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BC" w:rsidRPr="004B4100" w:rsidRDefault="00B26FBC" w:rsidP="00B26FBC">
      <w:pPr>
        <w:pStyle w:val="Nzev"/>
        <w:pageBreakBefore/>
        <w:pBdr>
          <w:bottom w:val="none" w:sz="0" w:space="0" w:color="auto"/>
        </w:pBdr>
        <w:spacing w:before="240" w:after="120"/>
        <w:contextualSpacing w:val="0"/>
        <w:jc w:val="center"/>
        <w:outlineLvl w:val="0"/>
        <w:rPr>
          <w:rFonts w:ascii="Times New Roman" w:eastAsia="Times New Roman" w:hAnsi="Times New Roman" w:cs="Times New Roman"/>
          <w:b/>
          <w:bCs/>
          <w:color w:val="auto"/>
          <w:spacing w:val="0"/>
          <w:kern w:val="32"/>
          <w:sz w:val="40"/>
          <w:szCs w:val="32"/>
        </w:rPr>
      </w:pPr>
      <w:r w:rsidRPr="004B4100">
        <w:rPr>
          <w:rFonts w:ascii="Times New Roman" w:eastAsia="Times New Roman" w:hAnsi="Times New Roman" w:cs="Times New Roman"/>
          <w:b/>
          <w:bCs/>
          <w:color w:val="auto"/>
          <w:spacing w:val="0"/>
          <w:kern w:val="32"/>
          <w:sz w:val="40"/>
          <w:szCs w:val="32"/>
        </w:rPr>
        <w:t>Důvodová zpráva</w:t>
      </w:r>
    </w:p>
    <w:p w:rsidR="00B26FBC" w:rsidRPr="004B4100" w:rsidRDefault="00B26FBC" w:rsidP="00B26FBC">
      <w:pPr>
        <w:pStyle w:val="Nadpis1"/>
        <w:keepNext w:val="0"/>
        <w:numPr>
          <w:ilvl w:val="0"/>
          <w:numId w:val="39"/>
        </w:numPr>
        <w:rPr>
          <w:rFonts w:cs="Times New Roman"/>
        </w:rPr>
      </w:pPr>
      <w:r w:rsidRPr="004B4100">
        <w:rPr>
          <w:rFonts w:cs="Times New Roman"/>
        </w:rPr>
        <w:t>Obecná část</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Návrh zákona, kterým se mění některé zákony v oblasti daní v souvislosti s implementací předpisů Evropské unie, je souborem novel těchto daňových zákonů:</w:t>
      </w:r>
    </w:p>
    <w:p w:rsidR="00B26FBC" w:rsidRPr="004B4100" w:rsidRDefault="00B26FBC" w:rsidP="00B26FBC">
      <w:pPr>
        <w:pStyle w:val="DTlotextu1"/>
        <w:numPr>
          <w:ilvl w:val="0"/>
          <w:numId w:val="35"/>
        </w:numPr>
        <w:rPr>
          <w:rFonts w:ascii="Times New Roman" w:hAnsi="Times New Roman" w:cs="Times New Roman"/>
          <w:sz w:val="24"/>
        </w:rPr>
      </w:pPr>
      <w:r w:rsidRPr="004B4100">
        <w:rPr>
          <w:rFonts w:ascii="Times New Roman" w:hAnsi="Times New Roman" w:cs="Times New Roman"/>
          <w:sz w:val="24"/>
        </w:rPr>
        <w:t>zákona č. 586/1992 Sb., o daních z příjmů, ve znění pozdějších předpisů (dále jen „zákon o daních z příjmů“),</w:t>
      </w:r>
    </w:p>
    <w:p w:rsidR="00B26FBC" w:rsidRPr="004B4100" w:rsidRDefault="00B26FBC" w:rsidP="00B26FBC">
      <w:pPr>
        <w:pStyle w:val="DTlotextu1"/>
        <w:numPr>
          <w:ilvl w:val="0"/>
          <w:numId w:val="35"/>
        </w:numPr>
        <w:rPr>
          <w:rFonts w:ascii="Times New Roman" w:hAnsi="Times New Roman" w:cs="Times New Roman"/>
          <w:sz w:val="24"/>
        </w:rPr>
      </w:pPr>
      <w:r w:rsidRPr="004B4100">
        <w:rPr>
          <w:rFonts w:ascii="Times New Roman" w:hAnsi="Times New Roman" w:cs="Times New Roman"/>
          <w:sz w:val="24"/>
        </w:rPr>
        <w:t>zákona č. 235/2004 Sb., o dani z přidané hodnoty, ve znění pozdějších předpisů (dále jen „zákon o dani z přidané hodnoty“),</w:t>
      </w:r>
    </w:p>
    <w:p w:rsidR="00B26FBC" w:rsidRPr="004B4100" w:rsidRDefault="00B26FBC" w:rsidP="00B26FBC">
      <w:pPr>
        <w:pStyle w:val="DTlotextu1"/>
        <w:numPr>
          <w:ilvl w:val="0"/>
          <w:numId w:val="35"/>
        </w:numPr>
        <w:rPr>
          <w:rFonts w:ascii="Times New Roman" w:hAnsi="Times New Roman" w:cs="Times New Roman"/>
          <w:sz w:val="24"/>
        </w:rPr>
      </w:pPr>
      <w:r w:rsidRPr="004B4100">
        <w:rPr>
          <w:rFonts w:ascii="Times New Roman" w:hAnsi="Times New Roman" w:cs="Times New Roman"/>
          <w:sz w:val="24"/>
        </w:rPr>
        <w:t>zákona č. 353/2003 Sb., o spotřebních daních, ve znění pozdějších předpisů (dále jen „zákon o spotřebních daních“),</w:t>
      </w:r>
    </w:p>
    <w:p w:rsidR="00B26FBC" w:rsidRPr="004B4100" w:rsidRDefault="00B26FBC" w:rsidP="00B26FBC">
      <w:pPr>
        <w:pStyle w:val="DTlotextu1"/>
        <w:numPr>
          <w:ilvl w:val="0"/>
          <w:numId w:val="35"/>
        </w:numPr>
        <w:rPr>
          <w:rFonts w:ascii="Times New Roman" w:hAnsi="Times New Roman" w:cs="Times New Roman"/>
          <w:sz w:val="24"/>
        </w:rPr>
      </w:pPr>
      <w:r w:rsidRPr="004B4100">
        <w:rPr>
          <w:rFonts w:ascii="Times New Roman" w:hAnsi="Times New Roman" w:cs="Times New Roman"/>
          <w:sz w:val="24"/>
        </w:rPr>
        <w:t>zákona č. 164/2013 Sb., o mezinárodní spolupráci při správě daní a o změně dalších souvisejících zákonů, ve znění pozdějších předpisů (dále jen „zákon o mezinárodní spolupráci při správě daní“).</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 xml:space="preserve">Kromě výše uvedených novel daňových zákonů je součástí tohoto zákona také novela zákona č. 292/2013 Sb., o zvláštních řízeních soudních (dále jen „zákon o zvláštních řízeních soudních“). Vazba na daňové zákony je u novely zákona o zvláštních řízeních soudních jednoznačně dána jejím obsahem, který navazuje na připravovaný zákon o mezinárodní spolupráci při řešení daňových sporů. V tomto zákoně se stanoví nová pravomoc civilním soudům, avšak tuto je nutné promítnout také do předpisů pro civilní soudnictví. </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Zařazením těchto změn do jednoho právního předpisu se pro jejich adresáty (zejména daňové subjekty a správce daně) zvyšuje přehlednost, neboť změny daňových zákonů, které jsou přijímány v souvislosti s implementací předpisů Evropské unie, jsou obsaženy v návrhu jednoho právního předpisu. Pro adresáta je tak snazší orientovat se v provedených změnách, neboť nejsou obsaženy v řadě dílčích novel jednotlivých právních předpisů.</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Novely jednotlivých zákonů zařazených do návrhu zákona spolu věcně souvisí, neboť se týkají daní v širokém slova smyslu (daní, poplatků a jiných obdobných peněžitých plnění) a jejich správy. Návrhem zákona je tak novelizována specifická část právního řádu, kterou lze označit jako pozitivní daňové právo (hmotné i procesní), ve které se uplatňují stejná pravidla a principy a v jejímž rámci se jako obecný právní předpis používá daňový řád (obecný právní předpis upravující správu daní v širokém slova smyslu).</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 xml:space="preserve">Rovněž z hlediska procesní ekonomie legislativního procesu je zařazení změn daňových zákonů do jednoho právního předpisu vhodné, neboť umožňuje reagovat na problémy, které vyvstanou v průběhu legislativního procesu (ať už v rámci připomínkového řízení, nebo v Parlamentu) komplexním způsobem, tj. požadované změny v daňovém právu promítnout do všech relevantních předpisů. </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 xml:space="preserve">Kromě zmíněné přehlednosti a komplexnosti je nespornou výhodou i menší administrativní a časová zátěž pro všechny subjekty podílející se na legislativním procesu, což může pozitivně přispět k délce </w:t>
      </w:r>
      <w:proofErr w:type="spellStart"/>
      <w:r w:rsidRPr="004B4100">
        <w:rPr>
          <w:rFonts w:ascii="Times New Roman" w:hAnsi="Times New Roman" w:cs="Times New Roman"/>
          <w:sz w:val="24"/>
        </w:rPr>
        <w:t>legisvakanční</w:t>
      </w:r>
      <w:proofErr w:type="spellEnd"/>
      <w:r w:rsidRPr="004B4100">
        <w:rPr>
          <w:rFonts w:ascii="Times New Roman" w:hAnsi="Times New Roman" w:cs="Times New Roman"/>
          <w:sz w:val="24"/>
        </w:rPr>
        <w:t xml:space="preserve"> lhůty. Pro daňové zákony více než pro jiné oblasti práva platí, že jejich změna je tradičním a typickým nástrojem realizace politiky vlády, přičemž se jedná o proces periodický. V případě klíčových daňových zákonů tak lze hovořit o každoroční novelizaci, k čemuž, jako v tomto případě, přispívá vydatnou měrou též působení evropského zákonodárce. Důsledkem toho je krátká </w:t>
      </w:r>
      <w:proofErr w:type="spellStart"/>
      <w:r w:rsidRPr="004B4100">
        <w:rPr>
          <w:rFonts w:ascii="Times New Roman" w:hAnsi="Times New Roman" w:cs="Times New Roman"/>
          <w:sz w:val="24"/>
        </w:rPr>
        <w:t>legisvakance</w:t>
      </w:r>
      <w:proofErr w:type="spellEnd"/>
      <w:r w:rsidRPr="004B4100">
        <w:rPr>
          <w:rFonts w:ascii="Times New Roman" w:hAnsi="Times New Roman" w:cs="Times New Roman"/>
          <w:sz w:val="24"/>
        </w:rPr>
        <w:t xml:space="preserve">, neboť při průměrné délce legislativního procesu (1 rok) nelze daňovou politiku vlády pro daný rok </w:t>
      </w:r>
      <w:r w:rsidRPr="004B4100">
        <w:rPr>
          <w:rFonts w:ascii="Times New Roman" w:hAnsi="Times New Roman" w:cs="Times New Roman"/>
          <w:sz w:val="24"/>
        </w:rPr>
        <w:lastRenderedPageBreak/>
        <w:t xml:space="preserve">zajistit rychleji. Časová úspora vzniklá spojením daňových zákonů, které by jinak musely být předkládány samostatně, tak pozitivně přispívá k tomu, aby </w:t>
      </w:r>
      <w:proofErr w:type="spellStart"/>
      <w:r w:rsidRPr="004B4100">
        <w:rPr>
          <w:rFonts w:ascii="Times New Roman" w:hAnsi="Times New Roman" w:cs="Times New Roman"/>
          <w:sz w:val="24"/>
        </w:rPr>
        <w:t>legisvakance</w:t>
      </w:r>
      <w:proofErr w:type="spellEnd"/>
      <w:r w:rsidRPr="004B4100">
        <w:rPr>
          <w:rFonts w:ascii="Times New Roman" w:hAnsi="Times New Roman" w:cs="Times New Roman"/>
          <w:sz w:val="24"/>
        </w:rPr>
        <w:t xml:space="preserve"> mohla být co nejdelší.</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Předložený návrh zákona respektuje závazek uvedený v Programovém prohlášení vlády, podle kterého budou změny soustavy daňových zákonů prováděny pouze několika málo souhrnnými novelami.</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Řazení jednotlivých novel daňových zákonů má svou vnitřní logiku, která je patrná z následujícího schématu:</w:t>
      </w:r>
    </w:p>
    <w:p w:rsidR="00B26FBC" w:rsidRPr="004B4100" w:rsidRDefault="00B26FBC" w:rsidP="00B26FBC">
      <w:pPr>
        <w:pStyle w:val="DTlotextu1"/>
        <w:numPr>
          <w:ilvl w:val="0"/>
          <w:numId w:val="34"/>
        </w:numPr>
        <w:spacing w:after="0"/>
        <w:rPr>
          <w:rFonts w:ascii="Times New Roman" w:hAnsi="Times New Roman" w:cs="Times New Roman"/>
          <w:sz w:val="24"/>
        </w:rPr>
      </w:pPr>
      <w:r w:rsidRPr="004B4100">
        <w:rPr>
          <w:rFonts w:ascii="Times New Roman" w:hAnsi="Times New Roman" w:cs="Times New Roman"/>
          <w:sz w:val="24"/>
        </w:rPr>
        <w:t>Daňové zákony upravující jednotlivé daně</w:t>
      </w:r>
    </w:p>
    <w:p w:rsidR="00B26FBC" w:rsidRPr="004B4100" w:rsidRDefault="00B26FBC" w:rsidP="00B26FBC">
      <w:pPr>
        <w:pStyle w:val="DTlotextu1"/>
        <w:numPr>
          <w:ilvl w:val="1"/>
          <w:numId w:val="34"/>
        </w:numPr>
        <w:spacing w:after="0"/>
        <w:rPr>
          <w:rFonts w:ascii="Times New Roman" w:hAnsi="Times New Roman" w:cs="Times New Roman"/>
          <w:sz w:val="24"/>
        </w:rPr>
      </w:pPr>
      <w:r w:rsidRPr="004B4100">
        <w:rPr>
          <w:rFonts w:ascii="Times New Roman" w:hAnsi="Times New Roman" w:cs="Times New Roman"/>
          <w:sz w:val="24"/>
        </w:rPr>
        <w:t>daňové zákony v užším slova smyslu</w:t>
      </w:r>
    </w:p>
    <w:p w:rsidR="00B26FBC" w:rsidRPr="004B4100" w:rsidRDefault="00B26FBC" w:rsidP="00B26FBC">
      <w:pPr>
        <w:pStyle w:val="DTlotextu1"/>
        <w:numPr>
          <w:ilvl w:val="2"/>
          <w:numId w:val="34"/>
        </w:numPr>
        <w:spacing w:before="60" w:after="60"/>
        <w:rPr>
          <w:rFonts w:ascii="Times New Roman" w:hAnsi="Times New Roman" w:cs="Times New Roman"/>
          <w:sz w:val="24"/>
        </w:rPr>
      </w:pPr>
      <w:r w:rsidRPr="004B4100">
        <w:rPr>
          <w:rFonts w:ascii="Times New Roman" w:hAnsi="Times New Roman" w:cs="Times New Roman"/>
          <w:sz w:val="24"/>
        </w:rPr>
        <w:t>přímé daně</w:t>
      </w:r>
    </w:p>
    <w:p w:rsidR="00B26FBC" w:rsidRPr="004B4100" w:rsidRDefault="00B26FBC" w:rsidP="00B26FBC">
      <w:pPr>
        <w:pStyle w:val="DTlotextu1"/>
        <w:numPr>
          <w:ilvl w:val="3"/>
          <w:numId w:val="34"/>
        </w:numPr>
        <w:spacing w:before="0" w:after="0"/>
        <w:ind w:left="1135" w:hanging="284"/>
        <w:rPr>
          <w:rFonts w:ascii="Times New Roman" w:hAnsi="Times New Roman" w:cs="Times New Roman"/>
          <w:sz w:val="24"/>
        </w:rPr>
      </w:pPr>
      <w:r w:rsidRPr="004B4100">
        <w:rPr>
          <w:rFonts w:ascii="Times New Roman" w:hAnsi="Times New Roman" w:cs="Times New Roman"/>
          <w:sz w:val="24"/>
        </w:rPr>
        <w:t>zákon o daních z příjmů (část první)</w:t>
      </w:r>
    </w:p>
    <w:p w:rsidR="00B26FBC" w:rsidRPr="004B4100" w:rsidRDefault="00B26FBC" w:rsidP="00B26FBC">
      <w:pPr>
        <w:pStyle w:val="DTlotextu1"/>
        <w:numPr>
          <w:ilvl w:val="2"/>
          <w:numId w:val="34"/>
        </w:numPr>
        <w:spacing w:after="60"/>
        <w:rPr>
          <w:rFonts w:ascii="Times New Roman" w:hAnsi="Times New Roman" w:cs="Times New Roman"/>
          <w:sz w:val="24"/>
        </w:rPr>
      </w:pPr>
      <w:r w:rsidRPr="004B4100">
        <w:rPr>
          <w:rFonts w:ascii="Times New Roman" w:hAnsi="Times New Roman" w:cs="Times New Roman"/>
          <w:sz w:val="24"/>
        </w:rPr>
        <w:t>nepřímé daně</w:t>
      </w:r>
    </w:p>
    <w:p w:rsidR="00B26FBC" w:rsidRPr="004B4100" w:rsidRDefault="00B26FBC" w:rsidP="00B26FBC">
      <w:pPr>
        <w:pStyle w:val="DTlotextu1"/>
        <w:numPr>
          <w:ilvl w:val="3"/>
          <w:numId w:val="34"/>
        </w:numPr>
        <w:spacing w:before="0" w:after="0"/>
        <w:ind w:left="1135" w:hanging="284"/>
        <w:rPr>
          <w:rFonts w:ascii="Times New Roman" w:hAnsi="Times New Roman" w:cs="Times New Roman"/>
          <w:sz w:val="24"/>
        </w:rPr>
      </w:pPr>
      <w:r w:rsidRPr="004B4100">
        <w:rPr>
          <w:rFonts w:ascii="Times New Roman" w:hAnsi="Times New Roman" w:cs="Times New Roman"/>
          <w:sz w:val="24"/>
        </w:rPr>
        <w:t>zákon o dani z přidané hodnoty (část druhá)</w:t>
      </w:r>
    </w:p>
    <w:p w:rsidR="00B26FBC" w:rsidRPr="004B4100" w:rsidRDefault="00B26FBC" w:rsidP="00B26FBC">
      <w:pPr>
        <w:pStyle w:val="DTlotextu1"/>
        <w:numPr>
          <w:ilvl w:val="3"/>
          <w:numId w:val="34"/>
        </w:numPr>
        <w:spacing w:before="0" w:after="0"/>
        <w:ind w:left="1135" w:hanging="284"/>
        <w:rPr>
          <w:rFonts w:ascii="Times New Roman" w:hAnsi="Times New Roman" w:cs="Times New Roman"/>
          <w:sz w:val="24"/>
        </w:rPr>
      </w:pPr>
      <w:r w:rsidRPr="004B4100">
        <w:rPr>
          <w:rFonts w:ascii="Times New Roman" w:hAnsi="Times New Roman" w:cs="Times New Roman"/>
          <w:sz w:val="24"/>
        </w:rPr>
        <w:t>zákon o spotřebních daních (část třetí)</w:t>
      </w:r>
    </w:p>
    <w:p w:rsidR="00B26FBC" w:rsidRPr="004B4100" w:rsidRDefault="00B26FBC" w:rsidP="00B26FBC">
      <w:pPr>
        <w:pStyle w:val="DTlotextu1"/>
        <w:numPr>
          <w:ilvl w:val="1"/>
          <w:numId w:val="34"/>
        </w:numPr>
        <w:spacing w:after="0"/>
        <w:rPr>
          <w:rFonts w:ascii="Times New Roman" w:hAnsi="Times New Roman" w:cs="Times New Roman"/>
          <w:sz w:val="24"/>
        </w:rPr>
      </w:pPr>
      <w:r w:rsidRPr="004B4100">
        <w:rPr>
          <w:rFonts w:ascii="Times New Roman" w:hAnsi="Times New Roman" w:cs="Times New Roman"/>
          <w:sz w:val="24"/>
        </w:rPr>
        <w:t>zákony upravující obecně správu daní a kompetenční problematiku</w:t>
      </w:r>
    </w:p>
    <w:p w:rsidR="00B26FBC" w:rsidRPr="004B4100" w:rsidRDefault="00B26FBC" w:rsidP="00B26FBC">
      <w:pPr>
        <w:pStyle w:val="DTlotextu1"/>
        <w:numPr>
          <w:ilvl w:val="3"/>
          <w:numId w:val="34"/>
        </w:numPr>
        <w:spacing w:before="60" w:after="0"/>
        <w:ind w:left="1135" w:hanging="284"/>
        <w:rPr>
          <w:rFonts w:ascii="Times New Roman" w:hAnsi="Times New Roman" w:cs="Times New Roman"/>
          <w:sz w:val="24"/>
        </w:rPr>
      </w:pPr>
      <w:r w:rsidRPr="004B4100">
        <w:rPr>
          <w:rFonts w:ascii="Times New Roman" w:hAnsi="Times New Roman" w:cs="Times New Roman"/>
          <w:sz w:val="24"/>
        </w:rPr>
        <w:t>zákon o mezinárodní spolupráci při správě daní (část čtvrtá)</w:t>
      </w:r>
    </w:p>
    <w:p w:rsidR="00B26FBC" w:rsidRPr="004B4100" w:rsidRDefault="00B26FBC" w:rsidP="00B26FBC">
      <w:pPr>
        <w:pStyle w:val="DTlotextu1"/>
        <w:numPr>
          <w:ilvl w:val="0"/>
          <w:numId w:val="34"/>
        </w:numPr>
        <w:spacing w:after="0"/>
        <w:rPr>
          <w:rFonts w:ascii="Times New Roman" w:hAnsi="Times New Roman" w:cs="Times New Roman"/>
          <w:sz w:val="24"/>
        </w:rPr>
      </w:pPr>
      <w:r w:rsidRPr="004B4100">
        <w:rPr>
          <w:rFonts w:ascii="Times New Roman" w:hAnsi="Times New Roman" w:cs="Times New Roman"/>
          <w:sz w:val="24"/>
        </w:rPr>
        <w:t>Související novela zákona o zvláštních řízeních soudních</w:t>
      </w:r>
      <w:r w:rsidR="00AE3217" w:rsidRPr="004B4100">
        <w:rPr>
          <w:rFonts w:ascii="Times New Roman" w:hAnsi="Times New Roman" w:cs="Times New Roman"/>
          <w:sz w:val="24"/>
        </w:rPr>
        <w:t xml:space="preserve"> (část pátá)</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t>Zhodnocení platného právního stavu</w:t>
      </w:r>
    </w:p>
    <w:p w:rsidR="00B26FBC" w:rsidRPr="004B4100" w:rsidRDefault="00B26FBC" w:rsidP="00AE3217">
      <w:pPr>
        <w:pStyle w:val="DTlotextu1"/>
        <w:keepNext/>
        <w:rPr>
          <w:rFonts w:ascii="Times New Roman" w:hAnsi="Times New Roman" w:cs="Times New Roman"/>
          <w:sz w:val="24"/>
        </w:rPr>
      </w:pPr>
      <w:r w:rsidRPr="004B4100">
        <w:rPr>
          <w:rFonts w:ascii="Times New Roman" w:hAnsi="Times New Roman" w:cs="Times New Roman"/>
          <w:sz w:val="24"/>
        </w:rPr>
        <w:t>Tato část je rozdělena podle novel jednotlivých zákonů.</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Současná právní úprava nemá dopad ve vztahu k zákazu diskriminace ani ve vztahu k rovnosti mužů a žen.</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Daně z příjmů</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 xml:space="preserve">Právní úprava tzv. přímých důchodových daní, které zahrnují daň z příjmů fyzických osob a daň z příjmů právnických osob, je obsahem zákona o daních z příjmů. S tímto právním předpisem je úzce propojen zákon o rezervách. </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 xml:space="preserve">Zákon o daních z příjmů patří k nejdůležitějším nástrojům veřejných financí, co do pilířů daňové soustavy, tak i do objemu výnosů plynoucích do veřejných rozpočtů. Stávající pojetí zdaňování příjmů fyzických a právnických osob na základě zákona o daních z příjmů bylo vypracováno v letech 1991 a 1992. Tento zákon tak nahradil dříve platné zákony o dani ze mzdy, o dani z příjmů z literární činnosti a umělecké činnosti, o dani z příjmů obyvatelstva, o odvodech do státního rozpočtu, o důchodové dani a zákon o zemědělské dani zavedením univerzální daně z příjmů fyzických i právnických osob. V roce 1993 tak došlo k zavedení nové daňové soustavy, která mimo jiné zásadním způsobem změnila rozdělovací a přerozdělovací procesy v návaznosti na postup transformace ekonomiky České republiky. Posíleny byly základní principy nezbytné pro fungování tržní ekonomiky, a to princip daňové neutrality a daňové univerzality. Zákon o daních z příjmů od té doby měl již více než 150 novelizací. </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 xml:space="preserve">Přestože součástí zákona o daních z příjmů jsou i procesní ustanovení upravující správu daní z příjmů, subsidiárně se aplikuje daňový řád, který představuje obecnou procesní normu pro správu daní v širším slova smyslu. </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lastRenderedPageBreak/>
        <w:t>V dalším textu se uvádí popis současné právní úpravy k vybraným oblastem dotčeným věcnými změnami tohoto návrhu zákona.</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Doplnění transpozice směrnice proti praktikám vyhýbání se daňovým povinnostem</w:t>
      </w:r>
    </w:p>
    <w:p w:rsidR="00B26FBC" w:rsidRPr="004B4100" w:rsidRDefault="00B26FBC" w:rsidP="00B26FBC">
      <w:pPr>
        <w:pStyle w:val="Nadpis5"/>
        <w:keepLines w:val="0"/>
        <w:numPr>
          <w:ilvl w:val="4"/>
          <w:numId w:val="39"/>
        </w:numPr>
        <w:shd w:val="clear" w:color="auto" w:fill="FFFFFF"/>
        <w:spacing w:before="120"/>
        <w:rPr>
          <w:rFonts w:cs="Times New Roman"/>
        </w:rPr>
      </w:pPr>
      <w:r w:rsidRPr="004B4100">
        <w:rPr>
          <w:rFonts w:cs="Times New Roman"/>
        </w:rPr>
        <w:t>Omezení uznatelnosti výpůjčních výdajů u společníků osobních společností</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Pravidlo omezení uznatelnosti výpůjčních výdajů v současné době neobsahuje speciální úpravu pro osobní společnosti (veřejnou obchodní společnost a komanditní společnost) a jejich společníky. Společníci veřejné obchodní společnosti a komplementáři komanditní společnosti však zahrnují do svého základu daně i část základu daně uvedených společností odpovídající jejich podílu na zisku těchto společností. Tak vstupují tyto části základu daně osobních společností i do výpočtu daňového zisku před úroky, zdaněním a odpisy, což je parametr, vůči kterému se určují nadměrné výpůjční výdaje. Do daňového zisku před úroky, zdaněním a odpisy vstupuje totiž mimo jiné výsledek hospodaření nebo rozdíl mezi příjmy a výdaji upravený podle zákona o daních z příjmů, tj. včetně podílu na zisku veřejné obchodní společnosti a komanditní společnosti, a samostatný základ daně, jehož součástí je podle § 20b odst. 2 zákona o daních z příjmů také odpovídající část příjmů veřejné obchodní společnosti a komanditní společnosti zahrnovaných do samostatného základu daně. Tímto je daňový zisk před úroky, zdaněním a odpisy společníků veřejné obchodní společnosti a komplementářů komanditní společnosti navýšen o příjmy dané společnosti, zatímco nadměrné výpůjční výdaje vstupující do výpočtu podle</w:t>
      </w:r>
      <w:r w:rsidR="00305729">
        <w:rPr>
          <w:rFonts w:ascii="Times New Roman" w:hAnsi="Times New Roman" w:cs="Times New Roman"/>
          <w:sz w:val="24"/>
        </w:rPr>
        <w:t xml:space="preserve"> § 23e odst. </w:t>
      </w:r>
      <w:r w:rsidR="00D306E3">
        <w:rPr>
          <w:rFonts w:ascii="Times New Roman" w:hAnsi="Times New Roman" w:cs="Times New Roman"/>
          <w:sz w:val="24"/>
        </w:rPr>
        <w:t xml:space="preserve">1 </w:t>
      </w:r>
      <w:r w:rsidR="00305729" w:rsidRPr="004B4100">
        <w:rPr>
          <w:rFonts w:ascii="Times New Roman" w:hAnsi="Times New Roman" w:cs="Times New Roman"/>
          <w:sz w:val="24"/>
        </w:rPr>
        <w:t xml:space="preserve">zákona o daních z příjmů </w:t>
      </w:r>
      <w:r w:rsidRPr="004B4100">
        <w:rPr>
          <w:rFonts w:ascii="Times New Roman" w:hAnsi="Times New Roman" w:cs="Times New Roman"/>
          <w:sz w:val="24"/>
        </w:rPr>
        <w:t>jsou pouze nadměrné výpůjční výdaje tohoto společníka či komplementáře.</w:t>
      </w:r>
    </w:p>
    <w:p w:rsidR="00B26FBC" w:rsidRPr="004B4100" w:rsidRDefault="00B26FBC" w:rsidP="00B26FBC">
      <w:pPr>
        <w:pStyle w:val="Nadpis5"/>
        <w:keepLines w:val="0"/>
        <w:numPr>
          <w:ilvl w:val="4"/>
          <w:numId w:val="39"/>
        </w:numPr>
        <w:shd w:val="clear" w:color="auto" w:fill="FFFFFF"/>
        <w:spacing w:before="120"/>
        <w:rPr>
          <w:rFonts w:cs="Times New Roman"/>
        </w:rPr>
      </w:pPr>
      <w:r w:rsidRPr="004B4100">
        <w:rPr>
          <w:rFonts w:cs="Times New Roman"/>
        </w:rPr>
        <w:t>Zdanění ovládané zahraniční společnosti u základních investičních fondů</w:t>
      </w:r>
    </w:p>
    <w:p w:rsidR="00B26FBC" w:rsidRPr="004B4100" w:rsidRDefault="00B26FBC" w:rsidP="00AE3217">
      <w:r w:rsidRPr="004B4100">
        <w:t>Úprava zdanění ovládané zahraniční společnosti v současné době neobsahuje zvláštní pravidlo pro případ, kdy je ovládající společností základní investiční fond podle § 17b zákona o daních z příjmů. Při výpočtu daně z příjmů ovládané zahraniční společnosti se u nich tedy postupuje stejně jako u ostatních poplatníků daně z příjmů právnických osob. V případě, že jiná ovládající společnost, která není základním investičním fondem, drží podíl na ovládané zahraniční společnosti nepřímo přes základní investiční fond, příjmy ovládané zahraniční společnosti jsou zdaněny u základního investičního fondu 5% sazbou daně podle § 21 odst. 2 zákona o daních z příjmů a ovládající společnost, která drží nepřímý podíl na ovládané zahraniční společnosti, již tento podíl nezdaní v důsledku § 38fa odst. 6 věty druhé, podle které se podíl ovládající společnosti na kapitálu ovládané zahraniční společnosti snižuje o část podílu drženou prostřednictvím jiné ovládající společnosti, v tomto případě tedy základního investičního fondu. Zahrnované příjmy ovládané zahraniční společnosti jsou tak na území České republiky zdaněny pouze 5% daní namísto obecné 19% daně stanovené v § 21 odst. 1 zákona o daních z příjmů pro ostatní poplatníky.</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Terminologie mezinárodních smluv</w:t>
      </w:r>
    </w:p>
    <w:p w:rsidR="00B26FBC" w:rsidRPr="004B4100" w:rsidRDefault="00B26FBC" w:rsidP="00AE3217">
      <w:r w:rsidRPr="004B4100">
        <w:t>Zákon o daních z příjmů obsahuje v § 37 větě první již nadbytečné ustanovení, podle kterého se ustanovení tohoto zákona použije, jen pokud mezinárodní smlouva, kterou je Česká republika vázána, nestanoví jinak.</w:t>
      </w:r>
    </w:p>
    <w:p w:rsidR="00B26FBC" w:rsidRPr="004B4100" w:rsidRDefault="00B26FBC" w:rsidP="00AE3217">
      <w:pPr>
        <w:spacing w:before="120"/>
      </w:pPr>
      <w:r w:rsidRPr="004B4100">
        <w:t>Dále obsahuje několik odkazů na úpravu obsaženou v mezinárodních smlouvách, přičemž tyto odkazy v současné době nejsou formulovány jednotně. Zákon tak hovoří o mezinárodních smlouvách, vyhlášených mezinárodních smlouvách, platných a účinných mezinárodních smlouvách, smlouvách, kterými je Česká republika vázána, a uzavřených mezinárodních smlouvách, aniž by byl vždy zřejmý rozdíl mezi těmito pojmy a aniž by také vždy odpovídaly správné terminologii mezinárodního práva veřejného.</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lastRenderedPageBreak/>
        <w:t>Daň z přidané hodnoty</w:t>
      </w:r>
    </w:p>
    <w:p w:rsidR="00B26FBC" w:rsidRPr="004B4100" w:rsidRDefault="00B26FBC" w:rsidP="00AE3217">
      <w:pPr>
        <w:spacing w:after="120"/>
        <w:rPr>
          <w:szCs w:val="24"/>
        </w:rPr>
      </w:pPr>
      <w:r w:rsidRPr="004B4100">
        <w:rPr>
          <w:szCs w:val="24"/>
        </w:rPr>
        <w:t>Daň z přidané hodnoty patří bezpochyby k významným nástrojům veřejných financí ve většině států světa. Tato nepřímá univerzální daň tvoří jeden ze základních pilířů daňové soustavy, a to zejména díky výnosům z ní plynoucích do veřejného rozpočtu. Její důležitost podtrhává i vysoká harmonizace této daně na úrovni Evropské unie.</w:t>
      </w:r>
    </w:p>
    <w:p w:rsidR="00B26FBC" w:rsidRPr="004B4100" w:rsidRDefault="00B26FBC" w:rsidP="00AE3217">
      <w:pPr>
        <w:spacing w:after="120"/>
        <w:rPr>
          <w:szCs w:val="24"/>
        </w:rPr>
      </w:pPr>
      <w:r w:rsidRPr="004B4100">
        <w:rPr>
          <w:szCs w:val="24"/>
        </w:rPr>
        <w:t xml:space="preserve">Daň z přidané hodnoty je upravena zákonem </w:t>
      </w:r>
      <w:r w:rsidRPr="004B4100">
        <w:t xml:space="preserve">o dani z přidané hodnoty. Tento zákon nabyl účinnosti dnem vstupu České republiky do Evropské unie a od tohoto data byl již mnohokrát novelizován. </w:t>
      </w:r>
      <w:r w:rsidRPr="004B4100">
        <w:rPr>
          <w:szCs w:val="24"/>
        </w:rPr>
        <w:t>Kromě nutnosti reagovat na změny v unijní právní úpravě byly novelizace zákona o dani z přidané hodnoty vyvolány také novelami jiných zákonů dotýkajících se problematiky daně z  přidané hodnoty v tuzemsku a reakcí na poznatky z praxe, jak správců daně, tak daňových subjektů.</w:t>
      </w:r>
    </w:p>
    <w:p w:rsidR="00B26FBC" w:rsidRDefault="00B26FBC" w:rsidP="00AE3217">
      <w:pPr>
        <w:spacing w:after="120"/>
        <w:rPr>
          <w:szCs w:val="24"/>
        </w:rPr>
      </w:pPr>
      <w:r w:rsidRPr="004B4100">
        <w:rPr>
          <w:szCs w:val="24"/>
        </w:rPr>
        <w:t>Oblast daně z přidané hodnoty je v rámci Evropské unie výrazně harmonizována, proto řada ustanovení zákona o dani z přidané hodnoty vychází z unijní právní úpravy, která je pro členské státy Evropské unie závazná. V současné době je základním předpisem pro oblast daně z přidané hodnoty v Evropské unii směrnice Rady 2006/112/ES ze dne 28. listopadu 2006 o společném systému daně z přidané hodnoty (dále jen „směrnice o dani z přidané hodnoty“).</w:t>
      </w:r>
    </w:p>
    <w:p w:rsidR="00A320CD" w:rsidRDefault="00A320CD" w:rsidP="00AE3217">
      <w:pPr>
        <w:spacing w:after="120"/>
        <w:rPr>
          <w:szCs w:val="24"/>
        </w:rPr>
      </w:pPr>
      <w:r w:rsidRPr="00A320CD">
        <w:rPr>
          <w:szCs w:val="24"/>
        </w:rPr>
        <w:t>V dalším textu se uvádí popis současné právní úpravy k vybraným oblastem dotčeným věcnými změnami tohoto návrhu zákona.</w:t>
      </w:r>
    </w:p>
    <w:p w:rsidR="00A320CD" w:rsidRPr="00D25235" w:rsidRDefault="00A320CD" w:rsidP="00314456">
      <w:pPr>
        <w:pStyle w:val="Nadpis4"/>
        <w:numPr>
          <w:ilvl w:val="3"/>
          <w:numId w:val="39"/>
        </w:numPr>
        <w:shd w:val="clear" w:color="auto" w:fill="FFFFFF"/>
      </w:pPr>
      <w:r w:rsidRPr="001B0E6C">
        <w:rPr>
          <w:rFonts w:cs="Times New Roman"/>
        </w:rPr>
        <w:t>Transpozice směrnice o harmonizaci a zjednodušení určitých pravidel v systému daně z přidané hodnoty pro obchod mezi členskými státy</w:t>
      </w:r>
    </w:p>
    <w:p w:rsidR="00A320CD" w:rsidRPr="00230562" w:rsidRDefault="00A320CD" w:rsidP="001B0E6C">
      <w:pPr>
        <w:spacing w:after="120"/>
        <w:rPr>
          <w:szCs w:val="24"/>
        </w:rPr>
      </w:pPr>
      <w:r w:rsidRPr="000552FE">
        <w:rPr>
          <w:szCs w:val="24"/>
        </w:rPr>
        <w:t xml:space="preserve">Návrh zákona promítá do zákona o dani z přidané hodnoty </w:t>
      </w:r>
      <w:r w:rsidR="00072F53" w:rsidRPr="00D41DB5">
        <w:rPr>
          <w:szCs w:val="24"/>
        </w:rPr>
        <w:t>směrnici Rady (EU) 2018/1910 ze </w:t>
      </w:r>
      <w:r w:rsidRPr="00D41DB5">
        <w:rPr>
          <w:szCs w:val="24"/>
        </w:rPr>
        <w:t>dne 4. prosince 2018, kterou se mění směrnice 2006/11</w:t>
      </w:r>
      <w:r w:rsidR="00072F53" w:rsidRPr="00531715">
        <w:rPr>
          <w:szCs w:val="24"/>
        </w:rPr>
        <w:t>2/ES, pokud jde o harmonizaci a </w:t>
      </w:r>
      <w:r w:rsidRPr="00531715">
        <w:rPr>
          <w:szCs w:val="24"/>
        </w:rPr>
        <w:t>zjednodušení určitých pravidel v systému daně z přidané hodnoty pro obchod mezi členskými státy</w:t>
      </w:r>
      <w:r w:rsidR="00531715">
        <w:rPr>
          <w:szCs w:val="24"/>
        </w:rPr>
        <w:t xml:space="preserve"> (dále jen „směrnice </w:t>
      </w:r>
      <w:r w:rsidR="00531715" w:rsidRPr="00D41DB5">
        <w:rPr>
          <w:szCs w:val="24"/>
        </w:rPr>
        <w:t>Rady (EU) 2018/1910</w:t>
      </w:r>
      <w:r w:rsidR="00531715">
        <w:rPr>
          <w:szCs w:val="24"/>
        </w:rPr>
        <w:t>“)</w:t>
      </w:r>
      <w:r w:rsidRPr="00531715">
        <w:rPr>
          <w:szCs w:val="24"/>
        </w:rPr>
        <w:t>. Tato směrni</w:t>
      </w:r>
      <w:r w:rsidRPr="00E943DD">
        <w:rPr>
          <w:szCs w:val="24"/>
        </w:rPr>
        <w:t>ce zavádí dílčí opatření ke zlep</w:t>
      </w:r>
      <w:r w:rsidR="00072F53" w:rsidRPr="000F0BFC">
        <w:rPr>
          <w:szCs w:val="24"/>
        </w:rPr>
        <w:t>šení stávajícího systému daně z</w:t>
      </w:r>
      <w:r w:rsidR="00072F53" w:rsidRPr="002B26C5">
        <w:rPr>
          <w:szCs w:val="24"/>
        </w:rPr>
        <w:t> </w:t>
      </w:r>
      <w:r w:rsidRPr="002B26C5">
        <w:rPr>
          <w:szCs w:val="24"/>
        </w:rPr>
        <w:t>přidané hodnoty v oblastech osvobození dodání zboží do jiného členského státu, přeshraničních dodání zboží v řetězci a přeshraničních skl</w:t>
      </w:r>
      <w:r w:rsidRPr="00230562">
        <w:rPr>
          <w:szCs w:val="24"/>
        </w:rPr>
        <w:t>adů zboží (typu call-</w:t>
      </w:r>
      <w:proofErr w:type="spellStart"/>
      <w:r w:rsidRPr="00230562">
        <w:rPr>
          <w:szCs w:val="24"/>
        </w:rPr>
        <w:t>off</w:t>
      </w:r>
      <w:proofErr w:type="spellEnd"/>
      <w:r w:rsidRPr="00230562">
        <w:rPr>
          <w:szCs w:val="24"/>
        </w:rPr>
        <w:t xml:space="preserve"> </w:t>
      </w:r>
      <w:proofErr w:type="spellStart"/>
      <w:r w:rsidRPr="00230562">
        <w:rPr>
          <w:szCs w:val="24"/>
        </w:rPr>
        <w:t>stock</w:t>
      </w:r>
      <w:proofErr w:type="spellEnd"/>
      <w:r w:rsidRPr="00230562">
        <w:rPr>
          <w:szCs w:val="24"/>
        </w:rPr>
        <w:t>).</w:t>
      </w:r>
    </w:p>
    <w:p w:rsidR="00A320CD" w:rsidRDefault="00A320CD" w:rsidP="00314456">
      <w:pPr>
        <w:pStyle w:val="Nadpis5"/>
        <w:keepLines w:val="0"/>
        <w:numPr>
          <w:ilvl w:val="4"/>
          <w:numId w:val="39"/>
        </w:numPr>
        <w:shd w:val="clear" w:color="auto" w:fill="FFFFFF"/>
        <w:spacing w:before="120"/>
      </w:pPr>
      <w:r w:rsidRPr="00A320CD">
        <w:t>Podmínky pro osvobození dodání zboží do jiného členského státu</w:t>
      </w:r>
    </w:p>
    <w:p w:rsidR="00A320CD" w:rsidRPr="00314456" w:rsidRDefault="00A320CD" w:rsidP="00314456">
      <w:pPr>
        <w:spacing w:after="120"/>
        <w:rPr>
          <w:szCs w:val="24"/>
        </w:rPr>
      </w:pPr>
      <w:r w:rsidRPr="00314456">
        <w:rPr>
          <w:szCs w:val="24"/>
        </w:rPr>
        <w:t>Podle ustálené judikatury Soudního dvora Evropské unie k s</w:t>
      </w:r>
      <w:r w:rsidR="00072F53" w:rsidRPr="00314456">
        <w:rPr>
          <w:szCs w:val="24"/>
        </w:rPr>
        <w:t>oučasné unijní právní úpravě je </w:t>
      </w:r>
      <w:r w:rsidRPr="00314456">
        <w:rPr>
          <w:szCs w:val="24"/>
        </w:rPr>
        <w:t>daňové identifikační číslo pro účely daně z přidané hodnoty pouze formální podmínkou práva na osvobození dodání zboží uvnitř Evropské unie.</w:t>
      </w:r>
    </w:p>
    <w:p w:rsidR="00A320CD" w:rsidRPr="00314456" w:rsidRDefault="00A320CD" w:rsidP="001B0E6C">
      <w:pPr>
        <w:spacing w:after="120"/>
        <w:rPr>
          <w:szCs w:val="24"/>
        </w:rPr>
      </w:pPr>
      <w:r w:rsidRPr="00314456">
        <w:rPr>
          <w:szCs w:val="24"/>
        </w:rPr>
        <w:t>Aplikace tohoto výkladu v praxi vedla na jedné straně k právní</w:t>
      </w:r>
      <w:r w:rsidR="00072F53" w:rsidRPr="00314456">
        <w:rPr>
          <w:szCs w:val="24"/>
        </w:rPr>
        <w:t xml:space="preserve"> nejistotě daňových subjektů a </w:t>
      </w:r>
      <w:r w:rsidRPr="00314456">
        <w:rPr>
          <w:szCs w:val="24"/>
        </w:rPr>
        <w:t>na druhé straně k problémům při sledování toku nezdaněného zboží v Evropské unii v rámci správní spolupráce mezi členskými státy a tím k možnému prostoru pro daňové úniky.</w:t>
      </w:r>
    </w:p>
    <w:p w:rsidR="00072F53" w:rsidRPr="001B0E6C" w:rsidRDefault="00072F53" w:rsidP="00314456">
      <w:pPr>
        <w:pStyle w:val="Nadpis5"/>
        <w:keepLines w:val="0"/>
        <w:numPr>
          <w:ilvl w:val="4"/>
          <w:numId w:val="39"/>
        </w:numPr>
        <w:shd w:val="clear" w:color="auto" w:fill="FFFFFF"/>
        <w:spacing w:before="120"/>
      </w:pPr>
      <w:r w:rsidRPr="00072F53">
        <w:t>Pravidla pro dodání zboží v</w:t>
      </w:r>
      <w:r w:rsidRPr="001B0E6C">
        <w:t> </w:t>
      </w:r>
      <w:r w:rsidRPr="00072F53">
        <w:t>řetězci</w:t>
      </w:r>
    </w:p>
    <w:p w:rsidR="00072F53" w:rsidRPr="00314456" w:rsidRDefault="00072F53" w:rsidP="00314456">
      <w:pPr>
        <w:spacing w:after="120"/>
        <w:rPr>
          <w:szCs w:val="24"/>
        </w:rPr>
      </w:pPr>
      <w:r w:rsidRPr="00314456">
        <w:rPr>
          <w:szCs w:val="24"/>
        </w:rPr>
        <w:t>V současné době nejsou pravidla pro uplatňování daně z přidané hodnoty při dodání zboží v řetězci ve směrnici o dani z přidané hodnoty a potažmo ani v zákoně o dani z přidané hodnoty specificky upravena. Postupy uplatňované v jednotlivých členských státech se liší, což pro daňové subjekty zapojené do přeshraničního obchodování v Evropské unii představuje právní nejistotu a vede k problémům s možným dvojím zdaněním či nezdaněním přeshraničních plnění.</w:t>
      </w:r>
    </w:p>
    <w:p w:rsidR="00072F53" w:rsidRDefault="00072F53" w:rsidP="00314456">
      <w:pPr>
        <w:pStyle w:val="Nadpis5"/>
        <w:keepLines w:val="0"/>
        <w:numPr>
          <w:ilvl w:val="4"/>
          <w:numId w:val="39"/>
        </w:numPr>
        <w:shd w:val="clear" w:color="auto" w:fill="FFFFFF"/>
        <w:spacing w:before="120"/>
      </w:pPr>
      <w:r w:rsidRPr="00314456">
        <w:lastRenderedPageBreak/>
        <w:t>Režim skladu (call-</w:t>
      </w:r>
      <w:proofErr w:type="spellStart"/>
      <w:r w:rsidRPr="00314456">
        <w:t>off</w:t>
      </w:r>
      <w:proofErr w:type="spellEnd"/>
      <w:r w:rsidRPr="00314456">
        <w:t xml:space="preserve"> </w:t>
      </w:r>
      <w:proofErr w:type="spellStart"/>
      <w:r w:rsidRPr="00314456">
        <w:t>stock</w:t>
      </w:r>
      <w:proofErr w:type="spellEnd"/>
      <w:r w:rsidRPr="00314456">
        <w:t>)</w:t>
      </w:r>
    </w:p>
    <w:p w:rsidR="00072F53" w:rsidRPr="00314456" w:rsidRDefault="00072F53" w:rsidP="00314456">
      <w:pPr>
        <w:spacing w:after="120"/>
        <w:rPr>
          <w:szCs w:val="24"/>
        </w:rPr>
      </w:pPr>
      <w:r w:rsidRPr="00314456">
        <w:rPr>
          <w:szCs w:val="24"/>
        </w:rPr>
        <w:t>Režim skladu (call-</w:t>
      </w:r>
      <w:proofErr w:type="spellStart"/>
      <w:r w:rsidRPr="00314456">
        <w:rPr>
          <w:szCs w:val="24"/>
        </w:rPr>
        <w:t>off</w:t>
      </w:r>
      <w:proofErr w:type="spellEnd"/>
      <w:r w:rsidRPr="00314456">
        <w:rPr>
          <w:szCs w:val="24"/>
        </w:rPr>
        <w:t xml:space="preserve"> </w:t>
      </w:r>
      <w:proofErr w:type="spellStart"/>
      <w:r w:rsidRPr="00314456">
        <w:rPr>
          <w:szCs w:val="24"/>
        </w:rPr>
        <w:t>stock</w:t>
      </w:r>
      <w:proofErr w:type="spellEnd"/>
      <w:r w:rsidRPr="00314456">
        <w:rPr>
          <w:szCs w:val="24"/>
        </w:rPr>
        <w:t>) se uplatňuje pro situace, kdy dodavatel přemístí zboží do jiného členského státu za účelem následného dodání předem známému odběrateli, aniž by se zatím převádělo vlastnické právo ke zboží. Z důvodu zjednodušení postupů pro daňové subjekty některé členské státy, včetně České republiky, v současné době umožňují za této situace uplatňovat určité zjednodušující postupy. Tyto postupy se však v různých státech liší, což v praxi způsobuje problémy jak na straně daňových subjektů, tak správců daně.</w:t>
      </w:r>
    </w:p>
    <w:p w:rsidR="00072F53" w:rsidRPr="00314456" w:rsidRDefault="00072F53" w:rsidP="00314456">
      <w:pPr>
        <w:pStyle w:val="Nadpis4"/>
        <w:numPr>
          <w:ilvl w:val="3"/>
          <w:numId w:val="39"/>
        </w:numPr>
        <w:shd w:val="clear" w:color="auto" w:fill="FFFFFF"/>
        <w:rPr>
          <w:rFonts w:cs="Times New Roman"/>
          <w:b w:val="0"/>
        </w:rPr>
      </w:pPr>
      <w:r w:rsidRPr="00314456">
        <w:rPr>
          <w:rFonts w:cs="Times New Roman"/>
        </w:rPr>
        <w:t>Zvláštní režim pro cestovní službu</w:t>
      </w:r>
    </w:p>
    <w:p w:rsidR="00072F53" w:rsidRPr="00D25235" w:rsidRDefault="00072F53" w:rsidP="00314456">
      <w:pPr>
        <w:spacing w:after="120"/>
        <w:rPr>
          <w:szCs w:val="24"/>
        </w:rPr>
      </w:pPr>
      <w:r w:rsidRPr="000552FE">
        <w:rPr>
          <w:szCs w:val="24"/>
        </w:rPr>
        <w:t>Podle dosavadní právní úpravy zvláštního režimu pro cestovní službu v zákoně o dani z</w:t>
      </w:r>
      <w:r>
        <w:rPr>
          <w:szCs w:val="24"/>
        </w:rPr>
        <w:t> </w:t>
      </w:r>
      <w:r w:rsidRPr="001B0E6C">
        <w:rPr>
          <w:szCs w:val="24"/>
        </w:rPr>
        <w:t>přidané hodnoty se na poskytovatele cestovních služeb vztahují určitá zjednodušující opatření a postupy při uplat</w:t>
      </w:r>
      <w:r w:rsidRPr="00D25235">
        <w:rPr>
          <w:szCs w:val="24"/>
        </w:rPr>
        <w:t xml:space="preserve">ňování daně z přidané hodnoty, popř. možnosti volby. </w:t>
      </w:r>
    </w:p>
    <w:p w:rsidR="00072F53" w:rsidRPr="00072F53" w:rsidRDefault="00072F53" w:rsidP="001B0E6C">
      <w:pPr>
        <w:spacing w:after="120"/>
        <w:rPr>
          <w:szCs w:val="24"/>
        </w:rPr>
      </w:pPr>
      <w:r w:rsidRPr="000552FE">
        <w:rPr>
          <w:szCs w:val="24"/>
        </w:rPr>
        <w:t>Některé detaily těchto opatření a postupů nejsou plně v souladu s nedávnou judikaturou Soudního dvora Evropské unie.</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Spotřební daně</w:t>
      </w:r>
    </w:p>
    <w:p w:rsidR="00B26FBC" w:rsidRPr="004B4100" w:rsidRDefault="00B26FBC" w:rsidP="00AE3217">
      <w:pPr>
        <w:spacing w:after="120"/>
      </w:pPr>
      <w:r w:rsidRPr="004B4100">
        <w:t xml:space="preserve">Spotřební daně lze charakterizovat jako opakující se nepřímé daně selektivní, tedy zaměřené na určitý okruh subjektů nakládajících se specifickými výrobky. Primární funkcí spotřebních daní je funkce fiskální, tedy zajištění přílivu finančních prostředků do veřejných rozpočtů při relativně nízkých administrativních nákladech. Sekundární funkcí těchto daní může být snaha ovlivnit spotřebu rizikových výrobků s negativním dopadem na zdraví obyvatel, popřípadě s negativním dopadem na životní prostředí. </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Oblast spotřebních daní je od 1. ledna 2004 upravena zákonem o spotřebních daních a je vysoce harmonizována v rámci Evropské unie. Mezi harmonizované spotřební daně se řadí</w:t>
      </w:r>
    </w:p>
    <w:p w:rsidR="00B26FBC" w:rsidRPr="004B4100" w:rsidRDefault="00B26FBC" w:rsidP="00B26FBC">
      <w:pPr>
        <w:pStyle w:val="Odstavecseseznamem"/>
        <w:numPr>
          <w:ilvl w:val="0"/>
          <w:numId w:val="37"/>
        </w:numPr>
        <w:spacing w:after="120"/>
        <w:contextualSpacing w:val="0"/>
      </w:pPr>
      <w:r w:rsidRPr="004B4100">
        <w:t xml:space="preserve">daň z minerálních olejů, </w:t>
      </w:r>
    </w:p>
    <w:p w:rsidR="00B26FBC" w:rsidRPr="004B4100" w:rsidRDefault="00B26FBC" w:rsidP="00B26FBC">
      <w:pPr>
        <w:pStyle w:val="Odstavecseseznamem"/>
        <w:numPr>
          <w:ilvl w:val="0"/>
          <w:numId w:val="37"/>
        </w:numPr>
        <w:spacing w:after="120"/>
        <w:contextualSpacing w:val="0"/>
      </w:pPr>
      <w:r w:rsidRPr="004B4100">
        <w:t xml:space="preserve">daň z lihu, </w:t>
      </w:r>
    </w:p>
    <w:p w:rsidR="00B26FBC" w:rsidRPr="004B4100" w:rsidRDefault="00B26FBC" w:rsidP="00B26FBC">
      <w:pPr>
        <w:pStyle w:val="Odstavecseseznamem"/>
        <w:numPr>
          <w:ilvl w:val="0"/>
          <w:numId w:val="37"/>
        </w:numPr>
        <w:spacing w:after="120"/>
        <w:contextualSpacing w:val="0"/>
      </w:pPr>
      <w:r w:rsidRPr="004B4100">
        <w:t xml:space="preserve">daň z piva, </w:t>
      </w:r>
    </w:p>
    <w:p w:rsidR="00B26FBC" w:rsidRPr="004B4100" w:rsidRDefault="00B26FBC" w:rsidP="00B26FBC">
      <w:pPr>
        <w:pStyle w:val="Odstavecseseznamem"/>
        <w:numPr>
          <w:ilvl w:val="0"/>
          <w:numId w:val="37"/>
        </w:numPr>
        <w:spacing w:after="120"/>
        <w:contextualSpacing w:val="0"/>
      </w:pPr>
      <w:r w:rsidRPr="004B4100">
        <w:t>daň z vína a meziproduktů a </w:t>
      </w:r>
    </w:p>
    <w:p w:rsidR="00B26FBC" w:rsidRPr="004B4100" w:rsidRDefault="00B26FBC" w:rsidP="00B26FBC">
      <w:pPr>
        <w:pStyle w:val="Odstavecseseznamem"/>
        <w:numPr>
          <w:ilvl w:val="0"/>
          <w:numId w:val="37"/>
        </w:numPr>
        <w:spacing w:after="120"/>
        <w:contextualSpacing w:val="0"/>
      </w:pPr>
      <w:r w:rsidRPr="004B4100">
        <w:t>daň z tabákových výrobků.</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 xml:space="preserve">Přestože součástí zákona o spotřebních daních jsou i procesní ustanovení upravující správu spotřebních daní, subsidiárně se aplikuje daňový řád, který představuje obecnou procesní normu pro správu daní v širším slova smyslu. </w:t>
      </w:r>
    </w:p>
    <w:p w:rsidR="00B26FBC" w:rsidRPr="004B4100" w:rsidRDefault="00B26FBC" w:rsidP="00AE3217">
      <w:pPr>
        <w:pStyle w:val="DTlotextu1"/>
        <w:rPr>
          <w:rFonts w:ascii="Times New Roman" w:hAnsi="Times New Roman" w:cs="Times New Roman"/>
          <w:sz w:val="24"/>
        </w:rPr>
      </w:pPr>
      <w:r w:rsidRPr="004B4100">
        <w:rPr>
          <w:rFonts w:ascii="Times New Roman" w:hAnsi="Times New Roman" w:cs="Times New Roman"/>
          <w:sz w:val="24"/>
        </w:rPr>
        <w:t xml:space="preserve">Co se týká současné právní úpravy dotčené tímto návrhem zákona, lze uvést, že italská obec </w:t>
      </w:r>
      <w:proofErr w:type="spellStart"/>
      <w:r w:rsidRPr="004B4100">
        <w:rPr>
          <w:rFonts w:ascii="Times New Roman" w:hAnsi="Times New Roman" w:cs="Times New Roman"/>
          <w:sz w:val="24"/>
        </w:rPr>
        <w:t>Campione</w:t>
      </w:r>
      <w:proofErr w:type="spellEnd"/>
      <w:r w:rsidRPr="004B4100">
        <w:rPr>
          <w:rFonts w:ascii="Times New Roman" w:hAnsi="Times New Roman" w:cs="Times New Roman"/>
          <w:sz w:val="24"/>
        </w:rPr>
        <w:t xml:space="preserve"> </w:t>
      </w:r>
      <w:proofErr w:type="spellStart"/>
      <w:r w:rsidRPr="004B4100">
        <w:rPr>
          <w:rFonts w:ascii="Times New Roman" w:hAnsi="Times New Roman" w:cs="Times New Roman"/>
          <w:sz w:val="24"/>
        </w:rPr>
        <w:t>d’Italia</w:t>
      </w:r>
      <w:proofErr w:type="spellEnd"/>
      <w:r w:rsidRPr="004B4100">
        <w:rPr>
          <w:rFonts w:ascii="Times New Roman" w:hAnsi="Times New Roman" w:cs="Times New Roman"/>
          <w:sz w:val="24"/>
        </w:rPr>
        <w:t xml:space="preserve"> a italské vody jezera </w:t>
      </w:r>
      <w:proofErr w:type="spellStart"/>
      <w:r w:rsidRPr="004B4100">
        <w:rPr>
          <w:rFonts w:ascii="Times New Roman" w:hAnsi="Times New Roman" w:cs="Times New Roman"/>
          <w:sz w:val="24"/>
        </w:rPr>
        <w:t>Lugano</w:t>
      </w:r>
      <w:proofErr w:type="spellEnd"/>
      <w:r w:rsidRPr="004B4100">
        <w:rPr>
          <w:rFonts w:ascii="Times New Roman" w:hAnsi="Times New Roman" w:cs="Times New Roman"/>
          <w:sz w:val="24"/>
        </w:rPr>
        <w:t xml:space="preserve"> nejsou nyní zahrnuty do celního území Evropské unie a území Unie, na které se vztahuje směrnice 2008/118/ES o obecné úpravě spotřebních daní. Jedná se tak o území, která jsou pro účely zákona o spotřebních daních považována za třetí země.</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Mezinárodní spolupráce při správě daní</w:t>
      </w:r>
    </w:p>
    <w:p w:rsidR="00B26FBC" w:rsidRPr="004B4100" w:rsidRDefault="00B26FBC" w:rsidP="00AE3217">
      <w:pPr>
        <w:spacing w:after="120"/>
        <w:rPr>
          <w:szCs w:val="24"/>
        </w:rPr>
      </w:pPr>
      <w:r w:rsidRPr="004B4100">
        <w:rPr>
          <w:szCs w:val="24"/>
        </w:rPr>
        <w:t xml:space="preserve">Mezinárodní spolupráce při správě daní má ze své povahy základ v nadnárodní právní úpravě, ať již jde o evropské právo nebo o mezinárodní právo veřejné. Samotný pojem mezinárodní spolupráce při správě daní zahrnuje spolupráci ve formě výměny informací, pomoci při doručování, účasti na úkonech, dílčích řízeních nebo jiných postupech správce daně </w:t>
      </w:r>
      <w:r w:rsidRPr="004B4100">
        <w:rPr>
          <w:szCs w:val="24"/>
        </w:rPr>
        <w:lastRenderedPageBreak/>
        <w:t xml:space="preserve">a provádění souběžných daňových kontrol. Výměna informací pak může probíhat na žádost, spontánně či automaticky. </w:t>
      </w:r>
    </w:p>
    <w:p w:rsidR="00B26FBC" w:rsidRPr="004B4100" w:rsidRDefault="00B26FBC" w:rsidP="00AE3217">
      <w:pPr>
        <w:spacing w:after="120"/>
        <w:rPr>
          <w:szCs w:val="24"/>
        </w:rPr>
      </w:pPr>
      <w:r w:rsidRPr="004B4100">
        <w:rPr>
          <w:szCs w:val="24"/>
        </w:rPr>
        <w:t>Automatická výměna informací o oznamovaných přeshraničních uspořádáních však bude probíhat pouze mezi členskými státy Evropské unie, a proto zde nebude ve vztahu k této výměně informací podrobně rozebírán aspekt mezinárodního práva veřejného.</w:t>
      </w:r>
    </w:p>
    <w:p w:rsidR="00B26FBC" w:rsidRPr="004B4100" w:rsidRDefault="00B26FBC" w:rsidP="00AE3217">
      <w:pPr>
        <w:spacing w:after="120"/>
        <w:rPr>
          <w:szCs w:val="24"/>
        </w:rPr>
      </w:pPr>
      <w:r w:rsidRPr="004B4100">
        <w:rPr>
          <w:szCs w:val="24"/>
        </w:rPr>
        <w:t>Základním předpisem evropského práva (s výjimkou nepřímých daní) je pro oblast mezinárodní spolupráce při správě daní směrnice Rady 2011/16/EU, o správní spolupráci v oblasti daní a o zrušení směrnice 77/799/EHS, označovaná zkratkou DAC (</w:t>
      </w:r>
      <w:proofErr w:type="spellStart"/>
      <w:r w:rsidRPr="004B4100">
        <w:rPr>
          <w:i/>
          <w:szCs w:val="24"/>
        </w:rPr>
        <w:t>directive</w:t>
      </w:r>
      <w:proofErr w:type="spellEnd"/>
      <w:r w:rsidRPr="004B4100">
        <w:rPr>
          <w:i/>
          <w:szCs w:val="24"/>
        </w:rPr>
        <w:t xml:space="preserve"> on </w:t>
      </w:r>
      <w:proofErr w:type="spellStart"/>
      <w:r w:rsidRPr="004B4100">
        <w:rPr>
          <w:i/>
          <w:szCs w:val="24"/>
        </w:rPr>
        <w:t>administrative</w:t>
      </w:r>
      <w:proofErr w:type="spellEnd"/>
      <w:r w:rsidRPr="004B4100">
        <w:rPr>
          <w:i/>
          <w:szCs w:val="24"/>
        </w:rPr>
        <w:t xml:space="preserve"> </w:t>
      </w:r>
      <w:proofErr w:type="spellStart"/>
      <w:r w:rsidRPr="004B4100">
        <w:rPr>
          <w:i/>
          <w:szCs w:val="24"/>
        </w:rPr>
        <w:t>cooperation</w:t>
      </w:r>
      <w:proofErr w:type="spellEnd"/>
      <w:r w:rsidRPr="004B4100">
        <w:rPr>
          <w:szCs w:val="24"/>
        </w:rPr>
        <w:t>). Tato směrnice byla již pětkrát znovelizována, a to vždy za účelem doplnění nového okruhu automaticky vyměňovaných informací, prostřednictvím následujících směrnic:</w:t>
      </w:r>
    </w:p>
    <w:p w:rsidR="00B26FBC" w:rsidRPr="004B4100" w:rsidRDefault="00B26FBC" w:rsidP="00AE3217">
      <w:pPr>
        <w:pStyle w:val="Odstavecseseznamem"/>
        <w:numPr>
          <w:ilvl w:val="0"/>
          <w:numId w:val="37"/>
        </w:numPr>
        <w:spacing w:after="120"/>
        <w:contextualSpacing w:val="0"/>
      </w:pPr>
      <w:r w:rsidRPr="004B4100">
        <w:t>směrnice Rady 2014/107/EU, zavádějící automatickou výměnu informací oznamovaných finančními institucemi, která je transponována zákonem č. 106/2016 Sb. (směrnice DAC</w:t>
      </w:r>
      <w:r w:rsidR="00484554">
        <w:t> </w:t>
      </w:r>
      <w:r w:rsidRPr="004B4100">
        <w:t>2)</w:t>
      </w:r>
    </w:p>
    <w:p w:rsidR="00B26FBC" w:rsidRPr="004B4100" w:rsidRDefault="00B26FBC" w:rsidP="00AE3217">
      <w:pPr>
        <w:pStyle w:val="Odstavecseseznamem"/>
        <w:numPr>
          <w:ilvl w:val="0"/>
          <w:numId w:val="37"/>
        </w:numPr>
        <w:spacing w:after="120"/>
        <w:contextualSpacing w:val="0"/>
      </w:pPr>
      <w:r w:rsidRPr="004B4100">
        <w:t xml:space="preserve">směrnice Rady (EU) 2015/2376, zavádějící automatickou výměnu informací o daňových stanoviscích s přeshraničním prvkem, která je transponována zákonem, č. 92/2017 Sb. (směrnice DAC 3) </w:t>
      </w:r>
    </w:p>
    <w:p w:rsidR="00B26FBC" w:rsidRPr="004B4100" w:rsidRDefault="00B26FBC" w:rsidP="00AE3217">
      <w:pPr>
        <w:pStyle w:val="Odstavecseseznamem"/>
        <w:numPr>
          <w:ilvl w:val="0"/>
          <w:numId w:val="37"/>
        </w:numPr>
        <w:spacing w:after="120"/>
        <w:contextualSpacing w:val="0"/>
      </w:pPr>
      <w:r w:rsidRPr="004B4100">
        <w:t>směrnice Rady (EU) 2016/881, zavádějící automatickou výměnu informací oznamovaných nadnárodními skupinami podniků, která je transponována zákonem č. 305/2017 Sb. (směrnice DAC 4)</w:t>
      </w:r>
    </w:p>
    <w:p w:rsidR="00B26FBC" w:rsidRPr="004B4100" w:rsidRDefault="00B26FBC" w:rsidP="00AE3217">
      <w:pPr>
        <w:pStyle w:val="Odstavecseseznamem"/>
        <w:numPr>
          <w:ilvl w:val="0"/>
          <w:numId w:val="37"/>
        </w:numPr>
        <w:spacing w:after="120"/>
        <w:contextualSpacing w:val="0"/>
      </w:pPr>
      <w:r w:rsidRPr="004B4100">
        <w:t>směrnice Rady (EU) 2016/2258, upravující přístup daňových orgánů k informacím pro boj proti praní peněz (směrnice DAC 5), která je transponována zákonem č. 94/2008 Sb.</w:t>
      </w:r>
    </w:p>
    <w:p w:rsidR="00B26FBC" w:rsidRPr="004B4100" w:rsidRDefault="00B26FBC" w:rsidP="00AE3217">
      <w:pPr>
        <w:pStyle w:val="Odstavecseseznamem"/>
        <w:numPr>
          <w:ilvl w:val="0"/>
          <w:numId w:val="37"/>
        </w:numPr>
        <w:spacing w:after="120"/>
        <w:contextualSpacing w:val="0"/>
      </w:pPr>
      <w:r w:rsidRPr="004B4100">
        <w:t>směrnice Rady (EU) 2018/822, zavádějící povinnou automatickou výměnu informací o přeshraničních uspořádáních, která se mají oznamovat (směrnice DAC 6), transponovaná tímto zákonem</w:t>
      </w:r>
    </w:p>
    <w:p w:rsidR="00B26FBC" w:rsidRPr="004B4100" w:rsidRDefault="00B26FBC" w:rsidP="00AE3217">
      <w:pPr>
        <w:spacing w:after="120"/>
        <w:rPr>
          <w:szCs w:val="24"/>
        </w:rPr>
      </w:pPr>
      <w:r w:rsidRPr="004B4100">
        <w:rPr>
          <w:szCs w:val="24"/>
        </w:rPr>
        <w:t xml:space="preserve">Směrnice DAC 6 představuje na úrovni Evropské unie harmonizovanou úpravu práv a povinností povinných osob, kterými mohou být buď zprostředkovatelé uspořádání, nebo za určitých okolností i jejich uživatelé. Směrnice po povinných osobách požaduje informace o uspořádáních, která mohou, avšak nemusí, být nástrojem agresivního daňového plánování, což umožňuje vytvořit daňově spravedlivější prostředí na vnitřním trhu. </w:t>
      </w:r>
    </w:p>
    <w:p w:rsidR="00B26FBC" w:rsidRPr="004B4100" w:rsidRDefault="00B26FBC" w:rsidP="00AE3217">
      <w:pPr>
        <w:spacing w:after="120"/>
        <w:rPr>
          <w:szCs w:val="24"/>
        </w:rPr>
      </w:pPr>
      <w:r w:rsidRPr="004B4100">
        <w:rPr>
          <w:szCs w:val="24"/>
        </w:rPr>
        <w:t xml:space="preserve">Automatická výměna informací představuje jeden z nástrojů mezinárodní spolupráce v oblasti daní. Postupně dochází k jejímu rozšiřování do dalších oblastí, ve kterých se to ukáže potřebné nebo užitečné. </w:t>
      </w:r>
    </w:p>
    <w:p w:rsidR="00B26FBC" w:rsidRPr="004B4100" w:rsidRDefault="00B26FBC" w:rsidP="00AE3217">
      <w:pPr>
        <w:spacing w:after="120"/>
        <w:rPr>
          <w:szCs w:val="24"/>
        </w:rPr>
      </w:pPr>
      <w:r w:rsidRPr="004B4100">
        <w:rPr>
          <w:szCs w:val="24"/>
        </w:rPr>
        <w:t>Na rozdíl od výměny informací na žádost upravené v § 9 </w:t>
      </w:r>
      <w:proofErr w:type="spellStart"/>
      <w:r w:rsidRPr="004B4100">
        <w:rPr>
          <w:szCs w:val="24"/>
        </w:rPr>
        <w:t>an</w:t>
      </w:r>
      <w:proofErr w:type="spellEnd"/>
      <w:r w:rsidRPr="004B4100">
        <w:rPr>
          <w:szCs w:val="24"/>
        </w:rPr>
        <w:t xml:space="preserve">. </w:t>
      </w:r>
      <w:proofErr w:type="gramStart"/>
      <w:r w:rsidRPr="004B4100">
        <w:rPr>
          <w:szCs w:val="24"/>
        </w:rPr>
        <w:t>zákona</w:t>
      </w:r>
      <w:proofErr w:type="gramEnd"/>
      <w:r w:rsidRPr="004B4100">
        <w:rPr>
          <w:szCs w:val="24"/>
        </w:rPr>
        <w:t xml:space="preserve"> o mezinárodní spolupráci při správě daní představuje automatická výměna informací rozvinutější formu takové spolupráce, kdy jsou informace bez dožádání poskytovány státem nebo jurisdikcí, které je mají k dispozici. Jedná se vždy o konkrétní předem specifikovaný okruh informací. </w:t>
      </w:r>
    </w:p>
    <w:p w:rsidR="00B26FBC" w:rsidRPr="004B4100" w:rsidRDefault="00B26FBC" w:rsidP="00AE3217">
      <w:pPr>
        <w:spacing w:after="120"/>
        <w:rPr>
          <w:szCs w:val="24"/>
        </w:rPr>
      </w:pPr>
      <w:r w:rsidRPr="004B4100">
        <w:rPr>
          <w:szCs w:val="24"/>
        </w:rPr>
        <w:t xml:space="preserve">V současné době zákon o mezinárodní spolupráci při správě daní obsahuje čtyři režimy automatické výměny informací. </w:t>
      </w:r>
    </w:p>
    <w:p w:rsidR="00B26FBC" w:rsidRPr="004B4100" w:rsidRDefault="00B26FBC" w:rsidP="00B26FBC">
      <w:pPr>
        <w:pStyle w:val="Odstavecseseznamem"/>
        <w:numPr>
          <w:ilvl w:val="6"/>
          <w:numId w:val="39"/>
        </w:numPr>
        <w:spacing w:after="120"/>
        <w:ind w:left="714" w:hanging="357"/>
        <w:contextualSpacing w:val="0"/>
        <w:rPr>
          <w:szCs w:val="24"/>
        </w:rPr>
      </w:pPr>
      <w:r w:rsidRPr="004B4100">
        <w:rPr>
          <w:szCs w:val="24"/>
        </w:rPr>
        <w:t xml:space="preserve">V prvním režimu, zakotveném přímo ve směrnici DAC v původním znění, jsou s jinými státy </w:t>
      </w:r>
      <w:r w:rsidRPr="004B4100">
        <w:t>vyměňovány</w:t>
      </w:r>
      <w:r w:rsidRPr="004B4100">
        <w:rPr>
          <w:szCs w:val="24"/>
        </w:rPr>
        <w:t xml:space="preserve"> informace o druzích příjmů a majetku, které má k dispozici Generální finanční ředitelství jako ústřední kontaktní orgán (ať již z vlastní činnosti, nebo od příslušného správce daně, či v budoucnu od jiných správních orgánů). </w:t>
      </w:r>
    </w:p>
    <w:p w:rsidR="00B26FBC" w:rsidRPr="004B4100" w:rsidRDefault="00B26FBC" w:rsidP="00B26FBC">
      <w:pPr>
        <w:pStyle w:val="Odstavecseseznamem"/>
        <w:numPr>
          <w:ilvl w:val="6"/>
          <w:numId w:val="39"/>
        </w:numPr>
        <w:spacing w:after="120"/>
        <w:ind w:left="714" w:hanging="357"/>
        <w:contextualSpacing w:val="0"/>
      </w:pPr>
      <w:r w:rsidRPr="004B4100">
        <w:lastRenderedPageBreak/>
        <w:t xml:space="preserve">Ve druhém režimu, zakotveném ve směrnici DAC 2, jsou s jinými státy vyměňovány informace, které o svých klientech a jejich účtech zjišťují finanční instituce a které následně oznamují správci daně. </w:t>
      </w:r>
    </w:p>
    <w:p w:rsidR="00B26FBC" w:rsidRPr="004B4100" w:rsidRDefault="00B26FBC" w:rsidP="00B26FBC">
      <w:pPr>
        <w:pStyle w:val="Odstavecseseznamem"/>
        <w:numPr>
          <w:ilvl w:val="6"/>
          <w:numId w:val="39"/>
        </w:numPr>
        <w:spacing w:after="120"/>
        <w:ind w:left="714" w:hanging="357"/>
        <w:contextualSpacing w:val="0"/>
      </w:pPr>
      <w:r w:rsidRPr="004B4100">
        <w:t xml:space="preserve">Podobně třetí režim automatické výměny informací, zakotvený ve směrnici DAC 3, upravuje výměnu tzv. daňových stanovisek s přeshraničním prvkem, jejichž výměna vychází ze skutečnosti, že finanční správa má vyměňované informace k dispozici, resp. je sama vytváří. </w:t>
      </w:r>
    </w:p>
    <w:p w:rsidR="00B26FBC" w:rsidRPr="004B4100" w:rsidRDefault="00B26FBC" w:rsidP="00B26FBC">
      <w:pPr>
        <w:pStyle w:val="Odstavecseseznamem"/>
        <w:numPr>
          <w:ilvl w:val="6"/>
          <w:numId w:val="39"/>
        </w:numPr>
        <w:spacing w:after="120"/>
        <w:ind w:left="714" w:hanging="357"/>
        <w:contextualSpacing w:val="0"/>
      </w:pPr>
      <w:r w:rsidRPr="004B4100">
        <w:t>Čtvrtý režim, zakotvený ve směrnici DAC 4, upravuje automatickou výměnu informací oznamovaných nadnárodními skupinami podniků a představuje výměnu takzvaných zpráv podle zemí, které poskytují informace o nadnárodních skupinách podniků. Zprávy podle zemí oznamují správci daně jednotlivé členské entity této skupiny.</w:t>
      </w:r>
    </w:p>
    <w:p w:rsidR="00B26FBC" w:rsidRPr="004B4100" w:rsidRDefault="00B26FBC" w:rsidP="00B26FBC">
      <w:pPr>
        <w:pStyle w:val="Odstavecseseznamem"/>
        <w:numPr>
          <w:ilvl w:val="6"/>
          <w:numId w:val="39"/>
        </w:numPr>
        <w:spacing w:after="120"/>
        <w:ind w:left="714" w:hanging="357"/>
        <w:contextualSpacing w:val="0"/>
      </w:pPr>
      <w:r w:rsidRPr="004B4100">
        <w:t>Konečně nově zaváděný pátý režim, zakotvený ve směrnici DAC 6, upravuje výměnu těch přeshraničních uspořádání, která naplňují některý ze stanovených charakteristických znaků. Vyměňované informace musí být nejprve nahlášeny správci daně povinnými osobami.</w:t>
      </w:r>
    </w:p>
    <w:p w:rsidR="00B26FBC" w:rsidRPr="004B4100" w:rsidRDefault="00B26FBC" w:rsidP="00AE3217">
      <w:pPr>
        <w:spacing w:after="120"/>
        <w:rPr>
          <w:szCs w:val="24"/>
        </w:rPr>
      </w:pPr>
      <w:r w:rsidRPr="004B4100">
        <w:rPr>
          <w:szCs w:val="24"/>
        </w:rPr>
        <w:t>Výše uvedené právní instrumenty jsou do českého právního řádu transponovány zákonem o mezinárodní spolupráci při správě daní, pokud jde o směrnice DAC, DAC 2, DAC 3 a DAC 4 a zákonem č. 280/2009 Sb., daňový řád, ve znění pozdějších předpisů (dále jen „daňový řád“), pokud jde o směrnici DAC 5</w:t>
      </w:r>
    </w:p>
    <w:p w:rsidR="00B26FBC" w:rsidRPr="004B4100" w:rsidRDefault="00B26FBC" w:rsidP="00AE3217">
      <w:pPr>
        <w:spacing w:after="120"/>
        <w:rPr>
          <w:szCs w:val="24"/>
        </w:rPr>
      </w:pPr>
      <w:r w:rsidRPr="004B4100">
        <w:rPr>
          <w:szCs w:val="24"/>
        </w:rPr>
        <w:t>V současné době žádný předpis České republiky nezakotvuje povinnost sbírat a oznamovat informace o přeshraničních uspořádáních, která naplňují stanovené charakteristické znaky, ani následnou automatickou výměnu informací o nich.</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t>Odůvodnění hlavních principů navrhované právní úpravy</w:t>
      </w:r>
    </w:p>
    <w:p w:rsidR="00B26FBC" w:rsidRPr="004B4100" w:rsidRDefault="00B26FBC" w:rsidP="00AE3217">
      <w:pPr>
        <w:keepNext/>
        <w:spacing w:after="120"/>
        <w:rPr>
          <w:szCs w:val="24"/>
        </w:rPr>
      </w:pPr>
      <w:r w:rsidRPr="004B4100">
        <w:rPr>
          <w:szCs w:val="24"/>
        </w:rPr>
        <w:t>Tato část je rozdělena podle novel jednotlivých zákonů.</w:t>
      </w:r>
    </w:p>
    <w:p w:rsidR="00B26FBC" w:rsidRPr="004B4100" w:rsidRDefault="00B26FBC" w:rsidP="00AE3217">
      <w:pPr>
        <w:spacing w:after="120"/>
        <w:rPr>
          <w:szCs w:val="24"/>
        </w:rPr>
      </w:pPr>
      <w:r w:rsidRPr="004B4100">
        <w:rPr>
          <w:szCs w:val="24"/>
        </w:rPr>
        <w:t>Navrhovaná právní úprava nemá dopad ve vztahu k zákazu diskriminace ani ve vztahu k rovnosti mužů a žen.</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Daně z příjmů</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Doplnění transpozice směrnice proti praktikám vyhýbání se daňovým povinnostem</w:t>
      </w:r>
    </w:p>
    <w:p w:rsidR="00B26FBC" w:rsidRPr="004B4100" w:rsidRDefault="00B26FBC" w:rsidP="00B26FBC">
      <w:pPr>
        <w:pStyle w:val="Nadpis5"/>
        <w:keepLines w:val="0"/>
        <w:numPr>
          <w:ilvl w:val="4"/>
          <w:numId w:val="39"/>
        </w:numPr>
        <w:shd w:val="clear" w:color="auto" w:fill="FFFFFF"/>
        <w:spacing w:before="120"/>
        <w:rPr>
          <w:rFonts w:cs="Times New Roman"/>
        </w:rPr>
      </w:pPr>
      <w:r w:rsidRPr="004B4100">
        <w:rPr>
          <w:rFonts w:cs="Times New Roman"/>
        </w:rPr>
        <w:t>Omezení uznatelnosti výpůjčních výdajů u společníků osobních společností</w:t>
      </w:r>
    </w:p>
    <w:p w:rsidR="00B26FBC" w:rsidRPr="004B4100" w:rsidRDefault="00B26FBC" w:rsidP="00AE3217">
      <w:pPr>
        <w:spacing w:after="120"/>
      </w:pPr>
      <w:r w:rsidRPr="004B4100">
        <w:t>Podle nové úpravy stanovení nadměrných výpůjčních nákladů u společníků veřejné obchodní společnosti a komplementářů komanditní společnosti se do jejich daňového zisku před úroky, zdaněním a odpisy nebude započítávat část základu daně veřejné obchodní společnosti nebo komanditní společnosti, která je součástí základu daně společníka nebo komplementáře. Daňový zisk před úroky, zdaněním a odpisy a případné nadměrné výpůjční výdaje za veřejnou obchodní společnost nebo komanditní společnost se vypočítají pouze na úrovni těchto společností a částka, o kterou na úrovni veřejné obchodní společnosti nebo komanditní společnosti nadměrné výpůjční výdaje převýší limit uznatelnosti nadměrných výpůjčních výdajů, se přičte k výsledku hospodaření nebo rozdílu mezi příjmy a výdaji společníka či komplementáře v poměru, jakým se společník podílí na zisku veřejné obchodní společnosti nebo komanditní společnosti.</w:t>
      </w:r>
    </w:p>
    <w:p w:rsidR="00B26FBC" w:rsidRPr="004B4100" w:rsidRDefault="00B26FBC" w:rsidP="00AE3217">
      <w:pPr>
        <w:spacing w:after="120"/>
      </w:pPr>
    </w:p>
    <w:p w:rsidR="00B26FBC" w:rsidRPr="004B4100" w:rsidRDefault="00B26FBC" w:rsidP="00B26FBC">
      <w:pPr>
        <w:pStyle w:val="Nadpis5"/>
        <w:keepLines w:val="0"/>
        <w:numPr>
          <w:ilvl w:val="4"/>
          <w:numId w:val="39"/>
        </w:numPr>
        <w:shd w:val="clear" w:color="auto" w:fill="FFFFFF"/>
        <w:spacing w:before="120"/>
        <w:rPr>
          <w:rFonts w:cs="Times New Roman"/>
        </w:rPr>
      </w:pPr>
      <w:r w:rsidRPr="004B4100">
        <w:rPr>
          <w:rFonts w:cs="Times New Roman"/>
        </w:rPr>
        <w:t>Zdanění ovládané zahraniční společnosti u základních investičních fondů</w:t>
      </w:r>
    </w:p>
    <w:p w:rsidR="00B26FBC" w:rsidRPr="004B4100" w:rsidRDefault="00B26FBC" w:rsidP="00AE3217">
      <w:pPr>
        <w:spacing w:after="120"/>
      </w:pPr>
      <w:r w:rsidRPr="004B4100">
        <w:t>Navrhovaná změna upravuje situaci, kdy přímý podíl na ovládané zahraniční společnosti drží ovládající společnost, která je základním investičním fondem podle § 17b zákona o daních z příjmů, a z toho důvodu se na zahrnované příjmy, na které se hledí, jako by byly příjmy této ovládající společnosti, aplikuje 5% daň podle § 21 odst. 2 zákona o daních z příjmů. V případě, že přes tento základní investiční fond drží na ovládané zahraniční společnosti nepřímý podíl další ovládající společnost, která podléhá obecné 19% sazbě daně podle § 21 odst. 1 zákona o daních z příjmů, není žádoucí, aby tato společnost již zahrnované příjmy nezdanila, tj. aby veškerá daň zaplacená ze zahrnovaných příjmů v České republice činila 5 % z těchto příjmů. Doplňuje se proto do § 38fa odst. 6 zákona o daních z příjmů, podle kterého ovládající společnost držící nepřímý podíl na ovládané zahraniční společnosti sníží svůj podíl na této společnosti o část podílu drženou prostřednictvím jiné ovládající společnosti, výjimka, že toto ustanovení se nepoužije, pokud je ovládající společností držící na ovládané zahraniční společnosti přímý podíl základní investiční fond. Ovládající společnost v tomto případě tedy zdaní nepřímý podíl na ovládané zahraniční společnosti, a to 19% sazbou daně, a pouze na svou daň z těchto příjmů započte daň zaplacenou již z těchto příjmů základním investičním fondem podle nově doplňovaného odstavce 9. Zahrnované příjmy ovládané zahraniční společnosti tedy budou ve výsledku v České republice zdaněny 19% sazbou daně.</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Terminologie mezinárodních smluv</w:t>
      </w:r>
    </w:p>
    <w:p w:rsidR="00B26FBC" w:rsidRPr="004B4100" w:rsidRDefault="00B26FBC" w:rsidP="00AE3217">
      <w:r w:rsidRPr="004B4100">
        <w:t xml:space="preserve">Již nadbytečné ustanovení § 37 věty první se nahrazuje ustanovením, že mezinárodní smlouvou se pro účely daní z příjmů rozumí mezinárodní smlouva, která je součástí právního řádu České republiky. Která mezinárodní smlouva je součástí právního řádu, vyplývá z čl. 10 Ústavy České republiky. Díky tomu se nadále v zákoně u mezinárodních smluv nemusí uvádět přívlastky typu „vyhlášená“, „platná“ </w:t>
      </w:r>
      <w:proofErr w:type="gramStart"/>
      <w:r w:rsidRPr="004B4100">
        <w:t>nebo „,kterou</w:t>
      </w:r>
      <w:proofErr w:type="gramEnd"/>
      <w:r w:rsidRPr="004B4100">
        <w:t xml:space="preserve"> je Česká republika vázána“, které zákon obsahuje v současné době a které působí spíše matoucím dojmem. Podle nové úpravy </w:t>
      </w:r>
      <w:r w:rsidR="00280674">
        <w:t>v</w:t>
      </w:r>
      <w:r w:rsidR="00E47693">
        <w:t xml:space="preserve"> § 37 zákona o daních </w:t>
      </w:r>
      <w:r w:rsidR="00291F9A" w:rsidRPr="004B4100">
        <w:t xml:space="preserve">z příjmů </w:t>
      </w:r>
      <w:r w:rsidRPr="004B4100">
        <w:t xml:space="preserve">bude zřejmé, že kdykoli zákon o daních hovoří o mezinárodní smlouvě, myslí se tím smlouva podle čl. 10 Ústavy České republiky. Nadále se budou u smluv uvádět pouze přívlastky týkající se jejího obsahu (např. smlouva </w:t>
      </w:r>
      <w:r w:rsidR="00CD5637">
        <w:t>upravující</w:t>
      </w:r>
      <w:r w:rsidR="00CD5637" w:rsidRPr="004B4100">
        <w:t> </w:t>
      </w:r>
      <w:r w:rsidRPr="004B4100">
        <w:t>zamezení dvojímu zdanění všech druhů p</w:t>
      </w:r>
      <w:r w:rsidR="00C37509">
        <w:t>ř</w:t>
      </w:r>
      <w:r w:rsidRPr="004B4100">
        <w:t>íjmů) a případně toho, že smlouva je již prováděna, protože ne každá smlouva, která je součástí právního řádu podle čl. 10 Ústavy, je ihned prováděna a </w:t>
      </w:r>
      <w:r w:rsidR="00280674">
        <w:t> pro použití</w:t>
      </w:r>
      <w:r w:rsidR="00280674" w:rsidRPr="004B4100">
        <w:t> </w:t>
      </w:r>
      <w:r w:rsidRPr="004B4100">
        <w:t>některých ustanovení zákona o daních z příjmů je nutnou podmínkou nejen existence mezinárodní smlouvy v právním řádu České republiky, ale také její provádění, jehož začátek je upraven v dané smlouvě.</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Daň z přidané hodnoty</w:t>
      </w:r>
    </w:p>
    <w:p w:rsidR="005E50A1" w:rsidRDefault="00B26FBC" w:rsidP="00AE3217">
      <w:r w:rsidRPr="004B4100">
        <w:t xml:space="preserve">Hlavním důvodem pro zpracování a předložení novely zákona o dani z přidané hodnoty je povinná transpozice </w:t>
      </w:r>
      <w:r w:rsidR="005E50A1" w:rsidRPr="004B4100">
        <w:t>nov</w:t>
      </w:r>
      <w:r w:rsidR="005E50A1">
        <w:t>ého</w:t>
      </w:r>
      <w:r w:rsidR="005E50A1" w:rsidRPr="004B4100">
        <w:t xml:space="preserve"> právní</w:t>
      </w:r>
      <w:r w:rsidR="005E50A1">
        <w:t>ho</w:t>
      </w:r>
      <w:r w:rsidR="005E50A1" w:rsidRPr="004B4100">
        <w:t xml:space="preserve"> předpis</w:t>
      </w:r>
      <w:r w:rsidR="005E50A1">
        <w:t>u</w:t>
      </w:r>
      <w:r w:rsidR="005E50A1" w:rsidRPr="004B4100">
        <w:t xml:space="preserve"> </w:t>
      </w:r>
      <w:r w:rsidRPr="004B4100">
        <w:t>Evropské unie a s tím související terminologická zpřesnění, jejichž cílem je jasnější a přehlednější legislativní úprava daně z přidané hodnoty</w:t>
      </w:r>
      <w:r w:rsidR="005E50A1">
        <w:t xml:space="preserve"> </w:t>
      </w:r>
      <w:r w:rsidR="005E50A1" w:rsidRPr="005E50A1">
        <w:t>v oblasti obchodu mezi členskými státy</w:t>
      </w:r>
      <w:r w:rsidRPr="004B4100">
        <w:t xml:space="preserve">. V návrhu zákona </w:t>
      </w:r>
      <w:r w:rsidR="005E50A1">
        <w:t>se dále</w:t>
      </w:r>
      <w:r w:rsidRPr="004B4100">
        <w:t xml:space="preserve"> zakotvují některé další zásady vyplývající z ustálené judikatury Soudního dvora Evropské unie. </w:t>
      </w:r>
    </w:p>
    <w:p w:rsidR="005E50A1" w:rsidRPr="00D25235" w:rsidRDefault="005E50A1" w:rsidP="00314456">
      <w:pPr>
        <w:pStyle w:val="Nadpis4"/>
        <w:numPr>
          <w:ilvl w:val="3"/>
          <w:numId w:val="39"/>
        </w:numPr>
        <w:shd w:val="clear" w:color="auto" w:fill="FFFFFF"/>
      </w:pPr>
      <w:r w:rsidRPr="001B0E6C">
        <w:rPr>
          <w:rFonts w:cs="Times New Roman"/>
        </w:rPr>
        <w:t xml:space="preserve">Transpozice </w:t>
      </w:r>
      <w:r w:rsidR="00484554">
        <w:t>směrnice</w:t>
      </w:r>
      <w:r w:rsidR="00E51E4A" w:rsidRPr="000552FE">
        <w:t xml:space="preserve"> Rady (EU) 2018/1910</w:t>
      </w:r>
    </w:p>
    <w:p w:rsidR="005E50A1" w:rsidRPr="00531715" w:rsidRDefault="005E50A1" w:rsidP="00314456">
      <w:pPr>
        <w:spacing w:after="120"/>
        <w:rPr>
          <w:szCs w:val="24"/>
        </w:rPr>
      </w:pPr>
      <w:r w:rsidRPr="00D25235">
        <w:rPr>
          <w:szCs w:val="24"/>
        </w:rPr>
        <w:t>Návrh zákona promítá do zákona o dan</w:t>
      </w:r>
      <w:r w:rsidRPr="000552FE">
        <w:rPr>
          <w:szCs w:val="24"/>
        </w:rPr>
        <w:t xml:space="preserve">i z přidané hodnoty směrnici Rady (EU) 2018/1910, která s účinností od 1. ledna 2020 </w:t>
      </w:r>
      <w:r w:rsidRPr="00D41DB5">
        <w:rPr>
          <w:szCs w:val="24"/>
        </w:rPr>
        <w:t>zavádí některá dílčí opatření ke zlepšení stávajícího systému daně z přidané hodnoty při dodání zboží uvnitř Evropské unie.</w:t>
      </w:r>
    </w:p>
    <w:p w:rsidR="005E50A1" w:rsidRPr="00531715" w:rsidRDefault="005E50A1" w:rsidP="00314456">
      <w:pPr>
        <w:pStyle w:val="Nadpis5"/>
        <w:keepLines w:val="0"/>
        <w:numPr>
          <w:ilvl w:val="4"/>
          <w:numId w:val="39"/>
        </w:numPr>
        <w:shd w:val="clear" w:color="auto" w:fill="FFFFFF"/>
        <w:spacing w:before="120"/>
      </w:pPr>
      <w:r w:rsidRPr="00531715">
        <w:rPr>
          <w:rFonts w:cs="Times New Roman"/>
        </w:rPr>
        <w:lastRenderedPageBreak/>
        <w:t>Podmínky dodání zboží do jiného členského státu</w:t>
      </w:r>
    </w:p>
    <w:p w:rsidR="005E50A1" w:rsidRDefault="005E50A1" w:rsidP="00314456">
      <w:pPr>
        <w:spacing w:after="120"/>
        <w:rPr>
          <w:szCs w:val="24"/>
        </w:rPr>
      </w:pPr>
      <w:r w:rsidRPr="00531715">
        <w:rPr>
          <w:szCs w:val="24"/>
        </w:rPr>
        <w:t>Nově se stanoví, že hmotněprávními podmínkami pro u</w:t>
      </w:r>
      <w:r>
        <w:rPr>
          <w:szCs w:val="24"/>
        </w:rPr>
        <w:t>platnění osvobození od daně při </w:t>
      </w:r>
      <w:r w:rsidRPr="001B0E6C">
        <w:rPr>
          <w:szCs w:val="24"/>
        </w:rPr>
        <w:t>dodání zboží do jiného členského státu plátcem jsou znalost daňového identifikačního čísla pořizovatele zboží a uvedení daného dodání zboží do souhrnného hlášení.</w:t>
      </w:r>
    </w:p>
    <w:p w:rsidR="005E50A1" w:rsidRDefault="005E50A1" w:rsidP="00314456">
      <w:pPr>
        <w:pStyle w:val="Nadpis5"/>
        <w:keepLines w:val="0"/>
        <w:numPr>
          <w:ilvl w:val="4"/>
          <w:numId w:val="39"/>
        </w:numPr>
        <w:shd w:val="clear" w:color="auto" w:fill="FFFFFF"/>
        <w:spacing w:before="120"/>
      </w:pPr>
      <w:r w:rsidRPr="001B0E6C">
        <w:rPr>
          <w:rFonts w:cs="Times New Roman"/>
        </w:rPr>
        <w:t>Pravi</w:t>
      </w:r>
      <w:r w:rsidRPr="00D25235">
        <w:rPr>
          <w:rFonts w:cs="Times New Roman"/>
        </w:rPr>
        <w:t>dla pro dodání zboží v</w:t>
      </w:r>
      <w:r>
        <w:rPr>
          <w:rFonts w:cs="Times New Roman"/>
        </w:rPr>
        <w:t> </w:t>
      </w:r>
      <w:r w:rsidRPr="001B0E6C">
        <w:rPr>
          <w:rFonts w:cs="Times New Roman"/>
        </w:rPr>
        <w:t>řetězci</w:t>
      </w:r>
    </w:p>
    <w:p w:rsidR="005E50A1" w:rsidRDefault="005E50A1" w:rsidP="00314456">
      <w:pPr>
        <w:spacing w:after="120"/>
        <w:rPr>
          <w:szCs w:val="24"/>
        </w:rPr>
      </w:pPr>
      <w:r w:rsidRPr="00314456">
        <w:rPr>
          <w:szCs w:val="24"/>
        </w:rPr>
        <w:t>V případě přeshraničních transakcí v řetězci s jedinou pře</w:t>
      </w:r>
      <w:r>
        <w:rPr>
          <w:szCs w:val="24"/>
        </w:rPr>
        <w:t>pravou v rámci Evropské unie se </w:t>
      </w:r>
      <w:r w:rsidRPr="00314456">
        <w:rPr>
          <w:szCs w:val="24"/>
        </w:rPr>
        <w:t>nastavuje jednotné pravidlo pro přiřazení přepravy konkrétnímu dodání. Podle výchozího pravidla se přeprava přiřazuje k dodání dodavateli, který je současně přepravcem (tj. přepravu zboží zajišťuje sám nebo jím zmocněná třetí osoba). Pro specifické situace domácích dodání, kdy tento dodavatel sdělí svému dodavateli daňové identifikační číslo členského státu zahájení odeslání nebo přepravy daného zboží, se stanoví zvlá</w:t>
      </w:r>
      <w:r>
        <w:rPr>
          <w:szCs w:val="24"/>
        </w:rPr>
        <w:t>štní pravidlo, podle kterého se </w:t>
      </w:r>
      <w:r w:rsidRPr="00314456">
        <w:rPr>
          <w:szCs w:val="24"/>
        </w:rPr>
        <w:t>přeprava přiřazuje k dodání od tohoto dodavatele jeho odběrateli. V důsledku tohoto harmonizovaného pravidla pro přiřazení přepravy bude možné jednoznačně určit dodání zboží do jiného členského státu, na které se vztahuje osvobození od daně.</w:t>
      </w:r>
    </w:p>
    <w:p w:rsidR="005E50A1" w:rsidRDefault="005E50A1" w:rsidP="00314456">
      <w:pPr>
        <w:pStyle w:val="Nadpis5"/>
        <w:keepLines w:val="0"/>
        <w:numPr>
          <w:ilvl w:val="4"/>
          <w:numId w:val="39"/>
        </w:numPr>
        <w:shd w:val="clear" w:color="auto" w:fill="FFFFFF"/>
        <w:spacing w:before="120"/>
      </w:pPr>
      <w:r w:rsidRPr="001B0E6C">
        <w:rPr>
          <w:rFonts w:cs="Times New Roman"/>
        </w:rPr>
        <w:t>Režim skladu (call-</w:t>
      </w:r>
      <w:proofErr w:type="spellStart"/>
      <w:r w:rsidRPr="001B0E6C">
        <w:rPr>
          <w:rFonts w:cs="Times New Roman"/>
        </w:rPr>
        <w:t>off</w:t>
      </w:r>
      <w:proofErr w:type="spellEnd"/>
      <w:r w:rsidRPr="001B0E6C">
        <w:rPr>
          <w:rFonts w:cs="Times New Roman"/>
        </w:rPr>
        <w:t xml:space="preserve"> </w:t>
      </w:r>
      <w:proofErr w:type="spellStart"/>
      <w:r w:rsidRPr="001B0E6C">
        <w:rPr>
          <w:rFonts w:cs="Times New Roman"/>
        </w:rPr>
        <w:t>stock</w:t>
      </w:r>
      <w:proofErr w:type="spellEnd"/>
      <w:r w:rsidRPr="001B0E6C">
        <w:rPr>
          <w:rFonts w:cs="Times New Roman"/>
        </w:rPr>
        <w:t>)</w:t>
      </w:r>
    </w:p>
    <w:p w:rsidR="005E50A1" w:rsidRDefault="005E50A1" w:rsidP="00314456">
      <w:pPr>
        <w:spacing w:after="120"/>
        <w:rPr>
          <w:szCs w:val="24"/>
        </w:rPr>
      </w:pPr>
      <w:r w:rsidRPr="00314456">
        <w:rPr>
          <w:szCs w:val="24"/>
        </w:rPr>
        <w:t>Pro režim skladu se v Evropské unii zavádějí harmonizovaná pravidla a standardizované postupy. Při splnění vymezených podmínek se přemístění zb</w:t>
      </w:r>
      <w:r>
        <w:rPr>
          <w:szCs w:val="24"/>
        </w:rPr>
        <w:t>oží do jiného členského státu v </w:t>
      </w:r>
      <w:r w:rsidRPr="00314456">
        <w:rPr>
          <w:szCs w:val="24"/>
        </w:rPr>
        <w:t>režimu skladu (předem známému odběrateli) nebude považovat za uskutečněné plnění, tudíž k okamžiku přemístění zboží nevznikne povinnost přiznat daň z titulu pořízení zboží v tomto jiném členském státě. Následný převod vlastnického práva k tomuto zboží odběrat</w:t>
      </w:r>
      <w:r>
        <w:rPr>
          <w:szCs w:val="24"/>
        </w:rPr>
        <w:t>elem se </w:t>
      </w:r>
      <w:r w:rsidRPr="00314456">
        <w:rPr>
          <w:szCs w:val="24"/>
        </w:rPr>
        <w:t xml:space="preserve">poté nebude považovat za dodání zboží v tomto jiném členském státě, nýbrž za intra-unijní dodání zboží. Pro tyto účely se zavádí soubor doplňujících opatření, například povinnost vést záznamy pro zboží v režimu skladu, vykazovat daňové identifikační číslo odběratele v </w:t>
      </w:r>
      <w:r>
        <w:rPr>
          <w:szCs w:val="24"/>
        </w:rPr>
        <w:t> </w:t>
      </w:r>
      <w:r w:rsidRPr="00314456">
        <w:rPr>
          <w:szCs w:val="24"/>
        </w:rPr>
        <w:t>souhrnném hlášení nebo stanovení postupů v případech změn v podmínkách režimu skladu.</w:t>
      </w:r>
    </w:p>
    <w:p w:rsidR="00135CC5" w:rsidRDefault="00135CC5" w:rsidP="00314456">
      <w:pPr>
        <w:pStyle w:val="Nadpis4"/>
        <w:numPr>
          <w:ilvl w:val="3"/>
          <w:numId w:val="39"/>
        </w:numPr>
        <w:shd w:val="clear" w:color="auto" w:fill="FFFFFF"/>
      </w:pPr>
      <w:r w:rsidRPr="001B0E6C">
        <w:rPr>
          <w:rFonts w:cs="Times New Roman"/>
        </w:rPr>
        <w:t>Zvláštní režim pro cestovní službu</w:t>
      </w:r>
    </w:p>
    <w:p w:rsidR="00135CC5" w:rsidRPr="00D25235" w:rsidRDefault="00135CC5" w:rsidP="00314456">
      <w:pPr>
        <w:spacing w:after="120"/>
        <w:rPr>
          <w:szCs w:val="24"/>
        </w:rPr>
      </w:pPr>
      <w:r w:rsidRPr="001B0E6C">
        <w:rPr>
          <w:szCs w:val="24"/>
        </w:rPr>
        <w:t xml:space="preserve">V návaznosti na nedávné rozsudky Soudního dvora Evropské unie (ve věci C- 380/16 </w:t>
      </w:r>
      <w:r w:rsidRPr="00314456">
        <w:rPr>
          <w:i/>
          <w:szCs w:val="24"/>
        </w:rPr>
        <w:t>Komise v. Spolková republika Německo</w:t>
      </w:r>
      <w:r w:rsidRPr="001B0E6C">
        <w:rPr>
          <w:szCs w:val="24"/>
        </w:rPr>
        <w:t xml:space="preserve"> a ve věci C-422/17 </w:t>
      </w:r>
      <w:proofErr w:type="spellStart"/>
      <w:r w:rsidRPr="00314456">
        <w:rPr>
          <w:i/>
          <w:szCs w:val="24"/>
        </w:rPr>
        <w:t>Skarpa</w:t>
      </w:r>
      <w:proofErr w:type="spellEnd"/>
      <w:r w:rsidRPr="00314456">
        <w:rPr>
          <w:i/>
          <w:szCs w:val="24"/>
        </w:rPr>
        <w:t xml:space="preserve"> </w:t>
      </w:r>
      <w:proofErr w:type="spellStart"/>
      <w:r w:rsidRPr="00314456">
        <w:rPr>
          <w:i/>
          <w:szCs w:val="24"/>
        </w:rPr>
        <w:t>Travel</w:t>
      </w:r>
      <w:proofErr w:type="spellEnd"/>
      <w:r w:rsidR="00D833B9">
        <w:rPr>
          <w:szCs w:val="24"/>
        </w:rPr>
        <w:t>) se ve zvláštním režimu pro </w:t>
      </w:r>
      <w:r w:rsidRPr="001B0E6C">
        <w:rPr>
          <w:szCs w:val="24"/>
        </w:rPr>
        <w:t>cestovní službu vypouští možnost výpočtu přirážky souhrnně z cestovních služeb poskytnutých za zdaňovací období a specifická úprava vzniku povinnosti přiznat daň. Poskytovatel cestovní služby bude povinen při určení zá</w:t>
      </w:r>
      <w:r w:rsidRPr="00D25235">
        <w:rPr>
          <w:szCs w:val="24"/>
        </w:rPr>
        <w:t>kladu daně vypočíst přirážku za</w:t>
      </w:r>
      <w:r>
        <w:rPr>
          <w:szCs w:val="24"/>
        </w:rPr>
        <w:t> </w:t>
      </w:r>
      <w:r w:rsidRPr="001B0E6C">
        <w:rPr>
          <w:szCs w:val="24"/>
        </w:rPr>
        <w:t>jednotlivou poskytnutou cestovní službu. Pro vznik povinnosti přiznat daň z cestovní služby se budou vztahovat obecné zásady stanovené v § 20a zákona o dani z přidané hodnoty.</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Spotřební daně</w:t>
      </w:r>
    </w:p>
    <w:p w:rsidR="00B26FBC" w:rsidRPr="004B4100" w:rsidRDefault="00B26FBC" w:rsidP="00AE3217">
      <w:pPr>
        <w:spacing w:after="120"/>
        <w:rPr>
          <w:szCs w:val="24"/>
        </w:rPr>
      </w:pPr>
      <w:r w:rsidRPr="004B4100">
        <w:rPr>
          <w:szCs w:val="24"/>
        </w:rPr>
        <w:t xml:space="preserve">Ve vymezení daňového území Evropské unie v zákoně o spotřebních daních se provádí změna v důsledku legislativního návrhu směrnice. Uvedená směrnice stanoví, že nově budou italská obec </w:t>
      </w:r>
      <w:proofErr w:type="spellStart"/>
      <w:r w:rsidRPr="004B4100">
        <w:rPr>
          <w:szCs w:val="24"/>
        </w:rPr>
        <w:t>Campione</w:t>
      </w:r>
      <w:proofErr w:type="spellEnd"/>
      <w:r w:rsidRPr="004B4100">
        <w:rPr>
          <w:szCs w:val="24"/>
        </w:rPr>
        <w:t xml:space="preserve"> </w:t>
      </w:r>
      <w:proofErr w:type="spellStart"/>
      <w:r w:rsidRPr="004B4100">
        <w:rPr>
          <w:szCs w:val="24"/>
        </w:rPr>
        <w:t>d’Italia</w:t>
      </w:r>
      <w:proofErr w:type="spellEnd"/>
      <w:r w:rsidRPr="004B4100">
        <w:rPr>
          <w:szCs w:val="24"/>
        </w:rPr>
        <w:t xml:space="preserve"> a italské vody jezera </w:t>
      </w:r>
      <w:proofErr w:type="spellStart"/>
      <w:r w:rsidRPr="004B4100">
        <w:rPr>
          <w:szCs w:val="24"/>
        </w:rPr>
        <w:t>Lugano</w:t>
      </w:r>
      <w:proofErr w:type="spellEnd"/>
      <w:r w:rsidRPr="004B4100">
        <w:rPr>
          <w:szCs w:val="24"/>
        </w:rPr>
        <w:t xml:space="preserve"> zahrnuty do celního území Evropské unie a území Unie, na které se vztahuje směrnice 2008/118/ES o obecné úpravě spotřebních daní. Na základě nové právní úpravy se na tato území budou vztahovat veškerá pravidla pro oblast spotřebních daní.</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Mezinárodní spolupráce při správě daní</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K legislativnímu řešení</w:t>
      </w:r>
    </w:p>
    <w:p w:rsidR="00B26FBC" w:rsidRPr="004B4100" w:rsidRDefault="00B26FBC" w:rsidP="00AE3217">
      <w:pPr>
        <w:spacing w:after="120"/>
        <w:rPr>
          <w:szCs w:val="24"/>
        </w:rPr>
      </w:pPr>
      <w:r w:rsidRPr="004B4100">
        <w:rPr>
          <w:szCs w:val="24"/>
        </w:rPr>
        <w:t xml:space="preserve">Vzhledem k tomu, že celá úprava mezinárodní spolupráce při správě daní prostřednictvím automatické výměny informací je v současné době obsažena v zákoně o mezinárodní </w:t>
      </w:r>
      <w:r w:rsidRPr="004B4100">
        <w:rPr>
          <w:szCs w:val="24"/>
        </w:rPr>
        <w:lastRenderedPageBreak/>
        <w:t xml:space="preserve">spolupráci při správě daní, a s ohledem na to, že jiná uspořádání než přeshraniční uspořádání naplňující některý z charakteristických znaků nebudou sbírána, je jediným vhodným řešením implementace povinnosti sbírat a oznamovat tato uspořádání do zákona o mezinárodní spolupráci při správě daní, jako tomu bylo v případě předchozích směrnic Evropské unie upravujících ostatní okruhy automatické výměny informací (tedy na okruhy na základě směrnic DAC, DAC 2, DAC 3 a DAC 4). </w:t>
      </w:r>
    </w:p>
    <w:p w:rsidR="00B26FBC" w:rsidRPr="004B4100" w:rsidRDefault="00B26FBC" w:rsidP="00AE3217">
      <w:pPr>
        <w:spacing w:after="120"/>
        <w:rPr>
          <w:szCs w:val="24"/>
        </w:rPr>
      </w:pPr>
      <w:r w:rsidRPr="004B4100">
        <w:rPr>
          <w:szCs w:val="24"/>
        </w:rPr>
        <w:t>Při implementaci automatické výměny informací podle směrnice DAC 6 tak budou co možná využita stávající ustanovení zákona o mezinárodní spolupráci při správě daní a subsidiárně se použije daňový řád, jako obecný předpis pro správu daní.</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Smysl a cíl úpravy</w:t>
      </w:r>
    </w:p>
    <w:p w:rsidR="00B26FBC" w:rsidRPr="004B4100" w:rsidRDefault="00B26FBC" w:rsidP="00AE3217">
      <w:pPr>
        <w:spacing w:after="120"/>
        <w:rPr>
          <w:szCs w:val="24"/>
        </w:rPr>
      </w:pPr>
      <w:r w:rsidRPr="004B4100">
        <w:rPr>
          <w:szCs w:val="24"/>
        </w:rPr>
        <w:t xml:space="preserve">Smyslem nového okruhu automatické výměny informací podle směrnice DAC 6 je další zvýšení transparentnosti a přístupu k informacím v počátečním stádiu implementace schémat potenciálně agresivního daňového plánování. Cílem úpravy je zvýšení rychlosti a přesnosti orgánů finanční správy při vyhodnocení rizik vyplývajících z takových schémat daňového plánování, jakož i rozvinutí jejich schopnosti přijmout v reakci na taková schémata včasná a informovaná rozhodnutí směřující k ochraně daňových příjmů. </w:t>
      </w:r>
    </w:p>
    <w:p w:rsidR="00B26FBC" w:rsidRPr="004B4100" w:rsidRDefault="00B26FBC" w:rsidP="00AE3217">
      <w:pPr>
        <w:spacing w:after="120"/>
        <w:rPr>
          <w:szCs w:val="24"/>
        </w:rPr>
      </w:pPr>
      <w:r w:rsidRPr="004B4100">
        <w:rPr>
          <w:szCs w:val="24"/>
        </w:rPr>
        <w:t xml:space="preserve">Eliminace agresivního daňového plánování a daňových úniků patří v Evropské unii mezi politické priority, které mají docílit toho, aby byl jednotný trh ještě hlubší a spravedlivější. Evropská komise v této souvislosti předložila v posledních letech řadu iniciativ, aby podpořila spravedlivější daňový systém. Zvýšení transparentnosti je jedním z klíčových pilířů ve strategii Komise pro boj proti vyhýbání se daňovým povinnostem a daňovým únikům. Velmi důležitá je zejména výměna informací mezi daňovými správami, neboť jim umožňuje získat potřebné údaje pro efektivní vykonávání jejich povinností. </w:t>
      </w:r>
    </w:p>
    <w:p w:rsidR="00B26FBC" w:rsidRPr="004B4100" w:rsidRDefault="00B26FBC" w:rsidP="00AE3217">
      <w:pPr>
        <w:spacing w:after="120"/>
        <w:rPr>
          <w:szCs w:val="24"/>
        </w:rPr>
      </w:pPr>
      <w:r w:rsidRPr="004B4100">
        <w:rPr>
          <w:szCs w:val="24"/>
        </w:rPr>
        <w:t xml:space="preserve">Pro členské státy je také čím dál tím těžší chránit své vnitrostátní základy daně před jejich narušováním. Struktury agresivního daňového plánování jsou více a více propracované a využívají výhodu ze zvýšeného pohybu kapitálu a osob v rámci vnitřního trhu. Nedostatek transparentnosti usnadňuje činnost některých zprostředkovatelů zapojených do podpory a prodeje schémat agresivního daňového plánování s přeshraničními aspekty. Přesouvání zisku z členských států, který by se jinak vytvářel a byl by zdanitelný na jejich území, do jurisdikcí s nízkým zdaněním, vede ke snížení jejich daňového inkasa, což jim brání v uplatňování daňových politik příznivých pro hospodářský růst. Sekundárním efektem je pak narušení spravedlivé hospodářské soutěže. Podnikatelé, kteří zvolí některou z metod agresivního daňového plánování, totiž v porovnání s ostatními disponují neoprávněnou konkurenční výhodou, která jim umožňuje účtovat nižší cenu. Konečným výsledkem je narušení fungování vnitřního trhu. </w:t>
      </w:r>
    </w:p>
    <w:p w:rsidR="00B26FBC" w:rsidRPr="004B4100" w:rsidRDefault="00B26FBC" w:rsidP="00AE3217">
      <w:pPr>
        <w:spacing w:after="120"/>
        <w:rPr>
          <w:szCs w:val="24"/>
        </w:rPr>
      </w:pPr>
      <w:r w:rsidRPr="004B4100">
        <w:rPr>
          <w:szCs w:val="24"/>
        </w:rPr>
        <w:t xml:space="preserve">Navrhovaná novela doplňuje ostatní pravidla a iniciativy, zejména směrnici Evropského parlamentu a Rady (EU) 2015/849 ze dne 20. května 2015 o předcházení využívání finančního systému k praní peněz nebo financování terorismu, o změně nařízení Evropského parlamentu a Rady (EU) č. 648/2012 a o zrušení směrnice Evropského parlamentu a Rady 2005/60/ES a směrnice Komise 2006/70/ES (tzv. čtvrtá směrnice AML), která se staví proti současné nedostatečné transparentnosti nebo nejistotě, pokud jde o skutečné vlastnictví. Cílem Směrnice DAC 6 a potažmo i novely zákona o mezinárodní správě daní je zvýšení transparentnosti a zřízení efektivního přístupu ke správným informacím, které umožní daňovým správám rychlejší, pružnější a efektivnější reakci při hodnocení rizik optimalizačního schématu a včasné přijetí rozhodnutí k ochraně jimi spravovaných daňových příjmů. Pokud budou daňové orgány dostávat informace o potenciálních případech agresivního daňového plánování ještě před jejich realizací, měly by být schopny je sledovat </w:t>
      </w:r>
      <w:r w:rsidRPr="004B4100">
        <w:rPr>
          <w:szCs w:val="24"/>
        </w:rPr>
        <w:lastRenderedPageBreak/>
        <w:t xml:space="preserve">a reagovat na daňová rizika, která přinášejí, např. přijetím příslušných opatření k jejich zmírnění. Cílem novely zákona o mezinárodní správě daní je implementace mechanismu založeného směrnicí DAC 6 a naplnění povinností, které v souvislosti s jejím přijetím České republice plynou. Je navrhována čistá transpozice směrnice DAC 6, návrh nerozšiřuje okruh charakteristických znaků ani nestanoví povinnost oznamovat pouze čistě vnitrostátní uspořádání. </w:t>
      </w:r>
    </w:p>
    <w:p w:rsidR="00B26FBC" w:rsidRPr="004B4100" w:rsidRDefault="00B26FBC" w:rsidP="00AE3217">
      <w:pPr>
        <w:spacing w:after="120"/>
        <w:rPr>
          <w:szCs w:val="24"/>
        </w:rPr>
      </w:pPr>
      <w:r w:rsidRPr="004B4100">
        <w:rPr>
          <w:szCs w:val="24"/>
        </w:rPr>
        <w:t>Z poznatků získaných na základě nově zaváděné automatické výměny informací mohou daňové orgány posoudit vhodnost stávající právní úpravy v oblasti daní a zachytit možná jednání poškozující daňový systém. Na základě toho pak mohou iniciovat změnu právní úpravy, učinit veřejné prohlášení, změnit své vnitřní postupy, nebo lépe zacílit kontrolní postupy.</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Informace o přeshraničních uspořádáních</w:t>
      </w:r>
    </w:p>
    <w:p w:rsidR="00B26FBC" w:rsidRPr="004B4100" w:rsidRDefault="00B26FBC" w:rsidP="00AE3217">
      <w:pPr>
        <w:spacing w:after="120"/>
        <w:rPr>
          <w:szCs w:val="24"/>
        </w:rPr>
      </w:pPr>
      <w:r w:rsidRPr="004B4100">
        <w:rPr>
          <w:szCs w:val="24"/>
        </w:rPr>
        <w:t xml:space="preserve">Navrhovaná právní úprava zavádí oznamovací povinnost ve vztahu k informacím o přeshraničních uspořádáních, tedy informace o schématech potenciálně agresivního daňového plánování s přeshraničním prvkem. Přeshraničním prvkem se rozumí zejména to, že je schéma realizováno ve více než jednom členském státě EU, nebo v členském státě EU a třetí zemi, avšak zahrnuje například i možné dopady na automatickou výměnu informací při mezinárodní spolupráci při správě daní nebo při identifikaci skutečných majitelů podle zákona č. 253/2008 Sb., o některých opatřeních proti legalizaci výnosů z trestné činnosti a financování terorismu. Takto získané informace budou následně sdíleny s ostatními členskými státy Evropské unie, a to s využitím stávajících nástrojů automatické výměny informací v oblasti daní.  </w:t>
      </w:r>
    </w:p>
    <w:p w:rsidR="00B26FBC" w:rsidRPr="004B4100" w:rsidRDefault="00B26FBC" w:rsidP="00AE3217">
      <w:pPr>
        <w:spacing w:after="120"/>
        <w:rPr>
          <w:szCs w:val="24"/>
        </w:rPr>
      </w:pPr>
      <w:r w:rsidRPr="004B4100">
        <w:rPr>
          <w:szCs w:val="24"/>
        </w:rPr>
        <w:t>Aby bylo zajištěno řádné fungování vnitřního trhu Evropské unie a bylo zabráněno mezerám v navrhovaném rámci pravidel, je oznamovací povinnost uložena zprostředkovatelům uspořádání, a to jak hlavním zprostředkovatelům, což jsou entity, které jsou obvykle zapojeny do navrhování, uvádění na trh, organizování nebo řízení realizace daňového schématu, tak vedlejším zprostředkovatelům, což jsou entity, které při těchto činnostech poskytují pomoc nebo poradenství. Zprostředkovatelem jsou však pouze ty entity, které mají zákonem vymezený vztah k některému členskému státu Evropské unie.</w:t>
      </w:r>
    </w:p>
    <w:p w:rsidR="00B26FBC" w:rsidRPr="004B4100" w:rsidRDefault="00B26FBC" w:rsidP="00AE3217">
      <w:pPr>
        <w:spacing w:after="120"/>
        <w:rPr>
          <w:szCs w:val="24"/>
        </w:rPr>
      </w:pPr>
      <w:r w:rsidRPr="004B4100">
        <w:rPr>
          <w:szCs w:val="24"/>
        </w:rPr>
        <w:t>Návrh právní úpravy ale nepřehlíží skutečnost, že v některých případech nemůže být oznamovací povinnost uložena zprostředkovateli, a to buď z důvodu zákonné profesní mlčenlivosti, nebo proto, že zprostředkovatel ve vztahu k danému uspořádání neexistuje, ať již proto, že uživatel schématu toto schéma navrhuje a realizuje interně, nebo proto, že schéma bylo navrženo nebo realizováno entitou, která nemá vztah k žádnému členskému státu Evropské unie. Oznamovací povinnost je proto v těchto případech uložena přímo uživateli tohoto uspořádání, který má z něj přínos, čímž je zajištěno, že daňové orgány neztratí možnost získávat informace o takovém uspořádání, které může vést k agresivnímu daňovému plánování.</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Charakteristické znaky přeshraničních uspořádání</w:t>
      </w:r>
    </w:p>
    <w:p w:rsidR="00B26FBC" w:rsidRPr="004B4100" w:rsidRDefault="00B26FBC" w:rsidP="00AE3217">
      <w:pPr>
        <w:spacing w:after="120"/>
        <w:rPr>
          <w:szCs w:val="24"/>
        </w:rPr>
      </w:pPr>
      <w:r w:rsidRPr="004B4100">
        <w:rPr>
          <w:szCs w:val="24"/>
        </w:rPr>
        <w:t xml:space="preserve">Uspořádání agresivního daňového plánování se v průběhu let vyvíjejí, jsou čím dál složitější a podléhají neustálým změnám a úpravám v reakci na protiopatření uplatněná daňovými orgány. Na základě toho se navrhovaná právní úprava snaží o podchycení základních charakteristických rysů jednotlivých typů uspořádání, které předpoklad potenciálně agresivního daňového plánování naplňují, spíše než o vymezení samotného pojmu „uspořádání“. Návrh proto obsahuje konkrétní seznam rysů a prvků transakcí, které jasně </w:t>
      </w:r>
      <w:r w:rsidRPr="004B4100">
        <w:rPr>
          <w:szCs w:val="24"/>
        </w:rPr>
        <w:lastRenderedPageBreak/>
        <w:t>naznačují, že může docházet k vyhýbání se daňovým povinnostem nebo zneužívání daňového systému. Tyto náznaky jsou označovány jako tzv. „charakteristické znaky“.</w:t>
      </w:r>
    </w:p>
    <w:p w:rsidR="00B26FBC" w:rsidRPr="004B4100" w:rsidRDefault="00B26FBC" w:rsidP="00AE3217">
      <w:pPr>
        <w:spacing w:after="120"/>
        <w:rPr>
          <w:szCs w:val="24"/>
        </w:rPr>
      </w:pPr>
      <w:r w:rsidRPr="004B4100">
        <w:rPr>
          <w:szCs w:val="24"/>
        </w:rPr>
        <w:t xml:space="preserve">Charakteristické znaky se rozdělují do dvou základních skupin. První skupinou jsou obecné charakteristické znaky, které se nezaměřují na již dříve známé případy agresivního daňového plánování, ale spíše se snaží vyjít z toho, jaké vlastnosti by mohlo mít uspořádání, aby mohlo k agresivnímu daňovému plánování být použito. Takovým znakem je například znak důvěrnosti, který spočívá v tom, že uspořádání vede k určité daňové výhodě tehdy, a jen tehdy, pokud nebude veřejně známo. Může tak jít například o využití nově zjištěné slabiny v postupech při správě daní, kterou však lze využít pouze do té doby, než se o ní dozví daňový orgán a učiní příslušná protiopatření. </w:t>
      </w:r>
    </w:p>
    <w:p w:rsidR="00B26FBC" w:rsidRPr="004B4100" w:rsidRDefault="00B26FBC" w:rsidP="00AE3217">
      <w:pPr>
        <w:spacing w:after="120"/>
        <w:rPr>
          <w:szCs w:val="24"/>
        </w:rPr>
      </w:pPr>
      <w:r w:rsidRPr="004B4100">
        <w:rPr>
          <w:szCs w:val="24"/>
        </w:rPr>
        <w:t>Druhou skupinu pak tvoří zvláštní charakteristické znaky, které vycházejí ze známých případů agresivního daňového plánování, a které se snaží zachytit vlastnosti typické pro tyto případy. Takovým znakem je například provádění přeshraničních plateb do daňových jurisdikcí s velmi nízkou nebo dokonce až žádnou daní.</w:t>
      </w:r>
    </w:p>
    <w:p w:rsidR="00B26FBC" w:rsidRPr="004B4100" w:rsidRDefault="00B26FBC" w:rsidP="00AE3217">
      <w:pPr>
        <w:spacing w:after="120"/>
        <w:rPr>
          <w:szCs w:val="24"/>
        </w:rPr>
      </w:pPr>
      <w:r w:rsidRPr="004B4100">
        <w:rPr>
          <w:szCs w:val="24"/>
        </w:rPr>
        <w:t>Oba druhy charakteristických znaků však mají pouze heuristickou povahu. To, že uspořádání naplní některý z charakteristických znaků tak znamená vyšší pravděpodobnost toho, že je uspořádání využíváno k agresivnímu daňovému plánování, ale nejde o závěr definitivní. Z tohoto důvodu daňové orgány při hodnocení uspořádání, nebo z něj plynoucího jednání jeho uživatele, nemohou z naplnění některého charakteristického znaku bez dalšího šetření učinit zkratkovitý závěr, že dochází k agresivnímu daňovému plánování.</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t>Vysvětlení nezbytnosti navrhované právní úpravy</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Daně z příjmů</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Doplnění transpozice směrnice proti praktikám vyhýbání se daňovým povinnostem</w:t>
      </w:r>
    </w:p>
    <w:p w:rsidR="00B26FBC" w:rsidRPr="004B4100" w:rsidRDefault="00B26FBC" w:rsidP="00B26FBC">
      <w:pPr>
        <w:pStyle w:val="Nadpis5"/>
        <w:keepLines w:val="0"/>
        <w:numPr>
          <w:ilvl w:val="4"/>
          <w:numId w:val="39"/>
        </w:numPr>
        <w:shd w:val="clear" w:color="auto" w:fill="FFFFFF"/>
        <w:spacing w:before="120"/>
        <w:rPr>
          <w:rFonts w:cs="Times New Roman"/>
        </w:rPr>
      </w:pPr>
      <w:r w:rsidRPr="004B4100">
        <w:rPr>
          <w:rFonts w:cs="Times New Roman"/>
        </w:rPr>
        <w:t>Omezení uznatelnosti výpůjčních výdajů u společníků osobních společností</w:t>
      </w:r>
    </w:p>
    <w:p w:rsidR="00B26FBC" w:rsidRPr="004B4100" w:rsidRDefault="00B26FBC" w:rsidP="00AE3217">
      <w:pPr>
        <w:spacing w:after="120"/>
      </w:pPr>
      <w:r w:rsidRPr="004B4100">
        <w:t>Úprava výpočtu daňového zisku před úroky, zdaněním a odpisy u společníků veřejné obchodní společnosti a komplementářů komanditní společnosti je nutná z důvodu, aby do této veličiny nevstupovala i část základu daně veřejné obchodní společnosti a komanditní společnosti, která je součástí základu daně společníků nebo komplementářů. Kdyby tomu tak bylo, byly by při porovnávání nadměrných výpůjčních výdajů a daňového zisku před úroky, zdaněním a odpisy porovnávány dvě nesourodé částky, protože jedna z nich by byla ovlivněna základem daně veřejné obchodní společnosti nebo komanditní společnosti, zatímco druhá (nadměrné výpůjční výdaje společníka či komplementáře) nikoli.</w:t>
      </w:r>
    </w:p>
    <w:p w:rsidR="00B26FBC" w:rsidRPr="004B4100" w:rsidRDefault="00B26FBC" w:rsidP="00B26FBC">
      <w:pPr>
        <w:pStyle w:val="Nadpis5"/>
        <w:keepLines w:val="0"/>
        <w:numPr>
          <w:ilvl w:val="4"/>
          <w:numId w:val="39"/>
        </w:numPr>
        <w:shd w:val="clear" w:color="auto" w:fill="FFFFFF"/>
        <w:spacing w:before="120"/>
        <w:rPr>
          <w:rFonts w:cs="Times New Roman"/>
        </w:rPr>
      </w:pPr>
      <w:r w:rsidRPr="004B4100">
        <w:rPr>
          <w:rFonts w:cs="Times New Roman"/>
        </w:rPr>
        <w:t>Zdanění ovládané zahraniční společnosti u základních investičních fondů</w:t>
      </w:r>
    </w:p>
    <w:p w:rsidR="00B26FBC" w:rsidRPr="004B4100" w:rsidRDefault="00B26FBC" w:rsidP="00AE3217">
      <w:pPr>
        <w:spacing w:after="120"/>
      </w:pPr>
      <w:r w:rsidRPr="004B4100">
        <w:t xml:space="preserve">Úprava situace, kdy přímý podíl na ovládané zahraniční společnosti drží ovládající společnost, která je základním investičním fondem podle § 17b zákona o daních z příjmů, a tedy podléhá sazbě daně 5 % podle § 21 odst. 2 zákona o daních z příjmů, a zároveň přes tento investiční fond drží na ovládané zahraniční společnosti nepřímý podíl jiná ovládající společnost, která není základním investičním fondem, je nutná z toho důvodu, aby nebyly zahrnované příjmy ovládané zahraniční společnosti zdaněny v České republice jen 5 %. Smyslem institutu zdanění ovládané zahraniční společnosti je, aby byla v České republice odvedena daň, kterou by ovládaná zahraniční společnost odvedla, kdyby byla daňovým rezidentem České republiky. Proto se stanoví fikce, že její příjmy vymezené </w:t>
      </w:r>
      <w:r w:rsidRPr="004B4100">
        <w:lastRenderedPageBreak/>
        <w:t>v § 38fa odst. 5 zákona o daních z příjmů jsou příjmy její ovládající společnosti. Pokud by však ovládající společnost držela podíl na ovládané zahraniční společnosti přes základní investiční fond, vyhnula by se podle současné právní úpravy zdanění, protože to by bylo provedeno již u základního investičního fondu, a to 5% sazbou daně. Proto se doplňuje pravidlo, že v této situaci zahrnované příjmy ovládané zahraniční společnosti daní i ovládající společnost s nepřímým podílem drženým přes základní investiční fond a může si pouze od své daně z těchto příjmů odečíst daň, kterou již z těchto příjmů zaplatil základní investiční fond.</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Terminologie mezinárodních smluv</w:t>
      </w:r>
    </w:p>
    <w:p w:rsidR="00B26FBC" w:rsidRPr="004B4100" w:rsidRDefault="00B26FBC" w:rsidP="00AE3217">
      <w:r w:rsidRPr="004B4100">
        <w:t>Sjednocení používané terminologie týkající se mezinárodních smluv je nezbytné pro lepší srozumitelnost zákona a odstranění nejasností, které dnes v důsledku nejednotnosti použitých pojmů vznikají.</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Daň z přidané hodnoty</w:t>
      </w:r>
    </w:p>
    <w:p w:rsidR="00B26FBC" w:rsidRPr="004B4100" w:rsidRDefault="00135CC5" w:rsidP="00314456">
      <w:pPr>
        <w:pStyle w:val="Odstavecseseznamem"/>
        <w:spacing w:after="120"/>
        <w:ind w:left="0"/>
      </w:pPr>
      <w:r w:rsidRPr="00135CC5">
        <w:t>Hlavním důvodem pro zpracování a předložení této novely zákona o dani z přidané hodnoty je povinná transpozice nového právního předpisu Evropské unie a vypuštění některých ustanovení, která jsou neslučitelná s unijní právní úpravou, resp. s nedávnou judikaturou Soudního dvora Evropské unie.</w:t>
      </w:r>
      <w:r w:rsidR="00B26FBC" w:rsidRPr="004B4100">
        <w:t xml:space="preserve"> </w:t>
      </w:r>
    </w:p>
    <w:p w:rsidR="00135CC5" w:rsidRDefault="00135CC5" w:rsidP="00314456">
      <w:pPr>
        <w:pStyle w:val="Nadpis4"/>
        <w:numPr>
          <w:ilvl w:val="3"/>
          <w:numId w:val="39"/>
        </w:numPr>
        <w:shd w:val="clear" w:color="auto" w:fill="FFFFFF"/>
      </w:pPr>
      <w:r w:rsidRPr="00135CC5">
        <w:t xml:space="preserve">Transpozice </w:t>
      </w:r>
      <w:r w:rsidR="00484554">
        <w:t>směrnice</w:t>
      </w:r>
      <w:r w:rsidR="00484554" w:rsidRPr="000552FE">
        <w:t xml:space="preserve"> Rady (EU) 2018/1910</w:t>
      </w:r>
    </w:p>
    <w:p w:rsidR="00135CC5" w:rsidRDefault="00135CC5" w:rsidP="001B0E6C">
      <w:pPr>
        <w:spacing w:after="120"/>
        <w:rPr>
          <w:szCs w:val="24"/>
        </w:rPr>
      </w:pPr>
      <w:r w:rsidRPr="001B0E6C">
        <w:rPr>
          <w:szCs w:val="24"/>
        </w:rPr>
        <w:t>Navrhovaná právní úprava vyplývá z povinnosti transpozice směrni</w:t>
      </w:r>
      <w:r w:rsidRPr="00D25235">
        <w:rPr>
          <w:szCs w:val="24"/>
        </w:rPr>
        <w:t>ce Rady (EU) 2018/1910</w:t>
      </w:r>
      <w:r w:rsidRPr="001B0E6C">
        <w:rPr>
          <w:szCs w:val="24"/>
        </w:rPr>
        <w:t>.</w:t>
      </w:r>
    </w:p>
    <w:p w:rsidR="00135CC5" w:rsidRDefault="00135CC5" w:rsidP="00314456">
      <w:pPr>
        <w:pStyle w:val="Nadpis5"/>
        <w:keepLines w:val="0"/>
        <w:numPr>
          <w:ilvl w:val="4"/>
          <w:numId w:val="39"/>
        </w:numPr>
        <w:shd w:val="clear" w:color="auto" w:fill="FFFFFF"/>
        <w:spacing w:before="120"/>
      </w:pPr>
      <w:r w:rsidRPr="001B0E6C">
        <w:rPr>
          <w:rFonts w:cs="Times New Roman"/>
        </w:rPr>
        <w:t>Podmínky dodání zboží do jiného členského státu</w:t>
      </w:r>
    </w:p>
    <w:p w:rsidR="00135CC5" w:rsidRDefault="00135CC5" w:rsidP="001B0E6C">
      <w:pPr>
        <w:spacing w:after="120"/>
        <w:rPr>
          <w:szCs w:val="24"/>
        </w:rPr>
      </w:pPr>
      <w:r w:rsidRPr="001B0E6C">
        <w:rPr>
          <w:szCs w:val="24"/>
        </w:rPr>
        <w:t xml:space="preserve">Navrhované dodatečné podmínky pro osvobození od daně při dodání zboží do jiného členského státu povedou k větší právní jistotě daňových subjektů a rovněž ke zvýšení kvality a spolehlivosti údajů v systému </w:t>
      </w:r>
      <w:r w:rsidRPr="00D25235">
        <w:rPr>
          <w:szCs w:val="24"/>
        </w:rPr>
        <w:t>výměny informací o dani z přidané hodnoty mezi členskými státy, což má pro jednotlivé členské státy klíčový význam při boji proti daňovým podvodům.</w:t>
      </w:r>
    </w:p>
    <w:p w:rsidR="00135CC5" w:rsidRDefault="00135CC5" w:rsidP="00314456">
      <w:pPr>
        <w:pStyle w:val="Nadpis5"/>
        <w:keepLines w:val="0"/>
        <w:numPr>
          <w:ilvl w:val="4"/>
          <w:numId w:val="39"/>
        </w:numPr>
        <w:shd w:val="clear" w:color="auto" w:fill="FFFFFF"/>
        <w:spacing w:before="120"/>
      </w:pPr>
      <w:r w:rsidRPr="001B0E6C">
        <w:rPr>
          <w:rFonts w:cs="Times New Roman"/>
        </w:rPr>
        <w:t>Pravidla pro dodání zboží v</w:t>
      </w:r>
      <w:r>
        <w:rPr>
          <w:rFonts w:cs="Times New Roman"/>
        </w:rPr>
        <w:t> </w:t>
      </w:r>
      <w:r w:rsidRPr="001B0E6C">
        <w:rPr>
          <w:rFonts w:cs="Times New Roman"/>
        </w:rPr>
        <w:t>řetězci</w:t>
      </w:r>
    </w:p>
    <w:p w:rsidR="00135CC5" w:rsidRDefault="00135CC5" w:rsidP="001B0E6C">
      <w:pPr>
        <w:spacing w:after="120"/>
      </w:pPr>
      <w:r w:rsidRPr="001B0E6C">
        <w:t>Nová harmonizovaná pravidla pro přiřazení přepravy v případě dodání zbo</w:t>
      </w:r>
      <w:r w:rsidRPr="00D25235">
        <w:t xml:space="preserve">ží v řetězci umožní jednoznačně určit dodání zboží do jiného členského státu, na </w:t>
      </w:r>
      <w:r w:rsidR="00BD48D9">
        <w:t>které se vztahuje osvobození od </w:t>
      </w:r>
      <w:r w:rsidRPr="001B0E6C">
        <w:t xml:space="preserve">daně. Napomohou tak odstranit stávající problémy v rozdílné </w:t>
      </w:r>
      <w:r w:rsidR="00BD48D9" w:rsidRPr="00D25235">
        <w:t>aplikaci v členských státech, a</w:t>
      </w:r>
      <w:r w:rsidR="00BD48D9">
        <w:t> </w:t>
      </w:r>
      <w:r w:rsidRPr="001B0E6C">
        <w:t>tím s možným dvojím zdaněním či nezdaněním přeshran</w:t>
      </w:r>
      <w:r w:rsidRPr="00D25235">
        <w:t>ičních plnění.</w:t>
      </w:r>
    </w:p>
    <w:p w:rsidR="00135CC5" w:rsidRDefault="00135CC5" w:rsidP="00314456">
      <w:pPr>
        <w:pStyle w:val="Nadpis5"/>
        <w:keepLines w:val="0"/>
        <w:numPr>
          <w:ilvl w:val="4"/>
          <w:numId w:val="39"/>
        </w:numPr>
        <w:shd w:val="clear" w:color="auto" w:fill="FFFFFF"/>
        <w:spacing w:before="120"/>
      </w:pPr>
      <w:r w:rsidRPr="001B0E6C">
        <w:rPr>
          <w:rFonts w:cs="Times New Roman"/>
        </w:rPr>
        <w:t>Režim skladu (call-</w:t>
      </w:r>
      <w:proofErr w:type="spellStart"/>
      <w:r w:rsidRPr="001B0E6C">
        <w:rPr>
          <w:rFonts w:cs="Times New Roman"/>
        </w:rPr>
        <w:t>off</w:t>
      </w:r>
      <w:proofErr w:type="spellEnd"/>
      <w:r w:rsidRPr="001B0E6C">
        <w:rPr>
          <w:rFonts w:cs="Times New Roman"/>
        </w:rPr>
        <w:t xml:space="preserve"> </w:t>
      </w:r>
      <w:proofErr w:type="spellStart"/>
      <w:r w:rsidRPr="001B0E6C">
        <w:rPr>
          <w:rFonts w:cs="Times New Roman"/>
        </w:rPr>
        <w:t>stock</w:t>
      </w:r>
      <w:proofErr w:type="spellEnd"/>
      <w:r w:rsidRPr="001B0E6C">
        <w:rPr>
          <w:rFonts w:cs="Times New Roman"/>
        </w:rPr>
        <w:t>)</w:t>
      </w:r>
    </w:p>
    <w:p w:rsidR="00BD48D9" w:rsidRDefault="00BD48D9" w:rsidP="001B0E6C">
      <w:pPr>
        <w:spacing w:after="120"/>
      </w:pPr>
      <w:r w:rsidRPr="00BD48D9">
        <w:t>Harmonizace pravidel a standardizace postupů v rámci režimu skladu zajistí jednotnou aplikaci tohoto režimu v rámci Evropské unie. Nastavení jasných pravidel povede k větší právní jistotě plátců, kteří se rozhodnou zjednodušený režim v rámci přeshraničních obchodů v Evropské unii používat. Zavedení jednotné povinnosti v</w:t>
      </w:r>
      <w:r>
        <w:t>ést záznamy a vykazovat údaje v </w:t>
      </w:r>
      <w:r w:rsidRPr="00BD48D9">
        <w:t>souhrnných hlášeních umožní správcům daně ověřovat pohyby zboží mezi členskými státy.</w:t>
      </w:r>
    </w:p>
    <w:p w:rsidR="00BD48D9" w:rsidRDefault="00BD48D9" w:rsidP="00314456">
      <w:pPr>
        <w:pStyle w:val="Nadpis4"/>
        <w:numPr>
          <w:ilvl w:val="3"/>
          <w:numId w:val="39"/>
        </w:numPr>
        <w:shd w:val="clear" w:color="auto" w:fill="FFFFFF"/>
      </w:pPr>
      <w:r w:rsidRPr="00BD48D9">
        <w:rPr>
          <w:rFonts w:cs="Times New Roman"/>
          <w:szCs w:val="20"/>
        </w:rPr>
        <w:t>Zvláštní režim pro cestovní službu</w:t>
      </w:r>
      <w:r w:rsidRPr="001B0E6C" w:rsidDel="00135CC5">
        <w:rPr>
          <w:rFonts w:cs="Times New Roman"/>
          <w:szCs w:val="20"/>
        </w:rPr>
        <w:t xml:space="preserve"> </w:t>
      </w:r>
    </w:p>
    <w:p w:rsidR="00B26FBC" w:rsidRPr="00135CC5" w:rsidRDefault="00BD48D9" w:rsidP="001B0E6C">
      <w:pPr>
        <w:spacing w:after="120"/>
      </w:pPr>
      <w:r w:rsidRPr="00BD48D9">
        <w:t>Navrhované změny jsou zacílené na uvedení právní úpravy tohoto zvláštního režimu v zákoně o dani z přidané hodnoty do plného souladu s nedávnými rozsudky Soudního dvora Evropské unie.</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Spotřební daně</w:t>
      </w:r>
    </w:p>
    <w:p w:rsidR="00B26FBC" w:rsidRPr="004B4100" w:rsidRDefault="00B26FBC" w:rsidP="00AE3217">
      <w:r w:rsidRPr="004B4100">
        <w:t xml:space="preserve">V důsledku legislativního návrhu směrnice Rady, kterou se mění směrnice 2006/112/ES a 2008/118/ES, pokud jde o zahrnutí italské obce </w:t>
      </w:r>
      <w:proofErr w:type="spellStart"/>
      <w:r w:rsidRPr="004B4100">
        <w:t>Campione</w:t>
      </w:r>
      <w:proofErr w:type="spellEnd"/>
      <w:r w:rsidRPr="004B4100">
        <w:t xml:space="preserve"> </w:t>
      </w:r>
      <w:proofErr w:type="spellStart"/>
      <w:r w:rsidRPr="004B4100">
        <w:t>d’Italia</w:t>
      </w:r>
      <w:proofErr w:type="spellEnd"/>
      <w:r w:rsidRPr="004B4100">
        <w:t xml:space="preserve"> a italských vod jezera </w:t>
      </w:r>
      <w:proofErr w:type="spellStart"/>
      <w:r w:rsidRPr="004B4100">
        <w:lastRenderedPageBreak/>
        <w:t>Lugano</w:t>
      </w:r>
      <w:proofErr w:type="spellEnd"/>
      <w:r w:rsidRPr="004B4100">
        <w:t xml:space="preserve"> do celního území Unie a do územní působnosti směrnice 2008/118/ES, je nutné provést změnu v zákoně o spotřebních daních s účinností od 1. ledna 2020. V návrhu právní úpravy se tato území vyjímají z ustanovení vztahující se na třetí země.</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Mezinárodní spolupráce při správě daní</w:t>
      </w:r>
    </w:p>
    <w:p w:rsidR="00B26FBC" w:rsidRPr="004B4100" w:rsidRDefault="00B26FBC" w:rsidP="00AE3217">
      <w:pPr>
        <w:spacing w:after="120"/>
        <w:rPr>
          <w:szCs w:val="24"/>
        </w:rPr>
      </w:pPr>
      <w:r w:rsidRPr="004B4100">
        <w:rPr>
          <w:szCs w:val="24"/>
        </w:rPr>
        <w:t>Návrh zákona je předkládán především v návaznosti na nutnost transpozice směrnice DAC 6. Transpoziční předpis musí nabýt platnosti nejpozději 31. prosince 2019 a účinnosti 1. července 2020. Pokud by Česká republika směrnici řádně a včas neimplementovala, nedostála by svým závazkům vůči Evropské unii se všemi důsledky s tím spojenými.</w:t>
      </w:r>
    </w:p>
    <w:p w:rsidR="00B26FBC" w:rsidRPr="004B4100" w:rsidRDefault="00B26FBC" w:rsidP="00AE3217">
      <w:pPr>
        <w:spacing w:after="120"/>
        <w:rPr>
          <w:szCs w:val="24"/>
        </w:rPr>
      </w:pPr>
      <w:r w:rsidRPr="004B4100">
        <w:rPr>
          <w:szCs w:val="24"/>
        </w:rPr>
        <w:t xml:space="preserve">Tato směrnice pozměňuje a doplňuje směrnici DAC, která je transponována zákonem o mezinárodní spolupráci při správě daní. </w:t>
      </w:r>
    </w:p>
    <w:p w:rsidR="00B26FBC" w:rsidRPr="004B4100" w:rsidRDefault="00B26FBC" w:rsidP="00AE3217">
      <w:pPr>
        <w:spacing w:after="120"/>
        <w:rPr>
          <w:szCs w:val="24"/>
        </w:rPr>
      </w:pPr>
      <w:r w:rsidRPr="004B4100">
        <w:rPr>
          <w:szCs w:val="24"/>
        </w:rPr>
        <w:t>Navržená novela zákona o mezinárodní spolupráci při správě daní zajistí v souladu se Směrnicí DAC 6 naplnění povinnosti automatické výměny informací o přeshraničních uspořádáních, jejichž cílem může být agresivní daňové plánování. To ve svém důsledku povede k ochraně vnitrostátních základů daně z příjmů v České republice a v dalších členských státech Evropské unie a bude působit jako prevence odlivu příjmů do jurisdikcí s příznivějším daňovým systémem. Navrhovaná právní úprava má za úkol předcházet agresivnímu daňovému plánování. Včasné získání relevantních informací umožní správci daně pružně reagovat na nová optimalizační schémata a tím bojovat proti daňovým únikům. Komplexní přehled o vlivu přeshraničních transakcí na daňové povinnosti poplatníků na straně správce daně by pak sekundárně měl vést k silnějšímu odrazujícímu efektu pro poplatníky využívající agresivní daňové plánování napříč státy.</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t>Zhodnocení souladu navrhované právní úpravy s ústavním pořádkem</w:t>
      </w:r>
    </w:p>
    <w:p w:rsidR="00B26FBC" w:rsidRPr="004B4100" w:rsidRDefault="00B26FBC" w:rsidP="00AE3217">
      <w:pPr>
        <w:spacing w:after="120"/>
        <w:rPr>
          <w:szCs w:val="24"/>
        </w:rPr>
      </w:pPr>
      <w:r w:rsidRPr="004B4100">
        <w:rPr>
          <w:szCs w:val="24"/>
        </w:rPr>
        <w:t>Základní meze pro uplatňování právních předpisů stanoví Ústava a Listina základních práv a svobod (dále jen „Listina“).</w:t>
      </w:r>
    </w:p>
    <w:p w:rsidR="00B26FBC" w:rsidRPr="004B4100" w:rsidRDefault="00B26FBC" w:rsidP="00AE3217">
      <w:pPr>
        <w:spacing w:after="120"/>
        <w:rPr>
          <w:szCs w:val="24"/>
        </w:rPr>
      </w:pPr>
      <w:r w:rsidRPr="004B4100">
        <w:rPr>
          <w:szCs w:val="24"/>
        </w:rPr>
        <w:t xml:space="preserve">Podle čl. 2 odst. 3 Ústavy slouží státní moc všem občanům a lze ji uplatňovat jen v případech, v mezích a způsoby, které stanoví zákon. Podle čl. 2 odst. 2 Listiny lze státní moc uplatňovat jen v případech a v mezích stanovených zákonem, a to způsobem, který zákon stanoví. Povinnosti mohou být také ukládány toliko na základě zákona a v jeho mezích a jen při zachování základních práv a svobod (čl. 4 odst. 1 Listiny). K tomu se v daňové oblasti uplatní ještě ustanovení čl. 11 odst. 5, které stanovuje, že daně a poplatky lze ukládat jen na základě zákona. </w:t>
      </w:r>
    </w:p>
    <w:p w:rsidR="00B26FBC" w:rsidRPr="004B4100" w:rsidRDefault="00B26FBC" w:rsidP="00AE3217">
      <w:pPr>
        <w:spacing w:after="120"/>
        <w:rPr>
          <w:szCs w:val="24"/>
        </w:rPr>
      </w:pPr>
      <w:r w:rsidRPr="004B4100">
        <w:rPr>
          <w:szCs w:val="24"/>
        </w:rPr>
        <w:t xml:space="preserve">Přezkumu ústavnosti zákonné úpravy daní, poplatků nebo jiných obdobných peněžitých plnění se Ústavní soud věnoval již mnohokrát, např. v nálezech </w:t>
      </w:r>
      <w:proofErr w:type="spellStart"/>
      <w:r w:rsidRPr="004B4100">
        <w:rPr>
          <w:szCs w:val="24"/>
        </w:rPr>
        <w:t>sp</w:t>
      </w:r>
      <w:proofErr w:type="spellEnd"/>
      <w:r w:rsidRPr="004B4100">
        <w:rPr>
          <w:szCs w:val="24"/>
        </w:rPr>
        <w:t xml:space="preserve">. zn. </w:t>
      </w:r>
      <w:proofErr w:type="spellStart"/>
      <w:r w:rsidRPr="004B4100">
        <w:rPr>
          <w:szCs w:val="24"/>
        </w:rPr>
        <w:t>Pl</w:t>
      </w:r>
      <w:proofErr w:type="spellEnd"/>
      <w:r w:rsidRPr="004B4100">
        <w:rPr>
          <w:szCs w:val="24"/>
        </w:rPr>
        <w:t xml:space="preserve">. ÚS 3/02, </w:t>
      </w:r>
      <w:proofErr w:type="spellStart"/>
      <w:r w:rsidRPr="004B4100">
        <w:rPr>
          <w:szCs w:val="24"/>
        </w:rPr>
        <w:t>Pl</w:t>
      </w:r>
      <w:proofErr w:type="spellEnd"/>
      <w:r w:rsidRPr="004B4100">
        <w:rPr>
          <w:szCs w:val="24"/>
        </w:rPr>
        <w:t xml:space="preserve">. ÚS 12/03 či </w:t>
      </w:r>
      <w:proofErr w:type="spellStart"/>
      <w:r w:rsidRPr="004B4100">
        <w:rPr>
          <w:szCs w:val="24"/>
        </w:rPr>
        <w:t>Pl</w:t>
      </w:r>
      <w:proofErr w:type="spellEnd"/>
      <w:r w:rsidRPr="004B4100">
        <w:rPr>
          <w:szCs w:val="24"/>
        </w:rPr>
        <w:t>. ÚS 7/03 (vyhlášeném pod č. 512/2004 Sb.). Z této judikatury vyplývá, že:</w:t>
      </w:r>
    </w:p>
    <w:p w:rsidR="00B26FBC" w:rsidRPr="004B4100" w:rsidRDefault="00B26FBC" w:rsidP="00B26FBC">
      <w:pPr>
        <w:pStyle w:val="Odstavecseseznamem"/>
        <w:numPr>
          <w:ilvl w:val="0"/>
          <w:numId w:val="32"/>
        </w:numPr>
        <w:spacing w:after="120"/>
        <w:ind w:left="850" w:hanging="425"/>
        <w:contextualSpacing w:val="0"/>
        <w:rPr>
          <w:szCs w:val="24"/>
        </w:rPr>
      </w:pPr>
      <w:r w:rsidRPr="004B4100">
        <w:rPr>
          <w:szCs w:val="24"/>
        </w:rPr>
        <w:t>Z ústavního principu dělby moci (čl. 2 odst. 1 Ústavy), jakož i z ústavního vymezení zákonodárné moci (čl. 15 odst. 1 Ústavy), plyne pro zákonodárce široký prostor pro rozhodování o předmětu, míře a rozsahu daní, poplatků a peněžitých sankcí. Zákonodárce přitom nese za důsledky tohoto rozhodování politickou odpovědnost.</w:t>
      </w:r>
    </w:p>
    <w:p w:rsidR="00B26FBC" w:rsidRPr="004B4100" w:rsidRDefault="00B26FBC" w:rsidP="00B26FBC">
      <w:pPr>
        <w:pStyle w:val="Odstavecseseznamem"/>
        <w:numPr>
          <w:ilvl w:val="0"/>
          <w:numId w:val="32"/>
        </w:numPr>
        <w:spacing w:after="120"/>
        <w:ind w:left="850" w:hanging="425"/>
        <w:contextualSpacing w:val="0"/>
        <w:rPr>
          <w:szCs w:val="24"/>
        </w:rPr>
      </w:pPr>
      <w:r w:rsidRPr="004B4100">
        <w:rPr>
          <w:szCs w:val="24"/>
        </w:rPr>
        <w:t xml:space="preserve">Jakkoli je daň, poplatek, příp. peněžitá sankce veřejnoprávním povinným peněžitým plněním státu, a tedy zásahem do majetkového substrátu, a tudíž i vlastnického práva povinného subjektu, bez naplnění dalších podmínek nepředstavuje dotčení </w:t>
      </w:r>
      <w:r w:rsidRPr="004B4100">
        <w:rPr>
          <w:szCs w:val="24"/>
        </w:rPr>
        <w:lastRenderedPageBreak/>
        <w:t>v, ústavním pořádkem chráněné, vlastnické pozici (čl. 11 Listiny, čl. 1 Dodatkového protokolu č. 1 k Úmluvě o ochraně lidských práv a základních svobod).</w:t>
      </w:r>
    </w:p>
    <w:p w:rsidR="00B26FBC" w:rsidRPr="004B4100" w:rsidRDefault="00B26FBC" w:rsidP="00B26FBC">
      <w:pPr>
        <w:pStyle w:val="Odstavecseseznamem"/>
        <w:numPr>
          <w:ilvl w:val="0"/>
          <w:numId w:val="32"/>
        </w:numPr>
        <w:spacing w:after="120"/>
        <w:ind w:left="850" w:hanging="425"/>
        <w:contextualSpacing w:val="0"/>
        <w:rPr>
          <w:szCs w:val="24"/>
        </w:rPr>
      </w:pPr>
      <w:r w:rsidRPr="004B4100">
        <w:rPr>
          <w:szCs w:val="24"/>
        </w:rPr>
        <w:t xml:space="preserve">Ústavní přezkum daní, poplatků a peněžitých sankcí zahrnuje posouzení z pohledu dodržení kautel plynoucích z ústavního principu rovnosti, a to jak </w:t>
      </w:r>
      <w:proofErr w:type="spellStart"/>
      <w:r w:rsidRPr="004B4100">
        <w:rPr>
          <w:szCs w:val="24"/>
        </w:rPr>
        <w:t>neakcesorické</w:t>
      </w:r>
      <w:proofErr w:type="spellEnd"/>
      <w:r w:rsidRPr="004B4100">
        <w:rPr>
          <w:szCs w:val="24"/>
        </w:rPr>
        <w:t xml:space="preserve"> (čl. 1 Listiny), tj. plynoucí z požadavku vyloučení svévole při odlišování subjektů a práv, tak i </w:t>
      </w:r>
      <w:proofErr w:type="spellStart"/>
      <w:r w:rsidRPr="004B4100">
        <w:rPr>
          <w:szCs w:val="24"/>
        </w:rPr>
        <w:t>akcesorické</w:t>
      </w:r>
      <w:proofErr w:type="spellEnd"/>
      <w:r w:rsidRPr="004B4100">
        <w:rPr>
          <w:szCs w:val="24"/>
        </w:rPr>
        <w:t xml:space="preserve"> v rozsahu vymezeném v čl. 3 odst. 1 Listiny. K principu rovnosti Ústavní soud ve své konstantní judikatuře uvádí, že se nejedná o kategorii absolutní, nýbrž relativní (srov. </w:t>
      </w:r>
      <w:proofErr w:type="spellStart"/>
      <w:r w:rsidRPr="004B4100">
        <w:rPr>
          <w:szCs w:val="24"/>
        </w:rPr>
        <w:t>Pl</w:t>
      </w:r>
      <w:proofErr w:type="spellEnd"/>
      <w:r w:rsidRPr="004B4100">
        <w:rPr>
          <w:szCs w:val="24"/>
        </w:rPr>
        <w:t>. ÚS 22/92).</w:t>
      </w:r>
    </w:p>
    <w:p w:rsidR="00B26FBC" w:rsidRPr="004B4100" w:rsidRDefault="00B26FBC" w:rsidP="00B26FBC">
      <w:pPr>
        <w:pStyle w:val="Odstavecseseznamem"/>
        <w:numPr>
          <w:ilvl w:val="0"/>
          <w:numId w:val="32"/>
        </w:numPr>
        <w:spacing w:after="120"/>
        <w:ind w:left="850" w:hanging="425"/>
        <w:contextualSpacing w:val="0"/>
        <w:rPr>
          <w:szCs w:val="24"/>
        </w:rPr>
      </w:pPr>
      <w:r w:rsidRPr="004B4100">
        <w:rPr>
          <w:szCs w:val="24"/>
        </w:rPr>
        <w:t xml:space="preserve">Je-li předmětem posouzení ústavnost </w:t>
      </w:r>
      <w:proofErr w:type="spellStart"/>
      <w:r w:rsidRPr="004B4100">
        <w:rPr>
          <w:szCs w:val="24"/>
        </w:rPr>
        <w:t>akcesorické</w:t>
      </w:r>
      <w:proofErr w:type="spellEnd"/>
      <w:r w:rsidRPr="004B4100">
        <w:rPr>
          <w:szCs w:val="24"/>
        </w:rPr>
        <w:t xml:space="preserve"> nerovnosti vzhledem k vyloučení majetkové diskriminace, případně toliko posouzení skutečnosti nepředstavuje-li daň, poplatek nebo jiná peněžitá sankce případný zásah do práva vlastnického (čl. 11 Listiny), je takový přezkum omezen na případy, v nichž hranice veřejnoprávního povinného peněžitého plnění jednotlivce státu, vůči majetkovému substrátu jednotlivce, nabývá škrtícího (rdousícího) působení. Jinými slovy ke škrtícímu (rdousícímu) působení dochází, má-li posuzovaná daň, poplatek nebo peněžitá sankce ve svých důsledcích konfiskační dopady ve vztahu k majetkové podstatě jednotlivce.</w:t>
      </w:r>
    </w:p>
    <w:p w:rsidR="00B26FBC" w:rsidRPr="004B4100" w:rsidRDefault="00B26FBC" w:rsidP="00AE3217">
      <w:pPr>
        <w:spacing w:after="120"/>
        <w:rPr>
          <w:szCs w:val="24"/>
        </w:rPr>
      </w:pPr>
      <w:r w:rsidRPr="004B4100">
        <w:rPr>
          <w:szCs w:val="24"/>
        </w:rPr>
        <w:t xml:space="preserve">Nad rámec výše uvedeného Ústavní soud zejména v novější judikatuře v určitých případech v daňové oblasti provádí test proporcionality (např. při zásahu do práva na ochranu soukromí), nebo test racionality (např. při zásahu do práva na podnikání). </w:t>
      </w:r>
    </w:p>
    <w:p w:rsidR="00B26FBC" w:rsidRPr="004B4100" w:rsidRDefault="00B26FBC" w:rsidP="00AE3217">
      <w:pPr>
        <w:spacing w:after="120"/>
        <w:rPr>
          <w:szCs w:val="24"/>
        </w:rPr>
      </w:pPr>
      <w:r w:rsidRPr="004B4100">
        <w:rPr>
          <w:szCs w:val="24"/>
        </w:rPr>
        <w:t>Navrhovaná právní úprava je z výše uvedených hledisek plně v souladu s ústavním pořádkem České republiky, a to i s judikaturou Ústavního soudu, vztahující se k této problematice.</w:t>
      </w:r>
    </w:p>
    <w:p w:rsidR="00B26FBC" w:rsidRPr="004B4100" w:rsidRDefault="00B26FBC" w:rsidP="00AE3217">
      <w:pPr>
        <w:spacing w:after="120"/>
        <w:rPr>
          <w:szCs w:val="24"/>
        </w:rPr>
      </w:pPr>
      <w:r w:rsidRPr="004B4100">
        <w:rPr>
          <w:szCs w:val="24"/>
        </w:rPr>
        <w:t xml:space="preserve">Ke koncepci návrhu zákona, tj. spojení novel daňových zákonů do jednoho návrhu, lze uvést, že Ústavní soud v nálezu </w:t>
      </w:r>
      <w:proofErr w:type="spellStart"/>
      <w:r w:rsidRPr="004B4100">
        <w:rPr>
          <w:szCs w:val="24"/>
        </w:rPr>
        <w:t>sp</w:t>
      </w:r>
      <w:proofErr w:type="spellEnd"/>
      <w:r w:rsidRPr="004B4100">
        <w:rPr>
          <w:szCs w:val="24"/>
        </w:rPr>
        <w:t xml:space="preserve">. zn. </w:t>
      </w:r>
      <w:proofErr w:type="spellStart"/>
      <w:r w:rsidRPr="004B4100">
        <w:rPr>
          <w:szCs w:val="24"/>
        </w:rPr>
        <w:t>Pl</w:t>
      </w:r>
      <w:proofErr w:type="spellEnd"/>
      <w:r w:rsidRPr="004B4100">
        <w:rPr>
          <w:szCs w:val="24"/>
        </w:rPr>
        <w:t xml:space="preserve">. ÚS 21/01 uvedl, že </w:t>
      </w:r>
      <w:r w:rsidRPr="004B4100">
        <w:rPr>
          <w:i/>
          <w:szCs w:val="24"/>
        </w:rPr>
        <w:t>„praxe, kdy jedním zákonem je současně novelizováno několik různých zákonů, je v legislativní praxi relativně častá. K tomu Ústavní soud v obecné rovině uvádí, že tato praxe je v zásadě ústavně konformní, leč pouze tehdy, jestliže novelizované zákony vzájemně meritorně souvisí. Naopak za nežádoucí jev, nekorespondující se smyslem a zásadami legislativního procesu, je nutno označit situaci, kdy jedním zákonem jsou novelizovány zákony vzájemně obsahově bezprostředně nesouvisející, k čemuž dochází např. z důvodu urychlení legislativní procedury, a to začasté formou podaných pozměňovacích návrhů“</w:t>
      </w:r>
      <w:r w:rsidRPr="004B4100">
        <w:rPr>
          <w:szCs w:val="24"/>
        </w:rPr>
        <w:t>. K tomu je třeba doplnit, že ústavně konformním byl shledán i zákon č. 261/2007 Sb., o stabilizaci veřejných rozpočtů, kde meritorní souvislost zákonů spočívala ve snaze o stabilizaci veřejných rozpočtů. S ohledem na uvedené není možné mít výhrady k protiústavnosti navrženého řešení z hlediska spojení novel do jednoho souboru.</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t>Zhodnocení slučitelnosti navrhované právní úpravy se závazky vyplývajícími pro Českou republiku z jejího členství v Evropské unii</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 xml:space="preserve">Daně z příjmů </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Navrhovaná právní úprava je plně slučitelná s právem Evropské unie a ustanovení navrhované právní úpravy nezakládají rozpor s primárním právem Evropské unie ve světle ustálené judikatury Soudního dvora Evropské unie.</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lastRenderedPageBreak/>
        <w:t>S poukazem na sekundární právo Evropské unie lze konstatovat, že také v tomto ohledu předkládaná právní úprava respektuje závazky, které pro Českou republiku v této oblasti z členství v Evropské unii vyplývají.</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V daňové oblasti je nutné zdůraznit, že třebaže legislativa přímých daní zůstává v pravomoci členských států a obecně nepodléhá na úrovni Evropské unie celkové harmonizaci, čl. 115 Smlouvy o fungování Evropské unie (dále jen „SFEU“) stanovuje, že </w:t>
      </w:r>
      <w:r w:rsidRPr="004B4100">
        <w:rPr>
          <w:rFonts w:eastAsia="Calibri"/>
          <w:i/>
          <w:lang w:eastAsia="en-US"/>
        </w:rPr>
        <w:t xml:space="preserve">„Rada na návrh </w:t>
      </w:r>
      <w:proofErr w:type="gramStart"/>
      <w:r w:rsidRPr="004B4100">
        <w:rPr>
          <w:rFonts w:eastAsia="Calibri"/>
          <w:i/>
          <w:lang w:eastAsia="en-US"/>
        </w:rPr>
        <w:t>Komise [...] přijímá</w:t>
      </w:r>
      <w:proofErr w:type="gramEnd"/>
      <w:r w:rsidRPr="004B4100">
        <w:rPr>
          <w:rFonts w:eastAsia="Calibri"/>
          <w:i/>
          <w:lang w:eastAsia="en-US"/>
        </w:rPr>
        <w:t xml:space="preserve"> směrnice o sbližování právních a správních předpisů členských států, které mají přímý vliv na vytváření nebo fungování vnitřního trhu.“</w:t>
      </w:r>
      <w:r w:rsidRPr="004B4100">
        <w:rPr>
          <w:rFonts w:eastAsia="Calibri"/>
          <w:lang w:eastAsia="en-US"/>
        </w:rPr>
        <w:t xml:space="preserve"> Vzhledem k absenci jiných ustanovení SFEU, která by Evropské unii svěřovala pravomoc v oblasti legislativy zdanění příjmů, je zde pravomoc Rady přijímat směrnice podle čl. 115 SFEU dána pouze v rozsahu, v jakém je nezbytné odstranit překážky při vytváření nebo zajištění fungování vnitřního trhu.</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Navrhovaná právní úprava je v souladu s relevantním sekundárním právem Evropské unie v oblasti přímých daní:</w:t>
      </w:r>
    </w:p>
    <w:p w:rsidR="00B26FBC" w:rsidRDefault="00B26FBC" w:rsidP="00B26FBC">
      <w:pPr>
        <w:numPr>
          <w:ilvl w:val="0"/>
          <w:numId w:val="38"/>
        </w:numPr>
        <w:spacing w:after="120"/>
        <w:ind w:left="357" w:hanging="357"/>
      </w:pPr>
      <w:r w:rsidRPr="004B4100">
        <w:t>Směrnice Rady (EU) 2016/1164 ze dne 12. července 2016, kterou se stanoví pravidla proti praktikám vyhýbání se daňovým povinnostem, které mají přímý vliv na fungování vnitřního trhu, ve znění směrnice Rady (EU) č. 2017/952</w:t>
      </w:r>
      <w:r w:rsidR="00280674">
        <w:t>,</w:t>
      </w:r>
    </w:p>
    <w:p w:rsidR="00280674" w:rsidRPr="00D07AC3" w:rsidRDefault="00280674" w:rsidP="00280674">
      <w:pPr>
        <w:numPr>
          <w:ilvl w:val="0"/>
          <w:numId w:val="38"/>
        </w:numPr>
        <w:spacing w:after="120"/>
        <w:ind w:left="357" w:hanging="357"/>
      </w:pPr>
      <w:r w:rsidRPr="00D07AC3">
        <w:t>Směrnice Rady 2011/96/EU ze dne 30. listopadu 2011</w:t>
      </w:r>
      <w:r>
        <w:t xml:space="preserve"> o </w:t>
      </w:r>
      <w:r w:rsidRPr="00D07AC3">
        <w:t>společném systému zdanění mateřských</w:t>
      </w:r>
      <w:r>
        <w:t xml:space="preserve"> a </w:t>
      </w:r>
      <w:r w:rsidRPr="00D07AC3">
        <w:t>dceřiných společností</w:t>
      </w:r>
      <w:r>
        <w:t xml:space="preserve"> z </w:t>
      </w:r>
      <w:r w:rsidRPr="00D07AC3">
        <w:t>různých členských států (přepracované znění), ve znění směrnice Rady 2013/13/EU, směrnice Rady 2014/86/EU</w:t>
      </w:r>
      <w:r>
        <w:t xml:space="preserve"> a </w:t>
      </w:r>
      <w:r w:rsidRPr="00D07AC3">
        <w:t>směrnice Rady 2015/121/EU,</w:t>
      </w:r>
    </w:p>
    <w:p w:rsidR="00280674" w:rsidRPr="00D07AC3" w:rsidRDefault="00280674" w:rsidP="00280674">
      <w:pPr>
        <w:numPr>
          <w:ilvl w:val="0"/>
          <w:numId w:val="38"/>
        </w:numPr>
        <w:spacing w:after="120"/>
        <w:ind w:left="357" w:hanging="357"/>
      </w:pPr>
      <w:r w:rsidRPr="00D07AC3">
        <w:t>Směrnice Rady 2003/49/ES ze dne 3. června 2003</w:t>
      </w:r>
      <w:r>
        <w:t xml:space="preserve"> o </w:t>
      </w:r>
      <w:r w:rsidRPr="00D07AC3">
        <w:t>společném systému zdanění úroků</w:t>
      </w:r>
      <w:r>
        <w:t xml:space="preserve"> a </w:t>
      </w:r>
      <w:r w:rsidRPr="00D07AC3">
        <w:t>licenčních poplatků mezi přidruženými společnostmi</w:t>
      </w:r>
      <w:r>
        <w:t xml:space="preserve"> z </w:t>
      </w:r>
      <w:r w:rsidRPr="00D07AC3">
        <w:t>různých členských států, ve znění směrnice Rady 2004/66/ES, směrnice Rady 2004/76/ES, směrnice Rady 2006/98/ES</w:t>
      </w:r>
      <w:r>
        <w:t xml:space="preserve"> a </w:t>
      </w:r>
      <w:r w:rsidRPr="00D07AC3">
        <w:t>směrnice Rady 2013/13/EU</w:t>
      </w:r>
      <w:r>
        <w:t>. </w:t>
      </w:r>
    </w:p>
    <w:p w:rsidR="00B26FBC" w:rsidRPr="004B4100" w:rsidRDefault="00B26FBC" w:rsidP="00AE3217">
      <w:pPr>
        <w:autoSpaceDE w:val="0"/>
        <w:autoSpaceDN w:val="0"/>
        <w:adjustRightInd w:val="0"/>
        <w:spacing w:after="120"/>
      </w:pPr>
      <w:r w:rsidRPr="004B4100">
        <w:t>Kromě článku 115 SFEU jako základu pro harmonizaci v oblasti přímých daní jsou členské státy povinny při výkonu svých pravomocí respektovat principy dané SFEU (zejména články 19 SFEU, 45 SFEU, 49 SFEU, 56 SFEU, 63 SFEU) a dbát na to, aby nedocházelo k neodůvodněné diskriminaci na základě státní příslušnosti nebo neodůvodněnému omezování volného pohybu osob, služeb a kapitálu nebo svobody usazování, jak bylo opakovaně potvrzeno Soudním dvorem EU. Navrhovanou právní úpravou budou tyto principy plně respektovány.</w:t>
      </w:r>
    </w:p>
    <w:p w:rsidR="00B26FBC" w:rsidRPr="004B4100" w:rsidRDefault="00B26FBC" w:rsidP="00AE3217">
      <w:pPr>
        <w:autoSpaceDE w:val="0"/>
        <w:autoSpaceDN w:val="0"/>
        <w:adjustRightInd w:val="0"/>
        <w:spacing w:after="120"/>
      </w:pPr>
      <w:r w:rsidRPr="004B4100">
        <w:t>Soulad s primárním právem Evropské unie není narušen využitím možnosti dané čl. 3 směrnice ATAD umožňujícím odchýlit se od této směrnice stanovením striktnějších pravidel, neboť tím není narušen volný pohyb osob, služeb, kapitálu a plateb (viz výše bod 2.1.1).</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Daň z přidané hodnoty</w:t>
      </w:r>
    </w:p>
    <w:p w:rsidR="00B26FBC" w:rsidRPr="004B4100" w:rsidRDefault="00B26FBC" w:rsidP="00AE3217">
      <w:pPr>
        <w:spacing w:after="120"/>
        <w:rPr>
          <w:bCs/>
          <w:szCs w:val="24"/>
        </w:rPr>
      </w:pPr>
      <w:r w:rsidRPr="004B4100">
        <w:rPr>
          <w:bCs/>
          <w:szCs w:val="24"/>
        </w:rPr>
        <w:t>Navrhovaná právní úprava v oblasti daně z přidané hodnoty je plně slučitelná s právem Evropské unie a ustanovení navrhované právní úpravy nezakládají rozpor s primárním právem Evropské unie ve světle ustálené judikatury Soudního dvora Evropské unie.</w:t>
      </w:r>
    </w:p>
    <w:p w:rsidR="00B26FBC" w:rsidRPr="004B4100" w:rsidRDefault="00B26FBC" w:rsidP="00AE3217">
      <w:pPr>
        <w:spacing w:after="120"/>
        <w:rPr>
          <w:bCs/>
          <w:szCs w:val="24"/>
        </w:rPr>
      </w:pPr>
      <w:r w:rsidRPr="004B4100">
        <w:rPr>
          <w:bCs/>
          <w:szCs w:val="24"/>
        </w:rPr>
        <w:t xml:space="preserve">S poukazem na sekundární právo Evropské unie lze konstatovat, že také v tomto ohledu předkládaná právní úprava respektuje závazky, které pro Českou republiku v této oblasti z členství v Evropské unii vyplývají. </w:t>
      </w:r>
    </w:p>
    <w:p w:rsidR="00B26FBC" w:rsidRPr="004B4100" w:rsidRDefault="00B26FBC" w:rsidP="00AE3217">
      <w:pPr>
        <w:spacing w:after="120"/>
        <w:rPr>
          <w:bCs/>
          <w:szCs w:val="24"/>
        </w:rPr>
      </w:pPr>
      <w:r w:rsidRPr="004B4100">
        <w:rPr>
          <w:bCs/>
          <w:szCs w:val="24"/>
        </w:rPr>
        <w:t>Předkládaný návrh zákona se týká následujících právních předpisů Evropské unie z oblasti daně z přidané hodnoty:</w:t>
      </w:r>
    </w:p>
    <w:p w:rsidR="00B26FBC" w:rsidRPr="004B4100" w:rsidRDefault="00B26FBC" w:rsidP="00B26FBC">
      <w:pPr>
        <w:numPr>
          <w:ilvl w:val="0"/>
          <w:numId w:val="36"/>
        </w:numPr>
        <w:spacing w:before="120" w:after="120"/>
        <w:ind w:left="357" w:hanging="357"/>
        <w:rPr>
          <w:bCs/>
          <w:szCs w:val="24"/>
        </w:rPr>
      </w:pPr>
      <w:r w:rsidRPr="004B4100">
        <w:rPr>
          <w:szCs w:val="24"/>
        </w:rPr>
        <w:lastRenderedPageBreak/>
        <w:t>směrnice o dani z přidané hodnoty</w:t>
      </w:r>
      <w:r w:rsidRPr="004B4100">
        <w:rPr>
          <w:bCs/>
          <w:szCs w:val="24"/>
        </w:rPr>
        <w:t xml:space="preserve">, </w:t>
      </w:r>
    </w:p>
    <w:p w:rsidR="00B26FBC" w:rsidRPr="004B4100" w:rsidRDefault="00B26FBC" w:rsidP="00B26FBC">
      <w:pPr>
        <w:numPr>
          <w:ilvl w:val="0"/>
          <w:numId w:val="36"/>
        </w:numPr>
        <w:spacing w:before="120" w:after="120"/>
        <w:rPr>
          <w:bCs/>
          <w:szCs w:val="24"/>
        </w:rPr>
      </w:pPr>
      <w:r w:rsidRPr="004B4100">
        <w:rPr>
          <w:bCs/>
          <w:szCs w:val="24"/>
        </w:rPr>
        <w:t>směrnice Rady 2009/69/ES ze dne 25. června 2009, kterou se mění směrnice 2006/112/ES o společném systému daně z přidané hodnoty, pokud jde o daňové úniky spojené s dovozem</w:t>
      </w:r>
    </w:p>
    <w:p w:rsidR="00B26FBC" w:rsidRPr="004B4100" w:rsidRDefault="00B26FBC" w:rsidP="00B26FBC">
      <w:pPr>
        <w:numPr>
          <w:ilvl w:val="0"/>
          <w:numId w:val="36"/>
        </w:numPr>
        <w:spacing w:before="120" w:after="120"/>
        <w:rPr>
          <w:bCs/>
          <w:szCs w:val="24"/>
        </w:rPr>
      </w:pPr>
      <w:r w:rsidRPr="004B4100">
        <w:rPr>
          <w:bCs/>
          <w:szCs w:val="24"/>
        </w:rPr>
        <w:t>směrnice Rady 2009/162/EU ze dne 22. prosince 2009, kterou se mění některá ustanovení směrnice 2006/112/ES o společném systému daně z přidané hodnoty</w:t>
      </w:r>
    </w:p>
    <w:p w:rsidR="00B26FBC" w:rsidRPr="004B4100" w:rsidRDefault="00B26FBC" w:rsidP="00B26FBC">
      <w:pPr>
        <w:numPr>
          <w:ilvl w:val="0"/>
          <w:numId w:val="36"/>
        </w:numPr>
        <w:spacing w:before="120" w:after="120"/>
        <w:rPr>
          <w:bCs/>
          <w:szCs w:val="24"/>
        </w:rPr>
      </w:pPr>
      <w:r w:rsidRPr="004B4100">
        <w:rPr>
          <w:bCs/>
          <w:szCs w:val="24"/>
        </w:rPr>
        <w:t>směrnice Rady 2010/45/EU ze dne 13. července 2010, kterou se mění směrnice 2006/112/ES o společném systému daně z přidané hodnoty, pokud jde o pravidla fakturace</w:t>
      </w:r>
    </w:p>
    <w:p w:rsidR="00B26FBC" w:rsidRPr="004B4100" w:rsidRDefault="00B26FBC" w:rsidP="00B26FBC">
      <w:pPr>
        <w:numPr>
          <w:ilvl w:val="0"/>
          <w:numId w:val="36"/>
        </w:numPr>
        <w:spacing w:before="120" w:after="120"/>
        <w:ind w:left="357" w:hanging="357"/>
        <w:rPr>
          <w:bCs/>
          <w:szCs w:val="24"/>
        </w:rPr>
      </w:pPr>
      <w:r w:rsidRPr="004B4100">
        <w:t>směrnice Rady (EU) 2018/1910,</w:t>
      </w:r>
    </w:p>
    <w:p w:rsidR="00B26FBC" w:rsidRPr="004B4100" w:rsidRDefault="00B26FBC" w:rsidP="00BD48D9">
      <w:pPr>
        <w:numPr>
          <w:ilvl w:val="0"/>
          <w:numId w:val="36"/>
        </w:numPr>
        <w:spacing w:before="120" w:after="120"/>
        <w:rPr>
          <w:bCs/>
          <w:szCs w:val="24"/>
        </w:rPr>
      </w:pPr>
      <w:r w:rsidRPr="004B4100">
        <w:t>směrnice Rady</w:t>
      </w:r>
      <w:r w:rsidR="00BD48D9">
        <w:t xml:space="preserve"> </w:t>
      </w:r>
      <w:r w:rsidR="00BD48D9" w:rsidRPr="00BD48D9">
        <w:t>(EU) XX/XX</w:t>
      </w:r>
      <w:r w:rsidRPr="004B4100">
        <w:t xml:space="preserve">, kterou se mění směrnice 2006/112/ES a 2008/118/ES, pokud jde o zahrnutí italské obce </w:t>
      </w:r>
      <w:proofErr w:type="spellStart"/>
      <w:r w:rsidRPr="004B4100">
        <w:t>Campione</w:t>
      </w:r>
      <w:proofErr w:type="spellEnd"/>
      <w:r w:rsidRPr="004B4100">
        <w:t xml:space="preserve"> </w:t>
      </w:r>
      <w:proofErr w:type="spellStart"/>
      <w:r w:rsidRPr="004B4100">
        <w:t>d’Italia</w:t>
      </w:r>
      <w:proofErr w:type="spellEnd"/>
      <w:r w:rsidRPr="004B4100">
        <w:t xml:space="preserve"> a italských vod jezera </w:t>
      </w:r>
      <w:proofErr w:type="spellStart"/>
      <w:r w:rsidRPr="004B4100">
        <w:t>Lugano</w:t>
      </w:r>
      <w:proofErr w:type="spellEnd"/>
      <w:r w:rsidRPr="004B4100">
        <w:t xml:space="preserve"> do</w:t>
      </w:r>
      <w:r w:rsidR="00BD48D9">
        <w:t> </w:t>
      </w:r>
      <w:r w:rsidRPr="004B4100">
        <w:t>celního území unie a do územní působnosti směrnice 2008/118/ES.</w:t>
      </w:r>
    </w:p>
    <w:p w:rsidR="00B26FBC" w:rsidRPr="004B4100" w:rsidRDefault="00B26FBC" w:rsidP="00AE3217">
      <w:pPr>
        <w:spacing w:before="120" w:after="120"/>
        <w:rPr>
          <w:bCs/>
          <w:szCs w:val="24"/>
        </w:rPr>
      </w:pPr>
      <w:r w:rsidRPr="004B4100">
        <w:rPr>
          <w:bCs/>
          <w:szCs w:val="24"/>
        </w:rPr>
        <w:t>Předkládaný návrh dále souvisí s těmito přímo použitelnými právními předpisy Evropské unie:</w:t>
      </w:r>
    </w:p>
    <w:p w:rsidR="00B26FBC" w:rsidRPr="004B4100" w:rsidRDefault="00B26FBC" w:rsidP="00B26FBC">
      <w:pPr>
        <w:numPr>
          <w:ilvl w:val="0"/>
          <w:numId w:val="36"/>
        </w:numPr>
        <w:spacing w:before="120" w:after="120"/>
        <w:rPr>
          <w:bCs/>
          <w:szCs w:val="24"/>
        </w:rPr>
      </w:pPr>
      <w:r w:rsidRPr="004B4100">
        <w:rPr>
          <w:bCs/>
          <w:szCs w:val="24"/>
        </w:rPr>
        <w:t>prováděcí nařízení Rady (EU) č. 282/2011 ze dne 15. března 2011, kterým se stanoví prováděcí opatření ke směrnici 2006/112/ES o společném systému daně z přidané hodnoty,</w:t>
      </w:r>
    </w:p>
    <w:p w:rsidR="00B26FBC" w:rsidRDefault="00B26FBC" w:rsidP="00B26FBC">
      <w:pPr>
        <w:numPr>
          <w:ilvl w:val="0"/>
          <w:numId w:val="36"/>
        </w:numPr>
        <w:spacing w:before="120" w:after="120"/>
        <w:ind w:left="357" w:hanging="357"/>
        <w:rPr>
          <w:bCs/>
          <w:szCs w:val="24"/>
        </w:rPr>
      </w:pPr>
      <w:r w:rsidRPr="004B4100">
        <w:rPr>
          <w:bCs/>
          <w:szCs w:val="24"/>
        </w:rPr>
        <w:t>prováděcí nařízení Rady (EU) 2018/1912 ze dne 4. prosince 2018, kterým se mění prováděcí nařízení (EU) č. 282/2011, pokud jde o některá osvobození od daně pro plnění uvnitř Společenství.</w:t>
      </w:r>
    </w:p>
    <w:p w:rsidR="00BD48D9" w:rsidRPr="00D25235" w:rsidRDefault="00BD48D9" w:rsidP="00314456">
      <w:pPr>
        <w:spacing w:after="120"/>
        <w:rPr>
          <w:szCs w:val="24"/>
        </w:rPr>
      </w:pPr>
      <w:r w:rsidRPr="001B0E6C">
        <w:rPr>
          <w:szCs w:val="24"/>
        </w:rPr>
        <w:t>Návrh zákona rovněž zajišťuje plný soulad s nedávnou judikaturou Soudního dvora Evropské</w:t>
      </w:r>
      <w:r w:rsidRPr="00D25235">
        <w:rPr>
          <w:szCs w:val="24"/>
        </w:rPr>
        <w:t xml:space="preserve"> unie, konkrétně rozsudkem ve věci C- 380/16 </w:t>
      </w:r>
      <w:r w:rsidRPr="00314456">
        <w:rPr>
          <w:i/>
          <w:szCs w:val="24"/>
        </w:rPr>
        <w:t>Komise v. Spolková republika Německo</w:t>
      </w:r>
      <w:r w:rsidRPr="001B0E6C">
        <w:rPr>
          <w:szCs w:val="24"/>
        </w:rPr>
        <w:t xml:space="preserve"> a</w:t>
      </w:r>
      <w:r>
        <w:rPr>
          <w:szCs w:val="24"/>
        </w:rPr>
        <w:t> </w:t>
      </w:r>
      <w:r w:rsidRPr="001B0E6C">
        <w:rPr>
          <w:szCs w:val="24"/>
        </w:rPr>
        <w:t xml:space="preserve">rozsudkem ve věci C-422/17 </w:t>
      </w:r>
      <w:proofErr w:type="spellStart"/>
      <w:r w:rsidRPr="00314456">
        <w:rPr>
          <w:i/>
          <w:szCs w:val="24"/>
        </w:rPr>
        <w:t>Skarpa</w:t>
      </w:r>
      <w:proofErr w:type="spellEnd"/>
      <w:r w:rsidRPr="00314456">
        <w:rPr>
          <w:i/>
          <w:szCs w:val="24"/>
        </w:rPr>
        <w:t xml:space="preserve"> </w:t>
      </w:r>
      <w:proofErr w:type="spellStart"/>
      <w:r w:rsidRPr="00314456">
        <w:rPr>
          <w:i/>
          <w:szCs w:val="24"/>
        </w:rPr>
        <w:t>Travel</w:t>
      </w:r>
      <w:proofErr w:type="spellEnd"/>
      <w:r w:rsidRPr="001B0E6C">
        <w:rPr>
          <w:szCs w:val="24"/>
        </w:rPr>
        <w:t>.</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Spotřební daně</w:t>
      </w:r>
    </w:p>
    <w:p w:rsidR="00B26FBC" w:rsidRPr="004B4100" w:rsidRDefault="00B26FBC" w:rsidP="00AE3217">
      <w:pPr>
        <w:spacing w:after="120"/>
        <w:rPr>
          <w:szCs w:val="24"/>
        </w:rPr>
      </w:pPr>
      <w:r w:rsidRPr="004B4100">
        <w:rPr>
          <w:szCs w:val="24"/>
        </w:rPr>
        <w:t xml:space="preserve">Předkládaný návrh zákona i v oblasti spotřebních daní </w:t>
      </w:r>
      <w:r w:rsidRPr="004B4100">
        <w:rPr>
          <w:bCs/>
          <w:szCs w:val="24"/>
        </w:rPr>
        <w:t>respektuje závazky, které pro Českou republiku v této oblasti z členství v Evropské unii vyplývají, a </w:t>
      </w:r>
      <w:r w:rsidRPr="004B4100">
        <w:rPr>
          <w:szCs w:val="24"/>
        </w:rPr>
        <w:t>týká se následujících právních předpisů Evropské unie z oblasti spotřební daně:</w:t>
      </w:r>
    </w:p>
    <w:p w:rsidR="00B26FBC" w:rsidRPr="004B4100" w:rsidRDefault="00B26FBC" w:rsidP="00B26FBC">
      <w:pPr>
        <w:numPr>
          <w:ilvl w:val="0"/>
          <w:numId w:val="36"/>
        </w:numPr>
        <w:spacing w:before="120" w:after="120"/>
        <w:ind w:left="357" w:hanging="357"/>
        <w:rPr>
          <w:bCs/>
          <w:szCs w:val="24"/>
        </w:rPr>
      </w:pPr>
      <w:r w:rsidRPr="004B4100">
        <w:rPr>
          <w:bCs/>
          <w:szCs w:val="24"/>
        </w:rPr>
        <w:t xml:space="preserve">směrnice Rady 2008/118/ES ze dne 16. prosince 2008 o obecné úpravě spotřebních daní a o zrušení směrnice 92/12/EHS (dále jen „směrnice 2008/118/ES“), </w:t>
      </w:r>
    </w:p>
    <w:p w:rsidR="00B26FBC" w:rsidRPr="004B4100" w:rsidRDefault="00B26FBC" w:rsidP="00B26FBC">
      <w:pPr>
        <w:pStyle w:val="Odstavecseseznamem"/>
        <w:numPr>
          <w:ilvl w:val="0"/>
          <w:numId w:val="36"/>
        </w:numPr>
      </w:pPr>
      <w:r w:rsidRPr="004B4100">
        <w:t xml:space="preserve">návrhu směrnice Rady, kterou se mění směrnice 2006/112/ES a 2008/118/ES, pokud jde o zahrnutí italské obce </w:t>
      </w:r>
      <w:proofErr w:type="spellStart"/>
      <w:r w:rsidRPr="004B4100">
        <w:t>Campione</w:t>
      </w:r>
      <w:proofErr w:type="spellEnd"/>
      <w:r w:rsidRPr="004B4100">
        <w:t xml:space="preserve"> </w:t>
      </w:r>
      <w:proofErr w:type="spellStart"/>
      <w:r w:rsidRPr="004B4100">
        <w:t>d’Italia</w:t>
      </w:r>
      <w:proofErr w:type="spellEnd"/>
      <w:r w:rsidRPr="004B4100">
        <w:t xml:space="preserve"> a italských vod jezera </w:t>
      </w:r>
      <w:proofErr w:type="spellStart"/>
      <w:r w:rsidRPr="004B4100">
        <w:t>Lugano</w:t>
      </w:r>
      <w:proofErr w:type="spellEnd"/>
      <w:r w:rsidRPr="004B4100">
        <w:t xml:space="preserve"> do celního území unie a do územní působnosti směrnice 2008/118/ES.</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Mezinárodní spolupráce při správě daní</w:t>
      </w:r>
    </w:p>
    <w:p w:rsidR="00B26FBC" w:rsidRPr="004B4100" w:rsidRDefault="00B26FBC" w:rsidP="00AE3217">
      <w:pPr>
        <w:spacing w:before="120"/>
        <w:rPr>
          <w:szCs w:val="24"/>
        </w:rPr>
      </w:pPr>
      <w:r w:rsidRPr="004B4100">
        <w:rPr>
          <w:szCs w:val="24"/>
        </w:rPr>
        <w:t>Návrh zákona se drží rozsahu a předmětu směrnice DAC 6, kterou transponuje do právního řádu České republiky. Vzhledem k tomu, že vůči příslušné směrnici nebyly vznášeny žádné specifické námitky z hlediska její slučitelnosti s ostatními předpisy Evropské unie a návrh zákona nejde nad rámec směrnice, lze konstatovat, že i návrh zákona je plně slučitelný s právními předpisy Evropské unie, judikaturou soudních orgánů Evropské unie, jakož i s obecnými zásadami práva Evropské unie.</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lastRenderedPageBreak/>
        <w:t>Zhodnocení souladu navrhované právní úpravy s mezinárodními smlouvami, jimiž je Česká republika vázána</w:t>
      </w:r>
    </w:p>
    <w:p w:rsidR="00B26FBC" w:rsidRPr="004B4100" w:rsidRDefault="00B26FBC" w:rsidP="00AE3217">
      <w:pPr>
        <w:autoSpaceDE w:val="0"/>
        <w:autoSpaceDN w:val="0"/>
        <w:adjustRightInd w:val="0"/>
        <w:rPr>
          <w:rFonts w:eastAsia="Calibri"/>
          <w:lang w:eastAsia="en-US"/>
        </w:rPr>
      </w:pPr>
      <w:r w:rsidRPr="004B4100">
        <w:rPr>
          <w:rFonts w:eastAsia="Calibri"/>
          <w:lang w:eastAsia="en-US"/>
        </w:rPr>
        <w:t>Vyhlášené mezinárodní smlouvy, k jejichž ratifikaci dal Parlament souhlas a jimiž je Česká republika vázána (tzv. prezidentské mezinárodní smlouvy), mají z hlediska hierarchie právních předpisů aplikační přednost před zákony a právními předpisy nižší právní síly. Vztah tzv. prezidentských mezinárodních smluv vůči vnitrostátním právním předpisům je vymezen v čl. 10 Ústavy, kde je princip aplikační přednosti těchto mezinárodních smluv výslovně stanoven. Stanoví-li tedy tzv. prezidentská mezinárodní smlouva něco jiného než zákon, použije se tato mezinárodní smlouva. Článek 10 Ústavy tak zaručuje, že při případném nesouladu vnitrostátního práva s tzv. prezidentskou mezinárodní smlouvou musí být respektována tzv. prezidentská mezinárodní smlouva. Mezinárodní smlouvy upravující daně přitom mají vždy povahu tzv. prezidentských mezinárodních smluv (čl. 49 písm. e) Ústavy ve spojení s čl. 11 odst. 5 Listiny).</w:t>
      </w:r>
      <w:r w:rsidRPr="004B4100">
        <w:t xml:space="preserve"> </w:t>
      </w:r>
      <w:r w:rsidRPr="004B4100">
        <w:rPr>
          <w:rFonts w:eastAsia="Calibri"/>
          <w:lang w:eastAsia="en-US"/>
        </w:rPr>
        <w:t>Ústavní soud navíc v nálezu publikovaném pod č. 403/2002 Sb. rozhodl, že si tehdy platné mezinárodní smlouvy o lidských právech a základních svobodách zachovávají hierarchickou přednost před zákonem.</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 xml:space="preserve"> Úmluva o ochraně lidských práv</w:t>
      </w:r>
    </w:p>
    <w:p w:rsidR="00B26FBC" w:rsidRPr="004B4100" w:rsidRDefault="00B26FBC" w:rsidP="00AE3217">
      <w:pPr>
        <w:autoSpaceDE w:val="0"/>
        <w:autoSpaceDN w:val="0"/>
        <w:adjustRightInd w:val="0"/>
        <w:rPr>
          <w:rFonts w:eastAsia="Calibri"/>
          <w:lang w:eastAsia="en-US"/>
        </w:rPr>
      </w:pPr>
      <w:r w:rsidRPr="004B4100">
        <w:rPr>
          <w:rFonts w:eastAsia="Calibri"/>
          <w:lang w:eastAsia="en-US"/>
        </w:rPr>
        <w:t>Pokud jde o aplikaci Úmluvy o ochraně lidských práv a základních svobod (viz sdělení č. 209/1992 Sb., dále jen „Úmluva“) v oblasti daní, poplatků a jiných obdobných peněžitých plnění plynoucích do veřejných rozpočtů, je třeba zajistit soulad daňových předpisů s touto úmluvou hned v několika oblastech.</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Právo na spravedlivý proces</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Pokud jde o zajištění práva na spravedlivý proces, které je zaručeno ustanovením čl. 6 odst. 1 Úmluvy, lze poukázat na rozsudek Evropského soudu pro lidská práva ve věci </w:t>
      </w:r>
      <w:proofErr w:type="spellStart"/>
      <w:r w:rsidRPr="004B4100">
        <w:rPr>
          <w:rFonts w:eastAsia="Calibri"/>
          <w:i/>
          <w:lang w:eastAsia="en-US"/>
        </w:rPr>
        <w:t>Ferrazzini</w:t>
      </w:r>
      <w:proofErr w:type="spellEnd"/>
      <w:r w:rsidRPr="004B4100">
        <w:rPr>
          <w:rFonts w:eastAsia="Calibri"/>
          <w:i/>
          <w:lang w:eastAsia="en-US"/>
        </w:rPr>
        <w:t xml:space="preserve"> proti Itálii</w:t>
      </w:r>
      <w:r w:rsidRPr="004B4100">
        <w:rPr>
          <w:rFonts w:eastAsia="Calibri"/>
          <w:lang w:eastAsia="en-US"/>
        </w:rPr>
        <w:t xml:space="preserve">. Podle tohoto rozhodnutí daňové záležitosti dosud tvoří součást tvrdého jádra výsad veřejné moci, přičemž veřejný charakter vztahu mezi daňovým poplatníkem a daňovým úřadem nadále převládá. Ustanovení čl. 6 odst. 1 Úmluvy se tak podle názoru Evropského soudu pro lidská práva na samotné daňové řízení v rozsahu, v němž se týká zjištění a stanovení daně, nevztahuje, neboť se nejedná o řízení o občanských právech a závazcích. </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Jelikož však za nedodržení daňových povinností hrozí daňovému subjektu sankce, na hmotněprávní i procesní aspekty s ní související se použijí ustanovení Úmluvy, která se vztahují na trestní obvinění. Je proto třeba při posuzování souladu navrhované právní úpravy v oblasti daňových předpisů s Úmluvou přihlédnout i k trestním aspektům článku 6, ale i k článku 7 Úmluvy nebo k článku 2 a 4 Protokolu č. 7 k Úmluvě. Tento přístup byl potvrzen i Evropským soudem pro lidská práva např. v rozsudku ve věci </w:t>
      </w:r>
      <w:proofErr w:type="spellStart"/>
      <w:r w:rsidRPr="004B4100">
        <w:rPr>
          <w:rFonts w:eastAsia="Calibri"/>
          <w:i/>
          <w:lang w:eastAsia="en-US"/>
        </w:rPr>
        <w:t>Jussila</w:t>
      </w:r>
      <w:proofErr w:type="spellEnd"/>
      <w:r w:rsidRPr="004B4100">
        <w:rPr>
          <w:rFonts w:eastAsia="Calibri"/>
          <w:i/>
          <w:lang w:eastAsia="en-US"/>
        </w:rPr>
        <w:t xml:space="preserve"> proti Finsku</w:t>
      </w:r>
      <w:r w:rsidRPr="004B4100">
        <w:rPr>
          <w:rFonts w:eastAsia="Calibri"/>
          <w:lang w:eastAsia="en-US"/>
        </w:rPr>
        <w:t xml:space="preserve">. Článek 6 odst. 1 Úmluvy sice hovoří o trestním obvinění, nikoliv o řízení o uložení sankce za nesplnění povinnosti, jde však o autonomní pojem práva Úmluvy, který může mít (a také má) jiný obsah než obdobný pojem vnitrostátního práva. Slučitelnost s tímto, ale i dalšími ustanoveními Úmluvy, zejména s požadavkem na uložení trestu (v tomto případě sankce) jen na základě zákona nebo na právo nebýt souzen nebo potrestán (sankciován) dvakrát v téže věci, je přitom zajištěna možností daňového subjektu bránit se takovému jednání jako nesprávnému postupu správce daně obdobně, jak je popsáno ve smyslu ochrany proti svévoli dle článku 1 Protokolu č. 1 Úmluvy. Jedná se tedy jak o využití řádných i mimořádných opravných prostředků, tak o možnost domoci se soudní ochrany ve správním soudnictví v případě, že dojde k vyčerpání všech opravných prostředků podle daňového řádu. Daňový subjekt se tedy může obrátit na soud s žalobou proti rozhodnutí správního orgánu </w:t>
      </w:r>
      <w:r w:rsidRPr="004B4100">
        <w:rPr>
          <w:rFonts w:eastAsia="Calibri"/>
          <w:lang w:eastAsia="en-US"/>
        </w:rPr>
        <w:lastRenderedPageBreak/>
        <w:t xml:space="preserve">podle § 65 a násl. zákona č. 150/2002 Sb., soudní řád správní, ve znění pozdějších předpisů. Takové soudní řízení přitom v zásadě respektuje základní principy uvedené v článku 6 Úmluvy. </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Přestože tedy na daňové řízení v rozsahu, v němž se týká zjištění a stanovení daně, není možno aplikovat ustanovení čl. 6 odst. 1 Úmluvy, v řízení o sankci za nesplnění daňové povinnosti naopak musí být všechny aspekty práva na spravedlivý proces zachovány.</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Navrhovaná právní úprava nijak neomezuje možnost domoci se soudní ochrany, která proto zůstává i v tomto případě zajištěna. Lze tedy říci, že navrhovaná právní úprava je v souladu s požadavkem Úmluvy na zajištění práva na spravedlivý proces.</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 xml:space="preserve">Ochrana majetku </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Z výše uvedeného rozhodnutí ve věci </w:t>
      </w:r>
      <w:proofErr w:type="spellStart"/>
      <w:r w:rsidRPr="004B4100">
        <w:rPr>
          <w:rFonts w:eastAsia="Calibri"/>
          <w:i/>
          <w:lang w:eastAsia="en-US"/>
        </w:rPr>
        <w:t>Ferrazzini</w:t>
      </w:r>
      <w:proofErr w:type="spellEnd"/>
      <w:r w:rsidRPr="004B4100">
        <w:rPr>
          <w:rFonts w:eastAsia="Calibri"/>
          <w:i/>
          <w:lang w:eastAsia="en-US"/>
        </w:rPr>
        <w:t xml:space="preserve"> proti Itálii</w:t>
      </w:r>
      <w:r w:rsidRPr="004B4100">
        <w:rPr>
          <w:rFonts w:eastAsia="Calibri"/>
          <w:lang w:eastAsia="en-US"/>
        </w:rPr>
        <w:t xml:space="preserve"> dále vyplývá, že článek 1 Protokolu č. 1, týkající se ochrany majetku, vyhrazuje státům právo přijímat zákony, které považují za nezbytné, aby upravily užívání majetku v souladu s obecným zájmem a zajistily placení daní. Státům je tedy umožněno přijmout zákony, kterými ukládají povinnost platit daně, poplatky a jiná obdobná peněžitá plnění, avšak s určitým omezením vyplývajícím z požadavku na respektování samotné podstaty vlastnického práva, do kterého je uložením daně, poplatku nebo jiného obdobného peněžitého plnění zasahováno. Takový zásah do vlastnického práva proto musí odpovídat požadavkům zákonnosti, legitimity a proporcionality.</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Požadavek </w:t>
      </w:r>
      <w:r w:rsidRPr="004B4100">
        <w:rPr>
          <w:rFonts w:eastAsia="Calibri"/>
          <w:b/>
          <w:lang w:eastAsia="en-US"/>
        </w:rPr>
        <w:t>zákonnosti</w:t>
      </w:r>
      <w:r w:rsidRPr="004B4100">
        <w:rPr>
          <w:rFonts w:eastAsia="Calibri"/>
          <w:lang w:eastAsia="en-US"/>
        </w:rPr>
        <w:t xml:space="preserve"> je naplněn tehdy, pokud je zásah umožněn právním předpisem, který je v souladu s ústavním pořádkem, je dostupný, předvídatelný a obsahuje záruky proti svévoli. </w:t>
      </w:r>
    </w:p>
    <w:p w:rsidR="00B26FBC" w:rsidRPr="004B4100" w:rsidRDefault="00B26FBC" w:rsidP="00B26FBC">
      <w:pPr>
        <w:pStyle w:val="Odstavecseseznamem"/>
        <w:numPr>
          <w:ilvl w:val="0"/>
          <w:numId w:val="33"/>
        </w:numPr>
        <w:autoSpaceDE w:val="0"/>
        <w:autoSpaceDN w:val="0"/>
        <w:adjustRightInd w:val="0"/>
        <w:spacing w:after="120"/>
        <w:contextualSpacing w:val="0"/>
        <w:rPr>
          <w:szCs w:val="24"/>
        </w:rPr>
      </w:pPr>
      <w:r w:rsidRPr="004B4100">
        <w:rPr>
          <w:szCs w:val="24"/>
        </w:rPr>
        <w:t xml:space="preserve">Posouzení </w:t>
      </w:r>
      <w:r w:rsidRPr="004B4100">
        <w:rPr>
          <w:b/>
          <w:szCs w:val="24"/>
        </w:rPr>
        <w:t>ústavnosti</w:t>
      </w:r>
      <w:r w:rsidRPr="004B4100">
        <w:rPr>
          <w:szCs w:val="24"/>
        </w:rPr>
        <w:t xml:space="preserve"> navrhované právní úpravy je provedeno v bodu 4. Z hlediska Úmluvy přitom hraje roli jen zjevná neústavnost, případně neústavnost potvrzená příslušným orgánem (Ústavním soudem), jehož rozhodnutí nejsou právním předpisem respektována (viz rozsudek Evropského soudu pro lidská práva </w:t>
      </w:r>
      <w:r w:rsidRPr="004B4100">
        <w:rPr>
          <w:i/>
          <w:szCs w:val="24"/>
        </w:rPr>
        <w:t>R &amp; L, s. r. o., a ostatní proti České republice</w:t>
      </w:r>
      <w:r w:rsidRPr="004B4100">
        <w:rPr>
          <w:szCs w:val="24"/>
        </w:rPr>
        <w:t>).</w:t>
      </w:r>
    </w:p>
    <w:p w:rsidR="00B26FBC" w:rsidRPr="004B4100" w:rsidRDefault="00B26FBC" w:rsidP="00B26FBC">
      <w:pPr>
        <w:pStyle w:val="Odstavecseseznamem"/>
        <w:numPr>
          <w:ilvl w:val="0"/>
          <w:numId w:val="33"/>
        </w:numPr>
        <w:autoSpaceDE w:val="0"/>
        <w:autoSpaceDN w:val="0"/>
        <w:adjustRightInd w:val="0"/>
        <w:spacing w:after="120"/>
        <w:ind w:left="714" w:hanging="357"/>
        <w:contextualSpacing w:val="0"/>
        <w:rPr>
          <w:szCs w:val="24"/>
        </w:rPr>
      </w:pPr>
      <w:r w:rsidRPr="004B4100">
        <w:rPr>
          <w:b/>
          <w:szCs w:val="24"/>
        </w:rPr>
        <w:t>Dostupnost</w:t>
      </w:r>
      <w:r w:rsidRPr="004B4100">
        <w:rPr>
          <w:szCs w:val="24"/>
        </w:rPr>
        <w:t xml:space="preserve"> daňových předpisů (v širokém slova smyslu) je zajištěna vyhlášením ve Sbírce zákonů. Vzhledem ke skutečnosti, že daně a poplatky (resp. jiná obdobná peněžitá plnění) lze ukládat pouze na základě zákona, což je zaručeno i na ústavní úrovni čl. 11 odst. 5 Listiny, resp. čl. 4 odst. 1 Listiny, lze konstatovat, že všechny základní povinnosti daňového subjektu jsou dnes upraveny na zákonné úrovni, a požadavek dostupnosti je tudíž naplněn. </w:t>
      </w:r>
    </w:p>
    <w:p w:rsidR="00B26FBC" w:rsidRPr="004B4100" w:rsidRDefault="00B26FBC" w:rsidP="00B26FBC">
      <w:pPr>
        <w:pStyle w:val="Odstavecseseznamem"/>
        <w:numPr>
          <w:ilvl w:val="0"/>
          <w:numId w:val="33"/>
        </w:numPr>
        <w:autoSpaceDE w:val="0"/>
        <w:autoSpaceDN w:val="0"/>
        <w:adjustRightInd w:val="0"/>
        <w:spacing w:after="120"/>
        <w:ind w:left="714" w:hanging="357"/>
        <w:contextualSpacing w:val="0"/>
        <w:rPr>
          <w:szCs w:val="24"/>
        </w:rPr>
      </w:pPr>
      <w:r w:rsidRPr="004B4100">
        <w:rPr>
          <w:szCs w:val="24"/>
        </w:rPr>
        <w:t xml:space="preserve">Otázka </w:t>
      </w:r>
      <w:r w:rsidRPr="004B4100">
        <w:rPr>
          <w:b/>
          <w:szCs w:val="24"/>
        </w:rPr>
        <w:t>předvídatelnosti</w:t>
      </w:r>
      <w:r w:rsidRPr="004B4100">
        <w:rPr>
          <w:szCs w:val="24"/>
        </w:rPr>
        <w:t xml:space="preserve"> tuzemských daňových předpisů (v širokém slova smyslu) byla v minulosti opakovaně řešena Evropským soudem pro lidská práva (např. </w:t>
      </w:r>
      <w:r w:rsidRPr="004B4100">
        <w:rPr>
          <w:i/>
          <w:szCs w:val="24"/>
        </w:rPr>
        <w:t>AGRO-B, spol. s r. o., proti České republice nebo CBC-Union, s. r. o., proti České republice</w:t>
      </w:r>
      <w:r w:rsidRPr="004B4100">
        <w:rPr>
          <w:szCs w:val="24"/>
        </w:rPr>
        <w:t>), kde byla jejich předvídatelnost potvrzena. Předvídatelnost daňového předpisu souvisí s tím, nakolik je povinnost v právním textu jednoznačně formulována. Navrhovaná úprava formuluje požadavky na jednotlivé daňové subjekty jednoznačně, a tedy i požadavek předvídatelnosti je naplněn.</w:t>
      </w:r>
    </w:p>
    <w:p w:rsidR="00B26FBC" w:rsidRPr="004B4100" w:rsidRDefault="00B26FBC" w:rsidP="00B26FBC">
      <w:pPr>
        <w:pStyle w:val="Odstavecseseznamem"/>
        <w:numPr>
          <w:ilvl w:val="0"/>
          <w:numId w:val="33"/>
        </w:numPr>
        <w:spacing w:after="120"/>
        <w:ind w:left="714" w:hanging="357"/>
        <w:contextualSpacing w:val="0"/>
        <w:rPr>
          <w:rFonts w:eastAsia="Calibri"/>
          <w:lang w:eastAsia="en-US"/>
        </w:rPr>
      </w:pPr>
      <w:r w:rsidRPr="004B4100">
        <w:rPr>
          <w:b/>
          <w:szCs w:val="24"/>
        </w:rPr>
        <w:t xml:space="preserve">Záruku proti svévoli </w:t>
      </w:r>
      <w:r w:rsidRPr="004B4100">
        <w:rPr>
          <w:szCs w:val="24"/>
        </w:rPr>
        <w:t xml:space="preserve">a účinnou obranu proti nesprávnému postupu správce daně představují primárně řádné opravné prostředky, tedy odvolání popř. rozklad podle ustanovení § 109 a násl. daňového řádu. Povinností správce daně je přitom v souladu s ustanovením § 102 odst. 1 písm. f) daňového řádu uvést ve svém rozhodnutí poučení o tom, zda je možné proti danému rozhodnutí podat odvolání, v jaké lhůtě je tak možno učinit, u kterého správce daně se odvolání podává a zároveň upozornit na případné vyloučení odkladného účinku. Pokud by toto poučení bylo nesprávné, </w:t>
      </w:r>
      <w:r w:rsidRPr="004B4100">
        <w:rPr>
          <w:szCs w:val="24"/>
        </w:rPr>
        <w:lastRenderedPageBreak/>
        <w:t xml:space="preserve">neúplné nebo by zcela chybělo, je to spojeno s důsledky </w:t>
      </w:r>
      <w:r w:rsidRPr="004B4100">
        <w:rPr>
          <w:i/>
          <w:szCs w:val="24"/>
        </w:rPr>
        <w:t xml:space="preserve">pro </w:t>
      </w:r>
      <w:proofErr w:type="gramStart"/>
      <w:r w:rsidRPr="004B4100">
        <w:rPr>
          <w:i/>
          <w:szCs w:val="24"/>
        </w:rPr>
        <w:t>bono</w:t>
      </w:r>
      <w:proofErr w:type="gramEnd"/>
      <w:r w:rsidRPr="004B4100">
        <w:rPr>
          <w:szCs w:val="24"/>
        </w:rPr>
        <w:t xml:space="preserve"> daného daňového subjektu (srov. § 261 daňového řádu). Vedle řádných opravných prostředků lze využít i mimořádných opravných prostředků dle daňového řádu, upravených v § 117 a násl. Kromě toho připouští daňový řád i jiné prostředky ochrany, kterými je třeba rozumět: námitku (srov. § 159 daňového řádu), stížnost (srov. § 261 daňového řádu) a podnět na nečinnost (srov. § 38 daňového řádu). Teprve tehdy, dojde-li k vyčerpání všech opravných prostředků podle daňového řádu, může se daňový subjekt obrátit na soud s žalobou proti rozhodnutí správního orgánu. Riziko svévole je tak díky existenci opravných prostředků, ale i díky možnosti obrátit se na soud eliminováno v nejvyšší možné míře, což platí obecně pro všechny daňové předpisy. Lze tedy konstatovat, že navrhovaná právní úprava nemění možnost daňových subjektů využít opravných prostředků, a tím je zajištěna slučitelnost návrhu úpravy s tímto požadavkem Úmluvy.</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Požadavek </w:t>
      </w:r>
      <w:r w:rsidRPr="004B4100">
        <w:rPr>
          <w:rFonts w:eastAsia="Calibri"/>
          <w:b/>
          <w:lang w:eastAsia="en-US"/>
        </w:rPr>
        <w:t>legitimity</w:t>
      </w:r>
      <w:r w:rsidRPr="004B4100">
        <w:rPr>
          <w:rFonts w:eastAsia="Calibri"/>
          <w:lang w:eastAsia="en-US"/>
        </w:rPr>
        <w:t xml:space="preserve"> znamená, že je nezbytné zajistit, aby zásah, ke kterému má na základě právního předpisu dojít, sledoval legitimní cíle ve veřejném nebo obecném zájmu. Aby byl požadavek legitimity naplněn, je třeba tyto cíle specifikovat. Legitimním cílem je přitom každý cíl, který zákonodárce za cíl prohlásí, neboť neexistuje žádný, ani příkladný výčet takových cílů, jež by zákonodárce omezoval. Cílem návrhu zákona je zejména povinná transpozice nových právních předpisů Evropské unie v oblasti daní z příjmů a daně z přidané hodnoty.</w:t>
      </w:r>
    </w:p>
    <w:p w:rsidR="00B26FBC" w:rsidRPr="004B4100" w:rsidRDefault="00B26FBC" w:rsidP="00AE3217">
      <w:pPr>
        <w:autoSpaceDE w:val="0"/>
        <w:autoSpaceDN w:val="0"/>
        <w:adjustRightInd w:val="0"/>
        <w:spacing w:after="120"/>
        <w:rPr>
          <w:rFonts w:eastAsia="Calibri"/>
          <w:lang w:eastAsia="en-US"/>
        </w:rPr>
      </w:pPr>
      <w:r w:rsidRPr="004B4100">
        <w:rPr>
          <w:rFonts w:eastAsia="Calibri"/>
          <w:b/>
          <w:lang w:eastAsia="en-US"/>
        </w:rPr>
        <w:t>Proporcionalita (přiměřenost)</w:t>
      </w:r>
      <w:r w:rsidRPr="004B4100">
        <w:rPr>
          <w:rFonts w:eastAsia="Calibri"/>
          <w:lang w:eastAsia="en-US"/>
        </w:rPr>
        <w:t xml:space="preserve"> jako poslední požadavek se na poli čl. 1 Protokolu č. 1 váže k tomu, že jednotlivec nesmí být nucen nést nadměrné individuální břemeno, typicky takové, které ohrožuje samotnou jeho existenci v rovině majetkových poměrů (hrozba ukončení podnikání či úpadku u právnické nebo fyzické osoby), včetně zabezpečování obživy pro sebe a pro rodinu v případě fyzické osoby. Sazby daní, poplatků a jiných obdobných peněžitých plnění, stejně jako výše případných pokut, by proto neměly být likvidační (viz </w:t>
      </w:r>
      <w:r w:rsidRPr="004B4100">
        <w:rPr>
          <w:rFonts w:eastAsia="Calibri"/>
          <w:i/>
          <w:lang w:eastAsia="en-US"/>
        </w:rPr>
        <w:t>Mikrotechna, s. r. o., proti České republice, nebo ORION Břeclav, s. r. o., proti České republice</w:t>
      </w:r>
      <w:r w:rsidRPr="004B4100">
        <w:rPr>
          <w:rFonts w:eastAsia="Calibri"/>
          <w:lang w:eastAsia="en-US"/>
        </w:rPr>
        <w:t xml:space="preserve">). To, zda navrhovaná právní úprava nepovede k tzv. škrtícímu (rdousícímu) efektu, je přitom třeba posuzovat i ve vztahu k ústavnímu pořádku (viz bod 4). S ohledem na charakter navrhovaných opatření nelze ve vztahu k tomuto návrhu zákona hovořit o rdousícím účinku. </w:t>
      </w:r>
    </w:p>
    <w:p w:rsidR="00B26FBC" w:rsidRPr="004B4100" w:rsidRDefault="00B26FBC" w:rsidP="00B26FBC">
      <w:pPr>
        <w:pStyle w:val="Nadpis4"/>
        <w:numPr>
          <w:ilvl w:val="3"/>
          <w:numId w:val="39"/>
        </w:numPr>
        <w:shd w:val="clear" w:color="auto" w:fill="FFFFFF"/>
        <w:rPr>
          <w:rFonts w:eastAsia="Calibri" w:cs="Times New Roman"/>
          <w:lang w:eastAsia="en-US"/>
        </w:rPr>
      </w:pPr>
      <w:r w:rsidRPr="004B4100">
        <w:rPr>
          <w:rFonts w:eastAsia="Calibri" w:cs="Times New Roman"/>
          <w:lang w:eastAsia="en-US"/>
        </w:rPr>
        <w:t>Právo na respektování soukromého a rodinného života</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Automatická výměna informací oznamovaných zprostředkovateli přeshraničních uspořádání se týká informací o povinných osobách a vybraných informací o struktuře, obsahu a naplněném charakteristickém znaku přeshraničního uspořádání. Navržená právní úprava tak představuje zásah do soukromí fyzických osob. Všem dotčeným osobám svědčí právo podle článku 8 Úmluvy.</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Předmětem automatické výměny informací oznamovaných zprostředkovateli přeshraničních uspořádání jsou identifikační údaje povinné osoby. O oznamovaných přeshraničních uspořádáních se dále poskytují podrobné informace o charakteristickém znaku, popis uspořádání nebo podnikání v obecných rysech, den učinění prvního kroku k zavedení uspořádání, hodnota uspořádání a identifikace členského státu, osoby a jednotky bez právní osobnosti, které mohou být dotčeny oznamovaným uspořádáním. Získané informace umožňují posoudit, zda může oznamované přeshraniční uspořádání představovat agresivní daňové plánování, které způsobuje erozi základu daně a přesouvání zisku, nebo zda využívá jiné slabiny daňového systému.</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Zároveň se při zaváděném druhu automatické výměny informací použije stávající § 21 zákona o mezinárodní spolupráci při správě daní upravující podmínky odmítnutí mezinárodní spolupráce. V podrobnostech lze odkázat na důvodovou zprávu k tomuto ustanovení.</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lastRenderedPageBreak/>
        <w:t xml:space="preserve">Výměna probíhá prostřednictvím kontaktních orgánů členských států Evropské unie, což jsou orgány vázáné obdobnou daňovou mlčenlivostí jako správce daně. Standard ochrany přístupu k informacím tedy zůstane zachován i po předání do jiných členských států Evropské unie. </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Evropská komise pak má přístup k vymezeným informacím o uspořádání, které však nezahrnují osobní údaje zprostředkovatelů a uživatelů uspořádání.</w:t>
      </w:r>
    </w:p>
    <w:p w:rsidR="00B26FBC" w:rsidRPr="004B4100" w:rsidRDefault="00B26FBC" w:rsidP="00B26FBC">
      <w:pPr>
        <w:pStyle w:val="Nadpis4"/>
        <w:numPr>
          <w:ilvl w:val="3"/>
          <w:numId w:val="39"/>
        </w:numPr>
        <w:shd w:val="clear" w:color="auto" w:fill="FFFFFF"/>
        <w:rPr>
          <w:rFonts w:eastAsia="Calibri" w:cs="Times New Roman"/>
          <w:lang w:eastAsia="en-US"/>
        </w:rPr>
      </w:pPr>
      <w:r w:rsidRPr="004B4100">
        <w:rPr>
          <w:rFonts w:eastAsia="Calibri" w:cs="Times New Roman"/>
          <w:lang w:eastAsia="en-US"/>
        </w:rPr>
        <w:t xml:space="preserve">Uložení </w:t>
      </w:r>
      <w:r w:rsidRPr="004B4100">
        <w:rPr>
          <w:rFonts w:cs="Times New Roman"/>
        </w:rPr>
        <w:t>trestu</w:t>
      </w:r>
      <w:r w:rsidRPr="004B4100">
        <w:rPr>
          <w:rFonts w:eastAsia="Calibri" w:cs="Times New Roman"/>
          <w:lang w:eastAsia="en-US"/>
        </w:rPr>
        <w:t xml:space="preserve"> jen na základě zákona</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Soud z článku 7 Úmluvy dovodil, že protiprávní jednání a tresty za ně stanovené musí být zákonem jasně definovány. Tato podmínka je splněna, pokud má obviněný možnost se z textu příslušného ustanovení, případně z výkladu, který k němu podaly soudy, eventuálně po vyhledání odborné právní rady dozvědět, jaká konání a jaká opomenutí zakládají jeho trestní odpovědnost a jaký trest mu z toho důvodu hrozí, třebaže s ohledem na obecnou povahu zákonů nemohou být jejich znění absolutně přesná a vždy bude existovat určitý prostor pro soudní výklad (viz např. Rohlena proti České republice, č. 59552/08, rozsudek velkého senátu ze dne 27. ledna 2015, obecné zásady shrnuté v § 50).</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Návrh zákona rozšiřuje možnost uložit platební delikty, tedy pořádkovou pokutu podle § 247 daňového řádu a pokutu za nesplnění povinnosti nepeněžité povahy, stanovenou v § 247a daňového řádu, i na porušení dalších povinností uložených návrhem zákona povinným osobám. Takový platební delikt může v autonomním smyslu, který pojmům „trestní obvinění“ nebo „trestný čin“ obsaženým v Úmluvě dal Soud, představovat postižitelné jednání, na které dopadají jak povinnosti vyplývající z různých ustanovení týkajících se práva na spravedlivý proces (zejména z článku 6 Úmluvy – tyto však nejsou předmětem úpravy tohoto návrhu zákona), tak konkrétně z článku 7 Úmluvy, který stanoví zásadu </w:t>
      </w:r>
      <w:proofErr w:type="spellStart"/>
      <w:r w:rsidRPr="004B4100">
        <w:rPr>
          <w:rFonts w:eastAsia="Calibri"/>
          <w:lang w:eastAsia="en-US"/>
        </w:rPr>
        <w:t>nulla</w:t>
      </w:r>
      <w:proofErr w:type="spellEnd"/>
      <w:r w:rsidRPr="004B4100">
        <w:rPr>
          <w:rFonts w:eastAsia="Calibri"/>
          <w:lang w:eastAsia="en-US"/>
        </w:rPr>
        <w:t xml:space="preserve"> </w:t>
      </w:r>
      <w:proofErr w:type="spellStart"/>
      <w:r w:rsidRPr="004B4100">
        <w:rPr>
          <w:rFonts w:eastAsia="Calibri"/>
          <w:lang w:eastAsia="en-US"/>
        </w:rPr>
        <w:t>poena</w:t>
      </w:r>
      <w:proofErr w:type="spellEnd"/>
      <w:r w:rsidRPr="004B4100">
        <w:rPr>
          <w:rFonts w:eastAsia="Calibri"/>
          <w:lang w:eastAsia="en-US"/>
        </w:rPr>
        <w:t xml:space="preserve"> sine lege.</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Skutková podstata pořádkové pokuty podle § 247 daňového řádu se rozšiřuje o porušení povinností při oznamování přeshraničních uspořádání a zároveň návrh zákona zavádí dvě nové skutkové podstaty pokuty za nesplnění povinnosti nepeněžité povahy. Tyto skutkové podstaty přímo vycházejí z okruhů povinností, které zákon stanoví, a sice (i) povinnost uchovávat doklady a (</w:t>
      </w:r>
      <w:proofErr w:type="spellStart"/>
      <w:r w:rsidRPr="004B4100">
        <w:rPr>
          <w:rFonts w:eastAsia="Calibri"/>
          <w:lang w:eastAsia="en-US"/>
        </w:rPr>
        <w:t>ii</w:t>
      </w:r>
      <w:proofErr w:type="spellEnd"/>
      <w:r w:rsidRPr="004B4100">
        <w:rPr>
          <w:rFonts w:eastAsia="Calibri"/>
          <w:lang w:eastAsia="en-US"/>
        </w:rPr>
        <w:t>) povinnost zprostředkovatele včas informovat uživatele, že je namísto něj povinnou osobou z důvodu zákonem uložené nebo uznané povinnosti mlčenlivosti.</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Pro všechny navržené skutkové podstaty platí, že jejich obsah je vymezen zákonem, a ze zákonného vymezení je patrné, co tvoří jejich obsah. Tyto povinnosti jsou založeny na objektivních kritériích, a tedy lze jednoznačně posoudit, zda byly nebo nebyly splněny. Zákon dále vymezuje okruh osob, kterým lze pokutu za nesplnění povinnosti nepeněžité povahy uložit. Pokutu za porušení povinnosti neuchování dokladů lze uložit povinným osobám, pokutu za porušení informační povinnosti lze z povahy věci uložit pouze zprostředkovateli. </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Maximální výše pokuty, kterou lze za porušení těchto nepeněžitých povinností uložit, je pak stanovena buď v § 247a odst. 1 daňového řádu, nebo přímo v tomto návrhu zákona, pokud jde o pořádkovou pokutu. Maximální výše pořádkové pokuty činí 1 500 000 Kč.</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Lze tedy shrnout, že navržená úprava platebních deliktů naplňuje požadavek předvídatelnosti.</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 xml:space="preserve">Další dotčená ustanovení </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S požadavkem záruky proti svévoli, uvedeném v předchozím bodě, úzce souvisí ustanovení článku 13 Úmluvy, které deklaruje právo na účinný vnitrostátní prostředek nápravy v případě porušení práva zaručeného Úmluvou. Ten je při správě daní, poplatků a jiných obdobných peněžitých plnění zajištěn možností využít řádné i mimořádné opravné prostředky a kromě toho i další prostředky, jako jsou námitky, stížnost nebo podnět na nečinnost, popř. možností domáhat se soudní ochrany, a také právem domáhat se náhrady škody a nemajetkové újmy, </w:t>
      </w:r>
      <w:r w:rsidRPr="004B4100">
        <w:rPr>
          <w:rFonts w:eastAsia="Calibri"/>
          <w:lang w:eastAsia="en-US"/>
        </w:rPr>
        <w:lastRenderedPageBreak/>
        <w:t>která byla porušením základního práva chráněného Úmluvou způsobena. Z tohoto hlediska je tedy soulad navrhované úpravy s Úmluvou zajištěn.</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Zákaz </w:t>
      </w:r>
      <w:r w:rsidRPr="004B4100">
        <w:rPr>
          <w:rFonts w:eastAsia="Calibri"/>
          <w:b/>
          <w:lang w:eastAsia="en-US"/>
        </w:rPr>
        <w:t>diskriminace</w:t>
      </w:r>
      <w:r w:rsidRPr="004B4100">
        <w:rPr>
          <w:rFonts w:eastAsia="Calibri"/>
          <w:lang w:eastAsia="en-US"/>
        </w:rPr>
        <w:t xml:space="preserve"> vyjádřený v článku 14 Úmluvy směřuje proti takovému zacházení, kdy by s osobami, které jsou ve stejném nebo obdobném postavení, bylo zacházeno nerovně, nebo naopak, kdy by s osobami, které se nacházejí v odlišném postavení, bylo zacházeno stejně. Pokud by tento přístup neměl žádné opodstatnění, tedy pokud by nebyl opřen o žádný legitimní a objektivní důvod, byl by diskriminační. </w:t>
      </w:r>
    </w:p>
    <w:p w:rsidR="00B26FBC" w:rsidRPr="004B4100" w:rsidRDefault="00B26FBC" w:rsidP="00AE3217">
      <w:pPr>
        <w:spacing w:before="120"/>
        <w:rPr>
          <w:rFonts w:eastAsia="Calibri"/>
          <w:szCs w:val="24"/>
          <w:lang w:eastAsia="en-US"/>
        </w:rPr>
      </w:pPr>
      <w:r w:rsidRPr="004B4100">
        <w:rPr>
          <w:rFonts w:eastAsia="Calibri"/>
          <w:szCs w:val="24"/>
          <w:lang w:eastAsia="en-US"/>
        </w:rPr>
        <w:t xml:space="preserve">Návrh zákona nerozlišuje daňové subjekty podle jejich pohlaví, rasy, barvy pleti, jazyka, víry, náboženství, politického a jiného smýšlení, národního nebo sociálního původu, příslušnosti k národnostní nebo etnické menšině, majetku, rodu nebo jiného postavení. Navrhovaná právní úprava je tak v souladu s požadavkem Úmluvy zakazujícím diskriminaci. </w:t>
      </w:r>
      <w:r w:rsidRPr="004B4100">
        <w:rPr>
          <w:rFonts w:eastAsia="Calibri"/>
          <w:lang w:eastAsia="en-US"/>
        </w:rPr>
        <w:t>Lze tak konstatovat, že návrh zákona nezavádí žádné opatření, na základě kterého by byl zákaz diskriminace porušen.</w:t>
      </w:r>
    </w:p>
    <w:p w:rsidR="00B26FBC" w:rsidRPr="004B4100" w:rsidRDefault="00B26FBC" w:rsidP="00B26FBC">
      <w:pPr>
        <w:pStyle w:val="Nadpis4"/>
        <w:numPr>
          <w:ilvl w:val="3"/>
          <w:numId w:val="39"/>
        </w:numPr>
        <w:shd w:val="clear" w:color="auto" w:fill="FFFFFF"/>
        <w:rPr>
          <w:rFonts w:cs="Times New Roman"/>
        </w:rPr>
      </w:pPr>
      <w:r w:rsidRPr="004B4100">
        <w:rPr>
          <w:rFonts w:cs="Times New Roman"/>
        </w:rPr>
        <w:t>Celkové zhodnocení navržené právní úpravy</w:t>
      </w:r>
    </w:p>
    <w:p w:rsidR="00B26FBC" w:rsidRPr="004B4100" w:rsidRDefault="00B26FBC" w:rsidP="00AE3217">
      <w:pPr>
        <w:spacing w:before="120"/>
        <w:rPr>
          <w:rFonts w:eastAsia="Calibri"/>
          <w:szCs w:val="24"/>
          <w:lang w:eastAsia="en-US"/>
        </w:rPr>
      </w:pPr>
      <w:r w:rsidRPr="004B4100">
        <w:rPr>
          <w:szCs w:val="24"/>
        </w:rPr>
        <w:t xml:space="preserve">V rámci celkového zhodnocení navržené právní úpravy v kontextu </w:t>
      </w:r>
      <w:r w:rsidRPr="004B4100">
        <w:rPr>
          <w:rFonts w:eastAsia="Calibri"/>
          <w:szCs w:val="24"/>
          <w:lang w:eastAsia="en-US"/>
        </w:rPr>
        <w:t>Úmluvy o ochraně lidských práv a základních svobod lze konstatovat, že s ohledem na všechny výše uvedené skutečnosti je navrhovaná právní úprava plně slučitelná s touto Úmluvou.</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Mezinárodní pakt o občanských a politických právech</w:t>
      </w:r>
    </w:p>
    <w:p w:rsidR="00B26FBC" w:rsidRPr="004B4100" w:rsidRDefault="00B26FBC" w:rsidP="00AE3217">
      <w:pPr>
        <w:keepLines/>
        <w:spacing w:before="120"/>
        <w:rPr>
          <w:szCs w:val="24"/>
        </w:rPr>
      </w:pPr>
      <w:r w:rsidRPr="004B4100">
        <w:rPr>
          <w:szCs w:val="24"/>
        </w:rPr>
        <w:t>Mezinárodní pakt o občanských a politických právech ze dne 19. prosince 1966, vyhlášený ve Sbírce zákonů pod č. 120/1976 Sb. (dále jen „Pakt“), zakotvuje</w:t>
      </w:r>
    </w:p>
    <w:p w:rsidR="00B26FBC" w:rsidRPr="004B4100" w:rsidRDefault="00B26FBC" w:rsidP="00B26FBC">
      <w:pPr>
        <w:pStyle w:val="Odstavecseseznamem"/>
        <w:numPr>
          <w:ilvl w:val="0"/>
          <w:numId w:val="40"/>
        </w:numPr>
        <w:spacing w:after="200" w:line="276" w:lineRule="auto"/>
      </w:pPr>
      <w:r w:rsidRPr="004B4100">
        <w:t>v článku 2 odst. 3 právo domáhat se ochrany před případným zásahem do práv garantovaných Paktem,</w:t>
      </w:r>
    </w:p>
    <w:p w:rsidR="00B26FBC" w:rsidRPr="004B4100" w:rsidRDefault="00B26FBC" w:rsidP="00B26FBC">
      <w:pPr>
        <w:pStyle w:val="Odstavecseseznamem"/>
        <w:numPr>
          <w:ilvl w:val="0"/>
          <w:numId w:val="40"/>
        </w:numPr>
        <w:spacing w:after="200" w:line="276" w:lineRule="auto"/>
      </w:pPr>
      <w:r w:rsidRPr="004B4100">
        <w:t>v článku 3 zákaz diskriminace na základě pohlaví,</w:t>
      </w:r>
    </w:p>
    <w:p w:rsidR="00B26FBC" w:rsidRPr="004B4100" w:rsidRDefault="00B26FBC" w:rsidP="00B26FBC">
      <w:pPr>
        <w:pStyle w:val="Odstavecseseznamem"/>
        <w:numPr>
          <w:ilvl w:val="0"/>
          <w:numId w:val="40"/>
        </w:numPr>
        <w:spacing w:after="200" w:line="276" w:lineRule="auto"/>
      </w:pPr>
      <w:r w:rsidRPr="004B4100">
        <w:rPr>
          <w:szCs w:val="24"/>
        </w:rPr>
        <w:t>v článku 14 a 15 právo na spravedlivý proces v trestních věcech,</w:t>
      </w:r>
    </w:p>
    <w:p w:rsidR="00B26FBC" w:rsidRPr="004B4100" w:rsidRDefault="00B26FBC" w:rsidP="00B26FBC">
      <w:pPr>
        <w:pStyle w:val="Odstavecseseznamem"/>
        <w:numPr>
          <w:ilvl w:val="0"/>
          <w:numId w:val="40"/>
        </w:numPr>
        <w:spacing w:after="200" w:line="276" w:lineRule="auto"/>
      </w:pPr>
      <w:r w:rsidRPr="004B4100">
        <w:t>v článku 17 zákaz svévolných zásahů do soukromého života a</w:t>
      </w:r>
    </w:p>
    <w:p w:rsidR="00B26FBC" w:rsidRPr="004B4100" w:rsidRDefault="00B26FBC" w:rsidP="00B26FBC">
      <w:pPr>
        <w:pStyle w:val="Odstavecseseznamem"/>
        <w:numPr>
          <w:ilvl w:val="0"/>
          <w:numId w:val="40"/>
        </w:numPr>
        <w:spacing w:after="200" w:line="276" w:lineRule="auto"/>
      </w:pPr>
      <w:r w:rsidRPr="004B4100">
        <w:t>v článku 26 zákaz diskriminace na základě dalších důvodů.</w:t>
      </w:r>
    </w:p>
    <w:p w:rsidR="00B26FBC" w:rsidRPr="004B4100" w:rsidRDefault="00B26FBC" w:rsidP="00AE3217">
      <w:pPr>
        <w:spacing w:before="120"/>
        <w:rPr>
          <w:szCs w:val="24"/>
        </w:rPr>
      </w:pPr>
      <w:r w:rsidRPr="004B4100">
        <w:rPr>
          <w:szCs w:val="24"/>
        </w:rPr>
        <w:t xml:space="preserve">Tato práva mají zásadně stejný obsah jako obdobná práva zakotvená v Úmluvě, která byla posuzována výše. Výjimkou je zákaz diskriminace dle článku 26 Paktu. Zatímco zákaz diskriminace zakotvený v Úmluvě má povahu </w:t>
      </w:r>
      <w:proofErr w:type="spellStart"/>
      <w:r w:rsidRPr="004B4100">
        <w:rPr>
          <w:szCs w:val="24"/>
        </w:rPr>
        <w:t>akcesorického</w:t>
      </w:r>
      <w:proofErr w:type="spellEnd"/>
      <w:r w:rsidRPr="004B4100">
        <w:rPr>
          <w:szCs w:val="24"/>
        </w:rPr>
        <w:t xml:space="preserve"> práva (tedy se ho lze dovolat pouze spolu s porušením jiného práva), v případě Paktu má zákaz diskriminace povahu </w:t>
      </w:r>
      <w:proofErr w:type="spellStart"/>
      <w:r w:rsidRPr="004B4100">
        <w:rPr>
          <w:szCs w:val="24"/>
        </w:rPr>
        <w:t>neakcesorickou</w:t>
      </w:r>
      <w:proofErr w:type="spellEnd"/>
      <w:r w:rsidRPr="004B4100">
        <w:rPr>
          <w:szCs w:val="24"/>
        </w:rPr>
        <w:t xml:space="preserve">, a tedy se jej lze dovolat přímo. Zhodnocení vztahu k zákazu diskriminace provedené v části 6.1.5. však nezáviselo na tom, zda má toto právo </w:t>
      </w:r>
      <w:proofErr w:type="spellStart"/>
      <w:r w:rsidRPr="004B4100">
        <w:rPr>
          <w:szCs w:val="24"/>
        </w:rPr>
        <w:t>akcesorickou</w:t>
      </w:r>
      <w:proofErr w:type="spellEnd"/>
      <w:r w:rsidRPr="004B4100">
        <w:rPr>
          <w:szCs w:val="24"/>
        </w:rPr>
        <w:t xml:space="preserve"> nebo </w:t>
      </w:r>
      <w:proofErr w:type="spellStart"/>
      <w:r w:rsidRPr="004B4100">
        <w:rPr>
          <w:szCs w:val="24"/>
        </w:rPr>
        <w:t>neakcesorickou</w:t>
      </w:r>
      <w:proofErr w:type="spellEnd"/>
      <w:r w:rsidRPr="004B4100">
        <w:rPr>
          <w:szCs w:val="24"/>
        </w:rPr>
        <w:t xml:space="preserve"> povahu. Na základě tohoto zhodnocení tedy lze dovodit, že navržená právní úprava je v souladu s článkem 26 Paktu.</w:t>
      </w:r>
    </w:p>
    <w:p w:rsidR="00B26FBC" w:rsidRPr="004B4100" w:rsidRDefault="00B26FBC" w:rsidP="00AE3217">
      <w:pPr>
        <w:spacing w:before="120"/>
        <w:rPr>
          <w:szCs w:val="28"/>
        </w:rPr>
      </w:pPr>
      <w:r w:rsidRPr="004B4100">
        <w:rPr>
          <w:rFonts w:eastAsia="Calibri"/>
          <w:szCs w:val="24"/>
          <w:lang w:eastAsia="en-US"/>
        </w:rPr>
        <w:t xml:space="preserve">S odkazem na výše uvedenou argumentaci k Úmluvě tedy lze </w:t>
      </w:r>
      <w:r w:rsidRPr="004B4100">
        <w:rPr>
          <w:szCs w:val="24"/>
        </w:rPr>
        <w:t>konstatovat</w:t>
      </w:r>
      <w:r w:rsidRPr="004B4100">
        <w:rPr>
          <w:rFonts w:eastAsia="Calibri"/>
          <w:szCs w:val="24"/>
          <w:lang w:eastAsia="en-US"/>
        </w:rPr>
        <w:t>, že navrhovaná právní úprava je plně slučitelná s Paktem.</w:t>
      </w:r>
    </w:p>
    <w:p w:rsidR="00B26FBC" w:rsidRPr="004B4100" w:rsidRDefault="00B26FBC" w:rsidP="00B26FBC">
      <w:pPr>
        <w:pStyle w:val="Nadpis3"/>
        <w:numPr>
          <w:ilvl w:val="2"/>
          <w:numId w:val="39"/>
        </w:numPr>
        <w:shd w:val="clear" w:color="auto" w:fill="FFFFFF"/>
        <w:rPr>
          <w:rFonts w:eastAsia="Calibri" w:cs="Times New Roman"/>
          <w:lang w:eastAsia="en-US"/>
        </w:rPr>
      </w:pPr>
      <w:r w:rsidRPr="004B4100">
        <w:rPr>
          <w:rFonts w:cs="Times New Roman"/>
        </w:rPr>
        <w:t>Mezinárodní</w:t>
      </w:r>
      <w:r w:rsidRPr="004B4100">
        <w:rPr>
          <w:rFonts w:eastAsia="Calibri" w:cs="Times New Roman"/>
          <w:lang w:eastAsia="en-US"/>
        </w:rPr>
        <w:t xml:space="preserve"> smlouvy o spolupráci při správě daní</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 xml:space="preserve">Návrh zákona je v souladu s mezinárodními smlouvami, jimiž je Česká republika vázána. Pokud jde o oblast mezinárodní spolupráce při správě daní, je Česká republika stranou Úmluvy o vzájemné správní pomoci v daňových záležitostech, která byla ve Sbírce mezinárodních smluv publikována pod č. 2/2014 Sb. m. s., a je pro Českou republiku platná od 1. února 2014. </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lastRenderedPageBreak/>
        <w:t xml:space="preserve">Česká republika má dále uzavřeno 13 bilaterálních smluv o výměně informací v daňových záležitostech (tzv. smlouvy TIEA). Co se týče jejich obsahu, je každá taková bilaterální smlouva individualizovaná. Přesné podmínky a postupy výměny informací podle těchto smluv se mohou lišit, ale jejich úprava vychází z modelové úpravy Organizace pro ekonomickou spolupráci a rozvoj (OECD). Podle smluv TIEA lze provádět automatickou či spontánní výměnu informací pouze v případech, kdy to tyto smlouvy výslovně stanoví. </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Automatická výměna informací oznamovaných zprostředkovateli přeshraničních uspořádání se žádným způsobem nedotýká mezinárodní spolupráce podle těchto smluv, a proto je s nimi plně slučitelná.</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Závěr</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S ohledem na to, že návrh zákona respektuje výše uvedené požadavky, lze jej považovat za slučitelný s mezinárodními smlouvami, jimiž je Česká republika vázána.</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t>Předpokládaný hospodářský a finanční dopad navrhované právní úpravy</w:t>
      </w:r>
    </w:p>
    <w:p w:rsidR="00B26FBC" w:rsidRPr="004B4100" w:rsidRDefault="00B26FBC" w:rsidP="00AE3217">
      <w:pPr>
        <w:autoSpaceDE w:val="0"/>
        <w:autoSpaceDN w:val="0"/>
        <w:adjustRightInd w:val="0"/>
        <w:spacing w:after="120"/>
        <w:rPr>
          <w:rFonts w:eastAsia="Calibri"/>
          <w:lang w:eastAsia="en-US"/>
        </w:rPr>
      </w:pPr>
      <w:r w:rsidRPr="004B4100">
        <w:rPr>
          <w:rFonts w:eastAsia="Calibri"/>
          <w:lang w:eastAsia="en-US"/>
        </w:rPr>
        <w:t>V této části jsou uvedeny předpokládané hospodářské a finanční dopady navrhovaných změn právní úpravy na veřejné rozpočty a dopady na daňové subjekty a správce daně, jakožto hlavní adresáty navrhovaných změn právní úpravy, a to konkrétně v členění podle jednotlivých daňových zákonů, daní a témat.</w:t>
      </w:r>
    </w:p>
    <w:p w:rsidR="00B26FBC" w:rsidRPr="004B4100" w:rsidRDefault="00B26FBC" w:rsidP="00AE3217">
      <w:pPr>
        <w:autoSpaceDE w:val="0"/>
        <w:autoSpaceDN w:val="0"/>
        <w:adjustRightInd w:val="0"/>
        <w:spacing w:after="120"/>
      </w:pPr>
      <w:r w:rsidRPr="004B4100">
        <w:rPr>
          <w:rFonts w:eastAsia="Calibri"/>
          <w:lang w:eastAsia="en-US"/>
        </w:rPr>
        <w:t>Dopady na veřejné rozpočty jsou dopady jednak na státní rozpočet a jednak na ostatní veřejné rozpočty, což jsou především rozpočty krajů a obcí. Zvlášť jsou vyčleněny dopady na správce daně, které zahrnují zejména náklady na implementaci právní úpravy. Dopady na daňové subjekty představují především dopady na podnikatelské prostředí a sociální dopady, včetně dopadů na rodiny a dopady na specifické skupiny obyvatel.</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 xml:space="preserve">Daně z příjmů </w:t>
      </w:r>
    </w:p>
    <w:p w:rsidR="00B26FBC" w:rsidRPr="004B4100" w:rsidRDefault="00B26FBC" w:rsidP="00AE3217">
      <w:pPr>
        <w:keepNext/>
        <w:spacing w:after="120"/>
        <w:rPr>
          <w:b/>
        </w:rPr>
      </w:pPr>
      <w:r w:rsidRPr="004B4100">
        <w:rPr>
          <w:b/>
        </w:rPr>
        <w:t>Dopad na veřejné rozpočty</w:t>
      </w:r>
    </w:p>
    <w:p w:rsidR="00B26FBC" w:rsidRPr="004B4100" w:rsidRDefault="00B26FBC" w:rsidP="00AE3217">
      <w:pPr>
        <w:spacing w:after="120"/>
        <w:rPr>
          <w:szCs w:val="24"/>
        </w:rPr>
      </w:pPr>
      <w:r w:rsidRPr="004B4100">
        <w:rPr>
          <w:szCs w:val="24"/>
        </w:rPr>
        <w:t xml:space="preserve">Vzhledem k charakteru navržených změn v zákoně o daních z příjmů, které nemají bezprostřední vliv na výši daně, nemění se ani výše nebo počet sazeb daně, se nepředpokládá výrazný fiskální dopad těchto změn na veřejné rozpočty.  </w:t>
      </w:r>
    </w:p>
    <w:p w:rsidR="00B26FBC" w:rsidRPr="004B4100" w:rsidRDefault="00B26FBC" w:rsidP="00AE3217">
      <w:pPr>
        <w:keepNext/>
        <w:spacing w:after="120"/>
        <w:rPr>
          <w:b/>
          <w:szCs w:val="24"/>
        </w:rPr>
      </w:pPr>
      <w:r w:rsidRPr="004B4100">
        <w:rPr>
          <w:b/>
          <w:szCs w:val="24"/>
        </w:rPr>
        <w:t>Dopad na správce daně</w:t>
      </w:r>
    </w:p>
    <w:p w:rsidR="00B26FBC" w:rsidRPr="004B4100" w:rsidRDefault="00B26FBC" w:rsidP="00AE3217">
      <w:pPr>
        <w:pStyle w:val="Odstavecseseznamem"/>
        <w:spacing w:after="120"/>
        <w:ind w:left="0"/>
        <w:rPr>
          <w:bCs/>
          <w:szCs w:val="24"/>
        </w:rPr>
      </w:pPr>
      <w:r w:rsidRPr="004B4100">
        <w:rPr>
          <w:bCs/>
          <w:szCs w:val="24"/>
        </w:rPr>
        <w:t>Navržené změny zákona o daních z příjmů nevyžadují specifickou implementaci. Kvantifikovatelné dopady na správce daně se v jejich případě nepředpokládají.</w:t>
      </w:r>
    </w:p>
    <w:p w:rsidR="00B26FBC" w:rsidRPr="004B4100" w:rsidRDefault="00B26FBC" w:rsidP="00AE3217">
      <w:pPr>
        <w:keepNext/>
        <w:spacing w:after="120"/>
        <w:rPr>
          <w:b/>
          <w:szCs w:val="24"/>
        </w:rPr>
      </w:pPr>
      <w:r w:rsidRPr="004B4100">
        <w:rPr>
          <w:b/>
          <w:szCs w:val="24"/>
        </w:rPr>
        <w:t>Dopad na daňové subjekty</w:t>
      </w:r>
    </w:p>
    <w:p w:rsidR="00B26FBC" w:rsidRPr="004B4100" w:rsidRDefault="00B26FBC" w:rsidP="00AE3217">
      <w:pPr>
        <w:spacing w:after="120"/>
        <w:rPr>
          <w:szCs w:val="24"/>
        </w:rPr>
      </w:pPr>
      <w:r w:rsidRPr="004B4100">
        <w:rPr>
          <w:szCs w:val="24"/>
        </w:rPr>
        <w:t xml:space="preserve">Výrazné dopady na straně daňových subjektů nejsou předpokládány, neboť navrhované úpravy v zákoně o daních z příjmů jsou legislativně technického charakteru nebo úpravy upřesňující transpozici směrnice </w:t>
      </w:r>
      <w:r w:rsidRPr="004B4100">
        <w:t>proti praktikám vyhýbání se daňovým povinnostem</w:t>
      </w:r>
      <w:r w:rsidRPr="004B4100">
        <w:rPr>
          <w:szCs w:val="24"/>
        </w:rPr>
        <w:t>.</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Daň z přidané hodnoty</w:t>
      </w:r>
    </w:p>
    <w:p w:rsidR="00B26FBC" w:rsidRPr="004B4100" w:rsidRDefault="00B26FBC" w:rsidP="00AE3217">
      <w:pPr>
        <w:keepNext/>
        <w:spacing w:after="120"/>
        <w:rPr>
          <w:b/>
          <w:szCs w:val="24"/>
        </w:rPr>
      </w:pPr>
      <w:r w:rsidRPr="004B4100">
        <w:rPr>
          <w:b/>
          <w:szCs w:val="24"/>
        </w:rPr>
        <w:t>Dopad na veřejné rozpočty</w:t>
      </w:r>
    </w:p>
    <w:p w:rsidR="00B26FBC" w:rsidRPr="004B4100" w:rsidRDefault="00B26FBC" w:rsidP="00AE3217">
      <w:pPr>
        <w:spacing w:after="120"/>
        <w:rPr>
          <w:szCs w:val="24"/>
        </w:rPr>
      </w:pPr>
      <w:r w:rsidRPr="004B4100">
        <w:rPr>
          <w:szCs w:val="24"/>
        </w:rPr>
        <w:t xml:space="preserve">Vzhledem k charakteru navržených změn v zákoně o dani z přidané hodnoty, které nemají bezprostřední vliv na výši daně, nemění se ani výše nebo počet sazeb daně, se nepředpokládá výrazný fiskální dopad těchto změn na veřejné rozpočty.  </w:t>
      </w:r>
    </w:p>
    <w:p w:rsidR="00B26FBC" w:rsidRPr="004B4100" w:rsidRDefault="00B26FBC" w:rsidP="00AE3217">
      <w:pPr>
        <w:keepNext/>
        <w:spacing w:after="120"/>
        <w:rPr>
          <w:b/>
          <w:szCs w:val="24"/>
        </w:rPr>
      </w:pPr>
      <w:r w:rsidRPr="004B4100">
        <w:rPr>
          <w:b/>
          <w:szCs w:val="24"/>
        </w:rPr>
        <w:lastRenderedPageBreak/>
        <w:t>Dopad na správce daně</w:t>
      </w:r>
    </w:p>
    <w:p w:rsidR="00B26FBC" w:rsidRPr="004B4100" w:rsidRDefault="00B26FBC" w:rsidP="00AE3217">
      <w:pPr>
        <w:spacing w:after="120"/>
        <w:rPr>
          <w:szCs w:val="24"/>
        </w:rPr>
      </w:pPr>
      <w:r w:rsidRPr="004B4100">
        <w:rPr>
          <w:szCs w:val="24"/>
        </w:rPr>
        <w:t>Nepředpokládá se dopad na správce daně v takovém rozsahu, aby bylo nutné navyšovat počet pracovníků Finanční správy České republiky. Náklady na úpravu informačního systému správce daně se očekávají v předpokládané výši desítek milionů Kč.</w:t>
      </w:r>
    </w:p>
    <w:p w:rsidR="00B26FBC" w:rsidRPr="004B4100" w:rsidRDefault="00B26FBC" w:rsidP="00AE3217">
      <w:pPr>
        <w:keepNext/>
        <w:spacing w:after="120"/>
        <w:rPr>
          <w:b/>
          <w:szCs w:val="24"/>
        </w:rPr>
      </w:pPr>
      <w:r w:rsidRPr="004B4100">
        <w:rPr>
          <w:b/>
          <w:szCs w:val="24"/>
        </w:rPr>
        <w:t>Dopad na daňové subjekty</w:t>
      </w:r>
    </w:p>
    <w:p w:rsidR="00B26FBC" w:rsidRPr="004B4100" w:rsidRDefault="00B26FBC" w:rsidP="00AE3217">
      <w:pPr>
        <w:spacing w:after="120"/>
        <w:rPr>
          <w:szCs w:val="24"/>
        </w:rPr>
      </w:pPr>
      <w:r w:rsidRPr="004B4100">
        <w:rPr>
          <w:szCs w:val="24"/>
        </w:rPr>
        <w:t>Výrazné dopady na straně daňových subjektů nejsou předpokládány, pokud dochází k určitým dopadům na daňové subjekty, ve většině případů se jedná o zjednodušování a harmonizaci procesů, které mohou vést ke snížení administrativní zátěže daňových subjektů, které jsou zapojeny do obchodů se zbožím mezi členskými státy.</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Spotřební daně</w:t>
      </w:r>
    </w:p>
    <w:p w:rsidR="00B26FBC" w:rsidRPr="004B4100" w:rsidRDefault="00B26FBC" w:rsidP="00AE3217">
      <w:pPr>
        <w:spacing w:after="120"/>
        <w:rPr>
          <w:b/>
          <w:szCs w:val="24"/>
        </w:rPr>
      </w:pPr>
      <w:r w:rsidRPr="004B4100">
        <w:rPr>
          <w:b/>
          <w:szCs w:val="24"/>
        </w:rPr>
        <w:t>Dopad na státní rozpočet, správce daně a daňové subjekty</w:t>
      </w:r>
    </w:p>
    <w:p w:rsidR="00B26FBC" w:rsidRPr="004B4100" w:rsidRDefault="00B26FBC" w:rsidP="00AE3217">
      <w:pPr>
        <w:spacing w:after="120"/>
        <w:rPr>
          <w:szCs w:val="24"/>
        </w:rPr>
      </w:pPr>
      <w:r w:rsidRPr="004B4100">
        <w:rPr>
          <w:szCs w:val="24"/>
        </w:rPr>
        <w:t>Navrhovaná změna v zákoně o spotřebních daních nemá fiskální dopad na veřejné rozpočty.</w:t>
      </w:r>
    </w:p>
    <w:p w:rsidR="00B26FBC" w:rsidRPr="004B4100" w:rsidRDefault="00B26FBC" w:rsidP="00B26FBC">
      <w:pPr>
        <w:pStyle w:val="Nadpis3"/>
        <w:numPr>
          <w:ilvl w:val="2"/>
          <w:numId w:val="39"/>
        </w:numPr>
        <w:shd w:val="clear" w:color="auto" w:fill="FFFFFF"/>
        <w:rPr>
          <w:rFonts w:cs="Times New Roman"/>
        </w:rPr>
      </w:pPr>
      <w:r w:rsidRPr="004B4100">
        <w:rPr>
          <w:rFonts w:cs="Times New Roman"/>
        </w:rPr>
        <w:t>Mezinárodní spolupráce při správě daní</w:t>
      </w:r>
    </w:p>
    <w:p w:rsidR="00B26FBC" w:rsidRPr="004B4100" w:rsidRDefault="00B26FBC" w:rsidP="00AE3217">
      <w:pPr>
        <w:keepNext/>
        <w:spacing w:after="120"/>
        <w:rPr>
          <w:b/>
          <w:szCs w:val="24"/>
        </w:rPr>
      </w:pPr>
      <w:r w:rsidRPr="004B4100">
        <w:rPr>
          <w:b/>
          <w:szCs w:val="24"/>
        </w:rPr>
        <w:t>Dopad na veřejné rozpočty</w:t>
      </w:r>
    </w:p>
    <w:p w:rsidR="00B26FBC" w:rsidRPr="004B4100" w:rsidRDefault="00B26FBC" w:rsidP="00AE3217">
      <w:pPr>
        <w:autoSpaceDE w:val="0"/>
        <w:autoSpaceDN w:val="0"/>
        <w:adjustRightInd w:val="0"/>
        <w:spacing w:after="120"/>
      </w:pPr>
      <w:r w:rsidRPr="004B4100">
        <w:t xml:space="preserve">Na straně veřejných rozpočtů vzniknou náklady, které vyplývají z rozšíření automatické výměny </w:t>
      </w:r>
      <w:r w:rsidRPr="004B4100">
        <w:rPr>
          <w:rFonts w:eastAsia="Calibri"/>
          <w:lang w:eastAsia="en-US"/>
        </w:rPr>
        <w:t>informací</w:t>
      </w:r>
      <w:r w:rsidRPr="004B4100">
        <w:t xml:space="preserve"> o informace o přeshraničních schématech a z implementace systémů k využití dat zasílaných z členských států Evropské unie. Automatická výměna informací o přeshraničních schématech by měla probíhat za použití stávajících systémů pro automatickou výměnu informací v oblasti daní, a sice Společné komunikační sítě (CCN) v rámci Evropské unie. </w:t>
      </w:r>
    </w:p>
    <w:p w:rsidR="00B26FBC" w:rsidRPr="004B4100" w:rsidRDefault="00B26FBC" w:rsidP="00AE3217">
      <w:pPr>
        <w:autoSpaceDE w:val="0"/>
        <w:autoSpaceDN w:val="0"/>
        <w:adjustRightInd w:val="0"/>
        <w:spacing w:after="120"/>
      </w:pPr>
      <w:r w:rsidRPr="004B4100">
        <w:t>Pokud jde o pozitivní dopady předkládané úpravy na veřejné rozpočty, nelze je v současné době ani rámcově kvantifikovat. Přesto lze pozitivní dopady očekávat, a to kvůli včasnému získání relevantních informací, na základě kterých bude moci správce daně pružně reagovat na nová daňově optimalizační schémata, a tím snižovat výskyt daňových úniků. Stejně tak lze předpokládat, že komplexní přehled o vlivu přeshraničních transakcí na daňové povinnosti daňových subjektů na straně správce daně sekundárně povede k silnějšímu odrazujícímu efektu pro ty daňové subjekty, které využívají agresivního daňového plánování, a to napříč všemi členskými státy Evropské unie.</w:t>
      </w:r>
    </w:p>
    <w:p w:rsidR="00B26FBC" w:rsidRPr="004B4100" w:rsidRDefault="00B26FBC" w:rsidP="00AE3217">
      <w:pPr>
        <w:keepNext/>
        <w:spacing w:after="120"/>
        <w:rPr>
          <w:b/>
          <w:szCs w:val="24"/>
        </w:rPr>
      </w:pPr>
      <w:r w:rsidRPr="004B4100">
        <w:rPr>
          <w:b/>
          <w:szCs w:val="24"/>
        </w:rPr>
        <w:t>Dopad na správce daně</w:t>
      </w:r>
    </w:p>
    <w:p w:rsidR="00FA3075" w:rsidRPr="00E504BE" w:rsidRDefault="00FA3075" w:rsidP="00FA3075">
      <w:pPr>
        <w:autoSpaceDE w:val="0"/>
        <w:autoSpaceDN w:val="0"/>
        <w:adjustRightInd w:val="0"/>
        <w:spacing w:after="120"/>
      </w:pPr>
      <w:r w:rsidRPr="00CA2C0B">
        <w:t xml:space="preserve">Odhad nákladů na realizaci zpracování podání na Daňovém portále, </w:t>
      </w:r>
      <w:r>
        <w:t>příslušnou</w:t>
      </w:r>
      <w:r w:rsidRPr="00CA2C0B">
        <w:t xml:space="preserve"> intranetovou aplikaci a předávání souborů z </w:t>
      </w:r>
      <w:r>
        <w:t xml:space="preserve">aplikace </w:t>
      </w:r>
      <w:r w:rsidRPr="00CA2C0B">
        <w:t>ADIS mezi Finanční správou Č</w:t>
      </w:r>
      <w:r>
        <w:t>eské republiky</w:t>
      </w:r>
      <w:r w:rsidRPr="00CA2C0B">
        <w:t xml:space="preserve"> a</w:t>
      </w:r>
      <w:r>
        <w:t xml:space="preserve"> příslušným systémem</w:t>
      </w:r>
      <w:r w:rsidRPr="00CA2C0B">
        <w:t xml:space="preserve"> E</w:t>
      </w:r>
      <w:r>
        <w:t>vropské unie</w:t>
      </w:r>
      <w:r w:rsidRPr="00CA2C0B">
        <w:t xml:space="preserve"> a OECD je cca 20 – 25 mil. Kč bez DPH, </w:t>
      </w:r>
      <w:r>
        <w:t xml:space="preserve">konečná částka pak závisí </w:t>
      </w:r>
      <w:r w:rsidRPr="00CA2C0B">
        <w:t>na konkrétních požadavcích na řešení.</w:t>
      </w:r>
      <w:r>
        <w:t xml:space="preserve"> </w:t>
      </w:r>
      <w:r w:rsidRPr="00E504BE">
        <w:t>Vzhledem k rozpracovanosti projektu na úrovni Evropské unie nelze náklady na technickou implementaci v současné době detailněji vyčíslit. Odesílání bude probíhat do více států a v případě příjmu informací z ostatních států bude výše nákladů odvislá i od složitosti a způsobu třídění dat pro jejich distribuci příslušnému správci daně k jejich využití.</w:t>
      </w:r>
    </w:p>
    <w:p w:rsidR="00FA3075" w:rsidRPr="00E504BE" w:rsidRDefault="00FA3075" w:rsidP="00FA3075">
      <w:pPr>
        <w:autoSpaceDE w:val="0"/>
        <w:autoSpaceDN w:val="0"/>
        <w:adjustRightInd w:val="0"/>
        <w:spacing w:after="120"/>
      </w:pPr>
      <w:r w:rsidRPr="00E504BE">
        <w:t xml:space="preserve">Podle současných odhadů na straně správce daně vznikne potřeba personálního zabezpečení kontroly plnění povinností </w:t>
      </w:r>
      <w:r w:rsidRPr="00E504BE">
        <w:rPr>
          <w:rFonts w:eastAsia="Calibri"/>
        </w:rPr>
        <w:t>spojených</w:t>
      </w:r>
      <w:r w:rsidRPr="00E504BE">
        <w:t xml:space="preserve"> s podáváním informací o přeshraničních schématech finanční správě, jakož i se zpracováním těchto dat a dat došlých ze zahraničí, což si vyžádá navýšení počtu pracovníků nejméně o 2 nové pracovníky v rámci Specializovaného finančního úřadu a 1 nového pracovníka Generálního finančního ředitelství. Personální </w:t>
      </w:r>
      <w:r w:rsidRPr="00E504BE">
        <w:lastRenderedPageBreak/>
        <w:t>náklady na výkon této činnosti se odhadují z výše průměrných mzdových nákladů na jednoho pracovníka GFŘ za rok 2018, tj. za 3 pracovníky půjde přibližně 1,9 milionu Kč za rok.</w:t>
      </w:r>
    </w:p>
    <w:p w:rsidR="00FA3075" w:rsidRPr="00E504BE" w:rsidRDefault="00FA3075" w:rsidP="00FA3075">
      <w:pPr>
        <w:autoSpaceDE w:val="0"/>
        <w:autoSpaceDN w:val="0"/>
        <w:adjustRightInd w:val="0"/>
        <w:spacing w:after="120"/>
      </w:pPr>
      <w:r w:rsidRPr="00E504BE">
        <w:t>Prostředky na pokrytí nákladů na implement</w:t>
      </w:r>
      <w:r w:rsidRPr="00E504BE">
        <w:rPr>
          <w:rFonts w:eastAsia="Calibri"/>
        </w:rPr>
        <w:t>aci aplikace a na personální zabezpečení budou zajištěny z rozpočtové kapitoly Ministerstva</w:t>
      </w:r>
      <w:r w:rsidRPr="00E504BE">
        <w:t xml:space="preserve"> financí</w:t>
      </w:r>
      <w:r>
        <w:t xml:space="preserve"> </w:t>
      </w:r>
      <w:r w:rsidRPr="00484DEF">
        <w:t>z finančních prostředků k pokrytí nákladů Finanční správy České republiky. Uváděné personální náklady budou pokryty v rámci stávajících limitů počtu míst i objemu finančních prostředků, bez navyšování požadavků vůči státnímu rozpočtu</w:t>
      </w:r>
      <w:r w:rsidRPr="00E504BE">
        <w:t>.</w:t>
      </w:r>
    </w:p>
    <w:p w:rsidR="00B26FBC" w:rsidRPr="004B4100" w:rsidRDefault="00B26FBC" w:rsidP="00AE3217">
      <w:pPr>
        <w:keepNext/>
        <w:spacing w:after="120"/>
        <w:rPr>
          <w:b/>
          <w:szCs w:val="24"/>
        </w:rPr>
      </w:pPr>
      <w:r w:rsidRPr="004B4100">
        <w:rPr>
          <w:b/>
          <w:szCs w:val="24"/>
        </w:rPr>
        <w:t>Dopad na daňové subjekty</w:t>
      </w:r>
    </w:p>
    <w:p w:rsidR="00B26FBC" w:rsidRPr="004B4100" w:rsidRDefault="00B26FBC" w:rsidP="00AE3217">
      <w:pPr>
        <w:autoSpaceDE w:val="0"/>
        <w:autoSpaceDN w:val="0"/>
        <w:adjustRightInd w:val="0"/>
        <w:spacing w:after="120"/>
      </w:pPr>
      <w:r w:rsidRPr="004B4100">
        <w:t>Na straně daňových subjektů vzniknou v souvislosti s prováděním zákona finanční náklady spočívající zejména v </w:t>
      </w:r>
      <w:r w:rsidRPr="004B4100">
        <w:rPr>
          <w:rFonts w:eastAsia="Calibri"/>
          <w:lang w:eastAsia="en-US"/>
        </w:rPr>
        <w:t>nastavení</w:t>
      </w:r>
      <w:r w:rsidRPr="004B4100">
        <w:t xml:space="preserve"> systémů a infrastruktury pro plnění povinností spojených se zpracováním informací o přeshraničních schématech a jejich předáním orgánům Finanční správy České republiky. Odhady těchto nákladů nejsou známy. To se týká i administrativních nákladů vyplývajících z nových povinností, které budou muset adresáti normy plnit. </w:t>
      </w:r>
      <w:r w:rsidR="005B689D" w:rsidRPr="005B689D">
        <w:t>V porovnání s</w:t>
      </w:r>
      <w:r w:rsidR="005B689D">
        <w:t xml:space="preserve"> ostatními druhy automatické výměny informací </w:t>
      </w:r>
      <w:r w:rsidR="005B689D" w:rsidRPr="005B689D">
        <w:t xml:space="preserve">lze </w:t>
      </w:r>
      <w:r w:rsidR="005B689D">
        <w:t xml:space="preserve">však </w:t>
      </w:r>
      <w:r w:rsidR="005B689D" w:rsidRPr="005B689D">
        <w:t xml:space="preserve">očekávat, že budou finanční náklady spojené s oznamovací povinností na straně daňových subjektů nižší, neboť i s ohledem na okruh dotčených daňových subjektů a na skutečnost, že nepůjde o hromadná data zpracovávaná ze systémů daňových subjektů, je technické řešení na straně </w:t>
      </w:r>
      <w:r w:rsidR="005B689D">
        <w:t>Finanční správy České republiky</w:t>
      </w:r>
      <w:r w:rsidR="005B689D" w:rsidRPr="005B689D">
        <w:t xml:space="preserve"> voleno jako více komfortní</w:t>
      </w:r>
      <w:r w:rsidR="005B689D">
        <w:t xml:space="preserve"> a</w:t>
      </w:r>
      <w:r w:rsidR="005B689D" w:rsidRPr="005B689D">
        <w:t xml:space="preserve"> bude umožněno také </w:t>
      </w:r>
      <w:r w:rsidR="005B689D" w:rsidRPr="00314456">
        <w:rPr>
          <w:i/>
        </w:rPr>
        <w:t>ad hoc</w:t>
      </w:r>
      <w:r w:rsidR="005B689D" w:rsidRPr="005B689D">
        <w:t xml:space="preserve"> jednotlivé podání.</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t xml:space="preserve">Zhodnocení dopadu navrhovaného řešení ve vztahu k ochraně soukromí a osobních údajů </w:t>
      </w:r>
    </w:p>
    <w:p w:rsidR="00B26FBC" w:rsidRPr="004B4100" w:rsidRDefault="00B26FBC" w:rsidP="00AE3217">
      <w:pPr>
        <w:spacing w:after="120"/>
        <w:rPr>
          <w:rFonts w:eastAsia="Calibri"/>
          <w:szCs w:val="22"/>
          <w:lang w:eastAsia="en-US"/>
        </w:rPr>
      </w:pPr>
      <w:r w:rsidRPr="004B4100">
        <w:rPr>
          <w:rFonts w:eastAsia="Calibri"/>
          <w:szCs w:val="22"/>
          <w:lang w:eastAsia="en-US"/>
        </w:rPr>
        <w:t>Navrhovaná úprava je v souladu s ochranou soukromí a osobních údajů. K tomuto lze uvést, že při správě daní se uplatňuje zásada neveřejnosti. Informace o poměrech daňových subjektů jsou tak chráněny povinností mlčenlivosti pod hrozbou pokuty do výše 500 000 Kč a nemohou být zpřístupněny veřejnosti.</w:t>
      </w:r>
    </w:p>
    <w:p w:rsidR="00B26FBC" w:rsidRPr="004B4100" w:rsidRDefault="00B26FBC" w:rsidP="00AE3217">
      <w:pPr>
        <w:spacing w:after="120"/>
        <w:rPr>
          <w:rFonts w:eastAsia="Calibri"/>
          <w:szCs w:val="22"/>
          <w:lang w:eastAsia="en-US"/>
        </w:rPr>
      </w:pPr>
      <w:r w:rsidRPr="004B4100">
        <w:rPr>
          <w:rFonts w:eastAsia="Calibri"/>
          <w:szCs w:val="22"/>
          <w:lang w:eastAsia="en-US"/>
        </w:rPr>
        <w:t xml:space="preserve">Pokud jde o nově zaváděný okruh automatické výměny informací, má návrh zákona dopady ve vztahu k ochraně osobních údajů. Předmětem automatické výměny informací oznamovaných zprostředkovateli přeshraničních uspořádání jsou i osobní údaje týkající se fyzických osob. </w:t>
      </w:r>
    </w:p>
    <w:p w:rsidR="00B26FBC" w:rsidRPr="004B4100" w:rsidRDefault="00B26FBC" w:rsidP="00AE3217">
      <w:pPr>
        <w:spacing w:after="120"/>
        <w:rPr>
          <w:rFonts w:eastAsia="Calibri"/>
          <w:szCs w:val="22"/>
          <w:lang w:eastAsia="en-US"/>
        </w:rPr>
      </w:pPr>
      <w:r w:rsidRPr="004B4100">
        <w:rPr>
          <w:rFonts w:eastAsia="Calibri"/>
          <w:szCs w:val="22"/>
          <w:lang w:eastAsia="en-US"/>
        </w:rPr>
        <w:t>Posouzení vlivu na ochranu osobních údajů podle čl. 35 nařízení Evropského parlamentu a Rady (EU) 2016/679 ze dne 27. dubna 2016 o ochraně fyzických osob v souvislosti se zpracováním osobních údajů a o volném pohybu těchto údajů a o zrušení směrnice 95/46/ES (obecné nařízení o ochraně osobních údajů):</w:t>
      </w:r>
    </w:p>
    <w:p w:rsidR="00B26FBC" w:rsidRPr="004B4100" w:rsidRDefault="00B26FBC" w:rsidP="00AE3217">
      <w:pPr>
        <w:spacing w:after="120"/>
        <w:rPr>
          <w:rFonts w:eastAsia="Calibri"/>
          <w:szCs w:val="22"/>
          <w:lang w:eastAsia="en-US"/>
        </w:rPr>
      </w:pPr>
      <w:r w:rsidRPr="004B4100">
        <w:rPr>
          <w:rFonts w:eastAsia="Calibri"/>
          <w:szCs w:val="22"/>
          <w:lang w:eastAsia="en-US"/>
        </w:rPr>
        <w:t xml:space="preserve">Navrhovaná právní úprava je v souladu s ochranou soukromí a osobních údajů. Budou-li v souvislosti s plněním oznamovací povinnosti předávány oznamovatelem správci daně osobní údaje (identifikace konkrétních poplatníků), pak se bude vždy jednat o takové osobní údaje, které má již dnes správce daně k dispozici na základě jiných ustanovení českých právních předpisů. Žádné jiné osobní údaje nad rámec již dnes shromažďovaných, sbírány nebudou. V rámci získání a zpracování těchto osobních údajů budou využívány stávající (totožné) systémy, které jsou plně kompatibilní s právní úpravou ochrany osobních údajů. Navržená právní úprava nijak nenarušuje stávající legitimní zákonný rámec pro zpracování osobních údajů správcem daně. Jde o přiměřené a relevantní zpracování osobních údajů omezené na nezbytný rozsah ve vztahu k účelu, pro který jsou zpracovávány. </w:t>
      </w:r>
    </w:p>
    <w:p w:rsidR="00B26FBC" w:rsidRPr="004B4100" w:rsidRDefault="00B26FBC" w:rsidP="00AE3217">
      <w:pPr>
        <w:spacing w:after="120"/>
        <w:rPr>
          <w:rFonts w:eastAsia="Calibri"/>
          <w:szCs w:val="22"/>
          <w:lang w:eastAsia="en-US"/>
        </w:rPr>
      </w:pPr>
      <w:r w:rsidRPr="004B4100">
        <w:rPr>
          <w:rFonts w:eastAsia="Calibri"/>
          <w:szCs w:val="22"/>
          <w:lang w:eastAsia="en-US"/>
        </w:rPr>
        <w:lastRenderedPageBreak/>
        <w:t>Následné předávání zjištěných osobních údajů bude vždy realizováno toliko vůči jinému členskému státu Evropské unie, který je také vázán obecným nařízením o ochraně osobních údajů. Naplnění požadavků obecného nařízení o ochraně osobních údajů je pak povinností státu, kterému budou údaje předány.</w:t>
      </w:r>
    </w:p>
    <w:p w:rsidR="00B26FBC" w:rsidRPr="004B4100" w:rsidRDefault="00B26FBC" w:rsidP="00AE3217">
      <w:pPr>
        <w:spacing w:after="120"/>
        <w:rPr>
          <w:rFonts w:eastAsia="Calibri"/>
          <w:szCs w:val="22"/>
          <w:lang w:eastAsia="en-US"/>
        </w:rPr>
      </w:pPr>
      <w:r w:rsidRPr="004B4100">
        <w:rPr>
          <w:rFonts w:eastAsia="Calibri"/>
          <w:szCs w:val="22"/>
          <w:lang w:eastAsia="en-US"/>
        </w:rPr>
        <w:t xml:space="preserve">V jiných ohledech návrh zákona nezasahuje do ochrany soukromí či osobních údajů. Návrh zákona žádným jiným způsobem nemění dosavadní praxi v této oblasti. Návrh zákona není v rozporu s Úmluvou o ochraně osob se zřetelem na automatizované zpracování osobních dat (vyhlášené pod č. 115/2001 Sb. m. s.), ani se zákonem č. 101/2000 Sb., o ochraně osobních údajů a o změně některých zákonů, ve znění pozdějších předpisů. Návrh zákona není v rozporu </w:t>
      </w:r>
      <w:r w:rsidR="004B4100" w:rsidRPr="004B4100">
        <w:rPr>
          <w:rFonts w:eastAsia="Calibri"/>
          <w:szCs w:val="22"/>
          <w:lang w:eastAsia="en-US"/>
        </w:rPr>
        <w:t>s </w:t>
      </w:r>
      <w:r w:rsidRPr="004B4100">
        <w:rPr>
          <w:rFonts w:eastAsia="Calibri"/>
          <w:szCs w:val="22"/>
          <w:lang w:eastAsia="en-US"/>
        </w:rPr>
        <w:t xml:space="preserve">nařízením Evropského parlamentu a Rady (EU) 2016/679 ze dne 27. dubna 2016 o ochraně fyzických osob v souvislosti se zpracováním osobních údajů a o volném pohybu těchto údajů a o zrušení směrnice 95/46/ES (obecné nařízení o ochraně osobních údajů), které se použije od 25. května 2018. </w:t>
      </w:r>
    </w:p>
    <w:p w:rsidR="00B26FBC" w:rsidRPr="004B4100" w:rsidRDefault="00B26FBC" w:rsidP="00AE3217">
      <w:pPr>
        <w:spacing w:after="120"/>
        <w:rPr>
          <w:rFonts w:eastAsia="Calibri"/>
          <w:szCs w:val="22"/>
          <w:lang w:eastAsia="en-US"/>
        </w:rPr>
      </w:pPr>
      <w:r w:rsidRPr="004B4100">
        <w:rPr>
          <w:rFonts w:eastAsia="Calibri"/>
          <w:szCs w:val="22"/>
          <w:lang w:eastAsia="en-US"/>
        </w:rPr>
        <w:t>Současně se uplatní obecné záruky ochrany osobních údajů, obsažené v daňovém řádu.</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t>Zhodnocení korupčních rizik navrhovaného řešení (CIA)</w:t>
      </w:r>
    </w:p>
    <w:p w:rsidR="00B26FBC" w:rsidRPr="004B4100" w:rsidRDefault="00B26FBC" w:rsidP="00AE3217">
      <w:pPr>
        <w:spacing w:after="120"/>
        <w:rPr>
          <w:rFonts w:eastAsia="Calibri"/>
          <w:szCs w:val="22"/>
          <w:lang w:eastAsia="en-US"/>
        </w:rPr>
      </w:pPr>
      <w:r w:rsidRPr="004B4100">
        <w:rPr>
          <w:rFonts w:eastAsia="Calibri"/>
          <w:szCs w:val="22"/>
          <w:lang w:eastAsia="en-US"/>
        </w:rPr>
        <w:t>Obecně lze k navrhované úpravě ve vztahu ke vzniku korupčních rizik uvést následující:</w:t>
      </w:r>
    </w:p>
    <w:p w:rsidR="00B26FBC" w:rsidRPr="004B4100" w:rsidRDefault="00B26FBC" w:rsidP="00B26FBC">
      <w:pPr>
        <w:pStyle w:val="Nadpis3"/>
        <w:numPr>
          <w:ilvl w:val="2"/>
          <w:numId w:val="39"/>
        </w:numPr>
        <w:shd w:val="clear" w:color="auto" w:fill="FFFFFF"/>
        <w:rPr>
          <w:rFonts w:eastAsia="Calibri" w:cs="Times New Roman"/>
          <w:szCs w:val="22"/>
          <w:lang w:eastAsia="en-US"/>
        </w:rPr>
      </w:pPr>
      <w:r w:rsidRPr="004B4100">
        <w:rPr>
          <w:rFonts w:eastAsia="Calibri" w:cs="Times New Roman"/>
          <w:szCs w:val="22"/>
          <w:lang w:eastAsia="en-US"/>
        </w:rPr>
        <w:t xml:space="preserve">Identifikace </w:t>
      </w:r>
      <w:r w:rsidRPr="004B4100">
        <w:rPr>
          <w:rFonts w:eastAsia="Times New Roman" w:cs="Times New Roman"/>
        </w:rPr>
        <w:t>korupčních</w:t>
      </w:r>
      <w:r w:rsidRPr="004B4100">
        <w:rPr>
          <w:rFonts w:eastAsia="Calibri" w:cs="Times New Roman"/>
          <w:szCs w:val="22"/>
          <w:lang w:eastAsia="en-US"/>
        </w:rPr>
        <w:t xml:space="preserve"> rizik</w:t>
      </w:r>
    </w:p>
    <w:p w:rsidR="00B26FBC" w:rsidRPr="004B4100" w:rsidRDefault="00B26FBC" w:rsidP="00B26FBC">
      <w:pPr>
        <w:pStyle w:val="Nadpis4"/>
        <w:numPr>
          <w:ilvl w:val="3"/>
          <w:numId w:val="39"/>
        </w:numPr>
        <w:shd w:val="clear" w:color="auto" w:fill="FFFFFF"/>
        <w:rPr>
          <w:rFonts w:cs="Times New Roman"/>
          <w:bCs w:val="0"/>
          <w:i/>
          <w:iCs w:val="0"/>
        </w:rPr>
      </w:pPr>
      <w:r w:rsidRPr="004B4100">
        <w:rPr>
          <w:rFonts w:cs="Times New Roman"/>
        </w:rPr>
        <w:t>Přiměřenost</w:t>
      </w:r>
    </w:p>
    <w:p w:rsidR="00B26FBC" w:rsidRPr="004B4100" w:rsidRDefault="00B26FBC" w:rsidP="00AE3217">
      <w:pPr>
        <w:pStyle w:val="DTlotextu2"/>
        <w:ind w:left="0"/>
        <w:rPr>
          <w:rFonts w:eastAsia="Calibri"/>
          <w:lang w:eastAsia="en-US"/>
        </w:rPr>
      </w:pPr>
      <w:r w:rsidRPr="004B4100">
        <w:rPr>
          <w:rFonts w:eastAsia="Calibri"/>
          <w:lang w:eastAsia="en-US"/>
        </w:rPr>
        <w:t xml:space="preserve">Pokud jde o rozsah působnosti správního orgánu, je rozhodující jak zákonný okruh působností jako takový, tak míra diskrece, </w:t>
      </w:r>
      <w:r w:rsidRPr="004B4100">
        <w:t>kterou</w:t>
      </w:r>
      <w:r w:rsidRPr="004B4100">
        <w:rPr>
          <w:rFonts w:eastAsia="Calibri"/>
          <w:lang w:eastAsia="en-US"/>
        </w:rPr>
        <w:t xml:space="preserve"> zákon při výkonu jednotlivých působností správnímu orgánu umožňuje, resp. jakou míru diskrece zákon předpokládá. Jakýkoli normativní text zakotvující určitou míru diskrece sám o sobě představuje potenciální korupční riziko. Proto se při přípravě takového ustanovení vždy poměřuje nutnost zavedení takové diskrece daného orgánu s mírou zásahu do individuální sféry subjektu, o jehož právech a povinnostech by se v rámci této diskrece rozhodovalo. Navržená právní úprava mění kompetence správních orgánů pouze způsobem, který zpřesňuje rozsah kompetencí stávajících, nebo stávající kompetence ve stejném nebo upraveném rozsahu svěřuje jinému správnímu orgánu, který je schopen tyto kompetence vykonávat efektivněji, anebo zavádí kompetenci novou, a to pouze v rozsahu nezbytném pro úpravu vztahů, které mají být právní úpravou nově regulovány, přičemž míra diskrece je vzhledem k vymezení povinností (ať už zákonem nebo mezinárodní smlouvou) minimální.</w:t>
      </w:r>
    </w:p>
    <w:p w:rsidR="00B26FBC" w:rsidRPr="004B4100" w:rsidRDefault="00B26FBC" w:rsidP="00AE3217">
      <w:pPr>
        <w:pStyle w:val="DTlotextu2"/>
        <w:ind w:left="0"/>
        <w:rPr>
          <w:rFonts w:eastAsia="Calibri"/>
          <w:lang w:eastAsia="en-US"/>
        </w:rPr>
      </w:pPr>
      <w:r w:rsidRPr="004B4100">
        <w:rPr>
          <w:rFonts w:eastAsia="Calibri"/>
          <w:lang w:eastAsia="en-US"/>
        </w:rPr>
        <w:t xml:space="preserve">Pokud jde o přiměřenost nově zaváděných sankcí, je diskrece prakticky eliminována tím, že podmínky výměny i podmínky pro ukládání sankcí jsou jasně stanoveny. Fakticky zbývá jen otázka určení toho, zda má nebo nemá daná povinná osoba podat oznámení. Koherentní naplňování pravidel </w:t>
      </w:r>
      <w:r w:rsidRPr="004B4100">
        <w:t>oznamování</w:t>
      </w:r>
      <w:r w:rsidRPr="004B4100">
        <w:rPr>
          <w:rFonts w:eastAsia="Calibri"/>
          <w:lang w:eastAsia="en-US"/>
        </w:rPr>
        <w:t xml:space="preserve"> bude záležitostí praktického uplatňování předpisu ze strany finanční správy, která může uplatnit standardní nástroje, kterými čelí korupčním rizikům v této oblasti.</w:t>
      </w:r>
    </w:p>
    <w:p w:rsidR="00B26FBC" w:rsidRPr="004B4100" w:rsidRDefault="00B26FBC" w:rsidP="00B26FBC">
      <w:pPr>
        <w:pStyle w:val="Nadpis4"/>
        <w:numPr>
          <w:ilvl w:val="3"/>
          <w:numId w:val="39"/>
        </w:numPr>
        <w:shd w:val="clear" w:color="auto" w:fill="FFFFFF"/>
        <w:rPr>
          <w:rFonts w:cs="Times New Roman"/>
          <w:bCs w:val="0"/>
          <w:i/>
          <w:iCs w:val="0"/>
        </w:rPr>
      </w:pPr>
      <w:r w:rsidRPr="004B4100">
        <w:rPr>
          <w:rFonts w:cs="Times New Roman"/>
        </w:rPr>
        <w:t>Efektivita</w:t>
      </w:r>
    </w:p>
    <w:p w:rsidR="00B26FBC" w:rsidRPr="004B4100" w:rsidRDefault="00B26FBC" w:rsidP="00AE3217">
      <w:pPr>
        <w:pStyle w:val="DTlotextu2"/>
        <w:ind w:left="0"/>
        <w:rPr>
          <w:rFonts w:eastAsia="Calibri"/>
          <w:lang w:eastAsia="en-US"/>
        </w:rPr>
      </w:pPr>
      <w:r w:rsidRPr="004B4100">
        <w:rPr>
          <w:rFonts w:eastAsia="Calibri"/>
          <w:lang w:eastAsia="en-US"/>
        </w:rPr>
        <w:t xml:space="preserve">Z hlediska efektivity lze k předložené úpravě uvést, že k uložení i k vynucování splnění povinnosti při </w:t>
      </w:r>
      <w:r w:rsidRPr="004B4100">
        <w:t>správě</w:t>
      </w:r>
      <w:r w:rsidRPr="004B4100">
        <w:rPr>
          <w:rFonts w:eastAsia="Calibri"/>
          <w:lang w:eastAsia="en-US"/>
        </w:rPr>
        <w:t xml:space="preserve"> daní je věcně a místně příslušný správce daně. Správce daně obvykle disponuje podklady pro vydání daného rozhodnutí, ale i potřebnými odbornými znalostmi, čímž je zaručena efektivní implementace dané regulace i její efektivní kontrola, případně </w:t>
      </w:r>
      <w:r w:rsidRPr="004B4100">
        <w:rPr>
          <w:rFonts w:eastAsia="Calibri"/>
          <w:lang w:eastAsia="en-US"/>
        </w:rPr>
        <w:lastRenderedPageBreak/>
        <w:t>vynucování. Nástroje kontroly a vynucování jsou v oblasti správy daní upraveny jako obecné instituty daňového řádu.</w:t>
      </w:r>
    </w:p>
    <w:p w:rsidR="00B26FBC" w:rsidRPr="004B4100" w:rsidRDefault="00B26FBC" w:rsidP="00AE3217">
      <w:pPr>
        <w:pStyle w:val="DTlotextu2"/>
        <w:ind w:left="0"/>
        <w:rPr>
          <w:rFonts w:eastAsia="Calibri"/>
          <w:lang w:eastAsia="en-US"/>
        </w:rPr>
      </w:pPr>
      <w:r w:rsidRPr="004B4100">
        <w:rPr>
          <w:rFonts w:eastAsia="Calibri"/>
          <w:lang w:eastAsia="en-US"/>
        </w:rPr>
        <w:t xml:space="preserve">V rámci automatické výměny jsou informace do zahraničí předávány Ústředním kontaktním orgánem, kterým je na české straně Generální finanční ředitelství. Nutným předpokladem odeslání informací příslušným orgánem České republiky v rámci automatické výměny je získání uvedených informací od příslušného orgánu, které oznámení od povinných osob přijímají, tj. od </w:t>
      </w:r>
      <w:r w:rsidRPr="004B4100">
        <w:t>Specializovaného</w:t>
      </w:r>
      <w:r w:rsidRPr="004B4100">
        <w:rPr>
          <w:rFonts w:eastAsia="Calibri"/>
          <w:lang w:eastAsia="en-US"/>
        </w:rPr>
        <w:t xml:space="preserve"> finančního úřadu. Generální finanční ředitelství disponuje v rámci soustavy orgánů Finanční správy České republiky dostatečnými nástroji ke kontrole i vynucování splnění povinností stanovených zákonem příslušnému správci daně. Orgány Finanční správy České republiky obvykle disponují potřebnými odbornými znalostmi a zázemím k zajištění efektivní implementace dané regulace.</w:t>
      </w:r>
    </w:p>
    <w:p w:rsidR="00B26FBC" w:rsidRPr="004B4100" w:rsidRDefault="00B26FBC" w:rsidP="00B26FBC">
      <w:pPr>
        <w:pStyle w:val="Nadpis4"/>
        <w:numPr>
          <w:ilvl w:val="3"/>
          <w:numId w:val="39"/>
        </w:numPr>
        <w:shd w:val="clear" w:color="auto" w:fill="FFFFFF"/>
        <w:rPr>
          <w:rFonts w:cs="Times New Roman"/>
          <w:bCs w:val="0"/>
          <w:i/>
          <w:iCs w:val="0"/>
        </w:rPr>
      </w:pPr>
      <w:r w:rsidRPr="004B4100">
        <w:rPr>
          <w:rFonts w:cs="Times New Roman"/>
        </w:rPr>
        <w:t>Odpovědnost</w:t>
      </w:r>
    </w:p>
    <w:p w:rsidR="00B26FBC" w:rsidRPr="004B4100" w:rsidRDefault="00B26FBC" w:rsidP="00AE3217">
      <w:pPr>
        <w:pStyle w:val="DTlotextu2"/>
        <w:ind w:left="0"/>
        <w:rPr>
          <w:rFonts w:eastAsia="Calibri"/>
          <w:lang w:eastAsia="en-US"/>
        </w:rPr>
      </w:pPr>
      <w:r w:rsidRPr="004B4100">
        <w:rPr>
          <w:rFonts w:eastAsia="Calibri"/>
          <w:lang w:eastAsia="en-US"/>
        </w:rPr>
        <w:t xml:space="preserve">Zvolená právní úprava vždy jasně reflektuje požadavek čl. 79 odst. 1 Ústavy, podle něhož musí být </w:t>
      </w:r>
      <w:r w:rsidRPr="004B4100">
        <w:t>působnost</w:t>
      </w:r>
      <w:r w:rsidRPr="004B4100">
        <w:rPr>
          <w:rFonts w:eastAsia="Calibri"/>
          <w:lang w:eastAsia="en-US"/>
        </w:rPr>
        <w:t xml:space="preserve"> správního orgánu stanovena zákonem.</w:t>
      </w:r>
    </w:p>
    <w:p w:rsidR="00B26FBC" w:rsidRPr="004B4100" w:rsidRDefault="00B26FBC" w:rsidP="00AE3217">
      <w:pPr>
        <w:pStyle w:val="DTlotextu2"/>
        <w:ind w:left="0"/>
        <w:rPr>
          <w:rFonts w:eastAsia="Calibri"/>
          <w:lang w:eastAsia="en-US"/>
        </w:rPr>
      </w:pPr>
      <w:r w:rsidRPr="004B4100">
        <w:rPr>
          <w:rFonts w:eastAsia="Calibri"/>
          <w:lang w:eastAsia="en-US"/>
        </w:rPr>
        <w:t xml:space="preserve">Odpovědnou osobou na straně správce daně, resp. jiného správního orgánu je v daňovém řízení vždy úřední osoba. Určení konkrétní úřední osoby je prováděno na základě vnitřních předpisů, resp. organizačního uspořádání konkrétního správního orgánu, přičemž popis své organizační struktury je správní orgán povinen zveřejnit na základě zákona č. 106/1999 Sb., o svobodném </w:t>
      </w:r>
      <w:r w:rsidRPr="004B4100">
        <w:t>přístupu</w:t>
      </w:r>
      <w:r w:rsidRPr="004B4100">
        <w:rPr>
          <w:rFonts w:eastAsia="Calibri"/>
          <w:lang w:eastAsia="en-US"/>
        </w:rPr>
        <w:t xml:space="preserve"> k informacím, ve znění pozdějších předpisů. Totožnost konkrétní úřední osoby je přitom </w:t>
      </w:r>
      <w:proofErr w:type="spellStart"/>
      <w:r w:rsidRPr="004B4100">
        <w:rPr>
          <w:rFonts w:eastAsia="Calibri"/>
          <w:lang w:eastAsia="en-US"/>
        </w:rPr>
        <w:t>seznatelná</w:t>
      </w:r>
      <w:proofErr w:type="spellEnd"/>
      <w:r w:rsidRPr="004B4100">
        <w:rPr>
          <w:rFonts w:eastAsia="Calibri"/>
          <w:lang w:eastAsia="en-US"/>
        </w:rPr>
        <w:t xml:space="preserve"> zákonem předvídaným postupem (srov. § 12 odst. 4 daňového řádu); úřední osoba je povinna se při výkonu působnosti správního orgánu prokazovat příslušným služebním průkazem.</w:t>
      </w:r>
    </w:p>
    <w:p w:rsidR="00B26FBC" w:rsidRPr="004B4100" w:rsidRDefault="00B26FBC" w:rsidP="00B26FBC">
      <w:pPr>
        <w:pStyle w:val="Nadpis4"/>
        <w:numPr>
          <w:ilvl w:val="3"/>
          <w:numId w:val="39"/>
        </w:numPr>
        <w:shd w:val="clear" w:color="auto" w:fill="FFFFFF"/>
        <w:rPr>
          <w:rFonts w:cs="Times New Roman"/>
          <w:bCs w:val="0"/>
          <w:i/>
          <w:iCs w:val="0"/>
        </w:rPr>
      </w:pPr>
      <w:r w:rsidRPr="004B4100">
        <w:rPr>
          <w:rFonts w:cs="Times New Roman"/>
        </w:rPr>
        <w:t>Opravné prostředky</w:t>
      </w:r>
    </w:p>
    <w:p w:rsidR="00B26FBC" w:rsidRPr="004B4100" w:rsidRDefault="00B26FBC" w:rsidP="00AE3217">
      <w:pPr>
        <w:pStyle w:val="DTlotextu2"/>
        <w:ind w:left="0"/>
        <w:rPr>
          <w:rFonts w:eastAsia="Calibri"/>
          <w:lang w:eastAsia="en-US"/>
        </w:rPr>
      </w:pPr>
      <w:r w:rsidRPr="004B4100">
        <w:rPr>
          <w:rFonts w:eastAsia="Calibri"/>
          <w:lang w:eastAsia="en-US"/>
        </w:rPr>
        <w:t xml:space="preserve">Z hlediska opravných prostředků existuje možnost účinné obrany proti nesprávnému postupu správce daně v první řadě v podobě řádného opravného prostředku, kterým je odvolání, resp. rozklad (srov. § 109 a násl. daňového řádu). V souladu s § 102 odst. 1 písm. f) daňového řádu má správce daně povinnost v rozhodnutí uvést poučení, zda je možné proti rozhodnutí podat odvolání, v jaké lhůtě je tak možno učinit, u kterého správce daně se odvolání podává, spolu s upozorněním na případné vyloučení odkladného účinku. Neúplné, nesprávné nebo chybějící poučení je spojeno s důsledky pro </w:t>
      </w:r>
      <w:proofErr w:type="gramStart"/>
      <w:r w:rsidRPr="004B4100">
        <w:rPr>
          <w:rFonts w:eastAsia="Calibri"/>
          <w:lang w:eastAsia="en-US"/>
        </w:rPr>
        <w:t>bono</w:t>
      </w:r>
      <w:proofErr w:type="gramEnd"/>
      <w:r w:rsidRPr="004B4100">
        <w:rPr>
          <w:rFonts w:eastAsia="Calibri"/>
          <w:lang w:eastAsia="en-US"/>
        </w:rPr>
        <w:t xml:space="preserve"> daného subjektu uvedenými v § 110 odst. 1 daňového řádu. Existuje také možnost užití mimořádných opravných prostředků dle daňového řádu (srov. § 117 a násl. daňového řádu). Vedle opravných prostředků daňový řád připouští rovněž jiné prostředky ochrany, kterými je třeba rozumět: námitku (srov. § 159 daňového řádu), stížnost (srov. § 261 daňového řádu), podnět na nečinnost (srov. § 38 daňového řádu).</w:t>
      </w:r>
    </w:p>
    <w:p w:rsidR="00B26FBC" w:rsidRPr="004B4100" w:rsidRDefault="00B26FBC" w:rsidP="00AE3217">
      <w:pPr>
        <w:pStyle w:val="DTlotextu2"/>
        <w:ind w:left="0"/>
        <w:rPr>
          <w:rFonts w:eastAsia="Calibri"/>
          <w:lang w:eastAsia="en-US"/>
        </w:rPr>
      </w:pPr>
      <w:r w:rsidRPr="004B4100">
        <w:t xml:space="preserve">Ve vztazích mezi orgány různých států se uplatní svébytná právní úprava administrativní spolupráce v oblasti daní včetně všech procesních záruk, které se nabízí osobám, které by mohli být činností těchto </w:t>
      </w:r>
      <w:r w:rsidRPr="004B4100">
        <w:rPr>
          <w:rFonts w:eastAsia="Calibri"/>
          <w:lang w:eastAsia="en-US"/>
        </w:rPr>
        <w:t>úřadů</w:t>
      </w:r>
      <w:r w:rsidRPr="004B4100">
        <w:t xml:space="preserve"> dotčeny.  </w:t>
      </w:r>
    </w:p>
    <w:p w:rsidR="00B26FBC" w:rsidRPr="004B4100" w:rsidRDefault="00B26FBC" w:rsidP="00B26FBC">
      <w:pPr>
        <w:pStyle w:val="Nadpis4"/>
        <w:numPr>
          <w:ilvl w:val="3"/>
          <w:numId w:val="39"/>
        </w:numPr>
        <w:shd w:val="clear" w:color="auto" w:fill="FFFFFF"/>
        <w:rPr>
          <w:rFonts w:cs="Times New Roman"/>
          <w:bCs w:val="0"/>
          <w:i/>
          <w:iCs w:val="0"/>
        </w:rPr>
      </w:pPr>
      <w:r w:rsidRPr="004B4100">
        <w:rPr>
          <w:rFonts w:cs="Times New Roman"/>
        </w:rPr>
        <w:t>Kontrolní mechanismy</w:t>
      </w:r>
    </w:p>
    <w:p w:rsidR="00B26FBC" w:rsidRPr="004B4100" w:rsidRDefault="00B26FBC" w:rsidP="00AE3217">
      <w:pPr>
        <w:pStyle w:val="DTlotextu2"/>
        <w:ind w:left="0"/>
        <w:rPr>
          <w:rFonts w:eastAsia="Calibri"/>
          <w:lang w:eastAsia="en-US"/>
        </w:rPr>
      </w:pPr>
      <w:r w:rsidRPr="004B4100">
        <w:rPr>
          <w:rFonts w:eastAsia="Calibri"/>
          <w:lang w:eastAsia="en-US"/>
        </w:rPr>
        <w:t xml:space="preserve">Z hlediska systému kontrolních mechanismů je nutno uvést, že oblast daňového práva se pohybuje v procesním režimu daňového řádu, jenž obsahuje úpravu kontroly a přezkumu přijatých </w:t>
      </w:r>
      <w:r w:rsidRPr="004B4100">
        <w:t>rozhodnutí</w:t>
      </w:r>
      <w:r w:rsidRPr="004B4100">
        <w:rPr>
          <w:rFonts w:eastAsia="Calibri"/>
          <w:lang w:eastAsia="en-US"/>
        </w:rPr>
        <w:t xml:space="preserve">, a to primárně formou opravných prostředků. Proti rozhodnutím je možno podat odvolání anebo v určitých případech užít mimořádných opravných prostředků či jiných prostředků ochrany (viz předchozí bod). Vedle toho lze využít rovněž dozorčí </w:t>
      </w:r>
      <w:r w:rsidRPr="004B4100">
        <w:rPr>
          <w:rFonts w:eastAsia="Calibri"/>
          <w:lang w:eastAsia="en-US"/>
        </w:rPr>
        <w:lastRenderedPageBreak/>
        <w:t>prostředky, čímž je zaručena dostatečná kontrola správnosti a zákonnosti všech rozhodnutí vydávaných v režimu daňového řádu.</w:t>
      </w:r>
    </w:p>
    <w:p w:rsidR="00B26FBC" w:rsidRPr="004B4100" w:rsidRDefault="00B26FBC" w:rsidP="00AE3217">
      <w:pPr>
        <w:pStyle w:val="DTlotextu2"/>
        <w:ind w:left="0"/>
        <w:rPr>
          <w:rFonts w:eastAsia="Calibri"/>
          <w:lang w:eastAsia="en-US"/>
        </w:rPr>
      </w:pPr>
      <w:r w:rsidRPr="004B4100">
        <w:rPr>
          <w:rFonts w:eastAsia="Calibri"/>
          <w:lang w:eastAsia="en-US"/>
        </w:rPr>
        <w:t xml:space="preserve">Soustavy orgánů vykonávajících správu daní současně disponují interním systémem kontroly v rámci hierarchie nadřízenosti a podřízenosti včetně navazujícího systému personální odpovědnosti. </w:t>
      </w:r>
      <w:r w:rsidRPr="004B4100">
        <w:t>V</w:t>
      </w:r>
      <w:r w:rsidRPr="004B4100">
        <w:rPr>
          <w:rFonts w:eastAsia="Calibri"/>
          <w:lang w:eastAsia="en-US"/>
        </w:rPr>
        <w:t> případě vydání nezákonného rozhodnutí či nesprávného úředního postupu je s odpovědností konkrétní úřední osoby spojena eventuální povinnost regresní náhrady škody, za níž v důsledku nezákonného rozhodnutí nebo nesprávného úředního postupu odpovídá stát.</w:t>
      </w:r>
    </w:p>
    <w:p w:rsidR="00B26FBC" w:rsidRPr="004B4100" w:rsidRDefault="00B26FBC" w:rsidP="00AE3217">
      <w:pPr>
        <w:pStyle w:val="DTlotextu2"/>
        <w:ind w:left="0"/>
        <w:rPr>
          <w:rFonts w:eastAsia="Calibri"/>
          <w:lang w:eastAsia="en-US"/>
        </w:rPr>
      </w:pPr>
      <w:r w:rsidRPr="004B4100">
        <w:rPr>
          <w:rFonts w:eastAsia="Calibri"/>
          <w:lang w:eastAsia="en-US"/>
        </w:rPr>
        <w:t>Z hlediska transparence a otevřenosti dat lze konstatovat, že navrhovaná úprava nemá vliv na </w:t>
      </w:r>
      <w:r w:rsidRPr="004B4100">
        <w:t>dostupnost</w:t>
      </w:r>
      <w:r w:rsidRPr="004B4100">
        <w:rPr>
          <w:rFonts w:eastAsia="Calibri"/>
          <w:lang w:eastAsia="en-US"/>
        </w:rPr>
        <w:t xml:space="preserve"> informací podle zákona č. 106/1999 Sb., o svobodném přístupu k informacím, ve znění pozdějších předpisů.</w:t>
      </w:r>
    </w:p>
    <w:p w:rsidR="00B26FBC" w:rsidRPr="004B4100" w:rsidRDefault="00B26FBC" w:rsidP="00AE3217">
      <w:pPr>
        <w:pStyle w:val="DTlotextu2"/>
        <w:ind w:left="0"/>
        <w:rPr>
          <w:rFonts w:eastAsia="Calibri"/>
          <w:lang w:eastAsia="en-US"/>
        </w:rPr>
      </w:pPr>
      <w:r w:rsidRPr="004B4100">
        <w:rPr>
          <w:rFonts w:eastAsia="Calibri"/>
          <w:lang w:eastAsia="en-US"/>
        </w:rPr>
        <w:t xml:space="preserve">Při správě daní se uplatňuje zásada neveřejnosti. Informace o poměrech daňových subjektů jsou tak chráněny povinností mlčenlivosti pod hrozbou pokuty do výše 500 000 Kč a nemohou být zpřístupněny veřejnosti. Tím ovšem nemůže být dotčeno právo samotného daňového </w:t>
      </w:r>
      <w:r w:rsidRPr="004B4100">
        <w:t>subjektu</w:t>
      </w:r>
      <w:r w:rsidRPr="004B4100">
        <w:rPr>
          <w:rFonts w:eastAsia="Calibri"/>
          <w:lang w:eastAsia="en-US"/>
        </w:rPr>
        <w:t xml:space="preserve"> na informace o něm soustřeďované. Toto právo je realizováno prostřednictvím nahlížení do spisu a osobních daňových účtů. Získání informací je daňovým subjektům umožněno také prostřednictvím daňové informační schránky podle § 69 daňového řádu.</w:t>
      </w:r>
    </w:p>
    <w:p w:rsidR="00B26FBC" w:rsidRPr="004B4100" w:rsidRDefault="00B26FBC" w:rsidP="00AE3217">
      <w:pPr>
        <w:pStyle w:val="DTlotextu2"/>
        <w:ind w:left="0"/>
        <w:rPr>
          <w:rFonts w:eastAsia="Calibri"/>
          <w:lang w:eastAsia="en-US"/>
        </w:rPr>
      </w:pPr>
      <w:r w:rsidRPr="004B4100">
        <w:rPr>
          <w:rFonts w:eastAsia="Calibri"/>
          <w:lang w:eastAsia="en-US"/>
        </w:rPr>
        <w:t>Pokud dochází k zavedení nových kompetencí orgánů veřejné správy, jsou potenciální korupční rizika, jež nejsou popsána výše, zohledněna ve zvláštní části důvodové zprávy.</w:t>
      </w:r>
    </w:p>
    <w:p w:rsidR="00B26FBC" w:rsidRPr="004B4100" w:rsidRDefault="00B26FBC" w:rsidP="00B26FBC">
      <w:pPr>
        <w:pStyle w:val="Nadpis3"/>
        <w:numPr>
          <w:ilvl w:val="2"/>
          <w:numId w:val="39"/>
        </w:numPr>
        <w:shd w:val="clear" w:color="auto" w:fill="FFFFFF"/>
        <w:rPr>
          <w:rFonts w:eastAsia="Calibri" w:cs="Times New Roman"/>
          <w:lang w:eastAsia="en-US"/>
        </w:rPr>
      </w:pPr>
      <w:r w:rsidRPr="004B4100">
        <w:rPr>
          <w:rFonts w:eastAsia="Calibri" w:cs="Times New Roman"/>
          <w:lang w:eastAsia="en-US"/>
        </w:rPr>
        <w:t>Eliminace korupčních rizik</w:t>
      </w:r>
    </w:p>
    <w:p w:rsidR="00B26FBC" w:rsidRPr="004B4100" w:rsidRDefault="00B26FBC" w:rsidP="00AE3217">
      <w:pPr>
        <w:spacing w:after="120"/>
        <w:rPr>
          <w:rFonts w:eastAsia="Calibri"/>
          <w:szCs w:val="22"/>
          <w:lang w:eastAsia="en-US"/>
        </w:rPr>
      </w:pPr>
      <w:r w:rsidRPr="004B4100">
        <w:rPr>
          <w:rFonts w:eastAsia="Calibri"/>
          <w:szCs w:val="22"/>
          <w:lang w:eastAsia="en-US"/>
        </w:rPr>
        <w:t xml:space="preserve">Navržená regulace byla v kapitole 9.1 analyzována z hlediska sedmi kritérií, pokud jde o identifikaci korupčních rizik. Byl prověřován potenciál korupčního rizika související nejen výhradně s agendou, která je předmětem navržené regulace (omezení uznatelnosti výpůjčních výdajů u společníků osobních společností, </w:t>
      </w:r>
      <w:r w:rsidRPr="004B4100">
        <w:t>uplatňování daně z přidané hodnoty při přeshraničních dodáních zboží mezi členskými státy</w:t>
      </w:r>
      <w:r w:rsidRPr="004B4100">
        <w:rPr>
          <w:rFonts w:eastAsia="Calibri"/>
          <w:szCs w:val="22"/>
          <w:lang w:eastAsia="en-US"/>
        </w:rPr>
        <w:t xml:space="preserve">, změna </w:t>
      </w:r>
      <w:r w:rsidRPr="004B4100">
        <w:rPr>
          <w:szCs w:val="24"/>
        </w:rPr>
        <w:t>celního území Evropské unie a území Unie, na které se vztahuje směrnice 2008/118/ES o obecné úpravě spotřebních daní</w:t>
      </w:r>
      <w:r w:rsidRPr="004B4100">
        <w:rPr>
          <w:rFonts w:eastAsia="Calibri"/>
          <w:szCs w:val="22"/>
          <w:lang w:eastAsia="en-US"/>
        </w:rPr>
        <w:t xml:space="preserve"> a automatická výměna informací oznamovaných zprostředkovateli přeshraničních uspořádání), ale také širší rámec uvedené agendy (správa daní a mezinárodní spolupráce při správě daní jako celek). </w:t>
      </w:r>
    </w:p>
    <w:p w:rsidR="00B26FBC" w:rsidRPr="004B4100" w:rsidRDefault="00B26FBC" w:rsidP="00AE3217">
      <w:pPr>
        <w:spacing w:after="120"/>
        <w:rPr>
          <w:rFonts w:eastAsia="Calibri"/>
          <w:szCs w:val="22"/>
          <w:lang w:eastAsia="en-US"/>
        </w:rPr>
      </w:pPr>
      <w:r w:rsidRPr="004B4100">
        <w:rPr>
          <w:rFonts w:eastAsia="Calibri"/>
          <w:szCs w:val="22"/>
          <w:lang w:eastAsia="en-US"/>
        </w:rPr>
        <w:t>V rámci správy daní je podstatným faktorem i z hlediska korupčního rizika možnost ovlivnění výše vyměřené a odvedené daně. Tento faktor se projevuje jak v rovině stanovení výše daně, tak i v rovině platební.</w:t>
      </w:r>
    </w:p>
    <w:p w:rsidR="00B26FBC" w:rsidRPr="004B4100" w:rsidRDefault="00B26FBC" w:rsidP="00AE3217">
      <w:pPr>
        <w:spacing w:after="120"/>
        <w:rPr>
          <w:rFonts w:eastAsia="Calibri"/>
          <w:szCs w:val="22"/>
          <w:lang w:eastAsia="en-US"/>
        </w:rPr>
      </w:pPr>
      <w:r w:rsidRPr="004B4100">
        <w:rPr>
          <w:rFonts w:eastAsia="Calibri"/>
          <w:szCs w:val="22"/>
          <w:lang w:eastAsia="en-US"/>
        </w:rPr>
        <w:t xml:space="preserve">V případě změny pravidel týkajících se </w:t>
      </w:r>
      <w:r w:rsidRPr="004B4100">
        <w:t xml:space="preserve">uplatňování daně z přidané hodnoty při přeshraničních dodáních zboží mezi členskými státy lze konstatovat, že uvedená pravidla napomohou odstranit problémy v rozdílné aplikaci v členských státech, povedou k větší právní jistotě daňových subjektů a rovněž ke zvýšení kvality a spolehlivosti údajů v systému výměny informací o dani z přidané hodnoty mezi členskými státy, což má pro jednotlivé členské státy kromě klíčového významu při boji proti daňovým podvodům dopad i v oblasti eliminace korupčních rizik, neboť stanovením jasných a podrobných pravidel pro intrakomunitární se sníží prostor pro diskreci v rozhodování plynoucí z možných více výkladů či složité aplikace obecných pravidel. </w:t>
      </w:r>
      <w:r w:rsidRPr="004B4100">
        <w:rPr>
          <w:rFonts w:eastAsia="Calibri"/>
          <w:szCs w:val="22"/>
          <w:lang w:eastAsia="en-US"/>
        </w:rPr>
        <w:t xml:space="preserve">Změna </w:t>
      </w:r>
      <w:r w:rsidRPr="004B4100">
        <w:rPr>
          <w:szCs w:val="24"/>
        </w:rPr>
        <w:t>celního území Evropské unie a území Unie, na které se vztahuje směrnice 2008/118/ES o obecné úpravě spotřebních daní</w:t>
      </w:r>
      <w:r w:rsidRPr="004B4100">
        <w:rPr>
          <w:rFonts w:eastAsia="Calibri"/>
          <w:szCs w:val="22"/>
          <w:lang w:eastAsia="en-US"/>
        </w:rPr>
        <w:t xml:space="preserve"> a automatická výměna informací oznamovaných zprostředkovateli přeshraničních uspořádání a změny v oblasti daně z příjmů nemají svou povahou na korupční rizika vliv.</w:t>
      </w:r>
    </w:p>
    <w:p w:rsidR="00B26FBC" w:rsidRPr="004B4100" w:rsidRDefault="00B26FBC" w:rsidP="00AE3217">
      <w:pPr>
        <w:spacing w:after="120"/>
        <w:rPr>
          <w:rFonts w:eastAsia="Calibri"/>
          <w:szCs w:val="22"/>
          <w:lang w:eastAsia="en-US"/>
        </w:rPr>
      </w:pPr>
      <w:r w:rsidRPr="004B4100">
        <w:rPr>
          <w:rFonts w:eastAsia="Calibri"/>
          <w:szCs w:val="22"/>
          <w:lang w:eastAsia="en-US"/>
        </w:rPr>
        <w:lastRenderedPageBreak/>
        <w:t>Pokud jde o agendu automatické výměny informací oznamovaných zprostředkovateli přeshraničních uspořádání, lze dopad na stanovení a placení daní považovat spíše za zprostředkovaný. Lze zdůraznit, že informace obsažené v oznámení o přeshraničním uspořádání mohou napomoci identifikovat podezřelé daňové jednání, které by mohlo zahrnovat i agresivní daňové plánování či vyhýbání se daním, avšak samotný fakt, že přeshraniční uspořádání podléhá oznamovací povinnosti, neznamená, že spočívá v závadném jednání. Naopak platí, že absence reakce na podané oznámení ze strany správce daně neznamená, že by bylo oznámené přeshraniční uspořádání aprobováno.</w:t>
      </w:r>
    </w:p>
    <w:p w:rsidR="00B26FBC" w:rsidRPr="004B4100" w:rsidRDefault="00B26FBC" w:rsidP="00AE3217">
      <w:pPr>
        <w:spacing w:after="120"/>
        <w:rPr>
          <w:rFonts w:eastAsia="Calibri"/>
          <w:szCs w:val="22"/>
          <w:lang w:eastAsia="en-US"/>
        </w:rPr>
      </w:pPr>
      <w:r w:rsidRPr="004B4100">
        <w:rPr>
          <w:rFonts w:eastAsia="Calibri"/>
          <w:szCs w:val="22"/>
          <w:lang w:eastAsia="en-US"/>
        </w:rPr>
        <w:t>Jiným aspektem v rámci správy daní, jež se přímo týká i mezinárodní spolupráce při výměně informací, je otázka významu a citlivosti informací, které jsou poskytovány daňové správě. Z hlediska korupčního rizika se jako nejvýznamnější jeví možný zájem o citlivé (případně komerčně využitelné) informace, které má daňová správa k dispozici. Tento aspekt není zásadně specifický pro oblast výměny informací oznamovaných zprostředkovateli přeshraničních uspořádání. Jiným aspektem týkajícím se informací by mohl být zájem, aby určité informace vyměněny nebyly.</w:t>
      </w:r>
    </w:p>
    <w:p w:rsidR="00B26FBC" w:rsidRPr="004B4100" w:rsidRDefault="00B26FBC" w:rsidP="00AE3217">
      <w:pPr>
        <w:spacing w:after="120"/>
        <w:rPr>
          <w:rFonts w:eastAsia="Calibri"/>
          <w:szCs w:val="22"/>
          <w:lang w:eastAsia="en-US"/>
        </w:rPr>
      </w:pPr>
      <w:r w:rsidRPr="004B4100">
        <w:rPr>
          <w:rFonts w:eastAsia="Calibri"/>
          <w:szCs w:val="22"/>
          <w:lang w:eastAsia="en-US"/>
        </w:rPr>
        <w:t xml:space="preserve">V souvislosti s automatickou výměnou některých informací oznamovaných zprostředkovateli přeshraničních uspořádání se uplatní standardní rámec pro eliminaci korupčních rizik jako pro oblast správy daní, resp. specificky pro činnost Finanční správy České republiky. Opatření na eliminaci korupčních rizik lze různě klasifikovat. Rozlišovat lze např. preventivní a represivní opatření, opatření ex ante a ex post, opatření v rovině právních předpisů (legislativní), nebo v rovině správní praxe (nelegislativní). </w:t>
      </w:r>
    </w:p>
    <w:p w:rsidR="00B26FBC" w:rsidRPr="004B4100" w:rsidRDefault="00B26FBC" w:rsidP="00AE3217">
      <w:pPr>
        <w:spacing w:after="120"/>
        <w:rPr>
          <w:rFonts w:eastAsia="Calibri"/>
          <w:szCs w:val="22"/>
          <w:lang w:eastAsia="en-US"/>
        </w:rPr>
      </w:pPr>
      <w:r w:rsidRPr="004B4100">
        <w:rPr>
          <w:rFonts w:eastAsia="Calibri"/>
          <w:szCs w:val="22"/>
          <w:lang w:eastAsia="en-US"/>
        </w:rPr>
        <w:t>V souvislosti s transpozicí předmětné směrnice nejsou zaváděny nové represivní nástroje zaměřené na eliminaci korupčních rizik. Vedle obecného trestněprávního protikorupčního rámce lze blíže připomenout aspekty protikorupčního rámce spojené se státní službou. Pokud úřední osoba zaviněně neplní řádně povinnosti státního zaměstnance vyplývající z právních či služebních předpisů a z příkazů, jedná se o kárné provinění. Drobné nedostatky ve službě může představený nebo služební orgán vyřídit tak, že je státnímu zaměstnanci ústně nebo písemně vytkne. Za kárné provinění lze ovšem státnímu zaměstnanci také uložit kárné opatření, a to v podobě písemné důtky, snížení platu až o 15 % na dobu až 3 kalendářních měsíců, odvolání ze služebního místa představeného, nebo propuštění ze služebního poměru.</w:t>
      </w:r>
    </w:p>
    <w:p w:rsidR="00B26FBC" w:rsidRPr="004B4100" w:rsidRDefault="00B26FBC" w:rsidP="00AE3217">
      <w:pPr>
        <w:spacing w:after="120"/>
        <w:rPr>
          <w:rFonts w:eastAsia="Calibri"/>
          <w:szCs w:val="22"/>
          <w:lang w:eastAsia="en-US"/>
        </w:rPr>
      </w:pPr>
      <w:r w:rsidRPr="004B4100">
        <w:rPr>
          <w:rFonts w:eastAsia="Calibri"/>
          <w:szCs w:val="22"/>
          <w:lang w:eastAsia="en-US"/>
        </w:rPr>
        <w:t>Účinná jsou také opatření daňového práva. Při správě daní se uplatňuje zásada neveřejnosti a daňové mlčenlivosti. Informace o poměrech daňových subjektů jsou tak chráněny povinností mlčenlivosti pod hrozbou pokuty do výše 500 000 Kč a nemohou být zpřístupněny veřejnosti. Další represivní sankce jsou stanoveny trestním zákoníkem v případě, že jednání konkrétní úřední osoby nebo skupiny úředních osob naplní podstatu trestného činu, například trestný čin přijetí úplatku.</w:t>
      </w:r>
    </w:p>
    <w:p w:rsidR="00B26FBC" w:rsidRPr="004B4100" w:rsidRDefault="00B26FBC" w:rsidP="00AE3217">
      <w:pPr>
        <w:spacing w:after="120"/>
        <w:rPr>
          <w:rFonts w:eastAsia="Calibri"/>
          <w:szCs w:val="22"/>
          <w:lang w:eastAsia="en-US"/>
        </w:rPr>
      </w:pPr>
      <w:r w:rsidRPr="004B4100">
        <w:rPr>
          <w:rFonts w:eastAsia="Calibri"/>
          <w:szCs w:val="22"/>
          <w:lang w:eastAsia="en-US"/>
        </w:rPr>
        <w:t xml:space="preserve">Za další opatření k eliminaci korupčních rizik lze považovat odpovídající organizační zajištění výkonu příslušné agendy. V souvislosti s automatickou výměnou informací oznamovaných zprostředkovateli přeshraničních uspořádání se hovoří o tzv. pravidlu čtyř nebo šesti očí. Podle něj by mělo být zajištěno, aby určitý postup úřední osob byl kontrolován nebo dohlížen jednou nebo dvěma jinými osobami. Takový přístup je v kontextu České republiky běžným standardem, který není potřeba upravovat na úrovni právních předpisů. Existují jistě i další organizační a technické opatření na úrovni veřejné správy, avšak ta nejsou specifická pro tuto agendu. Pokud jde o zajištění nejlepší správní praxe v dané oblasti, je možné připomenout také úlohu expertních výborů v rámci orgánů Evropské unie, které pravidelně takové aktivity zajišťují.  </w:t>
      </w:r>
    </w:p>
    <w:p w:rsidR="00B26FBC" w:rsidRPr="004B4100" w:rsidRDefault="00B26FBC" w:rsidP="00B26FBC">
      <w:pPr>
        <w:pStyle w:val="Nadpis2"/>
        <w:numPr>
          <w:ilvl w:val="1"/>
          <w:numId w:val="39"/>
        </w:numPr>
        <w:shd w:val="clear" w:color="auto" w:fill="FFFFFF"/>
        <w:spacing w:before="480"/>
        <w:jc w:val="both"/>
        <w:rPr>
          <w:rFonts w:cs="Times New Roman"/>
        </w:rPr>
      </w:pPr>
      <w:r w:rsidRPr="004B4100">
        <w:rPr>
          <w:rFonts w:cs="Times New Roman"/>
        </w:rPr>
        <w:lastRenderedPageBreak/>
        <w:t xml:space="preserve">Zhodnocení dopadů na bezpečnost nebo obranu státu </w:t>
      </w:r>
    </w:p>
    <w:p w:rsidR="00B26FBC" w:rsidRPr="004B4100" w:rsidRDefault="00B26FBC" w:rsidP="00AE3217">
      <w:pPr>
        <w:spacing w:after="120"/>
        <w:rPr>
          <w:rFonts w:eastAsia="Calibri"/>
          <w:szCs w:val="22"/>
          <w:lang w:eastAsia="en-US"/>
        </w:rPr>
      </w:pPr>
      <w:r w:rsidRPr="004B4100">
        <w:rPr>
          <w:rFonts w:eastAsia="Calibri"/>
          <w:szCs w:val="22"/>
          <w:lang w:eastAsia="en-US"/>
        </w:rPr>
        <w:t>Navrhovaná právní úprava nemá dopad na bezpečnost nebo obranu státu ve smyslu usnesení vlády č. 343/D z roku 2015.</w:t>
      </w:r>
    </w:p>
    <w:p w:rsidR="00B26FBC" w:rsidRPr="004B4100" w:rsidRDefault="00B26FBC" w:rsidP="00AE3217">
      <w:pPr>
        <w:rPr>
          <w:rFonts w:eastAsia="Calibri"/>
          <w:lang w:eastAsia="en-US"/>
        </w:rPr>
      </w:pPr>
      <w:r w:rsidRPr="004B4100">
        <w:rPr>
          <w:rFonts w:eastAsia="Calibri"/>
          <w:lang w:eastAsia="en-US"/>
        </w:rPr>
        <w:br w:type="page"/>
      </w:r>
    </w:p>
    <w:p w:rsidR="00B26FBC" w:rsidRPr="004B4100" w:rsidRDefault="00B26FBC" w:rsidP="00B26FBC">
      <w:pPr>
        <w:pStyle w:val="Nadpis1"/>
        <w:keepNext w:val="0"/>
        <w:numPr>
          <w:ilvl w:val="0"/>
          <w:numId w:val="39"/>
        </w:numPr>
        <w:rPr>
          <w:rFonts w:cs="Times New Roman"/>
        </w:rPr>
      </w:pPr>
      <w:r w:rsidRPr="004B4100">
        <w:rPr>
          <w:rFonts w:cs="Times New Roman"/>
        </w:rPr>
        <w:lastRenderedPageBreak/>
        <w:t>Zvláštní část</w:t>
      </w:r>
    </w:p>
    <w:p w:rsidR="00B26FBC" w:rsidRPr="004B4100" w:rsidRDefault="00B26FBC" w:rsidP="00AE3217">
      <w:pPr>
        <w:pStyle w:val="Dvodovzprva"/>
      </w:pPr>
    </w:p>
    <w:p w:rsidR="00B26FBC" w:rsidRPr="004B4100" w:rsidRDefault="004B4100" w:rsidP="00B26FBC">
      <w:pPr>
        <w:pStyle w:val="Dvodovzprva"/>
        <w:rPr>
          <w:b/>
          <w:sz w:val="28"/>
        </w:rPr>
      </w:pPr>
      <w:bookmarkStart w:id="0" w:name="Příjmovka"/>
      <w:bookmarkEnd w:id="0"/>
      <w:r w:rsidRPr="004B4100">
        <w:rPr>
          <w:b/>
          <w:sz w:val="28"/>
        </w:rPr>
        <w:t>K </w:t>
      </w:r>
      <w:r w:rsidR="00B26FBC" w:rsidRPr="004B4100">
        <w:rPr>
          <w:b/>
          <w:sz w:val="28"/>
        </w:rPr>
        <w:t xml:space="preserve">části první – změna zákona </w:t>
      </w:r>
      <w:r w:rsidRPr="004B4100">
        <w:rPr>
          <w:b/>
          <w:sz w:val="28"/>
        </w:rPr>
        <w:t>o </w:t>
      </w:r>
      <w:r w:rsidR="00B26FBC" w:rsidRPr="004B4100">
        <w:rPr>
          <w:b/>
          <w:sz w:val="28"/>
        </w:rPr>
        <w:t>daních z příjmů</w:t>
      </w:r>
    </w:p>
    <w:p w:rsidR="00B26FBC" w:rsidRPr="004B4100" w:rsidRDefault="00B26FBC" w:rsidP="00B26FBC">
      <w:pPr>
        <w:pStyle w:val="Dvodovzprva"/>
        <w:numPr>
          <w:ilvl w:val="0"/>
          <w:numId w:val="6"/>
        </w:numPr>
        <w:rPr>
          <w:b/>
        </w:rPr>
      </w:pPr>
    </w:p>
    <w:p w:rsidR="00B26FBC" w:rsidRPr="004B4100" w:rsidRDefault="00B26FBC" w:rsidP="00B26FBC">
      <w:pPr>
        <w:pStyle w:val="Dvodovzprvakbodu"/>
      </w:pPr>
      <w:r w:rsidRPr="004B4100">
        <w:t>(</w:t>
      </w:r>
      <w:r w:rsidR="004B4100" w:rsidRPr="004B4100">
        <w:t>§ 6 </w:t>
      </w:r>
      <w:r w:rsidRPr="004B4100">
        <w:t>odst. 13)</w:t>
      </w:r>
    </w:p>
    <w:p w:rsidR="00B26FBC" w:rsidRDefault="00E90D33" w:rsidP="00B26FBC">
      <w:pPr>
        <w:pStyle w:val="Dvodovzprva"/>
      </w:pPr>
      <w:r>
        <w:t>Navrhuje</w:t>
      </w:r>
      <w:r w:rsidRPr="004B4100">
        <w:t xml:space="preserve"> </w:t>
      </w:r>
      <w:r w:rsidR="00B26FBC" w:rsidRPr="004B4100">
        <w:t xml:space="preserve">se </w:t>
      </w:r>
      <w:r w:rsidR="004B4100" w:rsidRPr="004B4100">
        <w:t>o </w:t>
      </w:r>
      <w:r w:rsidR="00B26FBC" w:rsidRPr="004B4100">
        <w:t>legislativně technick</w:t>
      </w:r>
      <w:r>
        <w:t>á</w:t>
      </w:r>
      <w:r w:rsidR="00B26FBC" w:rsidRPr="004B4100">
        <w:t xml:space="preserve"> změn</w:t>
      </w:r>
      <w:r>
        <w:t>a</w:t>
      </w:r>
      <w:r w:rsidR="00B26FBC" w:rsidRPr="004B4100">
        <w:t xml:space="preserve"> v souvislosti </w:t>
      </w:r>
      <w:r w:rsidR="004B4100" w:rsidRPr="004B4100">
        <w:t>s </w:t>
      </w:r>
      <w:r w:rsidR="00B26FBC" w:rsidRPr="004B4100">
        <w:t xml:space="preserve">novým zněním </w:t>
      </w:r>
      <w:r w:rsidR="004B4100" w:rsidRPr="004B4100">
        <w:t>§ </w:t>
      </w:r>
      <w:r w:rsidR="00B26FBC" w:rsidRPr="004B4100">
        <w:t xml:space="preserve">37 zákona o daních z příjmů, která má za cíl vymezit </w:t>
      </w:r>
      <w:r w:rsidR="004B4100" w:rsidRPr="004B4100">
        <w:t>a </w:t>
      </w:r>
      <w:r w:rsidR="00B26FBC" w:rsidRPr="004B4100">
        <w:t xml:space="preserve">sjednotit pojem „mezinárodní smlouva“ v ustanoveních zákona </w:t>
      </w:r>
      <w:r w:rsidR="004B4100" w:rsidRPr="004B4100">
        <w:t>o </w:t>
      </w:r>
      <w:r w:rsidR="00B26FBC" w:rsidRPr="004B4100">
        <w:t xml:space="preserve">daních z příjmů. </w:t>
      </w:r>
    </w:p>
    <w:p w:rsidR="00280674" w:rsidRDefault="00280674" w:rsidP="00280674">
      <w:pPr>
        <w:pStyle w:val="Dvodovzprva"/>
      </w:pPr>
      <w:r w:rsidRPr="004B4100">
        <w:t>Vzhledem k velkému počtu novel zákona o daních z příjmů, které za dobu jeho účinnosti proběhly, došlo k tomu, že ne vždy je pojem mezinárodní smlouvy ve smyslu čl. 10 Ústavy České republiky (dále jen „Ústava“) používán jednotně. Proto dochází k jednoznačnému vymezení, že pro účely daní z příjmů se mezinárodní smlouvou rozumí mezinárodní smlouva, která je součástí právního řádu, tj. mezinárodní smlouva podle čl. 10 Ústavy (viz nové znění § 37), a ke sjednocení používání tohoto pojmu v rámci celého zákona o daních z příjmů.</w:t>
      </w:r>
    </w:p>
    <w:p w:rsidR="00280674" w:rsidRPr="004B4100" w:rsidRDefault="00280674" w:rsidP="00280674">
      <w:pPr>
        <w:pStyle w:val="Dvodovzprva"/>
      </w:pPr>
      <w:r>
        <w:t>V případě potřeby</w:t>
      </w:r>
      <w:r w:rsidRPr="00280674">
        <w:t xml:space="preserve"> se budou u</w:t>
      </w:r>
      <w:r>
        <w:t xml:space="preserve"> mezinárodních</w:t>
      </w:r>
      <w:r w:rsidRPr="00280674">
        <w:t xml:space="preserve"> smluv uvádět pouze přívlastky týkající se jejího obsahu (např. smlouva o upravující zamezen</w:t>
      </w:r>
      <w:r>
        <w:t>í dvojímu zdanění všech druhů p</w:t>
      </w:r>
      <w:r w:rsidRPr="00280674">
        <w:t>říjmů) a případně toho, že smlouva je již prováděna, protože ne každá smlouva, která je součástí právního řádu podle čl. 1</w:t>
      </w:r>
      <w:r>
        <w:t xml:space="preserve">0 Ústavy, je ihned prováděna a </w:t>
      </w:r>
      <w:r w:rsidRPr="00280674">
        <w:t>p</w:t>
      </w:r>
      <w:r w:rsidR="00921ED6">
        <w:t>ro použití některých ustanovení</w:t>
      </w:r>
      <w:r w:rsidRPr="00280674">
        <w:t xml:space="preserve"> zákona o daních z příjmů je nutnou podmínkou nejen existence mezinárodní smlouvy v právním řádu České republiky, ale také její provádění, jehož začátek je upraven v dané smlouvě</w:t>
      </w:r>
    </w:p>
    <w:p w:rsidR="00B26FBC" w:rsidRPr="004B4100" w:rsidRDefault="00280674" w:rsidP="00B26FBC">
      <w:pPr>
        <w:pStyle w:val="Dvodovzprva"/>
      </w:pPr>
      <w:r>
        <w:t xml:space="preserve">V § 6 odst. </w:t>
      </w:r>
      <w:r w:rsidR="009655F5">
        <w:t>1</w:t>
      </w:r>
      <w:r>
        <w:t>3</w:t>
      </w:r>
      <w:r w:rsidR="009655F5">
        <w:t xml:space="preserve"> zákona o daních z příjmů</w:t>
      </w:r>
      <w:r>
        <w:t xml:space="preserve"> se tak zavádí užívání pojmu</w:t>
      </w:r>
      <w:r w:rsidR="00E27018" w:rsidRPr="004B4100">
        <w:t xml:space="preserve"> „mezinárodní smlouva </w:t>
      </w:r>
      <w:r w:rsidR="00921ED6">
        <w:t>upravující</w:t>
      </w:r>
      <w:r w:rsidR="00E27018" w:rsidRPr="004B4100">
        <w:t xml:space="preserve"> zamezení dvojímu zdanění všech druhů příjmů“, kterým se označují mezinárodní smlouvy, jejichž předmětem je komplexní úprava zdanění a vyloučení mezinárodního dvojího zdanění. Tento pojem tedy nezahrnuje mezinárodní smlouvy, které sice obsahují ustanovení o zamezení mezinárodnímu dvojímu zdanění, ale pouze ve vztahu k určitým příjmům (např. smlouvy o zamezení dvojího zdanění příjmů z využívání mezinárodní letecké </w:t>
      </w:r>
      <w:proofErr w:type="gramStart"/>
      <w:r w:rsidR="00E27018" w:rsidRPr="004B4100">
        <w:t>dopravy).</w:t>
      </w:r>
      <w:r w:rsidR="00B26FBC" w:rsidRPr="004B4100">
        <w:t>V ustanovení</w:t>
      </w:r>
      <w:proofErr w:type="gramEnd"/>
      <w:r w:rsidR="00B26FBC" w:rsidRPr="004B4100">
        <w:t xml:space="preserve"> </w:t>
      </w:r>
      <w:r w:rsidR="004B4100" w:rsidRPr="004B4100">
        <w:t>§ 6 </w:t>
      </w:r>
      <w:r w:rsidR="00B26FBC" w:rsidRPr="004B4100">
        <w:t xml:space="preserve">odst. 13 </w:t>
      </w:r>
      <w:r w:rsidR="009655F5">
        <w:t xml:space="preserve">větě první </w:t>
      </w:r>
      <w:r w:rsidR="00B26FBC" w:rsidRPr="004B4100">
        <w:t xml:space="preserve">zákona </w:t>
      </w:r>
      <w:r w:rsidR="004B4100" w:rsidRPr="004B4100">
        <w:t>o </w:t>
      </w:r>
      <w:r w:rsidR="00B26FBC" w:rsidRPr="004B4100">
        <w:t xml:space="preserve">daních </w:t>
      </w:r>
      <w:r w:rsidR="004B4100" w:rsidRPr="004B4100">
        <w:t>z </w:t>
      </w:r>
      <w:r w:rsidR="00B26FBC" w:rsidRPr="004B4100">
        <w:t xml:space="preserve">příjmů je jako podmínka uvedeno, že Česká republika nemá s daným státem uzavřenu „mezinárodní smlouvu </w:t>
      </w:r>
      <w:r w:rsidR="009655F5">
        <w:t>upravující</w:t>
      </w:r>
      <w:r w:rsidR="004B4100" w:rsidRPr="004B4100">
        <w:t> </w:t>
      </w:r>
      <w:r w:rsidR="00B26FBC" w:rsidRPr="004B4100">
        <w:t>zamezení dvojímu zdanění všech druhů příjmů“, která je prováděna. Pro splnění podmínky</w:t>
      </w:r>
      <w:r w:rsidR="00E27018">
        <w:t xml:space="preserve"> </w:t>
      </w:r>
      <w:r w:rsidR="00B26FBC" w:rsidRPr="004B4100">
        <w:t xml:space="preserve">tedy nesmí být mezi Českou republikou a daným státem prováděna „komplexní“ mezinárodní smlouva </w:t>
      </w:r>
      <w:r w:rsidR="004B4100" w:rsidRPr="004B4100">
        <w:t>o </w:t>
      </w:r>
      <w:r w:rsidR="00B26FBC" w:rsidRPr="004B4100">
        <w:t>zamezení dvojímu zdanění.</w:t>
      </w:r>
    </w:p>
    <w:p w:rsidR="00B26FBC" w:rsidRDefault="00E27018" w:rsidP="00B26FBC">
      <w:pPr>
        <w:pStyle w:val="Dvodovzprva"/>
      </w:pPr>
      <w:r>
        <w:t xml:space="preserve">Jako další podmínka se stanoví, že tato mezinárodní smlouva je prováděna. </w:t>
      </w:r>
      <w:r w:rsidR="00B26FBC" w:rsidRPr="004B4100">
        <w:t xml:space="preserve">Mezinárodní smlouvy </w:t>
      </w:r>
      <w:r w:rsidR="009655F5">
        <w:t xml:space="preserve">upravující </w:t>
      </w:r>
      <w:r w:rsidR="00B26FBC" w:rsidRPr="004B4100">
        <w:t xml:space="preserve">zamezení dvojímu zdanění všech druhů příjmů mají zásadně upraven začátek provádění odlišně od okamžiku vstupu </w:t>
      </w:r>
      <w:r w:rsidR="004B4100" w:rsidRPr="004B4100">
        <w:t>v </w:t>
      </w:r>
      <w:r w:rsidR="00B26FBC" w:rsidRPr="004B4100">
        <w:t>platnost (</w:t>
      </w:r>
      <w:r w:rsidR="004B4100" w:rsidRPr="004B4100">
        <w:t>a </w:t>
      </w:r>
      <w:r w:rsidR="00B26FBC" w:rsidRPr="004B4100">
        <w:t xml:space="preserve">tedy od okamžiku, kdy je Česká republika smlouvou vázána). V případech, kdy je podmínkou aplikace určitého ustanovení zákona </w:t>
      </w:r>
      <w:r w:rsidR="004B4100" w:rsidRPr="004B4100">
        <w:t>o </w:t>
      </w:r>
      <w:r w:rsidR="00B26FBC" w:rsidRPr="004B4100">
        <w:t xml:space="preserve">daních </w:t>
      </w:r>
      <w:r w:rsidR="004B4100" w:rsidRPr="004B4100">
        <w:t>z </w:t>
      </w:r>
      <w:r w:rsidR="00B26FBC" w:rsidRPr="004B4100">
        <w:t xml:space="preserve">příjmů skutečnost, že Česká republika má s daným státem uzavřenu mezinárodní smlouvu </w:t>
      </w:r>
      <w:r w:rsidR="009655F5">
        <w:t>upravující</w:t>
      </w:r>
      <w:r w:rsidR="004B4100" w:rsidRPr="004B4100">
        <w:t> </w:t>
      </w:r>
      <w:r w:rsidR="00B26FBC" w:rsidRPr="004B4100">
        <w:t xml:space="preserve">zamezení dvojímu zdanění všech druhů příjmů, je proto nutno normovat, že taková smlouva musí být nejen uzavřena, ale již </w:t>
      </w:r>
      <w:r w:rsidR="004B4100" w:rsidRPr="004B4100">
        <w:t>i </w:t>
      </w:r>
      <w:r w:rsidR="00B26FBC" w:rsidRPr="004B4100">
        <w:t xml:space="preserve">prováděna. Pro posouzení, zda lze na konkrétní situaci aplikovat ustanovení, které je podmíněno tím, že má Česká republika s daným státem uzavřenu mezinárodní smlouvu </w:t>
      </w:r>
      <w:r w:rsidR="009655F5">
        <w:t>upravující</w:t>
      </w:r>
      <w:r w:rsidR="004B4100" w:rsidRPr="004B4100">
        <w:t> </w:t>
      </w:r>
      <w:r w:rsidR="00B26FBC" w:rsidRPr="004B4100">
        <w:t xml:space="preserve">zamezení dvojímu zdanění všech druhů příjmů, která je prováděna, je proto nutné vždy vyhodnotit, jestli je tato smlouva prováděna </w:t>
      </w:r>
      <w:r w:rsidR="004B4100" w:rsidRPr="004B4100">
        <w:t>v </w:t>
      </w:r>
      <w:r w:rsidR="00B26FBC" w:rsidRPr="004B4100">
        <w:t>dané situaci.</w:t>
      </w:r>
    </w:p>
    <w:p w:rsidR="00DB24AB" w:rsidRPr="004B4100" w:rsidRDefault="00DB24AB" w:rsidP="00B26FBC">
      <w:pPr>
        <w:pStyle w:val="Dvodovzprva"/>
      </w:pPr>
      <w:r>
        <w:t>Obdobně se upravuje i věta druhá.</w:t>
      </w:r>
    </w:p>
    <w:p w:rsidR="00B26FBC" w:rsidRPr="004B4100" w:rsidRDefault="00B26FBC" w:rsidP="00B26FBC">
      <w:pPr>
        <w:pStyle w:val="Dvodovzprva"/>
      </w:pPr>
      <w:r w:rsidRPr="004B4100">
        <w:lastRenderedPageBreak/>
        <w:t xml:space="preserve">Dále se navrhuje legislativně technická změna navazující na pojem „daňový rezident České republiky“ zavedený zákonným opatřením Senátu </w:t>
      </w:r>
      <w:r w:rsidR="004B4100" w:rsidRPr="004B4100">
        <w:t>č. </w:t>
      </w:r>
      <w:r w:rsidRPr="004B4100">
        <w:t xml:space="preserve">344/2013 Sb. </w:t>
      </w:r>
      <w:r w:rsidR="004B4100" w:rsidRPr="004B4100">
        <w:t>v § 2 </w:t>
      </w:r>
      <w:r w:rsidRPr="004B4100">
        <w:t xml:space="preserve">zákona </w:t>
      </w:r>
      <w:r w:rsidR="004B4100" w:rsidRPr="004B4100">
        <w:t>o </w:t>
      </w:r>
      <w:r w:rsidRPr="004B4100">
        <w:t xml:space="preserve">daních z příjmů, kterou dochází </w:t>
      </w:r>
      <w:r w:rsidR="004B4100" w:rsidRPr="004B4100">
        <w:t>k </w:t>
      </w:r>
      <w:r w:rsidRPr="004B4100">
        <w:t xml:space="preserve">nahrazení odkazu na ustanovení definující pro účely zdanění fyzických osob daňové rezidenty České republiky („poplatník uvedený </w:t>
      </w:r>
      <w:r w:rsidR="004B4100" w:rsidRPr="004B4100">
        <w:t>v § 2 </w:t>
      </w:r>
      <w:r w:rsidRPr="004B4100">
        <w:t xml:space="preserve">odst. 2“) přímým označením „poplatník daně z příjmů fyzických osob, který je daňovým rezidentem České republiky“. </w:t>
      </w:r>
    </w:p>
    <w:p w:rsidR="00B26FBC" w:rsidRPr="004B4100" w:rsidRDefault="00B56716" w:rsidP="00B26FBC">
      <w:pPr>
        <w:pStyle w:val="Dvodovzprva"/>
      </w:pPr>
      <w:r>
        <w:t>Další</w:t>
      </w:r>
      <w:r w:rsidRPr="004B4100">
        <w:t xml:space="preserve"> </w:t>
      </w:r>
      <w:r w:rsidR="00B26FBC" w:rsidRPr="004B4100">
        <w:t>změna</w:t>
      </w:r>
      <w:r>
        <w:t xml:space="preserve"> </w:t>
      </w:r>
      <w:r w:rsidR="00023BEE">
        <w:t>navrhovaná ve větě druhé</w:t>
      </w:r>
      <w:r w:rsidR="00B26FBC" w:rsidRPr="004B4100">
        <w:t xml:space="preserve"> staví najisto, že poplatník daně z příjmů fyzických osob může </w:t>
      </w:r>
      <w:r w:rsidR="004B4100" w:rsidRPr="004B4100">
        <w:t>o </w:t>
      </w:r>
      <w:r w:rsidR="00B26FBC" w:rsidRPr="004B4100">
        <w:t xml:space="preserve">daň zaplacenou ve státě, se kterým má Česká republika uzavřenu mezinárodní smlouvu </w:t>
      </w:r>
      <w:r w:rsidR="004B4100" w:rsidRPr="004B4100">
        <w:t>o </w:t>
      </w:r>
      <w:r w:rsidR="00B26FBC" w:rsidRPr="004B4100">
        <w:t xml:space="preserve">zamezení dvojímu zdanění všech druhů příjmů, která je prováděna, snížit příjem ze závislé činnosti plynoucí ze zahraničí pouze v případě, že tuto daň nebylo možné započíst na daňovou povinnost v České republice. Poplatník musí tedy </w:t>
      </w:r>
      <w:r w:rsidR="00B26FBC" w:rsidRPr="004B4100">
        <w:rPr>
          <w:bCs/>
        </w:rPr>
        <w:t xml:space="preserve">nejprve </w:t>
      </w:r>
      <w:r w:rsidR="00B26FBC" w:rsidRPr="004B4100">
        <w:t>provést zápočet daně podle §</w:t>
      </w:r>
      <w:r w:rsidR="00C068A5">
        <w:t xml:space="preserve"> </w:t>
      </w:r>
      <w:r w:rsidR="00B26FBC" w:rsidRPr="004B4100">
        <w:t xml:space="preserve">38f zákona </w:t>
      </w:r>
      <w:r w:rsidR="004B4100" w:rsidRPr="004B4100">
        <w:t>o </w:t>
      </w:r>
      <w:r w:rsidR="00B26FBC" w:rsidRPr="004B4100">
        <w:t xml:space="preserve">daních </w:t>
      </w:r>
      <w:r w:rsidR="004B4100" w:rsidRPr="004B4100">
        <w:t>z </w:t>
      </w:r>
      <w:r w:rsidR="00B26FBC" w:rsidRPr="004B4100">
        <w:t xml:space="preserve">příjmů </w:t>
      </w:r>
      <w:r w:rsidR="004B4100" w:rsidRPr="004B4100">
        <w:t>a </w:t>
      </w:r>
      <w:r w:rsidR="00B26FBC" w:rsidRPr="004B4100">
        <w:t xml:space="preserve">pouze </w:t>
      </w:r>
      <w:r w:rsidR="004B4100" w:rsidRPr="004B4100">
        <w:t>o </w:t>
      </w:r>
      <w:r w:rsidR="00B26FBC" w:rsidRPr="004B4100">
        <w:t xml:space="preserve">zbývající část neuplatněné daně (typicky v případě použití metody prostého zápočtu, kdy je zahraniční daň vyšší než tuzemská daň připadající na příslušné příjmy) si může v následujícím zdaňovacím období snížit příjem ze závislé činnosti plynoucí ze státu, se kterým má Česká republika uzavřenu mezinárodní smlouvu </w:t>
      </w:r>
      <w:r w:rsidR="004B4100" w:rsidRPr="004B4100">
        <w:t>o </w:t>
      </w:r>
      <w:r w:rsidR="00B26FBC" w:rsidRPr="004B4100">
        <w:t xml:space="preserve">zamezení dvojímu zdanění všech druhů příjmů, která je prováděna. Nelze tedy zápočet neprovést, </w:t>
      </w:r>
      <w:r w:rsidR="004B4100" w:rsidRPr="004B4100">
        <w:t>i </w:t>
      </w:r>
      <w:r w:rsidR="00B26FBC" w:rsidRPr="004B4100">
        <w:t xml:space="preserve">když proveden být mohl, </w:t>
      </w:r>
      <w:r w:rsidR="004B4100" w:rsidRPr="004B4100">
        <w:t>a </w:t>
      </w:r>
      <w:r w:rsidR="00B26FBC" w:rsidRPr="004B4100">
        <w:t xml:space="preserve">v následujícím zdaňovacím období si </w:t>
      </w:r>
      <w:r w:rsidR="004B4100" w:rsidRPr="004B4100">
        <w:t>o </w:t>
      </w:r>
      <w:r w:rsidR="00B26FBC" w:rsidRPr="004B4100">
        <w:t>celou část zaplacené daně snížit příjem ze závislé činnosti.</w:t>
      </w:r>
    </w:p>
    <w:p w:rsidR="00B26FBC" w:rsidRPr="004B4100" w:rsidRDefault="00B26FBC" w:rsidP="00B26FBC">
      <w:pPr>
        <w:pStyle w:val="Dvodovzprva"/>
      </w:pPr>
      <w:r w:rsidRPr="004B4100">
        <w:t xml:space="preserve">Doplňovaná věta na konci odstavce 13 potvrzuje výklad týkající se </w:t>
      </w:r>
      <w:r w:rsidR="004B4100" w:rsidRPr="004B4100">
        <w:t>§ 6 </w:t>
      </w:r>
      <w:r w:rsidRPr="004B4100">
        <w:t xml:space="preserve">odst. 13 zákona </w:t>
      </w:r>
      <w:r w:rsidR="004B4100" w:rsidRPr="004B4100">
        <w:t>o </w:t>
      </w:r>
      <w:r w:rsidRPr="004B4100">
        <w:t xml:space="preserve">daních z příjmů v případě daně zaplacené v zahraničí nad rámec mezinárodní smlouvy </w:t>
      </w:r>
      <w:r w:rsidR="004B4100" w:rsidRPr="004B4100">
        <w:t>o </w:t>
      </w:r>
      <w:r w:rsidRPr="004B4100">
        <w:t xml:space="preserve">zamezení dvojímu zdanění všech druhů příjmů, tedy případů, kdy tato smlouva stanoví maximální sazbu, kterou může být určitý příjem </w:t>
      </w:r>
      <w:r w:rsidR="004B4100" w:rsidRPr="004B4100">
        <w:t>v </w:t>
      </w:r>
      <w:r w:rsidRPr="004B4100">
        <w:t xml:space="preserve">daném státě zdaněn, ale v daném případě je tento příjem v tomto státě zdaněn vyšší sazbou, např. omylem nebo z důvodu, že druhý stát uplatňuje tzv. refundační systém. Pro právní jistotu se do </w:t>
      </w:r>
      <w:r w:rsidR="004B4100" w:rsidRPr="004B4100">
        <w:t>§ 6 </w:t>
      </w:r>
      <w:r w:rsidRPr="004B4100">
        <w:t xml:space="preserve">odst. 13 zákona </w:t>
      </w:r>
      <w:r w:rsidR="004B4100" w:rsidRPr="004B4100">
        <w:t>o </w:t>
      </w:r>
      <w:r w:rsidRPr="004B4100">
        <w:t xml:space="preserve">daních z příjmů výslovně doplňuje, že v takovém případě nemůže být </w:t>
      </w:r>
      <w:r w:rsidR="004B4100" w:rsidRPr="004B4100">
        <w:t>o </w:t>
      </w:r>
      <w:r w:rsidRPr="004B4100">
        <w:t xml:space="preserve">část daně, která byla v zahraničí zaplacena nad rámec smlouvy, snížen příjem ze závislé činnosti plynoucí ze zdrojů </w:t>
      </w:r>
      <w:r w:rsidR="004B4100" w:rsidRPr="004B4100">
        <w:t>v </w:t>
      </w:r>
      <w:r w:rsidRPr="004B4100">
        <w:t xml:space="preserve">zahraničí. Vzniklou situaci má poplatník řešit ve státě, ve kterém daň nad rámec smlouvy zaplatil, </w:t>
      </w:r>
      <w:r w:rsidR="004B4100" w:rsidRPr="004B4100">
        <w:t>a </w:t>
      </w:r>
      <w:r w:rsidRPr="004B4100">
        <w:t>to</w:t>
      </w:r>
      <w:r w:rsidR="000B7DB4">
        <w:t xml:space="preserve"> např.</w:t>
      </w:r>
      <w:r w:rsidRPr="004B4100">
        <w:t xml:space="preserve"> žádostí </w:t>
      </w:r>
      <w:r w:rsidR="004B4100" w:rsidRPr="004B4100">
        <w:t>o </w:t>
      </w:r>
      <w:r w:rsidRPr="004B4100">
        <w:t>refundací neoprávněně vybrané daně</w:t>
      </w:r>
      <w:r w:rsidRPr="00A14FD1">
        <w:t xml:space="preserve">. </w:t>
      </w:r>
      <w:r w:rsidRPr="00184D86">
        <w:t>Stejně se postupuje v situaci, kdy je daň v zahraničí vybrána v rozporu se zahraničním vnitrostátním právním předpisem.</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 (</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18 odst. </w:t>
      </w:r>
      <w:r w:rsidR="004B4100" w:rsidRPr="004B4100">
        <w:rPr>
          <w14:scene3d>
            <w14:camera w14:prst="orthographicFront"/>
            <w14:lightRig w14:rig="threePt" w14:dir="t">
              <w14:rot w14:lat="0" w14:lon="0" w14:rev="0"/>
            </w14:lightRig>
          </w14:scene3d>
        </w:rPr>
        <w:t>2 </w:t>
      </w:r>
      <w:r w:rsidRPr="004B4100">
        <w:rPr>
          <w14:scene3d>
            <w14:camera w14:prst="orthographicFront"/>
            <w14:lightRig w14:rig="threePt" w14:dir="t">
              <w14:rot w14:lat="0" w14:lon="0" w14:rev="0"/>
            </w14:lightRig>
          </w14:scene3d>
        </w:rPr>
        <w:t>písm. e) bod 10)</w:t>
      </w:r>
    </w:p>
    <w:p w:rsidR="00B26FBC" w:rsidRPr="004B4100" w:rsidRDefault="00B26FBC" w:rsidP="00B26FBC">
      <w:pPr>
        <w:pStyle w:val="Dvodovzprva"/>
      </w:pPr>
      <w:r w:rsidRPr="004B4100">
        <w:t xml:space="preserve">Jedná se </w:t>
      </w:r>
      <w:r w:rsidR="004B4100" w:rsidRPr="004B4100">
        <w:t>o </w:t>
      </w:r>
      <w:r w:rsidRPr="004B4100">
        <w:t xml:space="preserve">legislativně technickou změnu v souvislosti novým zněním </w:t>
      </w:r>
      <w:r w:rsidR="004B4100" w:rsidRPr="004B4100">
        <w:t>§ </w:t>
      </w:r>
      <w:r w:rsidRPr="004B4100">
        <w:t xml:space="preserve">37 zákona </w:t>
      </w:r>
      <w:r w:rsidR="004B4100" w:rsidRPr="004B4100">
        <w:t>o </w:t>
      </w:r>
      <w:r w:rsidRPr="004B4100">
        <w:t xml:space="preserve">daních z příjmů, která má za cíl vymezit </w:t>
      </w:r>
      <w:r w:rsidR="004B4100" w:rsidRPr="004B4100">
        <w:t>a </w:t>
      </w:r>
      <w:r w:rsidRPr="004B4100">
        <w:t xml:space="preserve">sjednotit pojem „mezinárodní smlouva“ </w:t>
      </w:r>
      <w:r w:rsidR="004B4100" w:rsidRPr="004B4100">
        <w:t>v </w:t>
      </w:r>
      <w:r w:rsidRPr="004B4100">
        <w:t xml:space="preserve">ustanoveních zákona </w:t>
      </w:r>
      <w:r w:rsidR="004B4100" w:rsidRPr="004B4100">
        <w:t>o </w:t>
      </w:r>
      <w:r w:rsidRPr="004B4100">
        <w:t xml:space="preserve">daních z příjmů. </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 (</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19 odst. </w:t>
      </w:r>
      <w:r w:rsidR="004B4100" w:rsidRPr="004B4100">
        <w:rPr>
          <w14:scene3d>
            <w14:camera w14:prst="orthographicFront"/>
            <w14:lightRig w14:rig="threePt" w14:dir="t">
              <w14:rot w14:lat="0" w14:lon="0" w14:rev="0"/>
            </w14:lightRig>
          </w14:scene3d>
        </w:rPr>
        <w:t>3 </w:t>
      </w:r>
      <w:r w:rsidRPr="004B4100">
        <w:rPr>
          <w14:scene3d>
            <w14:camera w14:prst="orthographicFront"/>
            <w14:lightRig w14:rig="threePt" w14:dir="t">
              <w14:rot w14:lat="0" w14:lon="0" w14:rev="0"/>
            </w14:lightRig>
          </w14:scene3d>
        </w:rPr>
        <w:t xml:space="preserve">písm. a) </w:t>
      </w:r>
      <w:r w:rsidRPr="004B4100">
        <w:t>bod</w:t>
      </w:r>
      <w:r w:rsidRPr="004B4100">
        <w:rPr>
          <w14:scene3d>
            <w14:camera w14:prst="orthographicFront"/>
            <w14:lightRig w14:rig="threePt" w14:dir="t">
              <w14:rot w14:lat="0" w14:lon="0" w14:rev="0"/>
            </w14:lightRig>
          </w14:scene3d>
        </w:rPr>
        <w:t xml:space="preserve"> 2)</w:t>
      </w:r>
    </w:p>
    <w:p w:rsidR="00B26FBC" w:rsidRPr="004B4100" w:rsidRDefault="00B26FBC" w:rsidP="00B26FBC">
      <w:pPr>
        <w:pStyle w:val="Dvodovzprva"/>
      </w:pPr>
      <w:r w:rsidRPr="004B4100">
        <w:t xml:space="preserve">Jedná se </w:t>
      </w:r>
      <w:r w:rsidR="004B4100" w:rsidRPr="004B4100">
        <w:t>o </w:t>
      </w:r>
      <w:r w:rsidRPr="004B4100">
        <w:t xml:space="preserve">legislativně technickou změnu v souvislosti </w:t>
      </w:r>
      <w:r w:rsidR="004B4100" w:rsidRPr="004B4100">
        <w:t>s </w:t>
      </w:r>
      <w:r w:rsidRPr="004B4100">
        <w:t xml:space="preserve">novým zněním </w:t>
      </w:r>
      <w:r w:rsidR="004B4100" w:rsidRPr="004B4100">
        <w:t>§ </w:t>
      </w:r>
      <w:r w:rsidRPr="004B4100">
        <w:t xml:space="preserve">37 zákona </w:t>
      </w:r>
      <w:r w:rsidR="004B4100" w:rsidRPr="004B4100">
        <w:t>o </w:t>
      </w:r>
      <w:r w:rsidRPr="004B4100">
        <w:t xml:space="preserve">daních z příjmů. Pro účely </w:t>
      </w:r>
      <w:r w:rsidR="00873873">
        <w:t xml:space="preserve">§ 19 zákona o daních z příjmů jsou pro </w:t>
      </w:r>
      <w:r w:rsidRPr="004B4100">
        <w:t xml:space="preserve">rozlišení, zda poplatník je, či není daňovým rezidentem určitého státu, rozhodné pouze „komplexní“ mezinárodní smlouvy, tedy smlouvy, které obsahují vymezení daňového rezidentství pro všechny druhy příjmů. Proto se podmínka zpřesňuje tak, že obchodní korporace nemá být považována za daňového rezidenta mimo Evropskou unii podle ustanovení mezinárodní smlouvy </w:t>
      </w:r>
      <w:r w:rsidR="009655F5">
        <w:t>upravující</w:t>
      </w:r>
      <w:r w:rsidR="004B4100" w:rsidRPr="004B4100">
        <w:t> </w:t>
      </w:r>
      <w:r w:rsidRPr="004B4100">
        <w:t xml:space="preserve">zamezení dvojímu zdanění všech druhů příjmů.   </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 (</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19 odst. </w:t>
      </w:r>
      <w:r w:rsidR="004B4100" w:rsidRPr="004B4100">
        <w:rPr>
          <w14:scene3d>
            <w14:camera w14:prst="orthographicFront"/>
            <w14:lightRig w14:rig="threePt" w14:dir="t">
              <w14:rot w14:lat="0" w14:lon="0" w14:rev="0"/>
            </w14:lightRig>
          </w14:scene3d>
        </w:rPr>
        <w:t>9 </w:t>
      </w:r>
      <w:r w:rsidRPr="004B4100">
        <w:rPr>
          <w14:scene3d>
            <w14:camera w14:prst="orthographicFront"/>
            <w14:lightRig w14:rig="threePt" w14:dir="t">
              <w14:rot w14:lat="0" w14:lon="0" w14:rev="0"/>
            </w14:lightRig>
          </w14:scene3d>
        </w:rPr>
        <w:t>bod 1)</w:t>
      </w:r>
    </w:p>
    <w:p w:rsidR="00B26FBC" w:rsidRPr="004B4100" w:rsidRDefault="00B26FBC" w:rsidP="00B26FBC">
      <w:pPr>
        <w:pStyle w:val="Dvodovzprva"/>
      </w:pPr>
      <w:r w:rsidRPr="004B4100">
        <w:t xml:space="preserve">Jedná se </w:t>
      </w:r>
      <w:r w:rsidR="004B4100" w:rsidRPr="004B4100">
        <w:t>o </w:t>
      </w:r>
      <w:r w:rsidRPr="004B4100">
        <w:t xml:space="preserve">legislativně technickou změnu v souvislosti </w:t>
      </w:r>
      <w:r w:rsidR="004B4100" w:rsidRPr="004B4100">
        <w:t>s </w:t>
      </w:r>
      <w:r w:rsidRPr="004B4100">
        <w:t xml:space="preserve">novým zněním </w:t>
      </w:r>
      <w:r w:rsidR="004B4100" w:rsidRPr="004B4100">
        <w:t>§ </w:t>
      </w:r>
      <w:r w:rsidRPr="004B4100">
        <w:t xml:space="preserve">37 zákona </w:t>
      </w:r>
      <w:r w:rsidR="004B4100" w:rsidRPr="004B4100">
        <w:t>o </w:t>
      </w:r>
      <w:r w:rsidRPr="004B4100">
        <w:t xml:space="preserve">daních z příjmů, která má za cíl vymezit </w:t>
      </w:r>
      <w:r w:rsidR="004B4100" w:rsidRPr="004B4100">
        <w:t>a </w:t>
      </w:r>
      <w:r w:rsidRPr="004B4100">
        <w:t xml:space="preserve">sjednotit pojem „mezinárodní smlouva“ </w:t>
      </w:r>
      <w:r w:rsidR="004B4100" w:rsidRPr="004B4100">
        <w:t>v </w:t>
      </w:r>
      <w:r w:rsidRPr="004B4100">
        <w:t xml:space="preserve">ustanoveních zákona </w:t>
      </w:r>
      <w:r w:rsidR="004B4100" w:rsidRPr="004B4100">
        <w:t>o </w:t>
      </w:r>
      <w:r w:rsidRPr="004B4100">
        <w:t>daních z příjmů způsobem, který je vysvětlen v odůvodnění k novelizaci</w:t>
      </w:r>
      <w:r w:rsidR="004B4100" w:rsidRPr="004B4100">
        <w:t> § 6 </w:t>
      </w:r>
      <w:r w:rsidRPr="004B4100">
        <w:t xml:space="preserve">odst. 13 zákona </w:t>
      </w:r>
      <w:r w:rsidR="004B4100" w:rsidRPr="004B4100">
        <w:t>o </w:t>
      </w:r>
      <w:r w:rsidRPr="004B4100">
        <w:t xml:space="preserve">daních </w:t>
      </w:r>
      <w:r w:rsidR="004B4100" w:rsidRPr="004B4100">
        <w:t>z </w:t>
      </w:r>
      <w:r w:rsidRPr="004B4100">
        <w:t xml:space="preserve">příjmů. </w:t>
      </w:r>
    </w:p>
    <w:p w:rsidR="00B26FBC" w:rsidRPr="004B4100" w:rsidRDefault="00EA281C" w:rsidP="00B26FBC">
      <w:pPr>
        <w:pStyle w:val="Dvodovzprvakbodu"/>
        <w:rPr>
          <w14:scene3d>
            <w14:camera w14:prst="orthographicFront"/>
            <w14:lightRig w14:rig="threePt" w14:dir="t">
              <w14:rot w14:lat="0" w14:lon="0" w14:rev="0"/>
            </w14:lightRig>
          </w14:scene3d>
        </w:rPr>
      </w:pPr>
      <w:r w:rsidRPr="004B4100" w:rsidDel="00EA281C">
        <w:rPr>
          <w14:scene3d>
            <w14:camera w14:prst="orthographicFront"/>
            <w14:lightRig w14:rig="threePt" w14:dir="t">
              <w14:rot w14:lat="0" w14:lon="0" w14:rev="0"/>
            </w14:lightRig>
          </w14:scene3d>
        </w:rPr>
        <w:lastRenderedPageBreak/>
        <w:t xml:space="preserve"> </w:t>
      </w:r>
      <w:r w:rsidR="00B26FBC" w:rsidRPr="004B4100">
        <w:rPr>
          <w14:scene3d>
            <w14:camera w14:prst="orthographicFront"/>
            <w14:lightRig w14:rig="threePt" w14:dir="t">
              <w14:rot w14:lat="0" w14:lon="0" w14:rev="0"/>
            </w14:lightRig>
          </w14:scene3d>
        </w:rPr>
        <w:t>(</w:t>
      </w:r>
      <w:r w:rsidR="004B4100" w:rsidRPr="004B4100">
        <w:rPr>
          <w14:scene3d>
            <w14:camera w14:prst="orthographicFront"/>
            <w14:lightRig w14:rig="threePt" w14:dir="t">
              <w14:rot w14:lat="0" w14:lon="0" w14:rev="0"/>
            </w14:lightRig>
          </w14:scene3d>
        </w:rPr>
        <w:t>§ </w:t>
      </w:r>
      <w:r w:rsidR="00B26FBC" w:rsidRPr="004B4100">
        <w:rPr>
          <w14:scene3d>
            <w14:camera w14:prst="orthographicFront"/>
            <w14:lightRig w14:rig="threePt" w14:dir="t">
              <w14:rot w14:lat="0" w14:lon="0" w14:rev="0"/>
            </w14:lightRig>
          </w14:scene3d>
        </w:rPr>
        <w:t xml:space="preserve">23e odst. </w:t>
      </w:r>
      <w:r w:rsidR="004B4100" w:rsidRPr="004B4100">
        <w:rPr>
          <w14:scene3d>
            <w14:camera w14:prst="orthographicFront"/>
            <w14:lightRig w14:rig="threePt" w14:dir="t">
              <w14:rot w14:lat="0" w14:lon="0" w14:rev="0"/>
            </w14:lightRig>
          </w14:scene3d>
        </w:rPr>
        <w:t>7 a </w:t>
      </w:r>
      <w:r w:rsidR="00B26FBC" w:rsidRPr="004B4100">
        <w:rPr>
          <w14:scene3d>
            <w14:camera w14:prst="orthographicFront"/>
            <w14:lightRig w14:rig="threePt" w14:dir="t">
              <w14:rot w14:lat="0" w14:lon="0" w14:rev="0"/>
            </w14:lightRig>
          </w14:scene3d>
        </w:rPr>
        <w:t>8)</w:t>
      </w:r>
    </w:p>
    <w:p w:rsidR="00B26FBC" w:rsidRPr="004B4100" w:rsidRDefault="00B26FBC" w:rsidP="00B26FBC">
      <w:pPr>
        <w:pStyle w:val="Dvodovzprva"/>
      </w:pPr>
      <w:r w:rsidRPr="004B4100">
        <w:t xml:space="preserve">Do ustanovení upravujícího omezení uznatelnosti nadměrných výpůjčních výdajů se navrhuje doplnit úpravu případu, kdy je poplatník daně z příjmů právnických osob společníkem veřejné obchodní společnosti nebo komplementářem komanditní společnosti. Tito poplatníci zahrnují do svého základu daně </w:t>
      </w:r>
      <w:r w:rsidR="004B4100" w:rsidRPr="004B4100">
        <w:t>i </w:t>
      </w:r>
      <w:r w:rsidRPr="004B4100">
        <w:t xml:space="preserve">část základu daně uvedených společností odpovídající jejich podílu na zisku těchto společností. Vzhledem k tomu, že do výpočtu daňového zisku před úroky, zdaněním </w:t>
      </w:r>
      <w:r w:rsidR="004B4100" w:rsidRPr="004B4100">
        <w:t>a </w:t>
      </w:r>
      <w:r w:rsidRPr="004B4100">
        <w:t xml:space="preserve">odpisy vstupuje podle odstavce </w:t>
      </w:r>
      <w:r w:rsidR="004B4100" w:rsidRPr="004B4100">
        <w:t>5 </w:t>
      </w:r>
      <w:r w:rsidRPr="004B4100">
        <w:t xml:space="preserve">písm. a) výsledek hospodaření nebo rozdíl mezi příjmy </w:t>
      </w:r>
      <w:r w:rsidR="004B4100" w:rsidRPr="004B4100">
        <w:t>a </w:t>
      </w:r>
      <w:r w:rsidRPr="004B4100">
        <w:t xml:space="preserve">výdaji upravený podle zákona </w:t>
      </w:r>
      <w:r w:rsidR="004B4100" w:rsidRPr="004B4100">
        <w:t>o </w:t>
      </w:r>
      <w:r w:rsidRPr="004B4100">
        <w:t xml:space="preserve">daních z příjmů, tj. včetně podílu na zisku veřejné obchodní společnosti </w:t>
      </w:r>
      <w:r w:rsidR="004B4100" w:rsidRPr="004B4100">
        <w:t>a </w:t>
      </w:r>
      <w:r w:rsidRPr="004B4100">
        <w:t xml:space="preserve">komanditní společnosti, </w:t>
      </w:r>
      <w:r w:rsidR="004B4100" w:rsidRPr="004B4100">
        <w:t>a </w:t>
      </w:r>
      <w:r w:rsidRPr="004B4100">
        <w:t xml:space="preserve">podle jeho písm. c) samostatný základ daně, jehož součástí je podle </w:t>
      </w:r>
      <w:r w:rsidR="004B4100" w:rsidRPr="004B4100">
        <w:t>§ </w:t>
      </w:r>
      <w:r w:rsidRPr="004B4100">
        <w:t xml:space="preserve">20b odst. </w:t>
      </w:r>
      <w:r w:rsidR="004B4100" w:rsidRPr="004B4100">
        <w:t>2 </w:t>
      </w:r>
      <w:r w:rsidRPr="004B4100">
        <w:t xml:space="preserve">zákona </w:t>
      </w:r>
      <w:r w:rsidR="004B4100" w:rsidRPr="004B4100">
        <w:t>o </w:t>
      </w:r>
      <w:r w:rsidRPr="004B4100">
        <w:t xml:space="preserve">daních z příjmů také odpovídající část příjmů veřejné obchodní společnosti </w:t>
      </w:r>
      <w:r w:rsidR="004B4100" w:rsidRPr="004B4100">
        <w:t>a </w:t>
      </w:r>
      <w:r w:rsidRPr="004B4100">
        <w:t xml:space="preserve">komanditní společnosti zahrnovaných do samostatného základu daně, byl by daňový zisk před úroky, zdaněním </w:t>
      </w:r>
      <w:r w:rsidR="004B4100" w:rsidRPr="004B4100">
        <w:t>a </w:t>
      </w:r>
      <w:r w:rsidRPr="004B4100">
        <w:t xml:space="preserve">odpisy tímto navýšen, zatímco nadměrné výpůjční výdaje vstupující do výpočtu podle § 23e odst. </w:t>
      </w:r>
      <w:r w:rsidR="004B4100" w:rsidRPr="004B4100">
        <w:t>1 </w:t>
      </w:r>
      <w:r w:rsidRPr="004B4100">
        <w:t xml:space="preserve">zákona </w:t>
      </w:r>
      <w:r w:rsidR="004B4100" w:rsidRPr="004B4100">
        <w:t>o </w:t>
      </w:r>
      <w:r w:rsidRPr="004B4100">
        <w:t xml:space="preserve">daních z příjmů by byly pouze nadměrné výpůjční výdaje poplatníka. Postupem podle </w:t>
      </w:r>
      <w:r w:rsidR="004B4100" w:rsidRPr="004B4100">
        <w:t>§ </w:t>
      </w:r>
      <w:r w:rsidRPr="004B4100">
        <w:t xml:space="preserve">23e odst. </w:t>
      </w:r>
      <w:r w:rsidR="004B4100" w:rsidRPr="004B4100">
        <w:t>1 </w:t>
      </w:r>
      <w:r w:rsidRPr="004B4100">
        <w:t xml:space="preserve">zákona </w:t>
      </w:r>
      <w:r w:rsidR="004B4100" w:rsidRPr="004B4100">
        <w:t>o </w:t>
      </w:r>
      <w:r w:rsidRPr="004B4100">
        <w:t>daních z příjmů by tedy byly porovnávány dvě nesourodé částky. Navrhovaná změna má za cíl tuto nevyváženost odstranit.</w:t>
      </w:r>
    </w:p>
    <w:p w:rsidR="00B26FBC" w:rsidRPr="004B4100" w:rsidRDefault="00B26FBC" w:rsidP="00B26FBC">
      <w:pPr>
        <w:pStyle w:val="Dvodovzprva"/>
      </w:pPr>
      <w:r w:rsidRPr="004B4100">
        <w:t xml:space="preserve">Podle navrhované úpravy poplatník spočítá nadměrné výpůjční výdaje </w:t>
      </w:r>
      <w:r w:rsidR="004B4100" w:rsidRPr="004B4100">
        <w:t>a </w:t>
      </w:r>
      <w:r w:rsidRPr="004B4100">
        <w:t xml:space="preserve">případně navýší svůj základ daně podle </w:t>
      </w:r>
      <w:r w:rsidR="004B4100" w:rsidRPr="004B4100">
        <w:t>§ </w:t>
      </w:r>
      <w:r w:rsidRPr="004B4100">
        <w:t xml:space="preserve">23e odst. </w:t>
      </w:r>
      <w:r w:rsidR="004B4100" w:rsidRPr="004B4100">
        <w:t>1 </w:t>
      </w:r>
      <w:r w:rsidRPr="004B4100">
        <w:t xml:space="preserve">zákona </w:t>
      </w:r>
      <w:r w:rsidR="004B4100" w:rsidRPr="004B4100">
        <w:t>o </w:t>
      </w:r>
      <w:r w:rsidRPr="004B4100">
        <w:t xml:space="preserve">daních z příjmů pouze na základě svého výsledku hospodaření </w:t>
      </w:r>
      <w:r w:rsidR="004B4100" w:rsidRPr="004B4100">
        <w:t>a </w:t>
      </w:r>
      <w:r w:rsidRPr="004B4100">
        <w:t xml:space="preserve">od úprav plynoucích z veřejné obchodní společnosti </w:t>
      </w:r>
      <w:r w:rsidR="004B4100" w:rsidRPr="004B4100">
        <w:t>a </w:t>
      </w:r>
      <w:r w:rsidRPr="004B4100">
        <w:t xml:space="preserve">komanditní společnosti odhlíží. Veřejná obchodní společnost nebo komanditní společnosti spočítá nadměrné výpůjční náklady </w:t>
      </w:r>
      <w:r w:rsidR="004B4100" w:rsidRPr="004B4100">
        <w:t>a </w:t>
      </w:r>
      <w:r w:rsidRPr="004B4100">
        <w:t xml:space="preserve">daňový zisk před úroky, zdaněním </w:t>
      </w:r>
      <w:r w:rsidR="004B4100" w:rsidRPr="004B4100">
        <w:t>a </w:t>
      </w:r>
      <w:r w:rsidRPr="004B4100">
        <w:t xml:space="preserve">odpisy samostatně. Částka, </w:t>
      </w:r>
      <w:r w:rsidR="004B4100" w:rsidRPr="004B4100">
        <w:t>o </w:t>
      </w:r>
      <w:r w:rsidRPr="004B4100">
        <w:t xml:space="preserve">kterou na úrovni veřejné obchodní společnosti nebo komanditní společnosti nadměrné výpůjční výdaje převýší limit uznatelnosti nadměrných výpůjčních výdajů, se přičte k výsledku hospodaření nebo rozdílu mezi příjmy </w:t>
      </w:r>
      <w:r w:rsidR="004B4100" w:rsidRPr="004B4100">
        <w:t>a </w:t>
      </w:r>
      <w:r w:rsidRPr="004B4100">
        <w:t xml:space="preserve">výdaji společníka či komplementáře v poměru, jakým se společník podílí na zisku veřejné obchodní společnosti nebo komanditní společnosti. Žádná taková úprava však neovlivní výpočet daňového zisku před úroky, zdaněním </w:t>
      </w:r>
      <w:r w:rsidR="004B4100" w:rsidRPr="004B4100">
        <w:t>a </w:t>
      </w:r>
      <w:r w:rsidRPr="004B4100">
        <w:t xml:space="preserve">odpisy </w:t>
      </w:r>
      <w:r w:rsidR="004B4100" w:rsidRPr="004B4100">
        <w:t>u </w:t>
      </w:r>
      <w:r w:rsidRPr="004B4100">
        <w:t>společníka veřejné obchodní společnosti nebo komplementáře komanditní společnosti.</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 (</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24 </w:t>
      </w:r>
      <w:r w:rsidRPr="004B4100">
        <w:t>odst</w:t>
      </w:r>
      <w:r w:rsidRPr="004B4100">
        <w:rPr>
          <w14:scene3d>
            <w14:camera w14:prst="orthographicFront"/>
            <w14:lightRig w14:rig="threePt" w14:dir="t">
              <w14:rot w14:lat="0" w14:lon="0" w14:rev="0"/>
            </w14:lightRig>
          </w14:scene3d>
        </w:rPr>
        <w:t xml:space="preserve">. </w:t>
      </w:r>
      <w:r w:rsidR="004B4100" w:rsidRPr="004B4100">
        <w:rPr>
          <w14:scene3d>
            <w14:camera w14:prst="orthographicFront"/>
            <w14:lightRig w14:rig="threePt" w14:dir="t">
              <w14:rot w14:lat="0" w14:lon="0" w14:rev="0"/>
            </w14:lightRig>
          </w14:scene3d>
        </w:rPr>
        <w:t>2 </w:t>
      </w:r>
      <w:r w:rsidRPr="004B4100">
        <w:rPr>
          <w14:scene3d>
            <w14:camera w14:prst="orthographicFront"/>
            <w14:lightRig w14:rig="threePt" w14:dir="t">
              <w14:rot w14:lat="0" w14:lon="0" w14:rev="0"/>
            </w14:lightRig>
          </w14:scene3d>
        </w:rPr>
        <w:t>písm. ch))</w:t>
      </w:r>
    </w:p>
    <w:p w:rsidR="00B26FBC" w:rsidRPr="004B4100" w:rsidRDefault="00B26FBC" w:rsidP="00B26FBC">
      <w:pPr>
        <w:pStyle w:val="Dvodovzprva"/>
      </w:pPr>
      <w:r w:rsidRPr="004B4100">
        <w:t xml:space="preserve">Prvně se navrhuje legislativně technická změna navazující na pojem „daňový rezident České republiky“ zavedený zákonným opatřením Senátu č. 344/2013 Sb. </w:t>
      </w:r>
      <w:r w:rsidR="004B4100" w:rsidRPr="004B4100">
        <w:t>v § 2 a v § </w:t>
      </w:r>
      <w:r w:rsidRPr="004B4100">
        <w:t xml:space="preserve">17 zákona o daních z příjmů, kterou dochází </w:t>
      </w:r>
      <w:r w:rsidR="004B4100" w:rsidRPr="004B4100">
        <w:t>k </w:t>
      </w:r>
      <w:r w:rsidRPr="004B4100">
        <w:t xml:space="preserve">nahrazení odkazu na ustanovení definující pro účely zdanění daňové rezidenty České republiky („poplatník uvedený </w:t>
      </w:r>
      <w:r w:rsidR="004B4100" w:rsidRPr="004B4100">
        <w:t>v § 2 </w:t>
      </w:r>
      <w:r w:rsidRPr="004B4100">
        <w:t xml:space="preserve">odst. </w:t>
      </w:r>
      <w:r w:rsidR="004B4100" w:rsidRPr="004B4100">
        <w:t>2 a § </w:t>
      </w:r>
      <w:r w:rsidRPr="004B4100">
        <w:t>17 odst. 3“) přímým označením „daňový rezident České republiky“.</w:t>
      </w:r>
    </w:p>
    <w:p w:rsidR="00B26FBC" w:rsidRPr="004B4100" w:rsidRDefault="00B26FBC" w:rsidP="00B26FBC">
      <w:pPr>
        <w:pStyle w:val="Dvodovzprva"/>
      </w:pPr>
      <w:r w:rsidRPr="004B4100">
        <w:t xml:space="preserve">Zrušení slova „(nákladem)“ navazuje na vymezení příjmů </w:t>
      </w:r>
      <w:r w:rsidR="004B4100" w:rsidRPr="004B4100">
        <w:t>a </w:t>
      </w:r>
      <w:r w:rsidRPr="004B4100">
        <w:t xml:space="preserve">výdajů poplatníků, kteří jsou účetní jednotkou, zavedené zákonem </w:t>
      </w:r>
      <w:r w:rsidR="004B4100" w:rsidRPr="004B4100">
        <w:t>č. </w:t>
      </w:r>
      <w:r w:rsidRPr="004B4100">
        <w:t xml:space="preserve">267/2014 Sb. </w:t>
      </w:r>
      <w:r w:rsidR="004B4100" w:rsidRPr="004B4100">
        <w:t>v § </w:t>
      </w:r>
      <w:r w:rsidRPr="004B4100">
        <w:t xml:space="preserve">21h zákona </w:t>
      </w:r>
      <w:r w:rsidR="004B4100" w:rsidRPr="004B4100">
        <w:t>o </w:t>
      </w:r>
      <w:r w:rsidRPr="004B4100">
        <w:t xml:space="preserve">daních z příjmů, podle kterého jsou za příjmy těchto poplatníků považovány jejich výnosy </w:t>
      </w:r>
      <w:r w:rsidR="004B4100" w:rsidRPr="004B4100">
        <w:t>a </w:t>
      </w:r>
      <w:r w:rsidRPr="004B4100">
        <w:t xml:space="preserve">za výdaje jejich náklady. Uvedení nákladu v závorce za výdaji je tak v zákoně </w:t>
      </w:r>
      <w:r w:rsidR="004B4100" w:rsidRPr="004B4100">
        <w:t>o </w:t>
      </w:r>
      <w:r w:rsidRPr="004B4100">
        <w:t xml:space="preserve">daních z příjmů nadbytečné.  </w:t>
      </w:r>
    </w:p>
    <w:p w:rsidR="00B26FBC" w:rsidRPr="004B4100" w:rsidRDefault="00B26FBC" w:rsidP="00B26FBC">
      <w:pPr>
        <w:pStyle w:val="Dvodovzprva"/>
      </w:pPr>
      <w:r w:rsidRPr="004B4100">
        <w:t xml:space="preserve">Další navrhovaná úprava staví najisto, že poplatník může daň zaplacenou podle mezinárodní smlouvy </w:t>
      </w:r>
      <w:r w:rsidR="009655F5">
        <w:t>upravujíc</w:t>
      </w:r>
      <w:r w:rsidR="00921ED6">
        <w:t>í</w:t>
      </w:r>
      <w:r w:rsidR="004B4100" w:rsidRPr="004B4100">
        <w:t> </w:t>
      </w:r>
      <w:r w:rsidRPr="004B4100">
        <w:t xml:space="preserve">zamezení dvojímu zdanění všech druhů příjmů v zahraničí uplatnit jako výdaj pouze v případě, že tuto daň nebylo možné započíst na daňovou povinnost v České republice podle </w:t>
      </w:r>
      <w:r w:rsidR="004B4100" w:rsidRPr="004B4100">
        <w:t>§ </w:t>
      </w:r>
      <w:r w:rsidRPr="004B4100">
        <w:t xml:space="preserve">38f zákona </w:t>
      </w:r>
      <w:r w:rsidR="004B4100" w:rsidRPr="004B4100">
        <w:t>o </w:t>
      </w:r>
      <w:r w:rsidRPr="004B4100">
        <w:t xml:space="preserve">daních </w:t>
      </w:r>
      <w:r w:rsidR="004B4100" w:rsidRPr="004B4100">
        <w:t>z </w:t>
      </w:r>
      <w:r w:rsidRPr="004B4100">
        <w:t xml:space="preserve">příjmů. Aby poplatník mohl </w:t>
      </w:r>
      <w:r w:rsidRPr="004B4100">
        <w:rPr>
          <w:bCs/>
        </w:rPr>
        <w:t xml:space="preserve">využít ustanovení </w:t>
      </w:r>
      <w:r w:rsidR="004B4100" w:rsidRPr="004B4100">
        <w:rPr>
          <w:bCs/>
        </w:rPr>
        <w:t>§ </w:t>
      </w:r>
      <w:r w:rsidRPr="004B4100">
        <w:rPr>
          <w:bCs/>
        </w:rPr>
        <w:t xml:space="preserve">24 odst. </w:t>
      </w:r>
      <w:r w:rsidR="004B4100" w:rsidRPr="004B4100">
        <w:rPr>
          <w:bCs/>
        </w:rPr>
        <w:t>2 </w:t>
      </w:r>
      <w:r w:rsidRPr="004B4100">
        <w:rPr>
          <w:bCs/>
        </w:rPr>
        <w:t xml:space="preserve">písm. ch) zákona </w:t>
      </w:r>
      <w:r w:rsidR="004B4100" w:rsidRPr="004B4100">
        <w:rPr>
          <w:bCs/>
        </w:rPr>
        <w:t>o </w:t>
      </w:r>
      <w:r w:rsidRPr="004B4100">
        <w:rPr>
          <w:bCs/>
        </w:rPr>
        <w:t xml:space="preserve">daních </w:t>
      </w:r>
      <w:r w:rsidR="004B4100" w:rsidRPr="004B4100">
        <w:rPr>
          <w:bCs/>
        </w:rPr>
        <w:t>z </w:t>
      </w:r>
      <w:r w:rsidRPr="004B4100">
        <w:rPr>
          <w:bCs/>
        </w:rPr>
        <w:t xml:space="preserve">příjmů, musí nejprve </w:t>
      </w:r>
      <w:r w:rsidRPr="004B4100">
        <w:t>provést zápočet daně podle §</w:t>
      </w:r>
      <w:r w:rsidR="00C068A5">
        <w:t xml:space="preserve"> </w:t>
      </w:r>
      <w:r w:rsidRPr="004B4100">
        <w:t xml:space="preserve">38f zákona </w:t>
      </w:r>
      <w:r w:rsidR="004B4100" w:rsidRPr="004B4100">
        <w:t>o </w:t>
      </w:r>
      <w:r w:rsidRPr="004B4100">
        <w:t xml:space="preserve">daních </w:t>
      </w:r>
      <w:r w:rsidR="004B4100" w:rsidRPr="004B4100">
        <w:t>z </w:t>
      </w:r>
      <w:r w:rsidRPr="004B4100">
        <w:t xml:space="preserve">příjmů </w:t>
      </w:r>
      <w:r w:rsidR="004B4100" w:rsidRPr="004B4100">
        <w:t>a </w:t>
      </w:r>
      <w:r w:rsidRPr="004B4100">
        <w:t xml:space="preserve">pouze zbývající část neuplatněné daně (typicky v případě použití metody prostého zápočtu, kdy je zahraniční daň vyšší než tuzemská daň připadající na příslušné příjmy, nebo v případě, kdy za dané zdaňovací období dosahuje daňové ztráty </w:t>
      </w:r>
      <w:r w:rsidR="004B4100" w:rsidRPr="004B4100">
        <w:t>a </w:t>
      </w:r>
      <w:r w:rsidRPr="004B4100">
        <w:t xml:space="preserve">neexistuje tedy tuzemská daň, na kterou by mohl zahraniční daň započíst) může v následujícím období uplatnit jako daňový výdaj. Nelze tedy zápočet neprovést, </w:t>
      </w:r>
      <w:r w:rsidR="004B4100" w:rsidRPr="004B4100">
        <w:t>i </w:t>
      </w:r>
      <w:r w:rsidRPr="004B4100">
        <w:t xml:space="preserve">když proveden být mohl, </w:t>
      </w:r>
      <w:r w:rsidR="004B4100" w:rsidRPr="004B4100">
        <w:t>a </w:t>
      </w:r>
      <w:r w:rsidRPr="004B4100">
        <w:t xml:space="preserve">v následujícím období si celou část zaplacené daně </w:t>
      </w:r>
      <w:r w:rsidR="004B4100" w:rsidRPr="004B4100">
        <w:t>v </w:t>
      </w:r>
      <w:r w:rsidRPr="004B4100">
        <w:t xml:space="preserve">zahraničí uplatnit </w:t>
      </w:r>
      <w:r w:rsidRPr="004B4100">
        <w:lastRenderedPageBreak/>
        <w:t xml:space="preserve">do daňově uznatelných výdajů. Možnost uplatnit podle </w:t>
      </w:r>
      <w:r w:rsidR="004B4100" w:rsidRPr="004B4100">
        <w:t>§ </w:t>
      </w:r>
      <w:r w:rsidRPr="004B4100">
        <w:t xml:space="preserve">24 odst. </w:t>
      </w:r>
      <w:r w:rsidR="004B4100" w:rsidRPr="004B4100">
        <w:t>2 </w:t>
      </w:r>
      <w:r w:rsidRPr="004B4100">
        <w:t xml:space="preserve">písm. ch) zákona </w:t>
      </w:r>
      <w:r w:rsidR="004B4100" w:rsidRPr="004B4100">
        <w:t>o </w:t>
      </w:r>
      <w:r w:rsidRPr="004B4100">
        <w:t xml:space="preserve">daních </w:t>
      </w:r>
      <w:r w:rsidR="004B4100" w:rsidRPr="004B4100">
        <w:t>z </w:t>
      </w:r>
      <w:r w:rsidRPr="004B4100">
        <w:t xml:space="preserve">příjmů daň zaplacenou ve státě, s nímž Česká republika nemá uzavřenu mezinárodní smlouvu </w:t>
      </w:r>
      <w:r w:rsidR="009655F5">
        <w:t>upravujíc</w:t>
      </w:r>
      <w:r w:rsidR="00921ED6">
        <w:t>í</w:t>
      </w:r>
      <w:r w:rsidR="004B4100" w:rsidRPr="004B4100">
        <w:t> </w:t>
      </w:r>
      <w:r w:rsidRPr="004B4100">
        <w:t xml:space="preserve">zamezení dvojího zdanění všech druhů příjmů, která by se prováděla, </w:t>
      </w:r>
      <w:r w:rsidR="004B4100" w:rsidRPr="004B4100">
        <w:t>a </w:t>
      </w:r>
      <w:r w:rsidRPr="004B4100">
        <w:t>tedy není možné provést zápočet této daně, zůstává zachována.</w:t>
      </w:r>
    </w:p>
    <w:p w:rsidR="00B26FBC" w:rsidRPr="004B4100" w:rsidRDefault="00B26FBC" w:rsidP="00B26FBC">
      <w:pPr>
        <w:pStyle w:val="Dvodovzprva"/>
      </w:pPr>
      <w:r w:rsidRPr="004B4100">
        <w:t xml:space="preserve">Doplňovaná část věty za středníkem potvrzuje výklad týkající se </w:t>
      </w:r>
      <w:r w:rsidR="004B4100" w:rsidRPr="004B4100">
        <w:t>§ </w:t>
      </w:r>
      <w:r w:rsidRPr="004B4100">
        <w:t xml:space="preserve">24 odst. </w:t>
      </w:r>
      <w:r w:rsidR="004B4100" w:rsidRPr="004B4100">
        <w:t>2 </w:t>
      </w:r>
      <w:r w:rsidRPr="004B4100">
        <w:t xml:space="preserve">písm. ch) zákona </w:t>
      </w:r>
      <w:r w:rsidR="004B4100" w:rsidRPr="004B4100">
        <w:t>o </w:t>
      </w:r>
      <w:r w:rsidRPr="004B4100">
        <w:t xml:space="preserve">daních z příjmů v případě daně zaplacené v zahraničí nad rámec mezinárodní smlouvy, tedy případů, kdy tato smlouva stanoví maximální sazbu, kterou může být určitý příjem </w:t>
      </w:r>
      <w:r w:rsidR="004B4100" w:rsidRPr="004B4100">
        <w:t>v </w:t>
      </w:r>
      <w:r w:rsidRPr="004B4100">
        <w:t xml:space="preserve">daném státě zdaněn, ale v daném případě je tento příjem v tomto státě zdaněn vyšší sazbou, např. omylem nebo z důvodu, že druhý stát uplatňuje tzv. refundační systém. Pro právní jistotu se do </w:t>
      </w:r>
      <w:r w:rsidR="004B4100" w:rsidRPr="004B4100">
        <w:t>§ </w:t>
      </w:r>
      <w:r w:rsidRPr="004B4100">
        <w:t xml:space="preserve">24 odst. </w:t>
      </w:r>
      <w:r w:rsidR="004B4100" w:rsidRPr="004B4100">
        <w:t>2 </w:t>
      </w:r>
      <w:r w:rsidRPr="004B4100">
        <w:t xml:space="preserve">písm. ch) zákona </w:t>
      </w:r>
      <w:r w:rsidR="004B4100" w:rsidRPr="004B4100">
        <w:t>o </w:t>
      </w:r>
      <w:r w:rsidRPr="004B4100">
        <w:t xml:space="preserve">daních z příjmů výslovně doplňuje, že v takovém případě nemůže být část daně, která byla v zahraničí zaplacena nad rámec této smlouvy, uplatněna jako daňový výdaj. Vzniklou situaci má poplatník řešit ve státě, ve kterém daň nad rámec smlouvy zaplatil, </w:t>
      </w:r>
      <w:r w:rsidR="004B4100" w:rsidRPr="004B4100">
        <w:t>a </w:t>
      </w:r>
      <w:r w:rsidRPr="004B4100">
        <w:t xml:space="preserve">to </w:t>
      </w:r>
      <w:r w:rsidR="000B7DB4">
        <w:t xml:space="preserve">např. </w:t>
      </w:r>
      <w:r w:rsidRPr="004B4100">
        <w:t xml:space="preserve">žádostí </w:t>
      </w:r>
      <w:r w:rsidR="004B4100" w:rsidRPr="004B4100">
        <w:t>o </w:t>
      </w:r>
      <w:r w:rsidRPr="004B4100">
        <w:t>refundací neoprávněně vybrané daně. Stejně se postupuje v situaci, kdy je daň v zahraničí vybrána v rozporu se zahraničním vnitrostátním právním předpisem.</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 (</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25 odst. </w:t>
      </w:r>
      <w:r w:rsidR="004B4100" w:rsidRPr="004B4100">
        <w:rPr>
          <w14:scene3d>
            <w14:camera w14:prst="orthographicFront"/>
            <w14:lightRig w14:rig="threePt" w14:dir="t">
              <w14:rot w14:lat="0" w14:lon="0" w14:rev="0"/>
            </w14:lightRig>
          </w14:scene3d>
        </w:rPr>
        <w:t>1 </w:t>
      </w:r>
      <w:r w:rsidRPr="004B4100">
        <w:rPr>
          <w14:scene3d>
            <w14:camera w14:prst="orthographicFront"/>
            <w14:lightRig w14:rig="threePt" w14:dir="t">
              <w14:rot w14:lat="0" w14:lon="0" w14:rev="0"/>
            </w14:lightRig>
          </w14:scene3d>
        </w:rPr>
        <w:t>písm. i))</w:t>
      </w:r>
    </w:p>
    <w:p w:rsidR="00B26FBC" w:rsidRPr="004B4100" w:rsidRDefault="00B26FBC" w:rsidP="00B26FBC">
      <w:pPr>
        <w:pStyle w:val="Dvodovzprva"/>
      </w:pPr>
      <w:r w:rsidRPr="004B4100">
        <w:t xml:space="preserve">Navrhované zrušení slova „(náklady)“ navazuje na vymezení příjmů </w:t>
      </w:r>
      <w:r w:rsidR="004B4100" w:rsidRPr="004B4100">
        <w:t>a </w:t>
      </w:r>
      <w:r w:rsidRPr="004B4100">
        <w:t xml:space="preserve">výdajů poplatníků, kteří jsou účetní jednotkou, zavedené zákonem </w:t>
      </w:r>
      <w:r w:rsidR="004B4100" w:rsidRPr="004B4100">
        <w:t>č. </w:t>
      </w:r>
      <w:r w:rsidRPr="004B4100">
        <w:t xml:space="preserve">267/2014 Sb. </w:t>
      </w:r>
      <w:r w:rsidR="004B4100" w:rsidRPr="004B4100">
        <w:t>v § </w:t>
      </w:r>
      <w:r w:rsidRPr="004B4100">
        <w:t xml:space="preserve">21h zákona </w:t>
      </w:r>
      <w:r w:rsidR="004B4100" w:rsidRPr="004B4100">
        <w:t>o </w:t>
      </w:r>
      <w:r w:rsidRPr="004B4100">
        <w:t xml:space="preserve">daních z příjmů, podle kterého jsou za příjmy těchto poplatníků považovány jejich výnosy </w:t>
      </w:r>
      <w:r w:rsidR="004B4100" w:rsidRPr="004B4100">
        <w:t>a </w:t>
      </w:r>
      <w:r w:rsidRPr="004B4100">
        <w:t xml:space="preserve">za výdaje jejich náklady. Uvedení nákladu v závorce za výdaji je tak v zákoně </w:t>
      </w:r>
      <w:r w:rsidR="004B4100" w:rsidRPr="004B4100">
        <w:t>o </w:t>
      </w:r>
      <w:r w:rsidRPr="004B4100">
        <w:t xml:space="preserve">daních z příjmů nadbytečné.  </w:t>
      </w:r>
    </w:p>
    <w:p w:rsidR="00B26FBC" w:rsidRPr="004B4100" w:rsidRDefault="00B26FBC" w:rsidP="00B26FBC">
      <w:pPr>
        <w:pStyle w:val="Dvodovzprva"/>
      </w:pPr>
      <w:r w:rsidRPr="004B4100">
        <w:t xml:space="preserve">Navrhuje se též legislativně technická změna navazující na pojem „daňový rezident České republiky“ zavedený zákonným opatřením Senátu </w:t>
      </w:r>
      <w:r w:rsidR="004B4100" w:rsidRPr="004B4100">
        <w:t>č. </w:t>
      </w:r>
      <w:r w:rsidRPr="004B4100">
        <w:t xml:space="preserve">344/2013 Sb. </w:t>
      </w:r>
      <w:r w:rsidR="004B4100" w:rsidRPr="004B4100">
        <w:t>v § 2 </w:t>
      </w:r>
      <w:r w:rsidRPr="004B4100">
        <w:t xml:space="preserve">zákona </w:t>
      </w:r>
      <w:r w:rsidR="004B4100" w:rsidRPr="004B4100">
        <w:t>o </w:t>
      </w:r>
      <w:r w:rsidRPr="004B4100">
        <w:t xml:space="preserve">daních z příjmů, kterou dochází </w:t>
      </w:r>
      <w:r w:rsidR="004B4100" w:rsidRPr="004B4100">
        <w:t>k </w:t>
      </w:r>
      <w:r w:rsidRPr="004B4100">
        <w:t xml:space="preserve">nahrazení odkazu na ustanovení definující pro účely zdanění fyzických osob daňové rezidenty České republiky („poplatník uvedený </w:t>
      </w:r>
      <w:r w:rsidR="004B4100" w:rsidRPr="004B4100">
        <w:t>v § 2 </w:t>
      </w:r>
      <w:r w:rsidRPr="004B4100">
        <w:t>odst. 2“) přímým označením „poplatník daně z příjmů fyzických osob, který je daňovým rezidentem České republiky“.</w:t>
      </w:r>
    </w:p>
    <w:p w:rsidR="00B26FBC" w:rsidRPr="004B4100" w:rsidRDefault="00B26FBC" w:rsidP="00B26FBC">
      <w:pPr>
        <w:pStyle w:val="Dvodovzprva"/>
      </w:pPr>
      <w:r w:rsidRPr="004B4100">
        <w:t xml:space="preserve">Dále se navrhuje legislativně technická změna, kterou se nahrazuje dříve užívaný pojem „mezinárodní smlouva </w:t>
      </w:r>
      <w:r w:rsidR="004B4100" w:rsidRPr="004B4100">
        <w:t>o </w:t>
      </w:r>
      <w:r w:rsidRPr="004B4100">
        <w:t xml:space="preserve">zamezení dvojího zdanění“ </w:t>
      </w:r>
      <w:r w:rsidR="00E65BAC">
        <w:t>pouze</w:t>
      </w:r>
      <w:r w:rsidRPr="004B4100">
        <w:t xml:space="preserve"> pojmem „mezinárodní smlouva“</w:t>
      </w:r>
      <w:r w:rsidR="00E65BAC">
        <w:t xml:space="preserve">, neboť může jít o jakoukoli </w:t>
      </w:r>
      <w:r w:rsidR="0060553A">
        <w:t xml:space="preserve">mezinárodní </w:t>
      </w:r>
      <w:r w:rsidR="00E65BAC">
        <w:t>smlouvu obsahující ustanovení o vynětí příjmů</w:t>
      </w:r>
      <w:r w:rsidRPr="004B4100">
        <w:t>.</w:t>
      </w:r>
    </w:p>
    <w:p w:rsidR="00B26FBC" w:rsidRPr="004B4100" w:rsidRDefault="00EA281C" w:rsidP="00B26FBC">
      <w:pPr>
        <w:pStyle w:val="Dvodovzprvakbodu"/>
        <w:rPr>
          <w14:scene3d>
            <w14:camera w14:prst="orthographicFront"/>
            <w14:lightRig w14:rig="threePt" w14:dir="t">
              <w14:rot w14:lat="0" w14:lon="0" w14:rev="0"/>
            </w14:lightRig>
          </w14:scene3d>
        </w:rPr>
      </w:pPr>
      <w:r w:rsidDel="00EA281C">
        <w:t xml:space="preserve"> </w:t>
      </w:r>
      <w:r w:rsidR="00B26FBC" w:rsidRPr="004B4100">
        <w:rPr>
          <w14:scene3d>
            <w14:camera w14:prst="orthographicFront"/>
            <w14:lightRig w14:rig="threePt" w14:dir="t">
              <w14:rot w14:lat="0" w14:lon="0" w14:rev="0"/>
            </w14:lightRig>
          </w14:scene3d>
        </w:rPr>
        <w:t>(</w:t>
      </w:r>
      <w:r w:rsidR="004B4100" w:rsidRPr="004B4100">
        <w:rPr>
          <w14:scene3d>
            <w14:camera w14:prst="orthographicFront"/>
            <w14:lightRig w14:rig="threePt" w14:dir="t">
              <w14:rot w14:lat="0" w14:lon="0" w14:rev="0"/>
            </w14:lightRig>
          </w14:scene3d>
        </w:rPr>
        <w:t>§ </w:t>
      </w:r>
      <w:r w:rsidR="00B26FBC" w:rsidRPr="004B4100">
        <w:rPr>
          <w14:scene3d>
            <w14:camera w14:prst="orthographicFront"/>
            <w14:lightRig w14:rig="threePt" w14:dir="t">
              <w14:rot w14:lat="0" w14:lon="0" w14:rev="0"/>
            </w14:lightRig>
          </w14:scene3d>
        </w:rPr>
        <w:t xml:space="preserve">36 odst. </w:t>
      </w:r>
      <w:r w:rsidR="004B4100" w:rsidRPr="004B4100">
        <w:rPr>
          <w14:scene3d>
            <w14:camera w14:prst="orthographicFront"/>
            <w14:lightRig w14:rig="threePt" w14:dir="t">
              <w14:rot w14:lat="0" w14:lon="0" w14:rev="0"/>
            </w14:lightRig>
          </w14:scene3d>
        </w:rPr>
        <w:t>1 </w:t>
      </w:r>
      <w:r w:rsidR="00B26FBC" w:rsidRPr="004B4100">
        <w:rPr>
          <w14:scene3d>
            <w14:camera w14:prst="orthographicFront"/>
            <w14:lightRig w14:rig="threePt" w14:dir="t">
              <w14:rot w14:lat="0" w14:lon="0" w14:rev="0"/>
            </w14:lightRig>
          </w14:scene3d>
        </w:rPr>
        <w:t>písm. c) bod 2)</w:t>
      </w:r>
    </w:p>
    <w:p w:rsidR="00B26FBC" w:rsidRPr="004B4100" w:rsidRDefault="00B26FBC" w:rsidP="00B26FBC">
      <w:pPr>
        <w:pStyle w:val="Dvodovzprva"/>
      </w:pPr>
      <w:r w:rsidRPr="004B4100">
        <w:t xml:space="preserve">Jedná se </w:t>
      </w:r>
      <w:r w:rsidR="004B4100" w:rsidRPr="004B4100">
        <w:t>o </w:t>
      </w:r>
      <w:r w:rsidRPr="004B4100">
        <w:t xml:space="preserve">legislativně technickou změnu v souvislosti s novým zněním </w:t>
      </w:r>
      <w:r w:rsidR="004B4100" w:rsidRPr="004B4100">
        <w:t>§ </w:t>
      </w:r>
      <w:r w:rsidRPr="004B4100">
        <w:t xml:space="preserve">37 zákona o daních z příjmů, která má za cíl vymezit </w:t>
      </w:r>
      <w:r w:rsidR="004B4100" w:rsidRPr="004B4100">
        <w:t>a </w:t>
      </w:r>
      <w:r w:rsidRPr="004B4100">
        <w:t xml:space="preserve">sjednotit pojem „mezinárodní smlouva“ v ustanoveních zákona </w:t>
      </w:r>
      <w:r w:rsidR="004B4100" w:rsidRPr="004B4100">
        <w:t>o </w:t>
      </w:r>
      <w:r w:rsidRPr="004B4100">
        <w:t>daních z příjmů způsobem, který je vysvětlen v odůvodnění k novelizaci</w:t>
      </w:r>
      <w:r w:rsidR="004B4100" w:rsidRPr="004B4100">
        <w:t> § 6 </w:t>
      </w:r>
      <w:r w:rsidRPr="004B4100">
        <w:t xml:space="preserve">odst. 13 zákona </w:t>
      </w:r>
      <w:r w:rsidR="004B4100" w:rsidRPr="004B4100">
        <w:t>o </w:t>
      </w:r>
      <w:r w:rsidRPr="004B4100">
        <w:t>daních z příjmů.</w:t>
      </w:r>
    </w:p>
    <w:p w:rsidR="00B26FBC" w:rsidRPr="004B4100" w:rsidRDefault="00B26FBC" w:rsidP="00B26FBC">
      <w:pPr>
        <w:pStyle w:val="Dvodovzprva"/>
      </w:pPr>
      <w:r w:rsidRPr="004B4100">
        <w:t xml:space="preserve">Oproti současné textaci tohoto ustanovení došlo k vypuštění nadbytečného pojmu „jurisdikce“ z důvodu, že na základě </w:t>
      </w:r>
      <w:r w:rsidR="004B4100" w:rsidRPr="004B4100">
        <w:t>§ </w:t>
      </w:r>
      <w:r w:rsidRPr="004B4100">
        <w:t xml:space="preserve">21e odst. </w:t>
      </w:r>
      <w:r w:rsidR="004B4100" w:rsidRPr="004B4100">
        <w:t>2 </w:t>
      </w:r>
      <w:r w:rsidRPr="004B4100">
        <w:t xml:space="preserve">zákona </w:t>
      </w:r>
      <w:r w:rsidR="004B4100" w:rsidRPr="004B4100">
        <w:t>o </w:t>
      </w:r>
      <w:r w:rsidRPr="004B4100">
        <w:t xml:space="preserve">daních z příjmů, se jurisdikce, která není státem, považuje za stát.  </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 (</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37 </w:t>
      </w:r>
      <w:r w:rsidRPr="004B4100">
        <w:t>odst</w:t>
      </w:r>
      <w:r w:rsidRPr="004B4100">
        <w:rPr>
          <w14:scene3d>
            <w14:camera w14:prst="orthographicFront"/>
            <w14:lightRig w14:rig="threePt" w14:dir="t">
              <w14:rot w14:lat="0" w14:lon="0" w14:rev="0"/>
            </w14:lightRig>
          </w14:scene3d>
        </w:rPr>
        <w:t>. 1)</w:t>
      </w:r>
    </w:p>
    <w:p w:rsidR="00B26FBC" w:rsidRPr="004B4100" w:rsidRDefault="00B26FBC" w:rsidP="00B26FBC">
      <w:pPr>
        <w:pStyle w:val="Dvodovzprva"/>
      </w:pPr>
      <w:r w:rsidRPr="004B4100">
        <w:t xml:space="preserve">Navrhovanou úpravou dochází ke zrušení </w:t>
      </w:r>
      <w:r w:rsidR="004B4100" w:rsidRPr="004B4100">
        <w:t>a </w:t>
      </w:r>
      <w:r w:rsidRPr="004B4100">
        <w:t xml:space="preserve">nahrazení nadbytečné první věty ustanovení, podle které se ustanovení tohoto zákona použije, jen pokud mezinárodní smlouva, kterou je Česká republika vázána, nestanoví jinak. Stejné pravidlo totiž vyplývá z ustanovení </w:t>
      </w:r>
      <w:r w:rsidR="004B4100" w:rsidRPr="004B4100">
        <w:t>čl. </w:t>
      </w:r>
      <w:r w:rsidRPr="004B4100">
        <w:t xml:space="preserve">10 Ústavy České republiky, která má jako ústavní zákon vyšší právní sílu </w:t>
      </w:r>
      <w:r w:rsidR="004B4100" w:rsidRPr="004B4100">
        <w:t>a </w:t>
      </w:r>
      <w:r w:rsidRPr="004B4100">
        <w:t xml:space="preserve">tím </w:t>
      </w:r>
      <w:r w:rsidR="004B4100" w:rsidRPr="004B4100">
        <w:t>i </w:t>
      </w:r>
      <w:r w:rsidRPr="004B4100">
        <w:t xml:space="preserve">přednost před zákonem. </w:t>
      </w:r>
    </w:p>
    <w:p w:rsidR="00B26FBC" w:rsidRPr="004B4100" w:rsidRDefault="00B26FBC" w:rsidP="00B26FBC">
      <w:pPr>
        <w:pStyle w:val="Dvodovzprva"/>
      </w:pPr>
      <w:r w:rsidRPr="004B4100">
        <w:lastRenderedPageBreak/>
        <w:t xml:space="preserve">Ustanovení věty první obsahoval dosavadní zákon </w:t>
      </w:r>
      <w:r w:rsidR="004B4100" w:rsidRPr="004B4100">
        <w:t>č. </w:t>
      </w:r>
      <w:r w:rsidRPr="004B4100">
        <w:t xml:space="preserve">586/1992 Sb., </w:t>
      </w:r>
      <w:r w:rsidR="004B4100" w:rsidRPr="004B4100">
        <w:t>o </w:t>
      </w:r>
      <w:r w:rsidRPr="004B4100">
        <w:t xml:space="preserve">daních </w:t>
      </w:r>
      <w:r w:rsidR="004B4100" w:rsidRPr="004B4100">
        <w:t>z </w:t>
      </w:r>
      <w:r w:rsidRPr="004B4100">
        <w:t xml:space="preserve">příjmů již od svého počátku, avšak jen </w:t>
      </w:r>
      <w:r w:rsidR="004B4100" w:rsidRPr="004B4100">
        <w:t>v </w:t>
      </w:r>
      <w:r w:rsidRPr="004B4100">
        <w:t xml:space="preserve">následujícím znění: </w:t>
      </w:r>
      <w:r w:rsidRPr="004B4100">
        <w:rPr>
          <w:i/>
        </w:rPr>
        <w:t>„Ustanovení tohoto zákona se použije, jen pokud mezinárodní smlouva, kterou je Česká republika vázána, nestanoví jinak.“</w:t>
      </w:r>
      <w:r w:rsidRPr="004B4100">
        <w:t xml:space="preserve"> Důvodová zpráva </w:t>
      </w:r>
      <w:r w:rsidR="004B4100" w:rsidRPr="004B4100">
        <w:t>k </w:t>
      </w:r>
      <w:r w:rsidRPr="004B4100">
        <w:t xml:space="preserve">tomuto ustanovení uvádí: </w:t>
      </w:r>
      <w:r w:rsidRPr="004B4100">
        <w:rPr>
          <w:i/>
        </w:rPr>
        <w:t>„</w:t>
      </w:r>
      <w:r w:rsidR="004B4100" w:rsidRPr="004B4100">
        <w:rPr>
          <w:i/>
        </w:rPr>
        <w:t>K </w:t>
      </w:r>
      <w:r w:rsidRPr="004B4100">
        <w:rPr>
          <w:i/>
        </w:rPr>
        <w:t xml:space="preserve">zamezení mezinárodního dvojího zdanění a koordinovanému boji proti daňovým únikům jsou uzavírány mezistátní dohody </w:t>
      </w:r>
      <w:r w:rsidR="004B4100" w:rsidRPr="004B4100">
        <w:rPr>
          <w:i/>
        </w:rPr>
        <w:t>o </w:t>
      </w:r>
      <w:r w:rsidRPr="004B4100">
        <w:rPr>
          <w:i/>
        </w:rPr>
        <w:t xml:space="preserve">zamezení dvojímu zdanění, které musí být respektovány.“ </w:t>
      </w:r>
    </w:p>
    <w:p w:rsidR="00B26FBC" w:rsidRPr="004B4100" w:rsidRDefault="00B26FBC" w:rsidP="00B26FBC">
      <w:pPr>
        <w:pStyle w:val="Dvodovzprva"/>
      </w:pPr>
      <w:r w:rsidRPr="004B4100">
        <w:t xml:space="preserve">Nelze však </w:t>
      </w:r>
      <w:r w:rsidR="004B4100" w:rsidRPr="004B4100">
        <w:t>v </w:t>
      </w:r>
      <w:r w:rsidRPr="004B4100">
        <w:t xml:space="preserve">této souvislosti opomenout důležitý fakt, že ustanovení věty první </w:t>
      </w:r>
      <w:r w:rsidRPr="004B4100">
        <w:tab/>
        <w:t xml:space="preserve">se netýká pouze komplexních mezinárodních smluv </w:t>
      </w:r>
      <w:r w:rsidR="004B4100" w:rsidRPr="004B4100">
        <w:t>o </w:t>
      </w:r>
      <w:r w:rsidRPr="004B4100">
        <w:t xml:space="preserve">zamezení dvojímu zdanění, které upravují zdaňování </w:t>
      </w:r>
      <w:r w:rsidR="004B4100" w:rsidRPr="004B4100">
        <w:t>a </w:t>
      </w:r>
      <w:r w:rsidRPr="004B4100">
        <w:t xml:space="preserve">vyloučení mezinárodního dvojího zdanění všech možných druhů příjmů </w:t>
      </w:r>
      <w:r w:rsidR="004B4100" w:rsidRPr="004B4100">
        <w:t>a </w:t>
      </w:r>
      <w:r w:rsidRPr="004B4100">
        <w:t xml:space="preserve">popř. </w:t>
      </w:r>
      <w:r w:rsidR="004B4100" w:rsidRPr="004B4100">
        <w:t>i </w:t>
      </w:r>
      <w:r w:rsidRPr="004B4100">
        <w:t xml:space="preserve">majetku (kontext daně </w:t>
      </w:r>
      <w:r w:rsidR="004B4100" w:rsidRPr="004B4100">
        <w:t>z </w:t>
      </w:r>
      <w:r w:rsidRPr="004B4100">
        <w:t xml:space="preserve">nemovitých věcí), nýbrž </w:t>
      </w:r>
      <w:r w:rsidR="004B4100" w:rsidRPr="004B4100">
        <w:t>i </w:t>
      </w:r>
      <w:r w:rsidRPr="004B4100">
        <w:t xml:space="preserve">všech ostatních mezinárodních smluv </w:t>
      </w:r>
      <w:r w:rsidR="004B4100" w:rsidRPr="004B4100">
        <w:t>a </w:t>
      </w:r>
      <w:r w:rsidRPr="004B4100">
        <w:t xml:space="preserve">dohod (ať dvoustranných či mnohostranných), které se jakýmkoliv způsobem dotýkají zdaňování příjmů, včetně tedy např. smluv omezených pouze na zdaňování příjmů plynoucích </w:t>
      </w:r>
      <w:r w:rsidR="004B4100" w:rsidRPr="004B4100">
        <w:t>z </w:t>
      </w:r>
      <w:r w:rsidRPr="004B4100">
        <w:t xml:space="preserve">letecké dopravy, různých smluv, které upravují výsady </w:t>
      </w:r>
      <w:r w:rsidR="004B4100" w:rsidRPr="004B4100">
        <w:t>a </w:t>
      </w:r>
      <w:r w:rsidRPr="004B4100">
        <w:t xml:space="preserve">imunity jak samotných mezinárodních organizací (OSN, EBRD, EU atd.), tak jejich zaměstnanců, apod. Nelze opomenout ani zvláštní mezinárodní dohody stanovující daňový režim diplomatů, konzulárních úředníků </w:t>
      </w:r>
      <w:r w:rsidR="004B4100" w:rsidRPr="004B4100">
        <w:t>a </w:t>
      </w:r>
      <w:r w:rsidRPr="004B4100">
        <w:t>jiných osob.</w:t>
      </w:r>
    </w:p>
    <w:p w:rsidR="00B26FBC" w:rsidRPr="004B4100" w:rsidRDefault="00B26FBC" w:rsidP="00B26FBC">
      <w:pPr>
        <w:pStyle w:val="Dvodovzprva"/>
      </w:pPr>
      <w:r w:rsidRPr="004B4100">
        <w:t xml:space="preserve">Smyslem existence </w:t>
      </w:r>
      <w:r w:rsidR="004B4100" w:rsidRPr="004B4100">
        <w:t>§ </w:t>
      </w:r>
      <w:r w:rsidRPr="004B4100">
        <w:t xml:space="preserve">37 věty první </w:t>
      </w:r>
      <w:r w:rsidR="004B4100" w:rsidRPr="004B4100">
        <w:t>v </w:t>
      </w:r>
      <w:r w:rsidRPr="004B4100">
        <w:t xml:space="preserve">zákoně </w:t>
      </w:r>
      <w:r w:rsidR="004B4100" w:rsidRPr="004B4100">
        <w:t>č. </w:t>
      </w:r>
      <w:r w:rsidRPr="004B4100">
        <w:t xml:space="preserve">586/1992 Sb., </w:t>
      </w:r>
      <w:r w:rsidR="004B4100" w:rsidRPr="004B4100">
        <w:t>o </w:t>
      </w:r>
      <w:r w:rsidRPr="004B4100">
        <w:t xml:space="preserve">daních </w:t>
      </w:r>
      <w:r w:rsidR="004B4100" w:rsidRPr="004B4100">
        <w:t>z </w:t>
      </w:r>
      <w:r w:rsidRPr="004B4100">
        <w:t xml:space="preserve">příjmů bylo tedy jasně zabezpečit přednost mezinárodních smluv před zákonem </w:t>
      </w:r>
      <w:r w:rsidR="004B4100" w:rsidRPr="004B4100">
        <w:t>o </w:t>
      </w:r>
      <w:r w:rsidRPr="004B4100">
        <w:t xml:space="preserve">daních </w:t>
      </w:r>
      <w:r w:rsidR="004B4100" w:rsidRPr="004B4100">
        <w:t>z </w:t>
      </w:r>
      <w:r w:rsidRPr="004B4100">
        <w:t xml:space="preserve">příjmů. </w:t>
      </w:r>
    </w:p>
    <w:p w:rsidR="00B26FBC" w:rsidRPr="004B4100" w:rsidRDefault="004B4100" w:rsidP="00B26FBC">
      <w:pPr>
        <w:pStyle w:val="Dvodovzprva"/>
      </w:pPr>
      <w:r w:rsidRPr="004B4100">
        <w:t>S </w:t>
      </w:r>
      <w:r w:rsidR="00B26FBC" w:rsidRPr="004B4100">
        <w:t xml:space="preserve">účinností od 1. června 2002 je přednost mezinárodních smluv </w:t>
      </w:r>
      <w:r w:rsidRPr="004B4100">
        <w:t>v </w:t>
      </w:r>
      <w:r w:rsidR="00B26FBC" w:rsidRPr="004B4100">
        <w:t xml:space="preserve">obecné rovině zakotvena </w:t>
      </w:r>
      <w:r w:rsidRPr="004B4100">
        <w:t>v </w:t>
      </w:r>
      <w:r w:rsidR="00B26FBC" w:rsidRPr="004B4100">
        <w:t>Ústavě.</w:t>
      </w:r>
    </w:p>
    <w:p w:rsidR="00B26FBC" w:rsidRPr="004B4100" w:rsidRDefault="00B26FBC" w:rsidP="00B26FBC">
      <w:pPr>
        <w:pStyle w:val="Dvodovzprva"/>
      </w:pPr>
      <w:r w:rsidRPr="004B4100">
        <w:t xml:space="preserve">Tuto přednost zavedl zákon </w:t>
      </w:r>
      <w:r w:rsidR="004B4100" w:rsidRPr="004B4100">
        <w:t>č. </w:t>
      </w:r>
      <w:r w:rsidRPr="004B4100">
        <w:t xml:space="preserve">395/2001 Sb., který novelizoval </w:t>
      </w:r>
      <w:r w:rsidR="004B4100" w:rsidRPr="004B4100">
        <w:t>čl. </w:t>
      </w:r>
      <w:r w:rsidRPr="004B4100">
        <w:t xml:space="preserve">10 Ústavy takto: </w:t>
      </w:r>
      <w:r w:rsidRPr="004B4100">
        <w:rPr>
          <w:i/>
        </w:rPr>
        <w:t xml:space="preserve">„Vyhlášené mezinárodní smlouvy, </w:t>
      </w:r>
      <w:r w:rsidR="004B4100" w:rsidRPr="004B4100">
        <w:rPr>
          <w:i/>
        </w:rPr>
        <w:t>k </w:t>
      </w:r>
      <w:r w:rsidRPr="004B4100">
        <w:rPr>
          <w:i/>
        </w:rPr>
        <w:t xml:space="preserve">jejichž ratifikaci dal Parlament souhlas </w:t>
      </w:r>
      <w:r w:rsidR="004B4100" w:rsidRPr="004B4100">
        <w:rPr>
          <w:i/>
        </w:rPr>
        <w:t>a </w:t>
      </w:r>
      <w:r w:rsidRPr="004B4100">
        <w:rPr>
          <w:i/>
        </w:rPr>
        <w:t>jimiž je Česká republika vázána, jsou součástí právního řádu; stanoví-li mezinárodní smlouva něco jiného než zákon, použije se mezinárodní smlouva.“</w:t>
      </w:r>
      <w:r w:rsidRPr="004B4100">
        <w:t xml:space="preserve"> Důvodová zpráva </w:t>
      </w:r>
      <w:r w:rsidR="004B4100" w:rsidRPr="004B4100">
        <w:t>k </w:t>
      </w:r>
      <w:r w:rsidRPr="004B4100">
        <w:t xml:space="preserve">této změně uvádí, mimo jiné, následující: </w:t>
      </w:r>
      <w:r w:rsidRPr="004B4100">
        <w:rPr>
          <w:i/>
        </w:rPr>
        <w:t xml:space="preserve">„Navrhovanou úpravou dochází </w:t>
      </w:r>
      <w:r w:rsidR="004B4100" w:rsidRPr="004B4100">
        <w:rPr>
          <w:i/>
        </w:rPr>
        <w:t>k </w:t>
      </w:r>
      <w:r w:rsidRPr="004B4100">
        <w:rPr>
          <w:i/>
        </w:rPr>
        <w:t xml:space="preserve">rozšíření věcné působnosti </w:t>
      </w:r>
      <w:r w:rsidR="004B4100" w:rsidRPr="004B4100">
        <w:rPr>
          <w:i/>
        </w:rPr>
        <w:t>čl. </w:t>
      </w:r>
      <w:r w:rsidRPr="004B4100">
        <w:rPr>
          <w:i/>
        </w:rPr>
        <w:t xml:space="preserve">10 Ústavy, který se dnes vztahuje výlučně na mezinárodní smlouvy </w:t>
      </w:r>
      <w:r w:rsidR="004B4100" w:rsidRPr="004B4100">
        <w:rPr>
          <w:i/>
        </w:rPr>
        <w:t>o </w:t>
      </w:r>
      <w:r w:rsidRPr="004B4100">
        <w:rPr>
          <w:i/>
        </w:rPr>
        <w:t xml:space="preserve">lidských právech </w:t>
      </w:r>
      <w:r w:rsidR="004B4100" w:rsidRPr="004B4100">
        <w:rPr>
          <w:i/>
        </w:rPr>
        <w:t>a </w:t>
      </w:r>
      <w:r w:rsidRPr="004B4100">
        <w:rPr>
          <w:i/>
        </w:rPr>
        <w:t xml:space="preserve">základních svobodách. … Ustanovení má odstranit nevyhovující vnitrostátní právní stav, který charakterizují interpretační nejasnost </w:t>
      </w:r>
      <w:r w:rsidR="004B4100" w:rsidRPr="004B4100">
        <w:rPr>
          <w:i/>
        </w:rPr>
        <w:t>a </w:t>
      </w:r>
      <w:r w:rsidRPr="004B4100">
        <w:rPr>
          <w:i/>
        </w:rPr>
        <w:t xml:space="preserve">značná uzavřenost vnitrostátního právního prostředí vyhýbajícího se přímému působení mezinárodních smluv. … Předmětné mezinárodní smlouvy budou rovněž mít přednost před zákonem, to znamená, že se uplatní </w:t>
      </w:r>
      <w:r w:rsidR="004B4100" w:rsidRPr="004B4100">
        <w:rPr>
          <w:i/>
        </w:rPr>
        <w:t>i </w:t>
      </w:r>
      <w:r w:rsidRPr="004B4100">
        <w:rPr>
          <w:i/>
        </w:rPr>
        <w:t xml:space="preserve">tehdy, když zákon stanoví něco jiného.”.  Stupeň právní síly takových smluv je bude zařazovat mezi zákony </w:t>
      </w:r>
      <w:r w:rsidR="004B4100" w:rsidRPr="004B4100">
        <w:rPr>
          <w:i/>
        </w:rPr>
        <w:t>a </w:t>
      </w:r>
      <w:r w:rsidRPr="004B4100">
        <w:rPr>
          <w:i/>
        </w:rPr>
        <w:t xml:space="preserve">ústavní zákony: Ústavní soud totiž zkoumá jejich soulad </w:t>
      </w:r>
      <w:r w:rsidR="004B4100" w:rsidRPr="004B4100">
        <w:rPr>
          <w:i/>
        </w:rPr>
        <w:t>s </w:t>
      </w:r>
      <w:r w:rsidRPr="004B4100">
        <w:rPr>
          <w:i/>
        </w:rPr>
        <w:t xml:space="preserve">ústavním pořádkem, </w:t>
      </w:r>
      <w:proofErr w:type="gramStart"/>
      <w:r w:rsidRPr="004B4100">
        <w:rPr>
          <w:i/>
        </w:rPr>
        <w:t xml:space="preserve">t.j. </w:t>
      </w:r>
      <w:r w:rsidR="004B4100" w:rsidRPr="004B4100">
        <w:rPr>
          <w:i/>
        </w:rPr>
        <w:t>s </w:t>
      </w:r>
      <w:r w:rsidRPr="004B4100">
        <w:rPr>
          <w:i/>
        </w:rPr>
        <w:t>pramenem</w:t>
      </w:r>
      <w:proofErr w:type="gramEnd"/>
      <w:r w:rsidRPr="004B4100">
        <w:rPr>
          <w:i/>
        </w:rPr>
        <w:t xml:space="preserve"> práva vyššího stupně právní síly.“</w:t>
      </w:r>
      <w:r w:rsidRPr="004B4100">
        <w:t xml:space="preserve"> Jinými slovy, zatímco před 1. červnem 2002 byla existence </w:t>
      </w:r>
      <w:r w:rsidR="004B4100" w:rsidRPr="004B4100">
        <w:t>§ </w:t>
      </w:r>
      <w:r w:rsidRPr="004B4100">
        <w:t xml:space="preserve">37 zákona </w:t>
      </w:r>
      <w:r w:rsidR="004B4100" w:rsidRPr="004B4100">
        <w:t>o </w:t>
      </w:r>
      <w:r w:rsidRPr="004B4100">
        <w:t xml:space="preserve">daních </w:t>
      </w:r>
      <w:r w:rsidR="004B4100" w:rsidRPr="004B4100">
        <w:t>z </w:t>
      </w:r>
      <w:r w:rsidRPr="004B4100">
        <w:t>příjmů nutnou podmínkou přímé aplikace mezinárodních smluv, od tohoto data se jeví předmětné ustanovení jako nadbytečné.</w:t>
      </w:r>
    </w:p>
    <w:p w:rsidR="00B26FBC" w:rsidRPr="004B4100" w:rsidRDefault="00B26FBC" w:rsidP="00B26FBC">
      <w:pPr>
        <w:pStyle w:val="Dvodovzprva"/>
        <w:rPr>
          <w:i/>
        </w:rPr>
      </w:pPr>
      <w:r w:rsidRPr="004B4100">
        <w:t xml:space="preserve">Tento závěr podporuje </w:t>
      </w:r>
      <w:r w:rsidR="004B4100" w:rsidRPr="004B4100">
        <w:t>i </w:t>
      </w:r>
      <w:r w:rsidRPr="004B4100">
        <w:t xml:space="preserve">judikatura Nejvyššího správního soudu, který například </w:t>
      </w:r>
      <w:r w:rsidR="004B4100" w:rsidRPr="004B4100">
        <w:t>v </w:t>
      </w:r>
      <w:r w:rsidRPr="004B4100">
        <w:t xml:space="preserve">rozsudku </w:t>
      </w:r>
      <w:proofErr w:type="spellStart"/>
      <w:r w:rsidRPr="004B4100">
        <w:t>sp</w:t>
      </w:r>
      <w:proofErr w:type="spellEnd"/>
      <w:r w:rsidRPr="004B4100">
        <w:t xml:space="preserve">. zn. </w:t>
      </w:r>
      <w:r w:rsidR="004B4100" w:rsidRPr="004B4100">
        <w:t>2 </w:t>
      </w:r>
      <w:proofErr w:type="spellStart"/>
      <w:r w:rsidRPr="004B4100">
        <w:t>Afs</w:t>
      </w:r>
      <w:proofErr w:type="spellEnd"/>
      <w:r w:rsidRPr="004B4100">
        <w:t xml:space="preserve"> 71/2012 uvedl: </w:t>
      </w:r>
      <w:r w:rsidRPr="004B4100">
        <w:rPr>
          <w:i/>
        </w:rPr>
        <w:t xml:space="preserve">„Podle </w:t>
      </w:r>
      <w:r w:rsidR="004B4100" w:rsidRPr="004B4100">
        <w:rPr>
          <w:i/>
        </w:rPr>
        <w:t>čl. </w:t>
      </w:r>
      <w:r w:rsidRPr="004B4100">
        <w:rPr>
          <w:i/>
        </w:rPr>
        <w:t xml:space="preserve">10 Ústavy ČR platí, že vyhlášené mezinárodní smlouvy, </w:t>
      </w:r>
      <w:r w:rsidR="004B4100" w:rsidRPr="004B4100">
        <w:rPr>
          <w:i/>
        </w:rPr>
        <w:t>k </w:t>
      </w:r>
      <w:r w:rsidRPr="004B4100">
        <w:rPr>
          <w:i/>
        </w:rPr>
        <w:t xml:space="preserve">jejichž ratifikaci dal Parlament souhlas </w:t>
      </w:r>
      <w:r w:rsidR="004B4100" w:rsidRPr="004B4100">
        <w:rPr>
          <w:i/>
        </w:rPr>
        <w:t>a </w:t>
      </w:r>
      <w:r w:rsidRPr="004B4100">
        <w:rPr>
          <w:i/>
        </w:rPr>
        <w:t xml:space="preserve">jimiž je Česká republika vázána, jsou součástí právního řádu; stanoví-li mezinárodní smlouva něco jiného než zákon, použije se mezinárodní smlouva. Podobně </w:t>
      </w:r>
      <w:r w:rsidR="004B4100" w:rsidRPr="004B4100">
        <w:rPr>
          <w:i/>
        </w:rPr>
        <w:t>§ </w:t>
      </w:r>
      <w:r w:rsidRPr="004B4100">
        <w:rPr>
          <w:i/>
        </w:rPr>
        <w:t xml:space="preserve">37 zákona </w:t>
      </w:r>
      <w:r w:rsidR="004B4100" w:rsidRPr="004B4100">
        <w:rPr>
          <w:i/>
        </w:rPr>
        <w:t>o </w:t>
      </w:r>
      <w:r w:rsidRPr="004B4100">
        <w:rPr>
          <w:i/>
        </w:rPr>
        <w:t xml:space="preserve">daních </w:t>
      </w:r>
      <w:r w:rsidR="004B4100" w:rsidRPr="004B4100">
        <w:rPr>
          <w:i/>
        </w:rPr>
        <w:t>z </w:t>
      </w:r>
      <w:r w:rsidRPr="004B4100">
        <w:rPr>
          <w:i/>
        </w:rPr>
        <w:t xml:space="preserve">příjmů praví, že vyhlášené mezinárodní smlouvy, </w:t>
      </w:r>
      <w:r w:rsidR="004B4100" w:rsidRPr="004B4100">
        <w:rPr>
          <w:i/>
        </w:rPr>
        <w:t>k </w:t>
      </w:r>
      <w:r w:rsidRPr="004B4100">
        <w:rPr>
          <w:i/>
        </w:rPr>
        <w:t xml:space="preserve">jejichž ratifikaci dal Parlament souhlas </w:t>
      </w:r>
      <w:r w:rsidR="004B4100" w:rsidRPr="004B4100">
        <w:rPr>
          <w:i/>
        </w:rPr>
        <w:t>a </w:t>
      </w:r>
      <w:r w:rsidRPr="004B4100">
        <w:rPr>
          <w:i/>
        </w:rPr>
        <w:t xml:space="preserve">jimiž je Česká republika vázána, jsou součástí právního řádu; stanoví-li mezinárodní smlouva něco jiného než zákon, použije se mezinárodní smlouva. Ustanovení </w:t>
      </w:r>
      <w:r w:rsidR="004B4100" w:rsidRPr="004B4100">
        <w:rPr>
          <w:i/>
        </w:rPr>
        <w:t>§ </w:t>
      </w:r>
      <w:r w:rsidRPr="004B4100">
        <w:rPr>
          <w:i/>
        </w:rPr>
        <w:t xml:space="preserve">37 zákona </w:t>
      </w:r>
      <w:r w:rsidR="004B4100" w:rsidRPr="004B4100">
        <w:rPr>
          <w:i/>
        </w:rPr>
        <w:t>o </w:t>
      </w:r>
      <w:r w:rsidRPr="004B4100">
        <w:rPr>
          <w:i/>
        </w:rPr>
        <w:t xml:space="preserve">daních </w:t>
      </w:r>
      <w:r w:rsidR="004B4100" w:rsidRPr="004B4100">
        <w:rPr>
          <w:i/>
        </w:rPr>
        <w:t>z </w:t>
      </w:r>
      <w:r w:rsidRPr="004B4100">
        <w:rPr>
          <w:i/>
        </w:rPr>
        <w:t xml:space="preserve">příjmů lze </w:t>
      </w:r>
      <w:r w:rsidR="004B4100" w:rsidRPr="004B4100">
        <w:rPr>
          <w:i/>
        </w:rPr>
        <w:t>v </w:t>
      </w:r>
      <w:r w:rsidRPr="004B4100">
        <w:rPr>
          <w:i/>
        </w:rPr>
        <w:t xml:space="preserve">dnešní době vnímat již jen jako „relikt“ </w:t>
      </w:r>
      <w:r w:rsidR="004B4100" w:rsidRPr="004B4100">
        <w:rPr>
          <w:i/>
        </w:rPr>
        <w:t>z </w:t>
      </w:r>
      <w:r w:rsidRPr="004B4100">
        <w:rPr>
          <w:i/>
        </w:rPr>
        <w:t xml:space="preserve">období, kdy neexistovala generální recepční norma, kterou nyní představuje právě </w:t>
      </w:r>
      <w:r w:rsidR="004B4100" w:rsidRPr="004B4100">
        <w:rPr>
          <w:i/>
        </w:rPr>
        <w:t>čl. </w:t>
      </w:r>
      <w:r w:rsidRPr="004B4100">
        <w:rPr>
          <w:i/>
        </w:rPr>
        <w:t>10 Ústavy.“</w:t>
      </w:r>
    </w:p>
    <w:p w:rsidR="00B26FBC" w:rsidRPr="004B4100" w:rsidRDefault="00B26FBC" w:rsidP="00B26FBC">
      <w:pPr>
        <w:pStyle w:val="Dvodovzprva"/>
      </w:pPr>
      <w:r w:rsidRPr="004B4100">
        <w:t xml:space="preserve">Výše uvedené vede </w:t>
      </w:r>
      <w:r w:rsidR="004B4100" w:rsidRPr="004B4100">
        <w:t>k </w:t>
      </w:r>
      <w:r w:rsidRPr="004B4100">
        <w:t xml:space="preserve">závěru, že ustanovení </w:t>
      </w:r>
      <w:r w:rsidR="004B4100" w:rsidRPr="004B4100">
        <w:t>§ </w:t>
      </w:r>
      <w:r w:rsidRPr="004B4100">
        <w:t xml:space="preserve">37 zákona </w:t>
      </w:r>
      <w:r w:rsidR="004B4100" w:rsidRPr="004B4100">
        <w:t>o </w:t>
      </w:r>
      <w:r w:rsidRPr="004B4100">
        <w:t xml:space="preserve">daních </w:t>
      </w:r>
      <w:r w:rsidR="004B4100" w:rsidRPr="004B4100">
        <w:t>z </w:t>
      </w:r>
      <w:r w:rsidRPr="004B4100">
        <w:t xml:space="preserve">příjmů je nadbytečné, jelikož se plně shoduje </w:t>
      </w:r>
      <w:r w:rsidR="004B4100" w:rsidRPr="004B4100">
        <w:t>s </w:t>
      </w:r>
      <w:r w:rsidRPr="004B4100">
        <w:t xml:space="preserve">povinností zakotvenou </w:t>
      </w:r>
      <w:r w:rsidR="004B4100" w:rsidRPr="004B4100">
        <w:t>v čl. </w:t>
      </w:r>
      <w:r w:rsidRPr="004B4100">
        <w:t>10 Ústavy.</w:t>
      </w:r>
    </w:p>
    <w:p w:rsidR="00B26FBC" w:rsidRPr="004B4100" w:rsidRDefault="00B26FBC" w:rsidP="00B26FBC">
      <w:pPr>
        <w:pStyle w:val="Dvodovzprva"/>
      </w:pPr>
      <w:r w:rsidRPr="004B4100">
        <w:lastRenderedPageBreak/>
        <w:t xml:space="preserve">Namísto rušeného ustanovení se zakotvuje nový text </w:t>
      </w:r>
      <w:r w:rsidR="004B4100" w:rsidRPr="004B4100">
        <w:t>§ </w:t>
      </w:r>
      <w:r w:rsidRPr="004B4100">
        <w:t xml:space="preserve">37, podle kterého se pro účely daní z příjmů mezinárodní smlouvou vždy rozumí mezinárodní smlouva, která je součástí právního řádu České republiky. Za mezinárodní smlouvu, která je součástí právního řádu České republiky, se podle </w:t>
      </w:r>
      <w:r w:rsidR="004B4100" w:rsidRPr="004B4100">
        <w:t>čl. </w:t>
      </w:r>
      <w:r w:rsidRPr="004B4100">
        <w:t xml:space="preserve">10 Ústavy považuje vyhlášená mezinárodní smlouva, </w:t>
      </w:r>
      <w:r w:rsidR="004B4100" w:rsidRPr="004B4100">
        <w:t>k </w:t>
      </w:r>
      <w:r w:rsidRPr="004B4100">
        <w:t xml:space="preserve">jejíž ratifikaci dal Parlament souhlas </w:t>
      </w:r>
      <w:r w:rsidR="004B4100" w:rsidRPr="004B4100">
        <w:t>a </w:t>
      </w:r>
      <w:r w:rsidRPr="004B4100">
        <w:t xml:space="preserve">jíž je Česká republika vázána. Společně s dalšími úpravami textu zákona </w:t>
      </w:r>
      <w:r w:rsidR="004B4100" w:rsidRPr="004B4100">
        <w:t>o </w:t>
      </w:r>
      <w:r w:rsidRPr="004B4100">
        <w:t xml:space="preserve">daních z příjmů tak dochází ke sjednocení použití pojmu v celém zákoně, čímž se odstraňuje nežádoucí stav současného textu. </w:t>
      </w:r>
    </w:p>
    <w:p w:rsidR="00B26FBC" w:rsidRPr="004B4100" w:rsidRDefault="00B26FBC" w:rsidP="00B26FBC">
      <w:pPr>
        <w:pStyle w:val="Dvodovzprva"/>
      </w:pPr>
      <w:r w:rsidRPr="004B4100">
        <w:t xml:space="preserve">Současně se do nového odstavce </w:t>
      </w:r>
      <w:r w:rsidR="004B4100" w:rsidRPr="004B4100">
        <w:t>2 </w:t>
      </w:r>
      <w:r w:rsidRPr="004B4100">
        <w:t xml:space="preserve">doplňuje, že za mezinárodní smlouvu </w:t>
      </w:r>
      <w:r w:rsidR="009655F5">
        <w:t>upravující</w:t>
      </w:r>
      <w:r w:rsidR="004B4100" w:rsidRPr="004B4100">
        <w:t> </w:t>
      </w:r>
      <w:r w:rsidRPr="004B4100">
        <w:t xml:space="preserve">zamezení dvojímu zdanění všech druhů příjmů se pro účely daní z příjmů považují </w:t>
      </w:r>
      <w:r w:rsidR="004B4100" w:rsidRPr="004B4100">
        <w:t>i </w:t>
      </w:r>
      <w:r w:rsidRPr="004B4100">
        <w:t xml:space="preserve">zákony upravující zamezení dvojímu zdanění ve vztahu k jurisdikci, kterou Česká republika neuznává jako stát. Situaci, kdy nelze uzavřít mezinárodní smlouvu, lze totiž řešit jednostranným opatřením České republiky ve formě zákona, kterým se stanoví pravidla pro zamezení dvojímu zdanění ve vztahu k dané jurisdikci. Pokud je pro použití určitého ustanovení zákona </w:t>
      </w:r>
      <w:r w:rsidR="004B4100" w:rsidRPr="004B4100">
        <w:t>o </w:t>
      </w:r>
      <w:r w:rsidRPr="004B4100">
        <w:t xml:space="preserve">daních z příjmů rozhodné, že byla uzavřena mezinárodní smlouva </w:t>
      </w:r>
      <w:r w:rsidR="00921ED6">
        <w:t>upravující</w:t>
      </w:r>
      <w:r w:rsidR="004B4100" w:rsidRPr="004B4100">
        <w:t> </w:t>
      </w:r>
      <w:r w:rsidRPr="004B4100">
        <w:t>zamezení dvojímu zdanění</w:t>
      </w:r>
      <w:r w:rsidR="00921ED6">
        <w:t xml:space="preserve"> všech druhů příjmů</w:t>
      </w:r>
      <w:r w:rsidRPr="004B4100">
        <w:t xml:space="preserve"> nebo že taková smlouva něco stanoví, použije se toto ustanovení </w:t>
      </w:r>
      <w:r w:rsidR="004B4100" w:rsidRPr="004B4100">
        <w:t>i </w:t>
      </w:r>
      <w:r w:rsidRPr="004B4100">
        <w:t xml:space="preserve">v případě, že existuje zákon </w:t>
      </w:r>
      <w:r w:rsidR="004B4100" w:rsidRPr="004B4100">
        <w:t>o </w:t>
      </w:r>
      <w:r w:rsidRPr="004B4100">
        <w:t xml:space="preserve">zamezení dvojímu zdanění všech druhů příjmů ve vztahu k dané jurisdikci nebo takový zákon něco stanoví. </w:t>
      </w:r>
    </w:p>
    <w:p w:rsidR="00B26FBC" w:rsidRPr="004B4100" w:rsidRDefault="00B26FBC" w:rsidP="00B26FBC">
      <w:pPr>
        <w:pStyle w:val="Dvodovzprva"/>
      </w:pPr>
      <w:r w:rsidRPr="004B4100">
        <w:t xml:space="preserve">Dosavadní věta druhá </w:t>
      </w:r>
      <w:r w:rsidR="004B4100" w:rsidRPr="004B4100">
        <w:t>§ </w:t>
      </w:r>
      <w:r w:rsidRPr="004B4100">
        <w:t xml:space="preserve">37 zákona </w:t>
      </w:r>
      <w:r w:rsidR="004B4100" w:rsidRPr="004B4100">
        <w:t>o </w:t>
      </w:r>
      <w:r w:rsidRPr="004B4100">
        <w:t>daních z příjmů byla přesunuta do nového odstavce 3.</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38f odst. 1)</w:t>
      </w:r>
    </w:p>
    <w:p w:rsidR="00B26FBC" w:rsidRPr="004B4100" w:rsidRDefault="00B26FBC" w:rsidP="00B26FBC">
      <w:pPr>
        <w:pStyle w:val="Dvodovzprva"/>
      </w:pPr>
      <w:r w:rsidRPr="004B4100">
        <w:t xml:space="preserve">Jedná se </w:t>
      </w:r>
      <w:r w:rsidR="004B4100" w:rsidRPr="004B4100">
        <w:t>o </w:t>
      </w:r>
      <w:r w:rsidRPr="004B4100">
        <w:t xml:space="preserve">legislativně technickou změnu v souvislosti </w:t>
      </w:r>
      <w:r w:rsidR="004B4100" w:rsidRPr="004B4100">
        <w:t>s </w:t>
      </w:r>
      <w:r w:rsidRPr="004B4100">
        <w:t xml:space="preserve">novým zněním </w:t>
      </w:r>
      <w:r w:rsidR="004B4100" w:rsidRPr="004B4100">
        <w:t>§ </w:t>
      </w:r>
      <w:r w:rsidRPr="004B4100">
        <w:t xml:space="preserve">37 zákona o daních z příjmů, která má za cíl sjednotit používání pojmu „mezinárodní smlouva“ v ustanoveních zákona </w:t>
      </w:r>
      <w:r w:rsidR="004B4100" w:rsidRPr="004B4100">
        <w:t>o </w:t>
      </w:r>
      <w:r w:rsidRPr="004B4100">
        <w:t xml:space="preserve">daních </w:t>
      </w:r>
      <w:r w:rsidR="004B4100" w:rsidRPr="004B4100">
        <w:t>z </w:t>
      </w:r>
      <w:r w:rsidRPr="004B4100">
        <w:t xml:space="preserve">příjmů způsobem, který je vysvětlen v odůvodnění k novelizaci </w:t>
      </w:r>
      <w:r w:rsidR="004B4100" w:rsidRPr="004B4100">
        <w:t>§ </w:t>
      </w:r>
      <w:r w:rsidR="0077564A">
        <w:t>6</w:t>
      </w:r>
      <w:r w:rsidR="00C81092">
        <w:t xml:space="preserve"> odst. </w:t>
      </w:r>
      <w:r w:rsidR="0077564A">
        <w:t>1</w:t>
      </w:r>
      <w:r w:rsidR="00C81092">
        <w:t>3</w:t>
      </w:r>
      <w:r w:rsidRPr="004B4100">
        <w:t xml:space="preserve"> zákona </w:t>
      </w:r>
      <w:r w:rsidR="004B4100" w:rsidRPr="004B4100">
        <w:t>o </w:t>
      </w:r>
      <w:r w:rsidRPr="004B4100">
        <w:t xml:space="preserve">daních </w:t>
      </w:r>
      <w:r w:rsidR="004B4100" w:rsidRPr="004B4100">
        <w:t>z </w:t>
      </w:r>
      <w:r w:rsidRPr="004B4100">
        <w:t>příjmů.</w:t>
      </w:r>
    </w:p>
    <w:p w:rsidR="00B26FBC" w:rsidRPr="004B4100" w:rsidRDefault="00B26FBC" w:rsidP="00B26FBC">
      <w:pPr>
        <w:pStyle w:val="Dvodovzprva"/>
      </w:pPr>
      <w:r w:rsidRPr="004B4100">
        <w:t xml:space="preserve">Dále se navrhuje legislativně technická změna navazující na pojem „daňový rezident České republiky“ zavedený zákonným opatřením Senátu </w:t>
      </w:r>
      <w:r w:rsidR="004B4100" w:rsidRPr="004B4100">
        <w:t>č. </w:t>
      </w:r>
      <w:r w:rsidRPr="004B4100">
        <w:t xml:space="preserve">344/2013 Sb. </w:t>
      </w:r>
      <w:r w:rsidR="004B4100" w:rsidRPr="004B4100">
        <w:t>v § 2 a v § </w:t>
      </w:r>
      <w:r w:rsidRPr="004B4100">
        <w:t xml:space="preserve">17 zákona o daních z příjmů, kterou dochází </w:t>
      </w:r>
      <w:r w:rsidR="004B4100" w:rsidRPr="004B4100">
        <w:t>k </w:t>
      </w:r>
      <w:r w:rsidRPr="004B4100">
        <w:t xml:space="preserve">nahrazení odkazu na ustanovení definující pro účely zdanění daňové rezidenty České republiky („poplatník uvedený </w:t>
      </w:r>
      <w:r w:rsidR="004B4100" w:rsidRPr="004B4100">
        <w:t>v § 2 </w:t>
      </w:r>
      <w:r w:rsidRPr="004B4100">
        <w:t xml:space="preserve">odst. </w:t>
      </w:r>
      <w:r w:rsidR="004B4100" w:rsidRPr="004B4100">
        <w:t>2 a § </w:t>
      </w:r>
      <w:r w:rsidRPr="004B4100">
        <w:t xml:space="preserve">17 odst. 3“) přímým označením „daňový rezident České republiky“. </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38f</w:t>
      </w:r>
      <w:r w:rsidRPr="004B4100">
        <w:t xml:space="preserve"> </w:t>
      </w:r>
      <w:r w:rsidRPr="004B4100">
        <w:rPr>
          <w14:scene3d>
            <w14:camera w14:prst="orthographicFront"/>
            <w14:lightRig w14:rig="threePt" w14:dir="t">
              <w14:rot w14:lat="0" w14:lon="0" w14:rev="0"/>
            </w14:lightRig>
          </w14:scene3d>
        </w:rPr>
        <w:t>odst. 3)</w:t>
      </w:r>
    </w:p>
    <w:p w:rsidR="00B26FBC" w:rsidRPr="004B4100" w:rsidRDefault="00B26FBC" w:rsidP="00B26FBC">
      <w:pPr>
        <w:pStyle w:val="Dvodovzprva"/>
      </w:pPr>
      <w:r w:rsidRPr="004B4100">
        <w:t xml:space="preserve">Slovo „uzavřenou“ se zrušuje </w:t>
      </w:r>
      <w:r w:rsidR="004B4100" w:rsidRPr="004B4100">
        <w:t>z </w:t>
      </w:r>
      <w:r w:rsidRPr="004B4100">
        <w:t xml:space="preserve">důvodu nového znění </w:t>
      </w:r>
      <w:r w:rsidR="004B4100" w:rsidRPr="004B4100">
        <w:t>§ </w:t>
      </w:r>
      <w:r w:rsidRPr="004B4100">
        <w:t xml:space="preserve">37 zákona </w:t>
      </w:r>
      <w:r w:rsidR="004B4100" w:rsidRPr="004B4100">
        <w:t>o </w:t>
      </w:r>
      <w:r w:rsidRPr="004B4100">
        <w:t xml:space="preserve">daních z příjmů, které má za cíl sjednotit používání pojmu „mezinárodní smlouva“ </w:t>
      </w:r>
      <w:r w:rsidR="004B4100" w:rsidRPr="004B4100">
        <w:t>v </w:t>
      </w:r>
      <w:r w:rsidRPr="004B4100">
        <w:t xml:space="preserve">ustanoveních zákona </w:t>
      </w:r>
      <w:r w:rsidR="004B4100" w:rsidRPr="004B4100">
        <w:t>o </w:t>
      </w:r>
      <w:r w:rsidRPr="004B4100">
        <w:t xml:space="preserve">daních </w:t>
      </w:r>
      <w:r w:rsidR="004B4100" w:rsidRPr="004B4100">
        <w:t>z </w:t>
      </w:r>
      <w:r w:rsidRPr="004B4100">
        <w:t xml:space="preserve">příjmů. </w:t>
      </w:r>
    </w:p>
    <w:p w:rsidR="00B26FBC" w:rsidRPr="004B4100" w:rsidRDefault="00B26FBC" w:rsidP="00B26FBC">
      <w:pPr>
        <w:pStyle w:val="Dvodovzprva"/>
      </w:pPr>
      <w:r w:rsidRPr="004B4100">
        <w:t xml:space="preserve">Zrušení slov „(výnosy)“ </w:t>
      </w:r>
      <w:r w:rsidR="004B4100" w:rsidRPr="004B4100">
        <w:t>a </w:t>
      </w:r>
      <w:r w:rsidRPr="004B4100">
        <w:t xml:space="preserve">„(náklady)“ navazuje na vymezení příjmů </w:t>
      </w:r>
      <w:r w:rsidR="004B4100" w:rsidRPr="004B4100">
        <w:t>a </w:t>
      </w:r>
      <w:r w:rsidRPr="004B4100">
        <w:t xml:space="preserve">výdajů poplatníků, kteří jsou účetní jednotkou, zavedené zákonem </w:t>
      </w:r>
      <w:r w:rsidR="004B4100" w:rsidRPr="004B4100">
        <w:t>č. </w:t>
      </w:r>
      <w:r w:rsidRPr="004B4100">
        <w:t>267/2014</w:t>
      </w:r>
      <w:r w:rsidR="00C068A5">
        <w:t xml:space="preserve"> </w:t>
      </w:r>
      <w:r w:rsidRPr="004B4100">
        <w:t xml:space="preserve">Sb. </w:t>
      </w:r>
      <w:r w:rsidR="004B4100" w:rsidRPr="004B4100">
        <w:t>v § </w:t>
      </w:r>
      <w:r w:rsidRPr="004B4100">
        <w:t xml:space="preserve">21h zákona </w:t>
      </w:r>
      <w:r w:rsidR="004B4100" w:rsidRPr="004B4100">
        <w:t>o </w:t>
      </w:r>
      <w:r w:rsidRPr="004B4100">
        <w:t xml:space="preserve">daních z příjmů, podle kterého jsou za příjmy těchto poplatníků považovány jejich výnosy </w:t>
      </w:r>
      <w:r w:rsidR="004B4100" w:rsidRPr="004B4100">
        <w:t>a </w:t>
      </w:r>
      <w:r w:rsidRPr="004B4100">
        <w:t xml:space="preserve">za výdaje jejich náklady. Uvedení výnosů </w:t>
      </w:r>
      <w:r w:rsidR="004B4100" w:rsidRPr="004B4100">
        <w:t>a </w:t>
      </w:r>
      <w:r w:rsidRPr="004B4100">
        <w:t xml:space="preserve">nákladu v závorce za příjmy </w:t>
      </w:r>
      <w:r w:rsidR="004B4100" w:rsidRPr="004B4100">
        <w:t>a </w:t>
      </w:r>
      <w:r w:rsidRPr="004B4100">
        <w:t xml:space="preserve">výdaji je tak v zákoně </w:t>
      </w:r>
      <w:r w:rsidR="004B4100" w:rsidRPr="004B4100">
        <w:t>o </w:t>
      </w:r>
      <w:r w:rsidRPr="004B4100">
        <w:t xml:space="preserve">daních z příjmů nadbytečné.  </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38f </w:t>
      </w:r>
      <w:r w:rsidRPr="004B4100">
        <w:t>odst</w:t>
      </w:r>
      <w:r w:rsidRPr="004B4100">
        <w:rPr>
          <w14:scene3d>
            <w14:camera w14:prst="orthographicFront"/>
            <w14:lightRig w14:rig="threePt" w14:dir="t">
              <w14:rot w14:lat="0" w14:lon="0" w14:rev="0"/>
            </w14:lightRig>
          </w14:scene3d>
        </w:rPr>
        <w:t xml:space="preserve">. </w:t>
      </w:r>
      <w:r w:rsidR="004B4100" w:rsidRPr="004B4100">
        <w:rPr>
          <w14:scene3d>
            <w14:camera w14:prst="orthographicFront"/>
            <w14:lightRig w14:rig="threePt" w14:dir="t">
              <w14:rot w14:lat="0" w14:lon="0" w14:rev="0"/>
            </w14:lightRig>
          </w14:scene3d>
        </w:rPr>
        <w:t>4 </w:t>
      </w:r>
      <w:r w:rsidRPr="004B4100">
        <w:rPr>
          <w14:scene3d>
            <w14:camera w14:prst="orthographicFront"/>
            <w14:lightRig w14:rig="threePt" w14:dir="t">
              <w14:rot w14:lat="0" w14:lon="0" w14:rev="0"/>
            </w14:lightRig>
          </w14:scene3d>
        </w:rPr>
        <w:t>věta první)</w:t>
      </w:r>
    </w:p>
    <w:p w:rsidR="00B26FBC" w:rsidRPr="004B4100" w:rsidRDefault="00B26FBC" w:rsidP="00B26FBC">
      <w:pPr>
        <w:pStyle w:val="Dvodovzprva"/>
      </w:pPr>
      <w:r w:rsidRPr="004B4100">
        <w:t xml:space="preserve">Jedná se </w:t>
      </w:r>
      <w:r w:rsidR="004B4100" w:rsidRPr="004B4100">
        <w:t>o </w:t>
      </w:r>
      <w:r w:rsidRPr="004B4100">
        <w:t xml:space="preserve">legislativně technickou změnu v souvislosti </w:t>
      </w:r>
      <w:r w:rsidR="004B4100" w:rsidRPr="004B4100">
        <w:t>s </w:t>
      </w:r>
      <w:r w:rsidRPr="004B4100">
        <w:t xml:space="preserve">novým zněním </w:t>
      </w:r>
      <w:r w:rsidR="004B4100" w:rsidRPr="004B4100">
        <w:t>§ </w:t>
      </w:r>
      <w:r w:rsidRPr="004B4100">
        <w:t xml:space="preserve">37 zákona o daních z příjmů, která má za cíl vymezit </w:t>
      </w:r>
      <w:r w:rsidR="004B4100" w:rsidRPr="004B4100">
        <w:t>a </w:t>
      </w:r>
      <w:r w:rsidRPr="004B4100">
        <w:t xml:space="preserve">sjednotit pojem „mezinárodní smlouva“ v ustanoveních zákona </w:t>
      </w:r>
      <w:r w:rsidR="004B4100" w:rsidRPr="004B4100">
        <w:t>o </w:t>
      </w:r>
      <w:r w:rsidRPr="004B4100">
        <w:t>daních z příjmů způsobem, který je vysvětlen v odůvodnění k novelizaci</w:t>
      </w:r>
      <w:r w:rsidR="004B4100" w:rsidRPr="004B4100">
        <w:t> § 6 </w:t>
      </w:r>
      <w:r w:rsidRPr="004B4100">
        <w:t xml:space="preserve">odst. 13 zákona </w:t>
      </w:r>
      <w:r w:rsidR="004B4100" w:rsidRPr="004B4100">
        <w:t>o </w:t>
      </w:r>
      <w:r w:rsidRPr="004B4100">
        <w:t xml:space="preserve">daních </w:t>
      </w:r>
      <w:r w:rsidR="004B4100" w:rsidRPr="004B4100">
        <w:t>z </w:t>
      </w:r>
      <w:r w:rsidRPr="004B4100">
        <w:t xml:space="preserve">příjmů. </w:t>
      </w:r>
    </w:p>
    <w:p w:rsidR="00B26FBC" w:rsidRPr="004B4100" w:rsidRDefault="00B26FBC" w:rsidP="00B26FBC">
      <w:pPr>
        <w:pStyle w:val="Dvodovzprva"/>
      </w:pPr>
      <w:r w:rsidRPr="004B4100">
        <w:t xml:space="preserve">Zároveň se nahrazují slova „poplatník uvedený </w:t>
      </w:r>
      <w:r w:rsidR="004B4100" w:rsidRPr="004B4100">
        <w:t>v § 2 </w:t>
      </w:r>
      <w:r w:rsidRPr="004B4100">
        <w:t xml:space="preserve">odst. 2“ pojmem „poplatník daně z příjmů fyzických osob, který je daňovým rezidentem České republiky“ </w:t>
      </w:r>
      <w:r w:rsidR="004B4100" w:rsidRPr="004B4100">
        <w:t>a </w:t>
      </w:r>
      <w:r w:rsidRPr="004B4100">
        <w:t xml:space="preserve">slova „poplatník </w:t>
      </w:r>
      <w:r w:rsidRPr="004B4100">
        <w:lastRenderedPageBreak/>
        <w:t xml:space="preserve">uvedený </w:t>
      </w:r>
      <w:r w:rsidR="004B4100" w:rsidRPr="004B4100">
        <w:t>v § 2 </w:t>
      </w:r>
      <w:r w:rsidRPr="004B4100">
        <w:t xml:space="preserve">nebo </w:t>
      </w:r>
      <w:r w:rsidR="004B4100" w:rsidRPr="004B4100">
        <w:t>§ </w:t>
      </w:r>
      <w:r w:rsidRPr="004B4100">
        <w:t xml:space="preserve">17“ pojmem „daňový rezident České republiky nebo daňový nerezident“, které jsou vhodnější z důvodu přehlednosti textu zákona. </w:t>
      </w:r>
    </w:p>
    <w:p w:rsidR="00B26FBC" w:rsidRPr="004B4100" w:rsidRDefault="00B26FBC" w:rsidP="00B26FBC">
      <w:pPr>
        <w:pStyle w:val="Dvodovzprvakbodu"/>
      </w:pPr>
      <w:r w:rsidRPr="004B4100">
        <w:rPr>
          <w14:scene3d>
            <w14:camera w14:prst="orthographicFront"/>
            <w14:lightRig w14:rig="threePt" w14:dir="t">
              <w14:rot w14:lat="0" w14:lon="0" w14:rev="0"/>
            </w14:lightRig>
          </w14:scene3d>
        </w:rPr>
        <w:t> (</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38f </w:t>
      </w:r>
      <w:r w:rsidRPr="004B4100">
        <w:t>odst</w:t>
      </w:r>
      <w:r w:rsidRPr="004B4100">
        <w:rPr>
          <w14:scene3d>
            <w14:camera w14:prst="orthographicFront"/>
            <w14:lightRig w14:rig="threePt" w14:dir="t">
              <w14:rot w14:lat="0" w14:lon="0" w14:rev="0"/>
            </w14:lightRig>
          </w14:scene3d>
        </w:rPr>
        <w:t>. 8</w:t>
      </w:r>
      <w:r w:rsidRPr="004B4100">
        <w:t>)</w:t>
      </w:r>
    </w:p>
    <w:p w:rsidR="00B26FBC" w:rsidRPr="004B4100" w:rsidRDefault="00B26FBC" w:rsidP="00B26FBC">
      <w:pPr>
        <w:pStyle w:val="Dvodovzprva"/>
      </w:pPr>
      <w:r w:rsidRPr="004B4100">
        <w:t xml:space="preserve">Jedná se </w:t>
      </w:r>
      <w:r w:rsidR="004B4100" w:rsidRPr="004B4100">
        <w:t>o </w:t>
      </w:r>
      <w:r w:rsidRPr="004B4100">
        <w:t xml:space="preserve">legislativně technickou změnu v souvislosti </w:t>
      </w:r>
      <w:r w:rsidR="004B4100" w:rsidRPr="004B4100">
        <w:t>s </w:t>
      </w:r>
      <w:r w:rsidRPr="004B4100">
        <w:t xml:space="preserve">novým zněním </w:t>
      </w:r>
      <w:r w:rsidR="004B4100" w:rsidRPr="004B4100">
        <w:t>§ </w:t>
      </w:r>
      <w:r w:rsidRPr="004B4100">
        <w:t xml:space="preserve">37 zákona o daních z příjmů, která má za cíl vymezit </w:t>
      </w:r>
      <w:r w:rsidR="004B4100" w:rsidRPr="004B4100">
        <w:t>a </w:t>
      </w:r>
      <w:r w:rsidRPr="004B4100">
        <w:t xml:space="preserve">sjednotit pojem „mezinárodní smlouva“ v ustanoveních zákona </w:t>
      </w:r>
      <w:r w:rsidR="004B4100" w:rsidRPr="004B4100">
        <w:t>o </w:t>
      </w:r>
      <w:r w:rsidRPr="004B4100">
        <w:t xml:space="preserve">daních z příjmů způsobem, který je vysvětlen v odůvodnění k novelizaci </w:t>
      </w:r>
      <w:r w:rsidR="004B4100" w:rsidRPr="004B4100">
        <w:t>§ 6 </w:t>
      </w:r>
      <w:r w:rsidRPr="004B4100">
        <w:t xml:space="preserve">odst. 13 zákona </w:t>
      </w:r>
      <w:r w:rsidR="004B4100" w:rsidRPr="004B4100">
        <w:t>o </w:t>
      </w:r>
      <w:r w:rsidRPr="004B4100">
        <w:t>daních z příjmů.</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 (</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38f odst. 10)</w:t>
      </w:r>
    </w:p>
    <w:p w:rsidR="00B26FBC" w:rsidRPr="004B4100" w:rsidRDefault="00B26FBC" w:rsidP="00B26FBC">
      <w:pPr>
        <w:pStyle w:val="Dvodovzprva"/>
      </w:pPr>
      <w:r w:rsidRPr="004B4100">
        <w:t xml:space="preserve">Jedná se </w:t>
      </w:r>
      <w:r w:rsidR="004B4100" w:rsidRPr="004B4100">
        <w:t>o </w:t>
      </w:r>
      <w:r w:rsidRPr="004B4100">
        <w:t xml:space="preserve">legislativně-technickou změnu, jejímž cílem je opravit nepřesnost v odkazu na odstavec </w:t>
      </w:r>
      <w:r w:rsidR="004B4100" w:rsidRPr="004B4100">
        <w:t>9 </w:t>
      </w:r>
      <w:r w:rsidRPr="004B4100">
        <w:t xml:space="preserve">tohoto ustanovení. </w:t>
      </w:r>
    </w:p>
    <w:p w:rsidR="00B26FBC" w:rsidRPr="004B4100" w:rsidRDefault="00B26FBC" w:rsidP="00B26FBC">
      <w:pPr>
        <w:pStyle w:val="Dvodovzprvakbodu"/>
      </w:pPr>
      <w:r w:rsidRPr="004B4100">
        <w:t> (</w:t>
      </w:r>
      <w:r w:rsidR="004B4100" w:rsidRPr="004B4100">
        <w:t>§ </w:t>
      </w:r>
      <w:r w:rsidRPr="004B4100">
        <w:t>38f odst. 12 věta první)</w:t>
      </w:r>
    </w:p>
    <w:p w:rsidR="00B26FBC" w:rsidRPr="004B4100" w:rsidRDefault="00B26FBC" w:rsidP="00B26FBC">
      <w:pPr>
        <w:pStyle w:val="Dvodovzprva"/>
      </w:pPr>
      <w:r w:rsidRPr="004B4100">
        <w:t xml:space="preserve">Slova „poplatník uvedený </w:t>
      </w:r>
      <w:r w:rsidR="004B4100" w:rsidRPr="004B4100">
        <w:t>v § 2 </w:t>
      </w:r>
      <w:r w:rsidRPr="004B4100">
        <w:t xml:space="preserve">odst. 2“ se nahrazují pojmem „poplatník daně z příjmů fyzických osob, který je daňovým rezidentem České republiky“, který je vhodnější z důvodu přehlednosti textu zákona. Slovo „příslušné“ se vypouští pro nadbytečnost, neboť se rozumí samo sebou, že se musí jednat </w:t>
      </w:r>
      <w:r w:rsidR="004B4100" w:rsidRPr="004B4100">
        <w:t>o </w:t>
      </w:r>
      <w:r w:rsidRPr="004B4100">
        <w:t>smlouvu, která upravuje příslušnou situaci.</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38f </w:t>
      </w:r>
      <w:r w:rsidRPr="004B4100">
        <w:t>odst</w:t>
      </w:r>
      <w:r w:rsidRPr="004B4100">
        <w:rPr>
          <w14:scene3d>
            <w14:camera w14:prst="orthographicFront"/>
            <w14:lightRig w14:rig="threePt" w14:dir="t">
              <w14:rot w14:lat="0" w14:lon="0" w14:rev="0"/>
            </w14:lightRig>
          </w14:scene3d>
        </w:rPr>
        <w:t>. 13)</w:t>
      </w:r>
    </w:p>
    <w:p w:rsidR="00B26FBC" w:rsidRPr="004B4100" w:rsidRDefault="00B26FBC" w:rsidP="00B26FBC">
      <w:pPr>
        <w:pStyle w:val="Dvodovzprva"/>
      </w:pPr>
      <w:r w:rsidRPr="004B4100">
        <w:t xml:space="preserve">Jedná se </w:t>
      </w:r>
      <w:r w:rsidR="004B4100" w:rsidRPr="004B4100">
        <w:t>o </w:t>
      </w:r>
      <w:r w:rsidRPr="004B4100">
        <w:t xml:space="preserve">legislativně technickou změnu v souvislosti </w:t>
      </w:r>
      <w:r w:rsidR="004B4100" w:rsidRPr="004B4100">
        <w:t>s </w:t>
      </w:r>
      <w:r w:rsidRPr="004B4100">
        <w:t xml:space="preserve">novým zněním </w:t>
      </w:r>
      <w:r w:rsidR="004B4100" w:rsidRPr="004B4100">
        <w:t>§ </w:t>
      </w:r>
      <w:r w:rsidRPr="004B4100">
        <w:t xml:space="preserve">37 zákona o daních z příjmů, která má za cíl vymezit </w:t>
      </w:r>
      <w:r w:rsidR="004B4100" w:rsidRPr="004B4100">
        <w:t>a </w:t>
      </w:r>
      <w:r w:rsidRPr="004B4100">
        <w:t xml:space="preserve">sjednotit používání pojmu „mezinárodní smlouva“ </w:t>
      </w:r>
      <w:r w:rsidR="004B4100" w:rsidRPr="004B4100">
        <w:t>v </w:t>
      </w:r>
      <w:r w:rsidRPr="004B4100">
        <w:t xml:space="preserve">ustanoveních zákona </w:t>
      </w:r>
      <w:r w:rsidR="004B4100" w:rsidRPr="004B4100">
        <w:t>o </w:t>
      </w:r>
      <w:r w:rsidRPr="004B4100">
        <w:t xml:space="preserve">daních </w:t>
      </w:r>
      <w:r w:rsidR="004B4100" w:rsidRPr="004B4100">
        <w:t>z </w:t>
      </w:r>
      <w:r w:rsidRPr="004B4100">
        <w:t>příjmů způsobem, který je vysvětlen v odůvodnění k novelizaci</w:t>
      </w:r>
      <w:r w:rsidR="004B4100" w:rsidRPr="004B4100">
        <w:t> a § 6 </w:t>
      </w:r>
      <w:r w:rsidRPr="004B4100">
        <w:t xml:space="preserve">odst. 13 zákona </w:t>
      </w:r>
      <w:r w:rsidR="004B4100" w:rsidRPr="004B4100">
        <w:t>o </w:t>
      </w:r>
      <w:r w:rsidRPr="004B4100">
        <w:t>daních z příjmů.</w:t>
      </w:r>
      <w:r w:rsidR="007A7E19">
        <w:t xml:space="preserve"> V tomto případě se musí jednat o mezinárodní smlouvu, která je prováděna.</w:t>
      </w:r>
    </w:p>
    <w:p w:rsidR="00B26FBC" w:rsidRPr="004B4100" w:rsidRDefault="00B26FBC" w:rsidP="00B26FBC">
      <w:pPr>
        <w:pStyle w:val="Dvodovzprva"/>
      </w:pPr>
      <w:r w:rsidRPr="004B4100">
        <w:t xml:space="preserve">Dále se navrhuje nahradit dříve užívaný pojem „mezinárodní smlouva </w:t>
      </w:r>
      <w:r w:rsidR="004B4100" w:rsidRPr="004B4100">
        <w:t>o </w:t>
      </w:r>
      <w:r w:rsidRPr="004B4100">
        <w:t xml:space="preserve">zamezení dvojího zdanění“ současně užívaným pojmem „mezinárodní smlouva </w:t>
      </w:r>
      <w:r w:rsidR="00921ED6">
        <w:t>upravující</w:t>
      </w:r>
      <w:r w:rsidR="00921ED6" w:rsidRPr="004B4100">
        <w:t> </w:t>
      </w:r>
      <w:r w:rsidRPr="004B4100">
        <w:t>zamezení dvojímu zdanění</w:t>
      </w:r>
      <w:r w:rsidR="00C37509">
        <w:t>“</w:t>
      </w:r>
      <w:r w:rsidRPr="004B4100">
        <w:t>.</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38fa odst. </w:t>
      </w:r>
      <w:r w:rsidR="004B4100" w:rsidRPr="004B4100">
        <w:rPr>
          <w14:scene3d>
            <w14:camera w14:prst="orthographicFront"/>
            <w14:lightRig w14:rig="threePt" w14:dir="t">
              <w14:rot w14:lat="0" w14:lon="0" w14:rev="0"/>
            </w14:lightRig>
          </w14:scene3d>
        </w:rPr>
        <w:t>3 </w:t>
      </w:r>
      <w:r w:rsidRPr="004B4100">
        <w:rPr>
          <w14:scene3d>
            <w14:camera w14:prst="orthographicFront"/>
            <w14:lightRig w14:rig="threePt" w14:dir="t">
              <w14:rot w14:lat="0" w14:lon="0" w14:rev="0"/>
            </w14:lightRig>
          </w14:scene3d>
        </w:rPr>
        <w:t>písm. b))</w:t>
      </w:r>
    </w:p>
    <w:p w:rsidR="00B26FBC" w:rsidRPr="004B4100" w:rsidRDefault="00B26FBC" w:rsidP="00B26FBC">
      <w:pPr>
        <w:pStyle w:val="Dvodovzprva"/>
      </w:pPr>
      <w:r w:rsidRPr="004B4100">
        <w:t xml:space="preserve">Jedná se </w:t>
      </w:r>
      <w:r w:rsidR="004B4100" w:rsidRPr="004B4100">
        <w:t>o </w:t>
      </w:r>
      <w:r w:rsidRPr="004B4100">
        <w:t xml:space="preserve">legislativně technickou změnu v souvislosti </w:t>
      </w:r>
      <w:r w:rsidR="004B4100" w:rsidRPr="004B4100">
        <w:t>s </w:t>
      </w:r>
      <w:r w:rsidRPr="004B4100">
        <w:t xml:space="preserve">novým zněním </w:t>
      </w:r>
      <w:r w:rsidR="004B4100" w:rsidRPr="004B4100">
        <w:t>§ </w:t>
      </w:r>
      <w:r w:rsidRPr="004B4100">
        <w:t xml:space="preserve">37 zákona o daních z příjmů, která má za cíl vymezit </w:t>
      </w:r>
      <w:r w:rsidR="004B4100" w:rsidRPr="004B4100">
        <w:t>a </w:t>
      </w:r>
      <w:r w:rsidRPr="004B4100">
        <w:t xml:space="preserve">sjednotit používání pojmu „mezinárodní smlouva“ </w:t>
      </w:r>
      <w:r w:rsidR="004B4100" w:rsidRPr="004B4100">
        <w:t>v </w:t>
      </w:r>
      <w:r w:rsidRPr="004B4100">
        <w:t xml:space="preserve">ustanoveních zákona </w:t>
      </w:r>
      <w:r w:rsidR="004B4100" w:rsidRPr="004B4100">
        <w:t>o </w:t>
      </w:r>
      <w:r w:rsidRPr="004B4100">
        <w:t xml:space="preserve">daních </w:t>
      </w:r>
      <w:r w:rsidR="004B4100" w:rsidRPr="004B4100">
        <w:t>z </w:t>
      </w:r>
      <w:r w:rsidRPr="004B4100">
        <w:t xml:space="preserve">příjmů způsobem, který je vysvětlen v odůvodnění k novelizaci </w:t>
      </w:r>
      <w:r w:rsidR="004B4100" w:rsidRPr="004B4100">
        <w:t>§ 6 </w:t>
      </w:r>
      <w:r w:rsidRPr="004B4100">
        <w:t xml:space="preserve">odst. 13 zákona </w:t>
      </w:r>
      <w:r w:rsidR="004B4100" w:rsidRPr="004B4100">
        <w:t>o </w:t>
      </w:r>
      <w:r w:rsidRPr="004B4100">
        <w:t>daních z příjmů.</w:t>
      </w:r>
    </w:p>
    <w:p w:rsidR="00B26FBC" w:rsidRPr="004B4100" w:rsidRDefault="00B26FBC" w:rsidP="00B26FBC">
      <w:pPr>
        <w:pStyle w:val="Dvodovzprvakbodu"/>
        <w:rPr>
          <w14:scene3d>
            <w14:camera w14:prst="orthographicFront"/>
            <w14:lightRig w14:rig="threePt" w14:dir="t">
              <w14:rot w14:lat="0" w14:lon="0" w14:rev="0"/>
            </w14:lightRig>
          </w14:scene3d>
        </w:rPr>
      </w:pPr>
      <w:r w:rsidRPr="004B4100">
        <w:rPr>
          <w14:scene3d>
            <w14:camera w14:prst="orthographicFront"/>
            <w14:lightRig w14:rig="threePt" w14:dir="t">
              <w14:rot w14:lat="0" w14:lon="0" w14:rev="0"/>
            </w14:lightRig>
          </w14:scene3d>
        </w:rPr>
        <w:t>(</w:t>
      </w:r>
      <w:r w:rsidR="004B4100" w:rsidRPr="004B4100">
        <w:rPr>
          <w14:scene3d>
            <w14:camera w14:prst="orthographicFront"/>
            <w14:lightRig w14:rig="threePt" w14:dir="t">
              <w14:rot w14:lat="0" w14:lon="0" w14:rev="0"/>
            </w14:lightRig>
          </w14:scene3d>
        </w:rPr>
        <w:t>§ </w:t>
      </w:r>
      <w:r w:rsidRPr="004B4100">
        <w:rPr>
          <w14:scene3d>
            <w14:camera w14:prst="orthographicFront"/>
            <w14:lightRig w14:rig="threePt" w14:dir="t">
              <w14:rot w14:lat="0" w14:lon="0" w14:rev="0"/>
            </w14:lightRig>
          </w14:scene3d>
        </w:rPr>
        <w:t xml:space="preserve">38fa </w:t>
      </w:r>
      <w:r w:rsidRPr="004B4100">
        <w:t>odst</w:t>
      </w:r>
      <w:r w:rsidRPr="004B4100">
        <w:rPr>
          <w14:scene3d>
            <w14:camera w14:prst="orthographicFront"/>
            <w14:lightRig w14:rig="threePt" w14:dir="t">
              <w14:rot w14:lat="0" w14:lon="0" w14:rev="0"/>
            </w14:lightRig>
          </w14:scene3d>
        </w:rPr>
        <w:t>. 6)</w:t>
      </w:r>
    </w:p>
    <w:p w:rsidR="00B26FBC" w:rsidRPr="004B4100" w:rsidRDefault="00B26FBC" w:rsidP="00B26FBC">
      <w:pPr>
        <w:pStyle w:val="Dvodovzprva"/>
      </w:pPr>
      <w:r w:rsidRPr="004B4100">
        <w:t xml:space="preserve">Navrhuje se stanovit zvláštní režim pro případ, kdy je ovládající společnost, prostřednictvím které drží podíl na ovládané zahraniční společnosti další ovládající společnost, základním investičním fondem, </w:t>
      </w:r>
      <w:r w:rsidR="004B4100" w:rsidRPr="004B4100">
        <w:t>a </w:t>
      </w:r>
      <w:r w:rsidRPr="004B4100">
        <w:t xml:space="preserve">to z důvodu, že sazba daně činí </w:t>
      </w:r>
      <w:r w:rsidR="004B4100" w:rsidRPr="004B4100">
        <w:t>u </w:t>
      </w:r>
      <w:r w:rsidRPr="004B4100">
        <w:t xml:space="preserve">základního investičního fondu pouze </w:t>
      </w:r>
      <w:r w:rsidR="004B4100" w:rsidRPr="004B4100">
        <w:t>5 </w:t>
      </w:r>
      <w:r w:rsidRPr="004B4100">
        <w:t xml:space="preserve">%, zatímco standardní sazba daně </w:t>
      </w:r>
      <w:r w:rsidR="004B4100" w:rsidRPr="004B4100">
        <w:t>u </w:t>
      </w:r>
      <w:r w:rsidRPr="004B4100">
        <w:t xml:space="preserve">ostatních poplatníků daně z příjmů právnických osob činí 19 %, viz </w:t>
      </w:r>
      <w:r w:rsidR="004B4100" w:rsidRPr="004B4100">
        <w:t>§ </w:t>
      </w:r>
      <w:r w:rsidRPr="004B4100">
        <w:t xml:space="preserve">21 odst. </w:t>
      </w:r>
      <w:r w:rsidR="004B4100" w:rsidRPr="004B4100">
        <w:t>1 a 2 </w:t>
      </w:r>
      <w:r w:rsidRPr="004B4100">
        <w:t xml:space="preserve">zákona </w:t>
      </w:r>
      <w:r w:rsidR="004B4100" w:rsidRPr="004B4100">
        <w:t>o </w:t>
      </w:r>
      <w:r w:rsidRPr="004B4100">
        <w:t>daních z příjmů.</w:t>
      </w:r>
    </w:p>
    <w:p w:rsidR="00B26FBC" w:rsidRPr="004B4100" w:rsidRDefault="00B26FBC" w:rsidP="00B26FBC">
      <w:pPr>
        <w:pStyle w:val="Dvodovzprva"/>
      </w:pPr>
      <w:r w:rsidRPr="004B4100">
        <w:t xml:space="preserve">Podle </w:t>
      </w:r>
      <w:r w:rsidR="004B4100" w:rsidRPr="004B4100">
        <w:t>§ </w:t>
      </w:r>
      <w:r w:rsidRPr="004B4100">
        <w:t xml:space="preserve">38fa odst. </w:t>
      </w:r>
      <w:r w:rsidR="004B4100" w:rsidRPr="004B4100">
        <w:t>6 </w:t>
      </w:r>
      <w:r w:rsidRPr="004B4100">
        <w:t xml:space="preserve">zákona </w:t>
      </w:r>
      <w:r w:rsidR="004B4100" w:rsidRPr="004B4100">
        <w:t>o </w:t>
      </w:r>
      <w:r w:rsidRPr="004B4100">
        <w:t xml:space="preserve">daních z příjmů se v situaci, kdy ovládající společnost drží podíl na ovládané zahraniční společnosti prostřednictvím jiné ovládající společnosti, postupuje tak, že primárně postup podle </w:t>
      </w:r>
      <w:r w:rsidR="004B4100" w:rsidRPr="004B4100">
        <w:t>§ </w:t>
      </w:r>
      <w:r w:rsidRPr="004B4100">
        <w:t xml:space="preserve">38fa odst. </w:t>
      </w:r>
      <w:r w:rsidR="004B4100" w:rsidRPr="004B4100">
        <w:t>1 </w:t>
      </w:r>
      <w:r w:rsidRPr="004B4100">
        <w:t xml:space="preserve">použije ovládající společnost, která je v řetězci </w:t>
      </w:r>
      <w:r w:rsidR="004B4100" w:rsidRPr="004B4100">
        <w:t>k </w:t>
      </w:r>
      <w:r w:rsidRPr="004B4100">
        <w:t xml:space="preserve">zahraniční ovládané společnosti nejblíže (dále také „první ovládající společnost“). Ovládající společnost, která drží na ovládané zahraniční společnosti nepřímý podíl prostřednictvím první ovládající společnosti, použije odstavec </w:t>
      </w:r>
      <w:r w:rsidR="004B4100" w:rsidRPr="004B4100">
        <w:t>1 </w:t>
      </w:r>
      <w:r w:rsidRPr="004B4100">
        <w:t xml:space="preserve">pouze v rozsahu sníženém </w:t>
      </w:r>
      <w:r w:rsidR="004B4100" w:rsidRPr="004B4100">
        <w:t>o </w:t>
      </w:r>
      <w:r w:rsidRPr="004B4100">
        <w:t xml:space="preserve">podíl, na který již uplatnila odstavec </w:t>
      </w:r>
      <w:r w:rsidR="004B4100" w:rsidRPr="004B4100">
        <w:t>1 </w:t>
      </w:r>
      <w:r w:rsidRPr="004B4100">
        <w:t xml:space="preserve">první ovládající společnost. To znamená, že pokud drží pouze tento nepřímý podíl na ovládané zahraniční společnosti, nepoužije již odstavec </w:t>
      </w:r>
      <w:r w:rsidR="004B4100" w:rsidRPr="004B4100">
        <w:t>1 </w:t>
      </w:r>
      <w:r w:rsidRPr="004B4100">
        <w:t xml:space="preserve">vůbec, </w:t>
      </w:r>
      <w:r w:rsidR="004B4100" w:rsidRPr="004B4100">
        <w:t>a </w:t>
      </w:r>
      <w:r w:rsidRPr="004B4100">
        <w:t xml:space="preserve">pokud drží ještě jiný podíl na ovládané zahraniční společnosti (buď přímý, nebo </w:t>
      </w:r>
      <w:r w:rsidRPr="004B4100">
        <w:lastRenderedPageBreak/>
        <w:t xml:space="preserve">nepřímý držený prostřednictvím poplatníka, který není ovládající společností), použije odstavec </w:t>
      </w:r>
      <w:r w:rsidR="004B4100" w:rsidRPr="004B4100">
        <w:t>1 </w:t>
      </w:r>
      <w:r w:rsidRPr="004B4100">
        <w:t>pouze na tento jiný podíl.</w:t>
      </w:r>
    </w:p>
    <w:p w:rsidR="00B26FBC" w:rsidRPr="004B4100" w:rsidRDefault="00B26FBC" w:rsidP="00B26FBC">
      <w:pPr>
        <w:pStyle w:val="Dvodovzprva"/>
      </w:pPr>
      <w:r w:rsidRPr="004B4100">
        <w:t xml:space="preserve">Pokud by však první ovládající společnost byla základním investičním fondem, použije se na příjmy přiřazené jí podle </w:t>
      </w:r>
      <w:r w:rsidR="004B4100" w:rsidRPr="004B4100">
        <w:t>§ </w:t>
      </w:r>
      <w:r w:rsidRPr="004B4100">
        <w:t xml:space="preserve">38fa odst. </w:t>
      </w:r>
      <w:r w:rsidR="004B4100" w:rsidRPr="004B4100">
        <w:t>1 </w:t>
      </w:r>
      <w:r w:rsidRPr="004B4100">
        <w:t xml:space="preserve">zákona </w:t>
      </w:r>
      <w:r w:rsidR="004B4100" w:rsidRPr="004B4100">
        <w:t>o </w:t>
      </w:r>
      <w:r w:rsidRPr="004B4100">
        <w:t xml:space="preserve">daních z příjmů pouze 5% sazba daně </w:t>
      </w:r>
      <w:r w:rsidR="004B4100" w:rsidRPr="004B4100">
        <w:t>a </w:t>
      </w:r>
      <w:r w:rsidRPr="004B4100">
        <w:t xml:space="preserve">podle dosavadního znění </w:t>
      </w:r>
      <w:r w:rsidR="004B4100" w:rsidRPr="004B4100">
        <w:t>§ </w:t>
      </w:r>
      <w:r w:rsidRPr="004B4100">
        <w:t xml:space="preserve">38fa odst. </w:t>
      </w:r>
      <w:r w:rsidR="004B4100" w:rsidRPr="004B4100">
        <w:t>6 </w:t>
      </w:r>
      <w:r w:rsidRPr="004B4100">
        <w:t xml:space="preserve">zákona </w:t>
      </w:r>
      <w:r w:rsidR="004B4100" w:rsidRPr="004B4100">
        <w:t>o </w:t>
      </w:r>
      <w:r w:rsidRPr="004B4100">
        <w:t xml:space="preserve">daních z příjmů by tento příjem již nebyl zdaněn </w:t>
      </w:r>
      <w:r w:rsidR="004B4100" w:rsidRPr="004B4100">
        <w:t>u </w:t>
      </w:r>
      <w:r w:rsidRPr="004B4100">
        <w:t xml:space="preserve">ovládající osoby, která drží podíl na ovládané zahraniční osobě prostřednictvím tohoto fondu. Do odstavce </w:t>
      </w:r>
      <w:r w:rsidR="004B4100" w:rsidRPr="004B4100">
        <w:t>6 </w:t>
      </w:r>
      <w:r w:rsidRPr="004B4100">
        <w:t xml:space="preserve">se proto navrhuje doplnit, že podíl ovládající společnosti se nesnižuje </w:t>
      </w:r>
      <w:r w:rsidR="004B4100" w:rsidRPr="004B4100">
        <w:t>o </w:t>
      </w:r>
      <w:r w:rsidRPr="004B4100">
        <w:t xml:space="preserve">část podílu drženou základním investičním fondem. To znamená, že příjem ovládané zahraniční společnosti bude zdaněn jednak </w:t>
      </w:r>
      <w:r w:rsidR="004B4100" w:rsidRPr="004B4100">
        <w:t>u </w:t>
      </w:r>
      <w:r w:rsidRPr="004B4100">
        <w:t xml:space="preserve">základního investičního fondu 5% sazbou daně </w:t>
      </w:r>
      <w:r w:rsidR="004B4100" w:rsidRPr="004B4100">
        <w:t>a </w:t>
      </w:r>
      <w:r w:rsidRPr="004B4100">
        <w:t xml:space="preserve">zároveň </w:t>
      </w:r>
      <w:r w:rsidR="004B4100" w:rsidRPr="004B4100">
        <w:t>u </w:t>
      </w:r>
      <w:r w:rsidRPr="004B4100">
        <w:t xml:space="preserve">ovládající společnosti, která tento podíl drží prostřednictvím základního investičního fondu, sazbou ve výši 19 %. K zamezení dvojímu zdanění v těchto případech (tj. zdanění podílu na ovládané zahraniční společnosti </w:t>
      </w:r>
      <w:r w:rsidR="004B4100" w:rsidRPr="004B4100">
        <w:t>u </w:t>
      </w:r>
      <w:r w:rsidRPr="004B4100">
        <w:t xml:space="preserve">dvou ovládajících společností) se doplňuje nový odstavec 9, podle kterého druhá uvedená ovládající společnost může snížit svou daň </w:t>
      </w:r>
      <w:r w:rsidR="004B4100" w:rsidRPr="004B4100">
        <w:t>o </w:t>
      </w:r>
      <w:r w:rsidRPr="004B4100">
        <w:t>daň zaplacenou základním investičním fondem.</w:t>
      </w:r>
    </w:p>
    <w:p w:rsidR="00B26FBC" w:rsidRPr="004B4100" w:rsidRDefault="00B26FBC" w:rsidP="00B26FBC">
      <w:pPr>
        <w:pStyle w:val="Dvodovzprvakbodu"/>
      </w:pPr>
      <w:r w:rsidRPr="004B4100">
        <w:rPr>
          <w14:scene3d>
            <w14:camera w14:prst="orthographicFront"/>
            <w14:lightRig w14:rig="threePt" w14:dir="t">
              <w14:rot w14:lat="0" w14:lon="0" w14:rev="0"/>
            </w14:lightRig>
          </w14:scene3d>
        </w:rPr>
        <w:t>(</w:t>
      </w:r>
      <w:r w:rsidR="004B4100" w:rsidRPr="004B4100">
        <w:rPr>
          <w14:scene3d>
            <w14:camera w14:prst="orthographicFront"/>
            <w14:lightRig w14:rig="threePt" w14:dir="t">
              <w14:rot w14:lat="0" w14:lon="0" w14:rev="0"/>
            </w14:lightRig>
          </w14:scene3d>
        </w:rPr>
        <w:t>§ </w:t>
      </w:r>
      <w:r w:rsidRPr="004B4100">
        <w:t>38fa</w:t>
      </w:r>
      <w:r w:rsidRPr="004B4100">
        <w:rPr>
          <w14:scene3d>
            <w14:camera w14:prst="orthographicFront"/>
            <w14:lightRig w14:rig="threePt" w14:dir="t">
              <w14:rot w14:lat="0" w14:lon="0" w14:rev="0"/>
            </w14:lightRig>
          </w14:scene3d>
        </w:rPr>
        <w:t xml:space="preserve"> odst. 9)</w:t>
      </w:r>
    </w:p>
    <w:p w:rsidR="00B26FBC" w:rsidRPr="004B4100" w:rsidRDefault="00B26FBC" w:rsidP="00B26FBC">
      <w:pPr>
        <w:pStyle w:val="Dvodovzprva"/>
      </w:pPr>
      <w:r w:rsidRPr="004B4100">
        <w:t xml:space="preserve">V souvislosti s navrhovanou výjimkou z pravidla uvedeného </w:t>
      </w:r>
      <w:r w:rsidR="004B4100" w:rsidRPr="004B4100">
        <w:t>v § </w:t>
      </w:r>
      <w:r w:rsidRPr="004B4100">
        <w:t xml:space="preserve">38fa odst. </w:t>
      </w:r>
      <w:r w:rsidR="004B4100" w:rsidRPr="004B4100">
        <w:t>6 </w:t>
      </w:r>
      <w:r w:rsidRPr="004B4100">
        <w:t xml:space="preserve">zákona </w:t>
      </w:r>
      <w:r w:rsidR="004B4100" w:rsidRPr="004B4100">
        <w:t>o </w:t>
      </w:r>
      <w:r w:rsidRPr="004B4100">
        <w:t xml:space="preserve">daních z příjmů, podle které se podíl ovládající společnosti na ovládané zahraniční společnosti nesnižuje </w:t>
      </w:r>
      <w:r w:rsidR="004B4100" w:rsidRPr="004B4100">
        <w:t>o </w:t>
      </w:r>
      <w:r w:rsidRPr="004B4100">
        <w:t xml:space="preserve">část podílu drženou prostřednictvím základního investičního fondu, se do nového odstavce </w:t>
      </w:r>
      <w:r w:rsidR="004B4100" w:rsidRPr="004B4100">
        <w:t>9 </w:t>
      </w:r>
      <w:r w:rsidRPr="004B4100">
        <w:t xml:space="preserve">doplňuje pravidlo, podle kterého ovládající společnost může snížit svou daň o daň zaplacenou tímto fondem z příjmů z činností </w:t>
      </w:r>
      <w:r w:rsidR="004B4100" w:rsidRPr="004B4100">
        <w:t>a </w:t>
      </w:r>
      <w:r w:rsidRPr="004B4100">
        <w:t xml:space="preserve">nakládání s majetkem, na které tato ovládající společnost použije </w:t>
      </w:r>
      <w:r w:rsidR="004B4100" w:rsidRPr="004B4100">
        <w:t>§ </w:t>
      </w:r>
      <w:r w:rsidRPr="004B4100">
        <w:t xml:space="preserve">38fa odst. </w:t>
      </w:r>
      <w:r w:rsidR="004B4100" w:rsidRPr="004B4100">
        <w:t>1 </w:t>
      </w:r>
      <w:r w:rsidRPr="004B4100">
        <w:t xml:space="preserve">zákona </w:t>
      </w:r>
      <w:r w:rsidR="004B4100" w:rsidRPr="004B4100">
        <w:t>o </w:t>
      </w:r>
      <w:r w:rsidRPr="004B4100">
        <w:t xml:space="preserve">daních z příjmů. Pokud tedy dojde k situaci, že ovládanou zahraniční společnost vlastní základní investiční fond jako ovládající společnost </w:t>
      </w:r>
      <w:r w:rsidR="004B4100" w:rsidRPr="004B4100">
        <w:t>a </w:t>
      </w:r>
      <w:r w:rsidRPr="004B4100">
        <w:t xml:space="preserve">zároveň je tento základní investiční fond vlastněn např. akciovou společností, může si akciová společnost započíst daň, která byla zaplacena ze zahrnovaných příjmů základním investičním fondem, </w:t>
      </w:r>
      <w:r w:rsidR="004B4100" w:rsidRPr="004B4100">
        <w:t>a </w:t>
      </w:r>
      <w:r w:rsidRPr="004B4100">
        <w:t xml:space="preserve">to v rozsahu příjmů, </w:t>
      </w:r>
      <w:r w:rsidR="004B4100" w:rsidRPr="004B4100">
        <w:t>z </w:t>
      </w:r>
      <w:r w:rsidRPr="004B4100">
        <w:t xml:space="preserve">kterých rovněž platí daň ovládající společnost. Pokud např. základní investiční fond vlastní 60% podíl na základním kapitálu ovládané zahraniční společnosti, zdaní 60 % jejích zahrnovaných příjmů. Pokud zároveň akciová společnost vlastní 70% podíl na základním kapitálu základního investičního fondu, má nepřímý podíl na ovládané zahraniční společnosti 42 % </w:t>
      </w:r>
      <w:r w:rsidR="004B4100" w:rsidRPr="004B4100">
        <w:t>a </w:t>
      </w:r>
      <w:r w:rsidRPr="004B4100">
        <w:t xml:space="preserve">zdaňuje 42 % jejích zahrnovaných příjmů, na které si započte daň zaplacenou základním investičním fondem </w:t>
      </w:r>
      <w:r w:rsidR="004B4100" w:rsidRPr="004B4100">
        <w:t>z </w:t>
      </w:r>
      <w:r w:rsidRPr="004B4100">
        <w:t xml:space="preserve">těchto 42 % zahrnovaných příjmů. Ovládající společnost si započte daň zaplacenou základním investičním fondem v rozsahu, který odpovídá jejímu podílu na základním investičním fondu. V případě, že by zahrnované příjmy ovládané zahraniční společnosti činily 100, základní investiční fond by si přičetl její zahrnované příjmy v hodnotě 60 </w:t>
      </w:r>
      <w:r w:rsidR="004B4100" w:rsidRPr="004B4100">
        <w:t>a </w:t>
      </w:r>
      <w:r w:rsidRPr="004B4100">
        <w:t xml:space="preserve">akciová společnost </w:t>
      </w:r>
      <w:r w:rsidR="004B4100" w:rsidRPr="004B4100">
        <w:t>v </w:t>
      </w:r>
      <w:r w:rsidRPr="004B4100">
        <w:t xml:space="preserve">hodnotě 42 </w:t>
      </w:r>
      <w:r w:rsidR="004B4100" w:rsidRPr="004B4100">
        <w:t>a </w:t>
      </w:r>
      <w:r w:rsidRPr="004B4100">
        <w:t xml:space="preserve">základní investiční fond by zaplatil daň ve výši </w:t>
      </w:r>
      <w:r w:rsidR="004B4100" w:rsidRPr="004B4100">
        <w:t>3 </w:t>
      </w:r>
      <w:r w:rsidRPr="004B4100">
        <w:t xml:space="preserve">(tj. </w:t>
      </w:r>
      <w:r w:rsidR="004B4100" w:rsidRPr="004B4100">
        <w:t>5 </w:t>
      </w:r>
      <w:r w:rsidRPr="004B4100">
        <w:t xml:space="preserve">% </w:t>
      </w:r>
      <w:r w:rsidR="004B4100" w:rsidRPr="004B4100">
        <w:t>z </w:t>
      </w:r>
      <w:r w:rsidRPr="004B4100">
        <w:t xml:space="preserve">60), pak by akciová společnost zaplatila daň ve výši 5,88 (tj. 19 % ze 42 sníženo </w:t>
      </w:r>
      <w:r w:rsidR="004B4100" w:rsidRPr="004B4100">
        <w:t>o 5 </w:t>
      </w:r>
      <w:r w:rsidRPr="004B4100">
        <w:t>% ze 42, neboť 5% daň z jí přiřazených zahrnovaných příjmů již zaplatil základní investiční fond).</w:t>
      </w:r>
    </w:p>
    <w:p w:rsidR="00B26FBC" w:rsidRPr="004B4100" w:rsidRDefault="00B26FBC" w:rsidP="00B26FBC">
      <w:pPr>
        <w:pStyle w:val="Dvodovzprva"/>
        <w:numPr>
          <w:ilvl w:val="0"/>
          <w:numId w:val="6"/>
        </w:numPr>
        <w:rPr>
          <w:b/>
        </w:rPr>
      </w:pPr>
      <w:r w:rsidRPr="004B4100">
        <w:rPr>
          <w:b/>
        </w:rPr>
        <w:t>  – přechodné ustanovení</w:t>
      </w:r>
    </w:p>
    <w:p w:rsidR="00B26FBC" w:rsidRPr="004B4100" w:rsidRDefault="00B26FBC" w:rsidP="00B26FBC">
      <w:pPr>
        <w:pStyle w:val="Dvodovzprva"/>
      </w:pPr>
      <w:r w:rsidRPr="004B4100">
        <w:t>Toto přechodné ustanovení stanovuje, že pro uplatnění daně, jakož i práv a povinností vyplývajících ze zákona za zdaňovací období před účinností tohoto zákona se použijí předpisy platné do dne předcházejícího účinnosti (dosavadní předpisy).</w:t>
      </w:r>
    </w:p>
    <w:p w:rsidR="00B26FBC" w:rsidRPr="004B4100" w:rsidRDefault="004B4100" w:rsidP="00B26FBC">
      <w:pPr>
        <w:pStyle w:val="Dvodovzprva"/>
        <w:rPr>
          <w:b/>
          <w:sz w:val="28"/>
        </w:rPr>
      </w:pPr>
      <w:bookmarkStart w:id="1" w:name="DPH"/>
      <w:bookmarkEnd w:id="1"/>
      <w:r w:rsidRPr="004B4100">
        <w:rPr>
          <w:b/>
          <w:sz w:val="28"/>
        </w:rPr>
        <w:t>K </w:t>
      </w:r>
      <w:r w:rsidR="00B26FBC" w:rsidRPr="004B4100">
        <w:rPr>
          <w:b/>
          <w:sz w:val="28"/>
        </w:rPr>
        <w:t xml:space="preserve">části druhé – změna zákona </w:t>
      </w:r>
      <w:r w:rsidRPr="004B4100">
        <w:rPr>
          <w:b/>
          <w:sz w:val="28"/>
        </w:rPr>
        <w:t>o </w:t>
      </w:r>
      <w:r w:rsidR="00B26FBC" w:rsidRPr="004B4100">
        <w:rPr>
          <w:b/>
          <w:sz w:val="28"/>
        </w:rPr>
        <w:t xml:space="preserve">dani </w:t>
      </w:r>
      <w:r w:rsidRPr="004B4100">
        <w:rPr>
          <w:b/>
          <w:sz w:val="28"/>
        </w:rPr>
        <w:t>z </w:t>
      </w:r>
      <w:r w:rsidR="00B26FBC" w:rsidRPr="004B4100">
        <w:rPr>
          <w:b/>
          <w:sz w:val="28"/>
        </w:rPr>
        <w:t>přidané hodnoty</w:t>
      </w:r>
    </w:p>
    <w:p w:rsidR="00B26FBC" w:rsidRPr="004B4100" w:rsidRDefault="00B26FBC" w:rsidP="00B26FBC">
      <w:pPr>
        <w:pStyle w:val="Dvodovzprva"/>
        <w:numPr>
          <w:ilvl w:val="0"/>
          <w:numId w:val="6"/>
        </w:numPr>
        <w:rPr>
          <w:b/>
        </w:rPr>
      </w:pPr>
    </w:p>
    <w:p w:rsidR="00B26FBC" w:rsidRPr="004B4100" w:rsidRDefault="00B26FBC" w:rsidP="00B26FBC">
      <w:pPr>
        <w:keepNext/>
        <w:keepLines/>
        <w:numPr>
          <w:ilvl w:val="0"/>
          <w:numId w:val="30"/>
        </w:numPr>
        <w:spacing w:before="120" w:after="120"/>
        <w:outlineLvl w:val="0"/>
        <w:rPr>
          <w:b/>
        </w:rPr>
      </w:pPr>
      <w:r w:rsidRPr="004B4100">
        <w:rPr>
          <w:b/>
        </w:rPr>
        <w:t>(poznámka pod čarou č. 1)</w:t>
      </w:r>
    </w:p>
    <w:p w:rsidR="00B26FBC" w:rsidRDefault="00B26FBC" w:rsidP="00B26FBC">
      <w:pPr>
        <w:spacing w:before="120"/>
        <w:outlineLvl w:val="0"/>
      </w:pPr>
      <w:r w:rsidRPr="004B4100">
        <w:t>Do výčtu unijních předpisů, které zapracovává zákon o dani z přidané hodnoty, se doplňují nové směrnice Rady.</w:t>
      </w:r>
    </w:p>
    <w:p w:rsidR="005A1CE0" w:rsidRDefault="005A1CE0" w:rsidP="005A1CE0">
      <w:pPr>
        <w:spacing w:before="120"/>
        <w:outlineLvl w:val="0"/>
      </w:pPr>
      <w:r>
        <w:lastRenderedPageBreak/>
        <w:t>Opatření, která zavádí směrnice Rady (EU) 2018/1910, se promítají ve změnách dosavadních § 4, 13, 16, 64, 102 a 102 a v novém § 18.</w:t>
      </w:r>
    </w:p>
    <w:p w:rsidR="005A1CE0" w:rsidRPr="004B4100" w:rsidRDefault="005A1CE0" w:rsidP="005A1CE0">
      <w:pPr>
        <w:spacing w:before="120"/>
        <w:outlineLvl w:val="0"/>
      </w:pPr>
      <w:r>
        <w:t xml:space="preserve">Formální změny v unijní právní úpravě, které zavádí směrnice Rady EU č. XX/XX a které spočívají v zahrnutí italské obce </w:t>
      </w:r>
      <w:proofErr w:type="spellStart"/>
      <w:r>
        <w:t>Campione</w:t>
      </w:r>
      <w:proofErr w:type="spellEnd"/>
      <w:r>
        <w:t xml:space="preserve"> </w:t>
      </w:r>
      <w:proofErr w:type="spellStart"/>
      <w:r>
        <w:t>d´Italia</w:t>
      </w:r>
      <w:proofErr w:type="spellEnd"/>
      <w:r>
        <w:t xml:space="preserve"> a italských vod jezera </w:t>
      </w:r>
      <w:proofErr w:type="spellStart"/>
      <w:r>
        <w:t>Lugano</w:t>
      </w:r>
      <w:proofErr w:type="spellEnd"/>
      <w:r>
        <w:t xml:space="preserve"> do celního území Evropské unie, nevyžadují provedení změn v zákoně o dani z přidané hodnoty. Tato území zůstávají i nadále vyňata z působnosti směrnice o dani z přidané hodnoty, resp. pro účely daně z přidané hodnoty se nepovažují za území členského státu Evropské unie. Ustanovení § 3 zákona o dani z přidané hodnoty, ve kterém se vymezuje územní působnost, odpovídá i nové unijní úpravě, a proto zůstává beze změn.</w:t>
      </w:r>
    </w:p>
    <w:p w:rsidR="00B26FBC" w:rsidRPr="004B4100" w:rsidRDefault="00B26FBC" w:rsidP="00B26FBC">
      <w:pPr>
        <w:numPr>
          <w:ilvl w:val="0"/>
          <w:numId w:val="30"/>
        </w:numPr>
        <w:spacing w:before="120" w:after="120"/>
        <w:outlineLvl w:val="0"/>
        <w:rPr>
          <w:b/>
        </w:rPr>
      </w:pPr>
      <w:r w:rsidRPr="004B4100">
        <w:rPr>
          <w:b/>
        </w:rPr>
        <w:t> (</w:t>
      </w:r>
      <w:r w:rsidR="004B4100" w:rsidRPr="004B4100">
        <w:rPr>
          <w:b/>
        </w:rPr>
        <w:t>§ 4 </w:t>
      </w:r>
      <w:r w:rsidRPr="004B4100">
        <w:rPr>
          <w:b/>
        </w:rPr>
        <w:t xml:space="preserve">odst. </w:t>
      </w:r>
      <w:r w:rsidR="004B4100" w:rsidRPr="004B4100">
        <w:rPr>
          <w:b/>
        </w:rPr>
        <w:t>5 a </w:t>
      </w:r>
      <w:r w:rsidRPr="004B4100">
        <w:rPr>
          <w:b/>
        </w:rPr>
        <w:t>6)</w:t>
      </w:r>
    </w:p>
    <w:p w:rsidR="00B26FBC" w:rsidRPr="004B4100" w:rsidRDefault="00B26FBC" w:rsidP="00B26FBC">
      <w:pPr>
        <w:spacing w:before="120"/>
        <w:outlineLvl w:val="0"/>
      </w:pPr>
      <w:r w:rsidRPr="004B4100">
        <w:rPr>
          <w:u w:val="single"/>
        </w:rPr>
        <w:t>K odstavci 5</w:t>
      </w:r>
    </w:p>
    <w:p w:rsidR="00B26FBC" w:rsidRPr="004B4100" w:rsidRDefault="004B4100" w:rsidP="00B26FBC">
      <w:pPr>
        <w:spacing w:before="120"/>
        <w:outlineLvl w:val="0"/>
      </w:pPr>
      <w:r w:rsidRPr="004B4100">
        <w:t>Z </w:t>
      </w:r>
      <w:r w:rsidR="00B26FBC" w:rsidRPr="004B4100">
        <w:t xml:space="preserve">důvodů sjednocení terminologie </w:t>
      </w:r>
      <w:r w:rsidRPr="004B4100">
        <w:t>a </w:t>
      </w:r>
      <w:r w:rsidR="00B26FBC" w:rsidRPr="004B4100">
        <w:t xml:space="preserve">vzájemného provázání pojmů </w:t>
      </w:r>
      <w:r w:rsidRPr="004B4100">
        <w:t>v </w:t>
      </w:r>
      <w:r w:rsidR="00B26FBC" w:rsidRPr="004B4100">
        <w:t xml:space="preserve">zákoně </w:t>
      </w:r>
      <w:r w:rsidRPr="004B4100">
        <w:t>o </w:t>
      </w:r>
      <w:r w:rsidR="00B26FBC" w:rsidRPr="004B4100">
        <w:t xml:space="preserve">dani </w:t>
      </w:r>
      <w:r w:rsidRPr="004B4100">
        <w:t>z </w:t>
      </w:r>
      <w:r w:rsidR="00B26FBC" w:rsidRPr="004B4100">
        <w:t xml:space="preserve">přidané hodnoty se </w:t>
      </w:r>
      <w:r w:rsidRPr="004B4100">
        <w:t>v </w:t>
      </w:r>
      <w:r w:rsidR="00B26FBC" w:rsidRPr="004B4100">
        <w:t xml:space="preserve">rámci vymezení základních pojmů zavádí obecný pojem "přemístění zboží". Zahrnuje odeslání nebo přepravu zboží (jakožto součásti obchodního majetku osoby povinné </w:t>
      </w:r>
      <w:r w:rsidRPr="004B4100">
        <w:t>k </w:t>
      </w:r>
      <w:r w:rsidR="00B26FBC" w:rsidRPr="004B4100">
        <w:t xml:space="preserve">dani) mezi členskými státy, tj. jak </w:t>
      </w:r>
      <w:r w:rsidRPr="004B4100">
        <w:t>z </w:t>
      </w:r>
      <w:r w:rsidR="00B26FBC" w:rsidRPr="004B4100">
        <w:t xml:space="preserve">tuzemska do jiného členského státu, tak </w:t>
      </w:r>
      <w:r w:rsidRPr="004B4100">
        <w:t>z </w:t>
      </w:r>
      <w:r w:rsidR="00B26FBC" w:rsidRPr="004B4100">
        <w:t xml:space="preserve">jiného členského státu do tuzemska. </w:t>
      </w:r>
    </w:p>
    <w:p w:rsidR="00B26FBC" w:rsidRPr="004B4100" w:rsidRDefault="004B4100" w:rsidP="00B26FBC">
      <w:pPr>
        <w:spacing w:before="120"/>
        <w:outlineLvl w:val="0"/>
      </w:pPr>
      <w:r w:rsidRPr="004B4100">
        <w:t>V </w:t>
      </w:r>
      <w:r w:rsidR="005A1CE0">
        <w:t>dosavadním</w:t>
      </w:r>
      <w:r w:rsidR="005A1CE0" w:rsidRPr="004B4100">
        <w:t xml:space="preserve"> </w:t>
      </w:r>
      <w:r w:rsidR="00B26FBC" w:rsidRPr="004B4100">
        <w:t xml:space="preserve">znění zákona </w:t>
      </w:r>
      <w:r w:rsidRPr="004B4100">
        <w:t>o </w:t>
      </w:r>
      <w:r w:rsidR="00B26FBC" w:rsidRPr="004B4100">
        <w:t xml:space="preserve">dani </w:t>
      </w:r>
      <w:r w:rsidRPr="004B4100">
        <w:t>z </w:t>
      </w:r>
      <w:r w:rsidR="00B26FBC" w:rsidRPr="004B4100">
        <w:t>přidané hodnoty se pojem "přemístění obchodního majetku"</w:t>
      </w:r>
      <w:r w:rsidR="005A1CE0">
        <w:t xml:space="preserve"> vymezoval</w:t>
      </w:r>
      <w:r w:rsidR="00B26FBC" w:rsidRPr="004B4100">
        <w:t xml:space="preserve"> </w:t>
      </w:r>
      <w:r w:rsidRPr="004B4100">
        <w:t>v § </w:t>
      </w:r>
      <w:r w:rsidR="00B26FBC" w:rsidRPr="004B4100">
        <w:t xml:space="preserve">13 odst. </w:t>
      </w:r>
      <w:r w:rsidRPr="004B4100">
        <w:t>6 a 7 v </w:t>
      </w:r>
      <w:r w:rsidR="00B26FBC" w:rsidRPr="004B4100">
        <w:t xml:space="preserve">souvislosti </w:t>
      </w:r>
      <w:r w:rsidRPr="004B4100">
        <w:t>s </w:t>
      </w:r>
      <w:r w:rsidR="00B26FBC" w:rsidRPr="004B4100">
        <w:t xml:space="preserve">přemístěním zboží </w:t>
      </w:r>
      <w:r w:rsidRPr="004B4100">
        <w:t>z </w:t>
      </w:r>
      <w:r w:rsidR="00B26FBC" w:rsidRPr="004B4100">
        <w:t>tuzemska do jiného členského státu.</w:t>
      </w:r>
      <w:r w:rsidR="005A1CE0">
        <w:t xml:space="preserve"> </w:t>
      </w:r>
      <w:r w:rsidR="005A1CE0" w:rsidRPr="005A1CE0">
        <w:t>K věcné změně ve vymezení tohoto pojmu nedochází.</w:t>
      </w:r>
    </w:p>
    <w:p w:rsidR="00B26FBC" w:rsidRPr="004B4100" w:rsidRDefault="00B26FBC" w:rsidP="00B26FBC">
      <w:pPr>
        <w:keepNext/>
        <w:keepLines/>
        <w:spacing w:before="120"/>
        <w:outlineLvl w:val="0"/>
        <w:rPr>
          <w:u w:val="single"/>
        </w:rPr>
      </w:pPr>
      <w:r w:rsidRPr="004B4100">
        <w:rPr>
          <w:u w:val="single"/>
        </w:rPr>
        <w:t>K odstavci 6</w:t>
      </w:r>
    </w:p>
    <w:p w:rsidR="00B26FBC" w:rsidRPr="004B4100" w:rsidRDefault="00B26FBC" w:rsidP="00B26FBC">
      <w:pPr>
        <w:spacing w:before="120"/>
        <w:outlineLvl w:val="0"/>
        <w:rPr>
          <w:u w:val="single"/>
        </w:rPr>
      </w:pPr>
      <w:r w:rsidRPr="004B4100">
        <w:t xml:space="preserve">Postup </w:t>
      </w:r>
      <w:r w:rsidR="004B4100" w:rsidRPr="004B4100">
        <w:t>v </w:t>
      </w:r>
      <w:r w:rsidRPr="004B4100">
        <w:t xml:space="preserve">případě, ve kterém některá </w:t>
      </w:r>
      <w:r w:rsidR="004B4100" w:rsidRPr="004B4100">
        <w:t>z </w:t>
      </w:r>
      <w:r w:rsidRPr="004B4100">
        <w:t xml:space="preserve">podmínek, za jejichž splnění se odeslání nebo přeprava zboží nepovažují za přemístění zboží, přestane být plněna, se do tohoto ustanovení přesouvá </w:t>
      </w:r>
      <w:r w:rsidR="004B4100" w:rsidRPr="004B4100">
        <w:t>z</w:t>
      </w:r>
      <w:r w:rsidR="005A1CE0">
        <w:t xml:space="preserve"> dosavadního </w:t>
      </w:r>
      <w:r w:rsidR="004B4100" w:rsidRPr="004B4100">
        <w:t>§ </w:t>
      </w:r>
      <w:r w:rsidRPr="004B4100">
        <w:t xml:space="preserve">13 odst. </w:t>
      </w:r>
      <w:r w:rsidR="004B4100" w:rsidRPr="004B4100">
        <w:t>8 </w:t>
      </w:r>
      <w:r w:rsidRPr="004B4100">
        <w:t xml:space="preserve">s tím, že dochází pouze k legislativně technickým změnám </w:t>
      </w:r>
      <w:r w:rsidR="005A1CE0" w:rsidRPr="004B4100">
        <w:t>spočívající</w:t>
      </w:r>
      <w:r w:rsidR="005A1CE0">
        <w:t>m</w:t>
      </w:r>
      <w:r w:rsidR="005A1CE0" w:rsidRPr="004B4100">
        <w:t xml:space="preserve"> </w:t>
      </w:r>
      <w:r w:rsidRPr="004B4100">
        <w:t>v přizpůsobení tohoto ustanovení nové definici pojmu přemístění zboží. K věcné změně nedochází.</w:t>
      </w:r>
    </w:p>
    <w:p w:rsidR="00B26FBC" w:rsidRPr="004B4100" w:rsidRDefault="00B26FBC" w:rsidP="00B26FBC">
      <w:pPr>
        <w:numPr>
          <w:ilvl w:val="0"/>
          <w:numId w:val="30"/>
        </w:numPr>
        <w:spacing w:before="120" w:after="120"/>
        <w:outlineLvl w:val="0"/>
        <w:rPr>
          <w:b/>
        </w:rPr>
      </w:pPr>
      <w:r w:rsidRPr="004B4100">
        <w:rPr>
          <w:b/>
        </w:rPr>
        <w:t> (</w:t>
      </w:r>
      <w:r w:rsidR="004B4100" w:rsidRPr="004B4100">
        <w:rPr>
          <w:b/>
        </w:rPr>
        <w:t>§ 7 </w:t>
      </w:r>
      <w:r w:rsidRPr="004B4100">
        <w:rPr>
          <w:b/>
        </w:rPr>
        <w:t xml:space="preserve">odst. </w:t>
      </w:r>
      <w:r w:rsidR="004B4100" w:rsidRPr="004B4100">
        <w:rPr>
          <w:b/>
        </w:rPr>
        <w:t>3 a </w:t>
      </w:r>
      <w:r w:rsidRPr="004B4100">
        <w:rPr>
          <w:b/>
        </w:rPr>
        <w:t>4)</w:t>
      </w:r>
    </w:p>
    <w:p w:rsidR="00B26FBC" w:rsidRPr="004B4100" w:rsidRDefault="00B26FBC" w:rsidP="00B26FBC">
      <w:pPr>
        <w:spacing w:before="120"/>
        <w:outlineLvl w:val="0"/>
      </w:pPr>
      <w:r w:rsidRPr="004B4100">
        <w:t xml:space="preserve">Do nových odstavců </w:t>
      </w:r>
      <w:r w:rsidR="004B4100" w:rsidRPr="004B4100">
        <w:t>3 a 4 v § 7 </w:t>
      </w:r>
      <w:r w:rsidRPr="004B4100">
        <w:t xml:space="preserve">zákona </w:t>
      </w:r>
      <w:r w:rsidR="004B4100" w:rsidRPr="004B4100">
        <w:t>o </w:t>
      </w:r>
      <w:r w:rsidRPr="004B4100">
        <w:t xml:space="preserve">dani </w:t>
      </w:r>
      <w:r w:rsidR="004B4100" w:rsidRPr="004B4100">
        <w:t>z </w:t>
      </w:r>
      <w:r w:rsidRPr="004B4100">
        <w:t xml:space="preserve">přidané hodnoty se promítají harmonizovaná opatření </w:t>
      </w:r>
      <w:r w:rsidR="004B4100" w:rsidRPr="004B4100">
        <w:t>v </w:t>
      </w:r>
      <w:r w:rsidRPr="004B4100">
        <w:t xml:space="preserve">oblasti obchodů mezi členskými státy, která byla přijata směrnicí Rady (EU) 2018/1910 </w:t>
      </w:r>
      <w:r w:rsidR="004B4100" w:rsidRPr="004B4100">
        <w:t>s </w:t>
      </w:r>
      <w:r w:rsidRPr="004B4100">
        <w:t xml:space="preserve">účinností od 1. ledna 2020. </w:t>
      </w:r>
    </w:p>
    <w:p w:rsidR="00B26FBC" w:rsidRPr="004B4100" w:rsidRDefault="00B26FBC" w:rsidP="00B26FBC">
      <w:pPr>
        <w:spacing w:before="120"/>
        <w:outlineLvl w:val="0"/>
      </w:pPr>
      <w:r w:rsidRPr="004B4100">
        <w:t xml:space="preserve">Zavádí se jednotné opatření pro případy plnění </w:t>
      </w:r>
      <w:r w:rsidR="004B4100" w:rsidRPr="004B4100">
        <w:t>v </w:t>
      </w:r>
      <w:r w:rsidRPr="004B4100">
        <w:t xml:space="preserve">řetězci </w:t>
      </w:r>
      <w:r w:rsidR="004B4100" w:rsidRPr="004B4100">
        <w:t>s </w:t>
      </w:r>
      <w:r w:rsidRPr="004B4100">
        <w:t xml:space="preserve">jedinou přepravou zboží </w:t>
      </w:r>
      <w:r w:rsidR="004B4100" w:rsidRPr="004B4100">
        <w:t>v </w:t>
      </w:r>
      <w:r w:rsidRPr="004B4100">
        <w:t xml:space="preserve">rámci Evropské unie. Nastavuje se pravidlo pro přiřazení přepravy pouze jedinému </w:t>
      </w:r>
      <w:r w:rsidR="004B4100" w:rsidRPr="004B4100">
        <w:t>z </w:t>
      </w:r>
      <w:r w:rsidRPr="004B4100">
        <w:t xml:space="preserve">těchto plnění </w:t>
      </w:r>
      <w:r w:rsidR="004B4100" w:rsidRPr="004B4100">
        <w:t>v </w:t>
      </w:r>
      <w:r w:rsidRPr="004B4100">
        <w:t xml:space="preserve">řetězci, </w:t>
      </w:r>
      <w:r w:rsidR="004B4100" w:rsidRPr="004B4100">
        <w:t>a </w:t>
      </w:r>
      <w:r w:rsidRPr="004B4100">
        <w:t xml:space="preserve">tím pro jednoznačné určení dodání zboží do jiného členského státu osvobozeného od daně. Ostatní dodání </w:t>
      </w:r>
      <w:r w:rsidR="004B4100" w:rsidRPr="004B4100">
        <w:t>v </w:t>
      </w:r>
      <w:r w:rsidRPr="004B4100">
        <w:t xml:space="preserve">řetězci by měla být posuzována jako dodání zboží bez přepravy. Záměrem tohoto opatření je odstranění dosavadních nejednotných postupů členských států, které mohly vést ke dvojímu zdanění či nezdanění těchto transakcí. </w:t>
      </w:r>
    </w:p>
    <w:p w:rsidR="00B26FBC" w:rsidRPr="004B4100" w:rsidRDefault="00B26FBC" w:rsidP="00B26FBC">
      <w:pPr>
        <w:spacing w:before="120"/>
        <w:outlineLvl w:val="0"/>
      </w:pPr>
      <w:r w:rsidRPr="004B4100">
        <w:t xml:space="preserve">Pravidlo se uplatňuje obecně na všechny případy dodání zboží </w:t>
      </w:r>
      <w:r w:rsidR="004B4100" w:rsidRPr="004B4100">
        <w:t>v </w:t>
      </w:r>
      <w:r w:rsidRPr="004B4100">
        <w:t xml:space="preserve">řetězci. Pro tyto účely není relevantní počet dodání zboží </w:t>
      </w:r>
      <w:r w:rsidR="004B4100" w:rsidRPr="004B4100">
        <w:t>v </w:t>
      </w:r>
      <w:r w:rsidRPr="004B4100">
        <w:t xml:space="preserve">řetězci, ani počet osob, které daná dodání uskutečňují (dodavatelů). Nevztahuje se pouze na případy, ve kterých přepravu či odeslání zboží zajišťuje první dodavatel </w:t>
      </w:r>
      <w:r w:rsidR="004B4100" w:rsidRPr="004B4100">
        <w:t>v </w:t>
      </w:r>
      <w:r w:rsidRPr="004B4100">
        <w:t xml:space="preserve">řetězci, kdy přiřazení přepravy je zřejmé. </w:t>
      </w:r>
    </w:p>
    <w:p w:rsidR="00B26FBC" w:rsidRPr="004B4100" w:rsidRDefault="00B26FBC" w:rsidP="00B26FBC">
      <w:pPr>
        <w:spacing w:before="120"/>
        <w:outlineLvl w:val="0"/>
      </w:pPr>
      <w:r w:rsidRPr="004B4100">
        <w:t xml:space="preserve">Pravidlo se stanoví ve vazbě na osobu prostředníka, který se vymezuje </w:t>
      </w:r>
      <w:r w:rsidR="004B4100" w:rsidRPr="004B4100">
        <w:t>v </w:t>
      </w:r>
      <w:r w:rsidRPr="004B4100">
        <w:t xml:space="preserve">odstavci 4. Prostředníkem je osoba dodávající zboží, </w:t>
      </w:r>
      <w:r w:rsidR="004B4100" w:rsidRPr="004B4100">
        <w:t>s </w:t>
      </w:r>
      <w:r w:rsidRPr="004B4100">
        <w:t xml:space="preserve">výjimkou prvního dodavatele </w:t>
      </w:r>
      <w:r w:rsidR="004B4100" w:rsidRPr="004B4100">
        <w:t>v </w:t>
      </w:r>
      <w:r w:rsidRPr="004B4100">
        <w:t xml:space="preserve">řetězci, která zároveň zajišťuje odeslání nebo přepravu daného zboží (přepravce), popřípadě odeslání nebo přepravu zboží zajišťuje jím zmocněná osoba. </w:t>
      </w:r>
    </w:p>
    <w:p w:rsidR="00B26FBC" w:rsidRPr="004B4100" w:rsidRDefault="00B26FBC" w:rsidP="00B26FBC">
      <w:pPr>
        <w:spacing w:before="120"/>
        <w:outlineLvl w:val="0"/>
      </w:pPr>
      <w:r w:rsidRPr="004B4100">
        <w:t xml:space="preserve">Podle výchozího pravidla uvedeného </w:t>
      </w:r>
      <w:r w:rsidR="004B4100" w:rsidRPr="004B4100">
        <w:t>v </w:t>
      </w:r>
      <w:r w:rsidRPr="004B4100">
        <w:t xml:space="preserve">odstavci </w:t>
      </w:r>
      <w:r w:rsidR="004B4100" w:rsidRPr="004B4100">
        <w:t>3 </w:t>
      </w:r>
      <w:r w:rsidRPr="004B4100">
        <w:t xml:space="preserve">písm. a) se odeslání nebo přeprava zboží přiřadí </w:t>
      </w:r>
      <w:r w:rsidR="004B4100" w:rsidRPr="004B4100">
        <w:t>k </w:t>
      </w:r>
      <w:r w:rsidRPr="004B4100">
        <w:t xml:space="preserve">dodání prostředníkovi, resp. dodání prostředníkovi se považuje za dodání zboží </w:t>
      </w:r>
      <w:r w:rsidRPr="004B4100">
        <w:lastRenderedPageBreak/>
        <w:t xml:space="preserve">s odesláním nebo přepravou. Je-li zboží odesláno nebo přepraveno </w:t>
      </w:r>
      <w:r w:rsidR="004B4100" w:rsidRPr="004B4100">
        <w:t>z </w:t>
      </w:r>
      <w:r w:rsidRPr="004B4100">
        <w:t xml:space="preserve">tuzemska do jiného členského státu, je toto plnění prostředníkovi ve smyslu </w:t>
      </w:r>
      <w:r w:rsidR="004B4100" w:rsidRPr="004B4100">
        <w:t>§ </w:t>
      </w:r>
      <w:r w:rsidRPr="004B4100">
        <w:t xml:space="preserve">13 dodáním zboží do jiného členského státu, které </w:t>
      </w:r>
      <w:r w:rsidR="00E56E8C">
        <w:t xml:space="preserve">je </w:t>
      </w:r>
      <w:r w:rsidRPr="004B4100">
        <w:t xml:space="preserve">při splnění podmínek </w:t>
      </w:r>
      <w:r w:rsidR="004B4100" w:rsidRPr="004B4100">
        <w:t>§ </w:t>
      </w:r>
      <w:r w:rsidR="00E56E8C">
        <w:t>64</w:t>
      </w:r>
      <w:r w:rsidRPr="004B4100">
        <w:t xml:space="preserve"> osvobozené od daně. </w:t>
      </w:r>
    </w:p>
    <w:p w:rsidR="00B26FBC" w:rsidRPr="004B4100" w:rsidRDefault="004B4100" w:rsidP="00B26FBC">
      <w:pPr>
        <w:spacing w:before="120"/>
        <w:outlineLvl w:val="0"/>
      </w:pPr>
      <w:r w:rsidRPr="004B4100">
        <w:t>V </w:t>
      </w:r>
      <w:r w:rsidR="00B26FBC" w:rsidRPr="004B4100">
        <w:t xml:space="preserve">odstavci </w:t>
      </w:r>
      <w:r w:rsidRPr="004B4100">
        <w:t>3 </w:t>
      </w:r>
      <w:r w:rsidR="00B26FBC" w:rsidRPr="004B4100">
        <w:t xml:space="preserve">písm. b) se stanoví pravidlo pro specifické situace, kdy prostředník sdělil svému dodavateli pro účely </w:t>
      </w:r>
      <w:r w:rsidR="005A1CE0">
        <w:t xml:space="preserve">daného </w:t>
      </w:r>
      <w:r w:rsidR="00B26FBC" w:rsidRPr="004B4100">
        <w:t xml:space="preserve">dodání zboží daňové identifikační číslo členského státu zahájení odeslání nebo přepravy </w:t>
      </w:r>
      <w:r w:rsidR="005A1CE0">
        <w:t>tohoto</w:t>
      </w:r>
      <w:r w:rsidR="005A1CE0" w:rsidRPr="004B4100">
        <w:t xml:space="preserve"> </w:t>
      </w:r>
      <w:r w:rsidR="00B26FBC" w:rsidRPr="004B4100">
        <w:t xml:space="preserve">zboží. </w:t>
      </w:r>
      <w:r w:rsidRPr="004B4100">
        <w:t>V </w:t>
      </w:r>
      <w:r w:rsidR="00B26FBC" w:rsidRPr="004B4100">
        <w:t>takovém případě se bude považovat dodání zboží prostředníkovi, tj. osobě zajišťující odeslání nebo přepravu, za dodání zboží bez přepravy. Přeprava se přiřadí dodání zboží od prostředníka jeho odběrateli.</w:t>
      </w:r>
    </w:p>
    <w:p w:rsidR="00B26FBC" w:rsidRDefault="00B26FBC" w:rsidP="00B26FBC">
      <w:pPr>
        <w:numPr>
          <w:ilvl w:val="0"/>
          <w:numId w:val="30"/>
        </w:numPr>
        <w:spacing w:before="120" w:after="120"/>
        <w:outlineLvl w:val="0"/>
        <w:rPr>
          <w:b/>
        </w:rPr>
      </w:pPr>
      <w:r w:rsidRPr="004B4100">
        <w:rPr>
          <w:b/>
        </w:rPr>
        <w:t> (</w:t>
      </w:r>
      <w:r w:rsidR="004B4100" w:rsidRPr="004B4100">
        <w:rPr>
          <w:b/>
        </w:rPr>
        <w:t>§ 7 </w:t>
      </w:r>
      <w:r w:rsidRPr="004B4100">
        <w:rPr>
          <w:b/>
        </w:rPr>
        <w:t>odst. 6)</w:t>
      </w:r>
    </w:p>
    <w:p w:rsidR="005A1CE0" w:rsidRPr="001B0E6C" w:rsidRDefault="005A1CE0" w:rsidP="00314456">
      <w:pPr>
        <w:spacing w:before="120"/>
        <w:outlineLvl w:val="0"/>
      </w:pPr>
      <w:r w:rsidRPr="005A1CE0">
        <w:t xml:space="preserve">Touto legislativně technickou změnou dochází ke sjednocení </w:t>
      </w:r>
      <w:r w:rsidR="00DF27DA">
        <w:t>znění jednotlivých pravidel pro </w:t>
      </w:r>
      <w:r w:rsidRPr="005A1CE0">
        <w:t xml:space="preserve">stanovení místa plnění v ustanovení § 7 zákona o dani z přidané hodnoty. Legislativní text se zpřesňuje tak, aby bylo více zřejmé, že nejde pouze o lex </w:t>
      </w:r>
      <w:proofErr w:type="spellStart"/>
      <w:r w:rsidRPr="005A1CE0">
        <w:t>specialis</w:t>
      </w:r>
      <w:proofErr w:type="spellEnd"/>
      <w:r w:rsidRPr="005A1CE0">
        <w:t xml:space="preserve"> vůči předcházejícímu odstavci, jak by bylo také možné dovodit z použití slov „pokud však“ při použití pouze jazykového výkladu. K věcné změně nedochází.</w:t>
      </w:r>
    </w:p>
    <w:p w:rsidR="00B26FBC" w:rsidRPr="004B4100" w:rsidRDefault="00B26FBC" w:rsidP="00B26FBC">
      <w:pPr>
        <w:numPr>
          <w:ilvl w:val="0"/>
          <w:numId w:val="30"/>
        </w:numPr>
        <w:spacing w:before="120" w:after="120"/>
        <w:outlineLvl w:val="0"/>
        <w:rPr>
          <w:b/>
        </w:rPr>
      </w:pPr>
      <w:r w:rsidRPr="004B4100">
        <w:rPr>
          <w:b/>
        </w:rPr>
        <w:t> (</w:t>
      </w:r>
      <w:r w:rsidR="004B4100" w:rsidRPr="004B4100">
        <w:rPr>
          <w:b/>
        </w:rPr>
        <w:t>§ 7 </w:t>
      </w:r>
      <w:r w:rsidRPr="004B4100">
        <w:rPr>
          <w:b/>
        </w:rPr>
        <w:t>odst. 7)</w:t>
      </w:r>
    </w:p>
    <w:p w:rsidR="00B26FBC" w:rsidRPr="004B4100" w:rsidRDefault="001D2BF6" w:rsidP="00314456">
      <w:pPr>
        <w:spacing w:before="120"/>
        <w:outlineLvl w:val="0"/>
      </w:pPr>
      <w:r w:rsidRPr="001D2BF6">
        <w:t>Jde o legislativně technickou změnu související s vložením nových odstavců 3 a 4 v tomto paragrafu. K věcné změně nedochází.</w:t>
      </w:r>
    </w:p>
    <w:p w:rsidR="00B26FBC" w:rsidRPr="004B4100" w:rsidRDefault="00B26FBC" w:rsidP="00B26FBC">
      <w:pPr>
        <w:keepNext/>
        <w:keepLines/>
        <w:numPr>
          <w:ilvl w:val="0"/>
          <w:numId w:val="30"/>
        </w:numPr>
        <w:spacing w:before="120" w:after="120"/>
        <w:outlineLvl w:val="0"/>
        <w:rPr>
          <w:b/>
        </w:rPr>
      </w:pPr>
      <w:r w:rsidRPr="004B4100">
        <w:rPr>
          <w:b/>
        </w:rPr>
        <w:t> (</w:t>
      </w:r>
      <w:r w:rsidR="004B4100" w:rsidRPr="004B4100">
        <w:rPr>
          <w:b/>
        </w:rPr>
        <w:t>§ 7 </w:t>
      </w:r>
      <w:r w:rsidRPr="004B4100">
        <w:rPr>
          <w:b/>
        </w:rPr>
        <w:t>odst. 8)</w:t>
      </w:r>
    </w:p>
    <w:p w:rsidR="00B26FBC" w:rsidRPr="004B4100" w:rsidRDefault="001D2BF6" w:rsidP="00B26FBC">
      <w:pPr>
        <w:spacing w:before="120"/>
        <w:outlineLvl w:val="0"/>
      </w:pPr>
      <w:r w:rsidRPr="004B4100">
        <w:t>J</w:t>
      </w:r>
      <w:r>
        <w:t>de</w:t>
      </w:r>
      <w:r w:rsidRPr="004B4100">
        <w:t xml:space="preserve"> </w:t>
      </w:r>
      <w:r w:rsidR="004B4100" w:rsidRPr="004B4100">
        <w:t>o </w:t>
      </w:r>
      <w:r w:rsidR="00B26FBC" w:rsidRPr="004B4100">
        <w:t xml:space="preserve">legislativně technickou změnu, jejímž cílem je sjednocení struktury tohoto odstavce </w:t>
      </w:r>
      <w:r w:rsidR="004B4100" w:rsidRPr="004B4100">
        <w:t>s </w:t>
      </w:r>
      <w:r w:rsidR="00B26FBC" w:rsidRPr="004B4100">
        <w:t xml:space="preserve">ostatními ustanoveními </w:t>
      </w:r>
      <w:r w:rsidR="004B4100" w:rsidRPr="004B4100">
        <w:t>v § 7 </w:t>
      </w:r>
      <w:r w:rsidR="00B26FBC" w:rsidRPr="004B4100">
        <w:t xml:space="preserve">zákona </w:t>
      </w:r>
      <w:r w:rsidR="004B4100" w:rsidRPr="004B4100">
        <w:t>o </w:t>
      </w:r>
      <w:r w:rsidR="00B26FBC" w:rsidRPr="004B4100">
        <w:t xml:space="preserve">dani </w:t>
      </w:r>
      <w:r w:rsidR="004B4100" w:rsidRPr="004B4100">
        <w:t>z </w:t>
      </w:r>
      <w:r w:rsidR="00B26FBC" w:rsidRPr="004B4100">
        <w:t xml:space="preserve">přidané hodnoty. </w:t>
      </w:r>
      <w:r w:rsidR="004B4100" w:rsidRPr="004B4100">
        <w:t>K </w:t>
      </w:r>
      <w:r w:rsidR="00B26FBC" w:rsidRPr="004B4100">
        <w:t>věcné změně nedochází.</w:t>
      </w:r>
    </w:p>
    <w:p w:rsidR="00B26FBC" w:rsidRPr="004B4100" w:rsidRDefault="00B26FBC" w:rsidP="00B26FBC">
      <w:pPr>
        <w:numPr>
          <w:ilvl w:val="0"/>
          <w:numId w:val="30"/>
        </w:numPr>
        <w:spacing w:before="120" w:after="120"/>
        <w:outlineLvl w:val="0"/>
        <w:rPr>
          <w:b/>
        </w:rPr>
      </w:pPr>
      <w:r w:rsidRPr="004B4100">
        <w:rPr>
          <w:b/>
        </w:rPr>
        <w:t> (</w:t>
      </w:r>
      <w:r w:rsidR="004B4100" w:rsidRPr="004B4100">
        <w:rPr>
          <w:b/>
        </w:rPr>
        <w:t>§ </w:t>
      </w:r>
      <w:r w:rsidRPr="004B4100">
        <w:rPr>
          <w:b/>
        </w:rPr>
        <w:t>13 odst. 6)</w:t>
      </w:r>
    </w:p>
    <w:p w:rsidR="0010041F" w:rsidRDefault="0010041F" w:rsidP="00B26FBC">
      <w:pPr>
        <w:spacing w:before="120"/>
        <w:outlineLvl w:val="0"/>
      </w:pPr>
      <w:r w:rsidRPr="004B4100">
        <w:rPr>
          <w:u w:val="single"/>
        </w:rPr>
        <w:t xml:space="preserve">K větě </w:t>
      </w:r>
      <w:r>
        <w:rPr>
          <w:u w:val="single"/>
        </w:rPr>
        <w:t>první</w:t>
      </w:r>
    </w:p>
    <w:p w:rsidR="00B26FBC" w:rsidRPr="004B4100" w:rsidRDefault="004B4100" w:rsidP="00B26FBC">
      <w:pPr>
        <w:spacing w:before="120"/>
        <w:outlineLvl w:val="0"/>
      </w:pPr>
      <w:r w:rsidRPr="004B4100">
        <w:t>Z </w:t>
      </w:r>
      <w:r w:rsidR="00B26FBC" w:rsidRPr="004B4100">
        <w:t xml:space="preserve">důvodu sjednocení terminologie </w:t>
      </w:r>
      <w:r w:rsidRPr="004B4100">
        <w:t>a </w:t>
      </w:r>
      <w:r w:rsidR="00B26FBC" w:rsidRPr="004B4100">
        <w:t xml:space="preserve">vzájemného provázání pojmů </w:t>
      </w:r>
      <w:r w:rsidRPr="004B4100">
        <w:t>v </w:t>
      </w:r>
      <w:r w:rsidR="00B26FBC" w:rsidRPr="004B4100">
        <w:t xml:space="preserve">zákoně </w:t>
      </w:r>
      <w:r w:rsidRPr="004B4100">
        <w:t>o </w:t>
      </w:r>
      <w:r w:rsidR="00B26FBC" w:rsidRPr="004B4100">
        <w:t xml:space="preserve">dani </w:t>
      </w:r>
      <w:r w:rsidRPr="004B4100">
        <w:t>z </w:t>
      </w:r>
      <w:r w:rsidR="00B26FBC" w:rsidRPr="004B4100">
        <w:t xml:space="preserve">přidané hodnoty se </w:t>
      </w:r>
      <w:r w:rsidRPr="004B4100">
        <w:t>v </w:t>
      </w:r>
      <w:r w:rsidR="00B26FBC" w:rsidRPr="004B4100">
        <w:t xml:space="preserve">první větě odstavce </w:t>
      </w:r>
      <w:r w:rsidRPr="004B4100">
        <w:t>6 </w:t>
      </w:r>
      <w:r w:rsidR="00B26FBC" w:rsidRPr="004B4100">
        <w:t xml:space="preserve">nahrazuje pojem "přemístění obchodního majetku" pojmem "přemístění zboží". Tato změna souvisí se zavedením obecného pojmu "přemístění zboží" </w:t>
      </w:r>
      <w:r w:rsidRPr="004B4100">
        <w:t>v § 4 </w:t>
      </w:r>
      <w:r w:rsidR="00B26FBC" w:rsidRPr="004B4100">
        <w:t xml:space="preserve">odst. </w:t>
      </w:r>
      <w:r w:rsidRPr="004B4100">
        <w:t>5 </w:t>
      </w:r>
      <w:r w:rsidR="00B26FBC" w:rsidRPr="004B4100">
        <w:t xml:space="preserve">zákona </w:t>
      </w:r>
      <w:r w:rsidRPr="004B4100">
        <w:t>o </w:t>
      </w:r>
      <w:r w:rsidR="00B26FBC" w:rsidRPr="004B4100">
        <w:t xml:space="preserve">dani z přidané hodnoty pro účely všech ustanovení zákona o dani </w:t>
      </w:r>
      <w:r w:rsidRPr="004B4100">
        <w:t>z </w:t>
      </w:r>
      <w:r w:rsidR="00B26FBC" w:rsidRPr="004B4100">
        <w:t>přidané hodnoty.</w:t>
      </w:r>
    </w:p>
    <w:p w:rsidR="00B26FBC" w:rsidRPr="004B4100" w:rsidRDefault="00B26FBC" w:rsidP="00B26FBC">
      <w:pPr>
        <w:spacing w:before="120"/>
        <w:outlineLvl w:val="0"/>
      </w:pPr>
      <w:r w:rsidRPr="004B4100">
        <w:t xml:space="preserve">Vzhledem k tomu, že nová definice přemístění obchodního majetku (nově „přemístění zboží“) již neobsahuje směr odeslání nebo přepravy zboží, které se po splnění dalších podmínek považují za dodání zboží za úplatu, se do tohoto ustanovení doplňuje, že se jedná </w:t>
      </w:r>
      <w:r w:rsidR="004B4100" w:rsidRPr="004B4100">
        <w:t>o </w:t>
      </w:r>
      <w:r w:rsidRPr="004B4100">
        <w:t xml:space="preserve">směr z tuzemska do jiného členského státu. </w:t>
      </w:r>
    </w:p>
    <w:p w:rsidR="00B26FBC" w:rsidRPr="004B4100" w:rsidRDefault="00B26FBC" w:rsidP="00B26FBC">
      <w:pPr>
        <w:spacing w:before="120"/>
        <w:outlineLvl w:val="0"/>
      </w:pPr>
      <w:r w:rsidRPr="004B4100">
        <w:t xml:space="preserve">Jedná se pouze o legislativně technické úpravy </w:t>
      </w:r>
      <w:r w:rsidR="004B4100" w:rsidRPr="004B4100">
        <w:t>a </w:t>
      </w:r>
      <w:r w:rsidRPr="004B4100">
        <w:t>k věcným změnám nedochází.</w:t>
      </w:r>
    </w:p>
    <w:p w:rsidR="00B26FBC" w:rsidRPr="004B4100" w:rsidRDefault="004B4100" w:rsidP="00B26FBC">
      <w:pPr>
        <w:spacing w:before="120"/>
        <w:outlineLvl w:val="0"/>
        <w:rPr>
          <w:u w:val="single"/>
        </w:rPr>
      </w:pPr>
      <w:r w:rsidRPr="004B4100">
        <w:rPr>
          <w:u w:val="single"/>
        </w:rPr>
        <w:t>K</w:t>
      </w:r>
      <w:r w:rsidR="0010041F">
        <w:rPr>
          <w:u w:val="single"/>
        </w:rPr>
        <w:t xml:space="preserve"> dosavadní </w:t>
      </w:r>
      <w:r w:rsidR="00B26FBC" w:rsidRPr="004B4100">
        <w:rPr>
          <w:u w:val="single"/>
        </w:rPr>
        <w:t>větě druhé</w:t>
      </w:r>
    </w:p>
    <w:p w:rsidR="00B26FBC" w:rsidRPr="004B4100" w:rsidRDefault="00B26FBC" w:rsidP="00B26FBC">
      <w:pPr>
        <w:spacing w:before="120"/>
        <w:outlineLvl w:val="0"/>
      </w:pPr>
      <w:r w:rsidRPr="004B4100">
        <w:t xml:space="preserve">Druhá věta </w:t>
      </w:r>
      <w:r w:rsidR="004B4100" w:rsidRPr="004B4100">
        <w:t>v </w:t>
      </w:r>
      <w:r w:rsidRPr="004B4100">
        <w:t xml:space="preserve">odstavci 6, která vymezuje pojem "přemístění obchodního majetku", se zrušuje </w:t>
      </w:r>
      <w:r w:rsidR="004B4100" w:rsidRPr="004B4100">
        <w:t>v </w:t>
      </w:r>
      <w:r w:rsidRPr="004B4100">
        <w:t xml:space="preserve">návaznosti na zavedení obecného pojmu "přemístění zboží" </w:t>
      </w:r>
      <w:r w:rsidR="004B4100" w:rsidRPr="004B4100">
        <w:t>v § 4 </w:t>
      </w:r>
      <w:r w:rsidRPr="004B4100">
        <w:t xml:space="preserve">odst. </w:t>
      </w:r>
      <w:r w:rsidR="004B4100" w:rsidRPr="004B4100">
        <w:t>5 </w:t>
      </w:r>
      <w:r w:rsidRPr="004B4100">
        <w:t xml:space="preserve">zákona </w:t>
      </w:r>
      <w:r w:rsidR="004B4100" w:rsidRPr="004B4100">
        <w:t>o </w:t>
      </w:r>
      <w:r w:rsidRPr="004B4100">
        <w:t xml:space="preserve">dani z přidané hodnoty pro účely všech ustanovení zákona </w:t>
      </w:r>
      <w:r w:rsidR="004B4100" w:rsidRPr="004B4100">
        <w:t>o </w:t>
      </w:r>
      <w:r w:rsidRPr="004B4100">
        <w:t xml:space="preserve">dani </w:t>
      </w:r>
      <w:r w:rsidR="004B4100" w:rsidRPr="004B4100">
        <w:t>z </w:t>
      </w:r>
      <w:r w:rsidRPr="004B4100">
        <w:t>přidané hodnoty.</w:t>
      </w:r>
    </w:p>
    <w:p w:rsidR="00B26FBC" w:rsidRPr="004B4100" w:rsidRDefault="004B4100" w:rsidP="00B26FBC">
      <w:pPr>
        <w:spacing w:before="120"/>
        <w:outlineLvl w:val="0"/>
        <w:rPr>
          <w:u w:val="single"/>
        </w:rPr>
      </w:pPr>
      <w:r w:rsidRPr="004B4100">
        <w:rPr>
          <w:u w:val="single"/>
        </w:rPr>
        <w:t>K</w:t>
      </w:r>
      <w:r w:rsidR="0010041F">
        <w:rPr>
          <w:u w:val="single"/>
        </w:rPr>
        <w:t xml:space="preserve"> dosavadní </w:t>
      </w:r>
      <w:r w:rsidR="00B26FBC" w:rsidRPr="004B4100">
        <w:rPr>
          <w:u w:val="single"/>
        </w:rPr>
        <w:t>větě třetí</w:t>
      </w:r>
    </w:p>
    <w:p w:rsidR="00B26FBC" w:rsidRPr="004B4100" w:rsidRDefault="00B26FBC" w:rsidP="00B26FBC">
      <w:pPr>
        <w:spacing w:before="120"/>
        <w:outlineLvl w:val="0"/>
      </w:pPr>
      <w:r w:rsidRPr="004B4100">
        <w:t xml:space="preserve">Třetí věta </w:t>
      </w:r>
      <w:r w:rsidR="004B4100" w:rsidRPr="004B4100">
        <w:t>v </w:t>
      </w:r>
      <w:r w:rsidRPr="004B4100">
        <w:t>odstavci 6, která umožňovala uplatňovat specifický postup při přemístění zboží v rámci režimu skladu (typu call-</w:t>
      </w:r>
      <w:proofErr w:type="spellStart"/>
      <w:r w:rsidRPr="004B4100">
        <w:t>off</w:t>
      </w:r>
      <w:proofErr w:type="spellEnd"/>
      <w:r w:rsidRPr="004B4100">
        <w:t xml:space="preserve"> </w:t>
      </w:r>
      <w:proofErr w:type="spellStart"/>
      <w:r w:rsidRPr="004B4100">
        <w:t>stock</w:t>
      </w:r>
      <w:proofErr w:type="spellEnd"/>
      <w:r w:rsidRPr="004B4100">
        <w:t xml:space="preserve">), se vypouští </w:t>
      </w:r>
      <w:r w:rsidR="004B4100" w:rsidRPr="004B4100">
        <w:t>v </w:t>
      </w:r>
      <w:r w:rsidRPr="004B4100">
        <w:t xml:space="preserve">důsledku harmonizace pravidel pro tento režim směrnicí Rady (EU) 2018/1910. Nová právní úprava </w:t>
      </w:r>
      <w:r w:rsidR="004B4100" w:rsidRPr="004B4100">
        <w:t>v </w:t>
      </w:r>
      <w:r w:rsidRPr="004B4100">
        <w:t xml:space="preserve">této oblasti se navrhuje </w:t>
      </w:r>
      <w:r w:rsidR="004B4100" w:rsidRPr="004B4100">
        <w:t>v </w:t>
      </w:r>
      <w:r w:rsidRPr="004B4100">
        <w:t xml:space="preserve">§ 18 zákona </w:t>
      </w:r>
      <w:r w:rsidR="004B4100" w:rsidRPr="004B4100">
        <w:t>o </w:t>
      </w:r>
      <w:r w:rsidRPr="004B4100">
        <w:t xml:space="preserve">dani </w:t>
      </w:r>
      <w:r w:rsidR="004B4100" w:rsidRPr="004B4100">
        <w:t>z </w:t>
      </w:r>
      <w:r w:rsidRPr="004B4100">
        <w:t>přidané hodnoty.</w:t>
      </w:r>
    </w:p>
    <w:p w:rsidR="00B26FBC" w:rsidRPr="004B4100" w:rsidRDefault="00B26FBC" w:rsidP="00314456">
      <w:pPr>
        <w:keepNext/>
        <w:keepLines/>
        <w:numPr>
          <w:ilvl w:val="0"/>
          <w:numId w:val="30"/>
        </w:numPr>
        <w:spacing w:before="120" w:after="120"/>
        <w:outlineLvl w:val="0"/>
        <w:rPr>
          <w:b/>
        </w:rPr>
      </w:pPr>
      <w:r w:rsidRPr="004B4100">
        <w:rPr>
          <w:b/>
        </w:rPr>
        <w:lastRenderedPageBreak/>
        <w:t> (</w:t>
      </w:r>
      <w:r w:rsidR="004B4100" w:rsidRPr="004B4100">
        <w:rPr>
          <w:b/>
        </w:rPr>
        <w:t>§ </w:t>
      </w:r>
      <w:r w:rsidRPr="004B4100">
        <w:rPr>
          <w:b/>
        </w:rPr>
        <w:t xml:space="preserve">13 odst. </w:t>
      </w:r>
      <w:r w:rsidR="004B4100" w:rsidRPr="004B4100">
        <w:rPr>
          <w:b/>
        </w:rPr>
        <w:t>7 a </w:t>
      </w:r>
      <w:r w:rsidRPr="004B4100">
        <w:rPr>
          <w:b/>
        </w:rPr>
        <w:t>8)</w:t>
      </w:r>
    </w:p>
    <w:p w:rsidR="00B26FBC" w:rsidRPr="004B4100" w:rsidRDefault="004B4100" w:rsidP="00314456">
      <w:pPr>
        <w:keepNext/>
        <w:keepLines/>
        <w:spacing w:before="120"/>
        <w:outlineLvl w:val="0"/>
        <w:rPr>
          <w:u w:val="single"/>
        </w:rPr>
      </w:pPr>
      <w:r w:rsidRPr="004B4100">
        <w:rPr>
          <w:u w:val="single"/>
        </w:rPr>
        <w:t>K </w:t>
      </w:r>
      <w:r w:rsidR="00B26FBC" w:rsidRPr="004B4100">
        <w:rPr>
          <w:u w:val="single"/>
        </w:rPr>
        <w:t>dosavadnímu odstavci 7</w:t>
      </w:r>
    </w:p>
    <w:p w:rsidR="001D2BF6" w:rsidRDefault="001D2BF6" w:rsidP="00314456">
      <w:pPr>
        <w:keepNext/>
        <w:keepLines/>
        <w:spacing w:before="120"/>
        <w:outlineLvl w:val="0"/>
      </w:pPr>
      <w:r w:rsidRPr="001D2BF6">
        <w:t>Ke zrušení tohoto ustanovení dochází v souvislosti s vymezením případů, kdy se odeslání nebo přeprava zboží nepovažují za přemístění obchodního majetku z tuzemska do jiného členského státu, přímo do definice pojmu „přemístění zboží“ obs</w:t>
      </w:r>
      <w:r w:rsidR="00DF27DA">
        <w:t>ažené v § 4 odst. 5 zákona o </w:t>
      </w:r>
      <w:r w:rsidRPr="001D2BF6">
        <w:t>dani z přidané hodnoty.</w:t>
      </w:r>
    </w:p>
    <w:p w:rsidR="00B26FBC" w:rsidRPr="004B4100" w:rsidRDefault="004B4100" w:rsidP="00B26FBC">
      <w:pPr>
        <w:spacing w:before="120"/>
        <w:outlineLvl w:val="0"/>
        <w:rPr>
          <w:u w:val="single"/>
        </w:rPr>
      </w:pPr>
      <w:r w:rsidRPr="004B4100">
        <w:rPr>
          <w:u w:val="single"/>
        </w:rPr>
        <w:t>K </w:t>
      </w:r>
      <w:r w:rsidR="00B26FBC" w:rsidRPr="004B4100">
        <w:rPr>
          <w:u w:val="single"/>
        </w:rPr>
        <w:t>dosavadnímu odstavci 8</w:t>
      </w:r>
    </w:p>
    <w:p w:rsidR="00B26FBC" w:rsidRPr="004B4100" w:rsidRDefault="001D2BF6" w:rsidP="00B26FBC">
      <w:pPr>
        <w:spacing w:before="120"/>
        <w:outlineLvl w:val="0"/>
      </w:pPr>
      <w:r w:rsidRPr="001D2BF6">
        <w:t xml:space="preserve">Postup v případě, že některá z podmínek, za jejichž splnění se odeslání nebo přeprava zboží nepovažují za přemístění zboží, přestane být plněna, se přesouvá do § 4 </w:t>
      </w:r>
      <w:proofErr w:type="gramStart"/>
      <w:r w:rsidRPr="001D2BF6">
        <w:t>nového</w:t>
      </w:r>
      <w:proofErr w:type="gramEnd"/>
      <w:r w:rsidRPr="001D2BF6">
        <w:t xml:space="preserve"> odstavce 6.</w:t>
      </w:r>
    </w:p>
    <w:p w:rsidR="00291DF5" w:rsidRPr="00896070" w:rsidRDefault="00BF4B0B" w:rsidP="00291DF5">
      <w:pPr>
        <w:pStyle w:val="Dvodovzprvakbodu"/>
        <w:numPr>
          <w:ilvl w:val="0"/>
          <w:numId w:val="30"/>
        </w:numPr>
        <w:spacing w:after="120"/>
        <w:outlineLvl w:val="0"/>
      </w:pPr>
      <w:r w:rsidRPr="00291DF5" w:rsidDel="00BF4B0B">
        <w:t xml:space="preserve"> </w:t>
      </w:r>
      <w:r w:rsidR="00291DF5" w:rsidRPr="00896070">
        <w:t>(§ 16 odst. 1 písm. a)</w:t>
      </w:r>
      <w:r w:rsidR="00896070" w:rsidRPr="00314456">
        <w:t xml:space="preserve"> a b</w:t>
      </w:r>
      <w:r w:rsidR="00291DF5" w:rsidRPr="00896070">
        <w:t>)</w:t>
      </w:r>
    </w:p>
    <w:p w:rsidR="00896070" w:rsidRPr="00314456" w:rsidRDefault="00896070" w:rsidP="00314456">
      <w:pPr>
        <w:spacing w:before="120"/>
        <w:outlineLvl w:val="0"/>
        <w:rPr>
          <w:u w:val="single"/>
        </w:rPr>
      </w:pPr>
      <w:r w:rsidRPr="00314456">
        <w:rPr>
          <w:u w:val="single"/>
        </w:rPr>
        <w:t>K písmenu a)</w:t>
      </w:r>
    </w:p>
    <w:p w:rsidR="00291DF5" w:rsidRPr="00314456" w:rsidRDefault="00291DF5" w:rsidP="00314456">
      <w:pPr>
        <w:spacing w:before="120"/>
        <w:outlineLvl w:val="0"/>
      </w:pPr>
      <w:r w:rsidRPr="00896070">
        <w:t>V jednotlivých písmenech odstavce 1 se navrhuje formulační zpřesnění textu ohledně vymezení osoby, která zboží z jiného členského státu odes</w:t>
      </w:r>
      <w:r w:rsidR="00DF27DA" w:rsidRPr="00314456">
        <w:t>ílá nebo přepravuje. Záměrem je </w:t>
      </w:r>
      <w:r w:rsidRPr="00896070">
        <w:t>jasně vymezit, že zmocněnou osobou, která odesílá nebo přepravuje zboží v rámci pořízení zboží z jiného členského státu, se rozumí osoba zmocněná osobou, která uskutečňuje dodání zboží (doplnění v písmenu a)), nebo pořizovatelem (doplnění v písmenu b). K věcné změně nedochází.</w:t>
      </w:r>
    </w:p>
    <w:p w:rsidR="00896070" w:rsidRPr="00314456" w:rsidRDefault="00896070" w:rsidP="00314456">
      <w:pPr>
        <w:spacing w:before="120"/>
        <w:outlineLvl w:val="0"/>
        <w:rPr>
          <w:u w:val="single"/>
        </w:rPr>
      </w:pPr>
      <w:r w:rsidRPr="00314456">
        <w:rPr>
          <w:u w:val="single"/>
        </w:rPr>
        <w:t>K písmenu b)</w:t>
      </w:r>
    </w:p>
    <w:p w:rsidR="00291DF5" w:rsidRPr="00314456" w:rsidRDefault="00291DF5" w:rsidP="00314456">
      <w:pPr>
        <w:spacing w:before="120"/>
        <w:outlineLvl w:val="0"/>
      </w:pPr>
      <w:r w:rsidRPr="00896070">
        <w:t>V jednotlivých písmenech odstavce 1 se navrhuje formulační zpřesnění textu ohledně vymezení osoby, která zboží z jiného členského státu odesílá nebo přepravuje. Záměrem je jasně vymezit, že zmocněnou osobou, která odesílá nebo přepravuje zboží v rámci pořízení zboží z jiného členského státu, se rozumí osoba zmocněná osobou, která uskutečňuje dodání zboží (doplnění v písmenu a)), nebo pořizovatelem (doplnění v písmenu b)</w:t>
      </w:r>
      <w:r w:rsidR="00314456">
        <w:t>)</w:t>
      </w:r>
      <w:r w:rsidRPr="00896070">
        <w:t>. K věcné změně nedochází.</w:t>
      </w:r>
    </w:p>
    <w:p w:rsidR="00B26FBC" w:rsidRPr="00314456" w:rsidRDefault="00B26FBC" w:rsidP="00314456">
      <w:pPr>
        <w:pStyle w:val="Dvodovzprvakbodu"/>
        <w:numPr>
          <w:ilvl w:val="0"/>
          <w:numId w:val="30"/>
        </w:numPr>
        <w:spacing w:after="120"/>
        <w:outlineLvl w:val="0"/>
        <w:rPr>
          <w:b w:val="0"/>
        </w:rPr>
      </w:pPr>
      <w:r w:rsidRPr="00896070">
        <w:t>(</w:t>
      </w:r>
      <w:r w:rsidR="004B4100" w:rsidRPr="00896070">
        <w:t>§ </w:t>
      </w:r>
      <w:r w:rsidRPr="00896070">
        <w:t xml:space="preserve">16 odst. </w:t>
      </w:r>
      <w:r w:rsidR="004B4100" w:rsidRPr="00896070">
        <w:t>1 </w:t>
      </w:r>
      <w:r w:rsidRPr="00896070">
        <w:t>písm. c))</w:t>
      </w:r>
    </w:p>
    <w:p w:rsidR="00B26FBC" w:rsidRPr="004B4100" w:rsidRDefault="00291DF5" w:rsidP="00314456">
      <w:pPr>
        <w:spacing w:before="120"/>
        <w:outlineLvl w:val="0"/>
      </w:pPr>
      <w:r w:rsidRPr="00896070">
        <w:t>Jde o legislativně technickou úpravu navazující na formulační úpravy písmen a) a b). Text písmene c), který vymezoval zmocněnou osobu pro účely</w:t>
      </w:r>
      <w:r w:rsidR="00DF27DA" w:rsidRPr="00314456">
        <w:t xml:space="preserve"> odeslání nebo přepravy zboží v </w:t>
      </w:r>
      <w:r w:rsidRPr="00896070">
        <w:t>rámci pořízení zboží z jiného členského státu, se vypouští z důvodu přesunu vymezení této osoby do příslušných písmen a) a b). K věcné změně nedochází.</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 xml:space="preserve">16 </w:t>
      </w:r>
      <w:r w:rsidR="00840D12">
        <w:rPr>
          <w:b/>
        </w:rPr>
        <w:t xml:space="preserve">dosavadní </w:t>
      </w:r>
      <w:r w:rsidRPr="004B4100">
        <w:rPr>
          <w:b/>
        </w:rPr>
        <w:t>odst. 2)</w:t>
      </w:r>
    </w:p>
    <w:p w:rsidR="00B26FBC" w:rsidRPr="004B4100" w:rsidRDefault="00B26FBC" w:rsidP="00B26FBC">
      <w:pPr>
        <w:spacing w:before="120"/>
        <w:outlineLvl w:val="0"/>
      </w:pPr>
      <w:r w:rsidRPr="004B4100">
        <w:t xml:space="preserve">Dochází k přesunu této úpravy do </w:t>
      </w:r>
      <w:r w:rsidR="004B4100" w:rsidRPr="004B4100">
        <w:t>§ </w:t>
      </w:r>
      <w:r w:rsidRPr="004B4100">
        <w:t xml:space="preserve">16 odst. </w:t>
      </w:r>
      <w:r w:rsidR="004B4100" w:rsidRPr="004B4100">
        <w:t>4 </w:t>
      </w:r>
      <w:r w:rsidRPr="004B4100">
        <w:t xml:space="preserve">zákona </w:t>
      </w:r>
      <w:r w:rsidR="004B4100" w:rsidRPr="004B4100">
        <w:t>o </w:t>
      </w:r>
      <w:r w:rsidRPr="004B4100">
        <w:t xml:space="preserve">dani z přidané hodnoty, a to z důvodu systematičnosti </w:t>
      </w:r>
      <w:r w:rsidR="004B4100" w:rsidRPr="004B4100">
        <w:t>§ </w:t>
      </w:r>
      <w:r w:rsidRPr="004B4100">
        <w:t xml:space="preserve">16 zákona </w:t>
      </w:r>
      <w:r w:rsidR="004B4100" w:rsidRPr="004B4100">
        <w:t>o </w:t>
      </w:r>
      <w:r w:rsidRPr="004B4100">
        <w:t xml:space="preserve">dani z přidané hodnoty. Nejdříve tak budou vymezeny situace, za kterých se jedná </w:t>
      </w:r>
      <w:r w:rsidR="004B4100" w:rsidRPr="004B4100">
        <w:t>o </w:t>
      </w:r>
      <w:r w:rsidRPr="004B4100">
        <w:t>pořízení zboží z jiného členského státu (§ 16 odst. </w:t>
      </w:r>
      <w:r w:rsidR="004B4100" w:rsidRPr="004B4100">
        <w:t>1 </w:t>
      </w:r>
      <w:r w:rsidRPr="004B4100">
        <w:t xml:space="preserve">až </w:t>
      </w:r>
      <w:r w:rsidR="004B4100" w:rsidRPr="004B4100">
        <w:t>3 </w:t>
      </w:r>
      <w:r w:rsidRPr="004B4100">
        <w:t xml:space="preserve">zákona </w:t>
      </w:r>
      <w:r w:rsidR="004B4100" w:rsidRPr="004B4100">
        <w:t>o </w:t>
      </w:r>
      <w:r w:rsidRPr="004B4100">
        <w:t xml:space="preserve">dani z přidané hodnoty) </w:t>
      </w:r>
      <w:r w:rsidR="004B4100" w:rsidRPr="004B4100">
        <w:t>a </w:t>
      </w:r>
      <w:r w:rsidRPr="004B4100">
        <w:t xml:space="preserve">poté budou stanoveny výjimky (§ 16 odst. </w:t>
      </w:r>
      <w:r w:rsidR="004B4100" w:rsidRPr="004B4100">
        <w:t>4 </w:t>
      </w:r>
      <w:r w:rsidRPr="004B4100">
        <w:t xml:space="preserve">zákona </w:t>
      </w:r>
      <w:r w:rsidR="004B4100" w:rsidRPr="004B4100">
        <w:t>o </w:t>
      </w:r>
      <w:r w:rsidRPr="004B4100">
        <w:t>dani z přidané hodnoty).</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16 odst. 3)</w:t>
      </w:r>
    </w:p>
    <w:p w:rsidR="00B26FBC" w:rsidRPr="004B4100" w:rsidRDefault="00B26FBC" w:rsidP="00B26FBC">
      <w:pPr>
        <w:spacing w:before="120"/>
        <w:outlineLvl w:val="0"/>
      </w:pPr>
      <w:r w:rsidRPr="004B4100">
        <w:t xml:space="preserve">Odstavec </w:t>
      </w:r>
      <w:r w:rsidR="004B4100" w:rsidRPr="004B4100">
        <w:t>3 </w:t>
      </w:r>
      <w:r w:rsidRPr="004B4100">
        <w:t xml:space="preserve">(odstavec </w:t>
      </w:r>
      <w:r w:rsidR="004B4100" w:rsidRPr="004B4100">
        <w:t>4 </w:t>
      </w:r>
      <w:r w:rsidRPr="004B4100">
        <w:t xml:space="preserve">zákona </w:t>
      </w:r>
      <w:r w:rsidR="004B4100" w:rsidRPr="004B4100">
        <w:t>o </w:t>
      </w:r>
      <w:r w:rsidRPr="004B4100">
        <w:t xml:space="preserve">dani </w:t>
      </w:r>
      <w:r w:rsidR="004B4100" w:rsidRPr="004B4100">
        <w:t>z </w:t>
      </w:r>
      <w:r w:rsidRPr="004B4100">
        <w:t xml:space="preserve">přidané hodnoty ve znění účinném do 31. prosince 2019), který umožňoval uplatňovat specifický postup při pořízení zboží </w:t>
      </w:r>
      <w:r w:rsidR="004B4100" w:rsidRPr="004B4100">
        <w:t>z </w:t>
      </w:r>
      <w:r w:rsidRPr="004B4100">
        <w:t xml:space="preserve">titulu jeho přemístění </w:t>
      </w:r>
      <w:r w:rsidR="004B4100" w:rsidRPr="004B4100">
        <w:t>v </w:t>
      </w:r>
      <w:r w:rsidRPr="004B4100">
        <w:t>rámci režimu skladu (typu call-</w:t>
      </w:r>
      <w:proofErr w:type="spellStart"/>
      <w:r w:rsidRPr="004B4100">
        <w:t>off</w:t>
      </w:r>
      <w:proofErr w:type="spellEnd"/>
      <w:r w:rsidRPr="004B4100">
        <w:t xml:space="preserve"> </w:t>
      </w:r>
      <w:proofErr w:type="spellStart"/>
      <w:r w:rsidRPr="004B4100">
        <w:t>stock</w:t>
      </w:r>
      <w:proofErr w:type="spellEnd"/>
      <w:r w:rsidRPr="004B4100">
        <w:t xml:space="preserve">), se vypouští </w:t>
      </w:r>
      <w:r w:rsidR="004B4100" w:rsidRPr="004B4100">
        <w:t>v </w:t>
      </w:r>
      <w:r w:rsidRPr="004B4100">
        <w:t xml:space="preserve">důsledku harmonizace pravidel pro tento režim </w:t>
      </w:r>
      <w:r w:rsidR="00840D12" w:rsidRPr="00840D12">
        <w:t xml:space="preserve">ve směrnici o dani z přidané hodnoty v důsledku změn </w:t>
      </w:r>
      <w:r w:rsidRPr="004B4100">
        <w:t xml:space="preserve">směrnicí Rady (EU) 2018/1910. Nová právní úprava </w:t>
      </w:r>
      <w:r w:rsidR="004B4100" w:rsidRPr="004B4100">
        <w:t>v </w:t>
      </w:r>
      <w:r w:rsidRPr="004B4100">
        <w:t xml:space="preserve">této oblasti se navrhuje </w:t>
      </w:r>
      <w:r w:rsidR="004B4100" w:rsidRPr="004B4100">
        <w:t>v § </w:t>
      </w:r>
      <w:r w:rsidRPr="004B4100">
        <w:t xml:space="preserve">18 zákona </w:t>
      </w:r>
      <w:r w:rsidR="004B4100" w:rsidRPr="004B4100">
        <w:t>o </w:t>
      </w:r>
      <w:r w:rsidRPr="004B4100">
        <w:t xml:space="preserve">dani </w:t>
      </w:r>
      <w:r w:rsidR="004B4100" w:rsidRPr="004B4100">
        <w:t>z </w:t>
      </w:r>
      <w:r w:rsidRPr="004B4100">
        <w:t>přidané hodnoty.</w:t>
      </w:r>
    </w:p>
    <w:p w:rsidR="00B26FBC" w:rsidRPr="004B4100" w:rsidRDefault="00B26FBC" w:rsidP="00314456">
      <w:pPr>
        <w:keepNext/>
        <w:keepLines/>
        <w:numPr>
          <w:ilvl w:val="0"/>
          <w:numId w:val="30"/>
        </w:numPr>
        <w:spacing w:before="120" w:after="120"/>
        <w:outlineLvl w:val="0"/>
      </w:pPr>
      <w:r w:rsidRPr="004B4100">
        <w:rPr>
          <w:b/>
        </w:rPr>
        <w:lastRenderedPageBreak/>
        <w:t> (</w:t>
      </w:r>
      <w:r w:rsidR="004B4100" w:rsidRPr="004B4100">
        <w:rPr>
          <w:b/>
        </w:rPr>
        <w:t>§ </w:t>
      </w:r>
      <w:r w:rsidRPr="004B4100">
        <w:rPr>
          <w:b/>
        </w:rPr>
        <w:t xml:space="preserve">16 odst. </w:t>
      </w:r>
      <w:r w:rsidR="004B4100" w:rsidRPr="004B4100">
        <w:rPr>
          <w:b/>
        </w:rPr>
        <w:t>3 </w:t>
      </w:r>
      <w:r w:rsidRPr="004B4100">
        <w:rPr>
          <w:b/>
        </w:rPr>
        <w:t xml:space="preserve">písm. a)) </w:t>
      </w:r>
    </w:p>
    <w:p w:rsidR="00B26FBC" w:rsidRPr="004B4100" w:rsidRDefault="00B26FBC" w:rsidP="00314456">
      <w:pPr>
        <w:keepNext/>
        <w:keepLines/>
        <w:spacing w:before="120"/>
        <w:outlineLvl w:val="0"/>
      </w:pPr>
      <w:r w:rsidRPr="004B4100">
        <w:t>Dochází pouze k legislativně technickým změnám. K vypuštění části ustanovení dochází pro její nadbytečnost, neboť tato úprava je obsažena již v samotné definici pojmu „přemístění zboží“</w:t>
      </w:r>
      <w:r w:rsidR="00840D12">
        <w:t xml:space="preserve"> v § 4 odst. 5</w:t>
      </w:r>
      <w:r w:rsidRPr="004B4100">
        <w:t xml:space="preserve">. Druhá část se vypouští </w:t>
      </w:r>
      <w:r w:rsidR="004B4100" w:rsidRPr="004B4100">
        <w:t>z </w:t>
      </w:r>
      <w:r w:rsidRPr="004B4100">
        <w:t xml:space="preserve">důvodu, že dosavadní výčet obsahoval </w:t>
      </w:r>
      <w:r w:rsidR="004B4100" w:rsidRPr="004B4100">
        <w:t>v </w:t>
      </w:r>
      <w:r w:rsidRPr="004B4100">
        <w:t xml:space="preserve">podstatě všechny případy, jak se zboží může do dispozice plátce dostat </w:t>
      </w:r>
      <w:r w:rsidR="004B4100" w:rsidRPr="004B4100">
        <w:t>a </w:t>
      </w:r>
      <w:r w:rsidRPr="004B4100">
        <w:t>je tak též nadbytečný. Dále je do ustanovení doplněn směr přemístění, jelikož ten již není v</w:t>
      </w:r>
      <w:r w:rsidR="00840D12">
        <w:t xml:space="preserve"> obecném </w:t>
      </w:r>
      <w:r w:rsidRPr="004B4100">
        <w:t xml:space="preserve">pojmu „přemístění zboží“ </w:t>
      </w:r>
      <w:r w:rsidR="00840D12">
        <w:t xml:space="preserve">v § 4 odst. 5 </w:t>
      </w:r>
      <w:r w:rsidRPr="004B4100">
        <w:t>obsažen.</w:t>
      </w:r>
    </w:p>
    <w:p w:rsidR="00B26FBC" w:rsidRPr="004B4100" w:rsidRDefault="00B26FBC" w:rsidP="00B26FBC">
      <w:pPr>
        <w:keepNext/>
        <w:keepLines/>
        <w:numPr>
          <w:ilvl w:val="0"/>
          <w:numId w:val="30"/>
        </w:numPr>
        <w:spacing w:before="120" w:after="120"/>
        <w:outlineLvl w:val="0"/>
        <w:rPr>
          <w:b/>
        </w:rPr>
      </w:pPr>
      <w:r w:rsidRPr="004B4100">
        <w:rPr>
          <w:b/>
        </w:rPr>
        <w:t>(</w:t>
      </w:r>
      <w:r w:rsidR="004B4100" w:rsidRPr="004B4100">
        <w:rPr>
          <w:b/>
        </w:rPr>
        <w:t>§ </w:t>
      </w:r>
      <w:r w:rsidRPr="004B4100">
        <w:rPr>
          <w:b/>
        </w:rPr>
        <w:t xml:space="preserve">16 odst. </w:t>
      </w:r>
      <w:r w:rsidR="004B4100" w:rsidRPr="004B4100">
        <w:rPr>
          <w:b/>
        </w:rPr>
        <w:t>3 </w:t>
      </w:r>
      <w:r w:rsidR="00840D12">
        <w:rPr>
          <w:b/>
        </w:rPr>
        <w:t xml:space="preserve">dosavadní </w:t>
      </w:r>
      <w:r w:rsidRPr="004B4100">
        <w:rPr>
          <w:b/>
        </w:rPr>
        <w:t>písm. b))</w:t>
      </w:r>
    </w:p>
    <w:p w:rsidR="00B26FBC" w:rsidRPr="004B4100" w:rsidRDefault="00B26FBC" w:rsidP="00B26FBC">
      <w:pPr>
        <w:spacing w:before="120"/>
        <w:outlineLvl w:val="0"/>
      </w:pPr>
      <w:r w:rsidRPr="004B4100">
        <w:t xml:space="preserve">K vypuštění tohoto </w:t>
      </w:r>
      <w:r w:rsidR="00840D12">
        <w:t>písmena</w:t>
      </w:r>
      <w:r w:rsidR="00840D12" w:rsidRPr="004B4100">
        <w:t xml:space="preserve"> </w:t>
      </w:r>
      <w:r w:rsidRPr="004B4100">
        <w:t xml:space="preserve">dochází z důvodu jeho nadbytečnosti. Přemístění zboží uvedené v tomto ustanovení se za pořízení zboží </w:t>
      </w:r>
      <w:r w:rsidR="004B4100" w:rsidRPr="004B4100">
        <w:t>z </w:t>
      </w:r>
      <w:r w:rsidRPr="004B4100">
        <w:t xml:space="preserve">jiného členského státu za úplatu pro účely zákona </w:t>
      </w:r>
      <w:r w:rsidR="004B4100" w:rsidRPr="004B4100">
        <w:t>o </w:t>
      </w:r>
      <w:r w:rsidRPr="004B4100">
        <w:t xml:space="preserve">dani z přidané hodnoty považuje </w:t>
      </w:r>
      <w:r w:rsidR="00840D12">
        <w:t>již</w:t>
      </w:r>
      <w:r w:rsidR="00840D12" w:rsidRPr="004B4100">
        <w:t xml:space="preserve"> </w:t>
      </w:r>
      <w:r w:rsidRPr="004B4100">
        <w:t>podle písm</w:t>
      </w:r>
      <w:r w:rsidR="00840D12">
        <w:t>ena</w:t>
      </w:r>
      <w:r w:rsidR="00840D12" w:rsidRPr="004B4100">
        <w:t xml:space="preserve"> </w:t>
      </w:r>
      <w:r w:rsidRPr="004B4100">
        <w:t>a)</w:t>
      </w:r>
      <w:r w:rsidR="00840D12">
        <w:t xml:space="preserve"> tohoto odstavce</w:t>
      </w:r>
      <w:r w:rsidRPr="004B4100">
        <w:t>.</w:t>
      </w:r>
    </w:p>
    <w:p w:rsidR="00B26FBC" w:rsidRPr="004B4100" w:rsidRDefault="00B26FBC" w:rsidP="00B26FBC">
      <w:pPr>
        <w:numPr>
          <w:ilvl w:val="0"/>
          <w:numId w:val="30"/>
        </w:numPr>
        <w:spacing w:before="120" w:after="120"/>
        <w:outlineLvl w:val="0"/>
      </w:pPr>
      <w:r w:rsidRPr="004B4100">
        <w:rPr>
          <w:b/>
        </w:rPr>
        <w:t>(</w:t>
      </w:r>
      <w:r w:rsidR="004B4100" w:rsidRPr="004B4100">
        <w:rPr>
          <w:b/>
        </w:rPr>
        <w:t>§ </w:t>
      </w:r>
      <w:r w:rsidRPr="004B4100">
        <w:rPr>
          <w:b/>
        </w:rPr>
        <w:t xml:space="preserve">16 odst. </w:t>
      </w:r>
      <w:r w:rsidR="004B4100" w:rsidRPr="004B4100">
        <w:rPr>
          <w:b/>
        </w:rPr>
        <w:t>3 </w:t>
      </w:r>
      <w:r w:rsidRPr="004B4100">
        <w:rPr>
          <w:b/>
        </w:rPr>
        <w:t>písm. b))</w:t>
      </w:r>
    </w:p>
    <w:p w:rsidR="00B26FBC" w:rsidRPr="004B4100" w:rsidRDefault="00840D12" w:rsidP="00314456">
      <w:pPr>
        <w:spacing w:before="120"/>
        <w:outlineLvl w:val="0"/>
      </w:pPr>
      <w:r w:rsidRPr="00840D12">
        <w:t xml:space="preserve">V </w:t>
      </w:r>
      <w:proofErr w:type="gramStart"/>
      <w:r w:rsidRPr="00840D12">
        <w:t>písmenu b) (</w:t>
      </w:r>
      <w:r w:rsidR="00314456">
        <w:t>dosavadním</w:t>
      </w:r>
      <w:proofErr w:type="gramEnd"/>
      <w:r w:rsidR="00314456">
        <w:t xml:space="preserve"> </w:t>
      </w:r>
      <w:r w:rsidRPr="00840D12">
        <w:t xml:space="preserve">písmenu c) zákona o dani z přidané hodnoty ve znění účinném do 31. prosince 2019) se promítají legislativně technické úpravy z důvodu sjednocení terminologie a zavedení obecného pojmu </w:t>
      </w:r>
      <w:r w:rsidR="00314456">
        <w:t>„</w:t>
      </w:r>
      <w:r w:rsidRPr="00840D12">
        <w:t>p</w:t>
      </w:r>
      <w:r>
        <w:t>řemístění zboží</w:t>
      </w:r>
      <w:r w:rsidR="00314456">
        <w:t>“</w:t>
      </w:r>
      <w:r>
        <w:t xml:space="preserve"> v § 4 odst. 5 </w:t>
      </w:r>
      <w:r w:rsidRPr="00840D12">
        <w:t>pro účely v</w:t>
      </w:r>
      <w:r>
        <w:t>šech ustanovení zákona o dani z </w:t>
      </w:r>
      <w:r w:rsidRPr="00840D12">
        <w:t>přidané hodnoty.</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16 odst. 4)</w:t>
      </w:r>
    </w:p>
    <w:p w:rsidR="005B3DC9" w:rsidRPr="005B3DC9" w:rsidRDefault="005B3DC9" w:rsidP="00314456">
      <w:pPr>
        <w:spacing w:before="120"/>
        <w:outlineLvl w:val="0"/>
      </w:pPr>
      <w:r w:rsidRPr="005B3DC9">
        <w:t xml:space="preserve">Dochází k přesunu vymezení situací, které se pro účely tohoto zákona nepovažují za pořízení zboží z jiného </w:t>
      </w:r>
      <w:r>
        <w:t xml:space="preserve">členského státu, z dosavadního </w:t>
      </w:r>
      <w:r w:rsidRPr="005B3DC9">
        <w:t xml:space="preserve">odstavce 2 do nového odstavce 4, a to z důvodu systematičnosti § 16 zákona o dani z přidané hodnoty. Nejdříve tak budou vymezeny situace, za kterých se jedná o pořízení zboží z jiného členského státu (§ </w:t>
      </w:r>
      <w:r w:rsidR="00DF27DA">
        <w:t>16 odst. 1 až 3 zákona o dani z </w:t>
      </w:r>
      <w:r w:rsidRPr="005B3DC9">
        <w:t>přidané hodnoty) a poté budou stanoveny výjimky (§ 16 odst. 4 zákona o dani z přidané hodnoty).</w:t>
      </w:r>
    </w:p>
    <w:p w:rsidR="005B3DC9" w:rsidRPr="005B3DC9" w:rsidRDefault="005B3DC9" w:rsidP="00314456">
      <w:pPr>
        <w:spacing w:before="120"/>
        <w:outlineLvl w:val="0"/>
      </w:pPr>
      <w:r w:rsidRPr="005B3DC9">
        <w:t>Zároveň dochází k</w:t>
      </w:r>
      <w:r>
        <w:t> legislativně technické změně</w:t>
      </w:r>
      <w:r w:rsidRPr="005B3DC9">
        <w:t xml:space="preserve"> tak, aby textace tohoto ustanovení více odpovídala jeho obsahu, tedy aby bylo zřejmé, že se za pořízení zboží z jiného členského státu nepovažuje nabytí práva nakládat jako vlastník s vymezeným zbožím. Dává se tak větší důraz na to, na jakou stranu transakce dodání a pořízení zboží toto ustanovení směřuje.</w:t>
      </w:r>
    </w:p>
    <w:p w:rsidR="00B26FBC" w:rsidRPr="004B4100" w:rsidRDefault="005B3DC9" w:rsidP="003C6973">
      <w:pPr>
        <w:spacing w:before="120"/>
        <w:outlineLvl w:val="0"/>
      </w:pPr>
      <w:r w:rsidRPr="00FA3075">
        <w:t>K věcné změně tedy nedochází.</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18)</w:t>
      </w:r>
    </w:p>
    <w:p w:rsidR="00B26FBC" w:rsidRPr="004B4100" w:rsidRDefault="00B26FBC" w:rsidP="00B26FBC">
      <w:pPr>
        <w:spacing w:before="120"/>
        <w:outlineLvl w:val="0"/>
        <w:rPr>
          <w:u w:val="single"/>
        </w:rPr>
      </w:pPr>
      <w:r w:rsidRPr="004B4100">
        <w:rPr>
          <w:u w:val="single"/>
        </w:rPr>
        <w:t xml:space="preserve">Obecně </w:t>
      </w:r>
      <w:r w:rsidR="004B4100" w:rsidRPr="004B4100">
        <w:rPr>
          <w:u w:val="single"/>
        </w:rPr>
        <w:t>k </w:t>
      </w:r>
      <w:r w:rsidRPr="004B4100">
        <w:rPr>
          <w:u w:val="single"/>
        </w:rPr>
        <w:t xml:space="preserve">dodání </w:t>
      </w:r>
      <w:r w:rsidR="004B4100" w:rsidRPr="004B4100">
        <w:rPr>
          <w:u w:val="single"/>
        </w:rPr>
        <w:t>a </w:t>
      </w:r>
      <w:r w:rsidRPr="004B4100">
        <w:rPr>
          <w:u w:val="single"/>
        </w:rPr>
        <w:t xml:space="preserve">pořízení zboží </w:t>
      </w:r>
      <w:r w:rsidR="004B4100" w:rsidRPr="004B4100">
        <w:rPr>
          <w:u w:val="single"/>
        </w:rPr>
        <w:t>s </w:t>
      </w:r>
      <w:r w:rsidRPr="004B4100">
        <w:rPr>
          <w:u w:val="single"/>
        </w:rPr>
        <w:t xml:space="preserve">použitím přemístění zboží </w:t>
      </w:r>
      <w:r w:rsidR="004B4100" w:rsidRPr="004B4100">
        <w:rPr>
          <w:u w:val="single"/>
        </w:rPr>
        <w:t>v </w:t>
      </w:r>
      <w:r w:rsidRPr="004B4100">
        <w:rPr>
          <w:u w:val="single"/>
        </w:rPr>
        <w:t>režimu skladu</w:t>
      </w:r>
    </w:p>
    <w:p w:rsidR="00B26FBC" w:rsidRPr="004B4100" w:rsidRDefault="00B26FBC" w:rsidP="00B26FBC">
      <w:pPr>
        <w:spacing w:before="120"/>
        <w:outlineLvl w:val="0"/>
      </w:pPr>
      <w:r w:rsidRPr="004B4100">
        <w:t xml:space="preserve">Do ustanovení </w:t>
      </w:r>
      <w:r w:rsidR="004B4100" w:rsidRPr="004B4100">
        <w:t>§ </w:t>
      </w:r>
      <w:r w:rsidRPr="004B4100">
        <w:t xml:space="preserve">18 se provádí změny </w:t>
      </w:r>
      <w:r w:rsidR="004B4100" w:rsidRPr="004B4100">
        <w:t>v </w:t>
      </w:r>
      <w:r w:rsidRPr="004B4100">
        <w:t xml:space="preserve">uplatňování daně </w:t>
      </w:r>
      <w:r w:rsidR="004B4100" w:rsidRPr="004B4100">
        <w:t>z </w:t>
      </w:r>
      <w:r w:rsidRPr="004B4100">
        <w:t xml:space="preserve">přidané hodnoty </w:t>
      </w:r>
      <w:r w:rsidR="004B4100" w:rsidRPr="004B4100">
        <w:t>v </w:t>
      </w:r>
      <w:r w:rsidRPr="004B4100">
        <w:t>rámci režimu skladu (call-</w:t>
      </w:r>
      <w:proofErr w:type="spellStart"/>
      <w:r w:rsidRPr="004B4100">
        <w:t>off</w:t>
      </w:r>
      <w:proofErr w:type="spellEnd"/>
      <w:r w:rsidRPr="004B4100">
        <w:t xml:space="preserve"> </w:t>
      </w:r>
      <w:proofErr w:type="spellStart"/>
      <w:r w:rsidRPr="004B4100">
        <w:t>stock</w:t>
      </w:r>
      <w:proofErr w:type="spellEnd"/>
      <w:r w:rsidRPr="004B4100">
        <w:t>) podle směrnice Rady (EU) 2018/1910.</w:t>
      </w:r>
    </w:p>
    <w:p w:rsidR="00B26FBC" w:rsidRPr="004B4100" w:rsidRDefault="00B26FBC" w:rsidP="00B26FBC">
      <w:pPr>
        <w:spacing w:before="120"/>
        <w:outlineLvl w:val="0"/>
      </w:pPr>
      <w:r w:rsidRPr="004B4100">
        <w:t>Režim skladu (call-</w:t>
      </w:r>
      <w:proofErr w:type="spellStart"/>
      <w:r w:rsidRPr="004B4100">
        <w:t>off</w:t>
      </w:r>
      <w:proofErr w:type="spellEnd"/>
      <w:r w:rsidRPr="004B4100">
        <w:t xml:space="preserve"> </w:t>
      </w:r>
      <w:proofErr w:type="spellStart"/>
      <w:r w:rsidRPr="004B4100">
        <w:t>stock</w:t>
      </w:r>
      <w:proofErr w:type="spellEnd"/>
      <w:r w:rsidRPr="004B4100">
        <w:t xml:space="preserve">) představuje systém, kdy dodavatel přemístí zboží do jiného členského státu za účelem následného dodání předem známému odběrateli, tj. aniž by se zatím převádělo vlastnické právo ke zboží. </w:t>
      </w:r>
    </w:p>
    <w:p w:rsidR="00B26FBC" w:rsidRPr="004B4100" w:rsidRDefault="00B26FBC" w:rsidP="00B26FBC">
      <w:pPr>
        <w:spacing w:before="120"/>
        <w:outlineLvl w:val="0"/>
      </w:pPr>
      <w:r w:rsidRPr="004B4100">
        <w:t xml:space="preserve">Pokud by se na tento systém měla uplatnit obecně platná pravidla, vedlo by to </w:t>
      </w:r>
      <w:r w:rsidR="00BC22BB">
        <w:t xml:space="preserve">ke </w:t>
      </w:r>
      <w:r w:rsidRPr="004B4100">
        <w:t xml:space="preserve">vzniku dvou uskutečněných plnění. Prvním plněním by bylo přemístění zboží do jiného členského státu a následně vznik povinnosti přiznat daň </w:t>
      </w:r>
      <w:r w:rsidR="004B4100" w:rsidRPr="004B4100">
        <w:t>z </w:t>
      </w:r>
      <w:r w:rsidRPr="004B4100">
        <w:t xml:space="preserve">přidané hodnoty </w:t>
      </w:r>
      <w:r w:rsidR="004B4100" w:rsidRPr="004B4100">
        <w:t>v </w:t>
      </w:r>
      <w:r w:rsidRPr="004B4100">
        <w:t xml:space="preserve">členském státě, do kterého bylo zboží přemístěno, </w:t>
      </w:r>
      <w:r w:rsidR="004B4100" w:rsidRPr="004B4100">
        <w:t>z </w:t>
      </w:r>
      <w:r w:rsidRPr="004B4100">
        <w:t xml:space="preserve">titulu pořízení zboží. Dodavateli by vznikla povinnost </w:t>
      </w:r>
      <w:proofErr w:type="gramStart"/>
      <w:r w:rsidRPr="004B4100">
        <w:t>se</w:t>
      </w:r>
      <w:r w:rsidR="00BC22BB">
        <w:t xml:space="preserve"> </w:t>
      </w:r>
      <w:r w:rsidR="004B4100" w:rsidRPr="004B4100">
        <w:t>v </w:t>
      </w:r>
      <w:r w:rsidRPr="004B4100">
        <w:t>členském</w:t>
      </w:r>
      <w:proofErr w:type="gramEnd"/>
      <w:r w:rsidRPr="004B4100">
        <w:t xml:space="preserve"> státě, do kterého zboží přemístil, zaregistrovat pro účely daně </w:t>
      </w:r>
      <w:r w:rsidR="004B4100" w:rsidRPr="004B4100">
        <w:t>z </w:t>
      </w:r>
      <w:r w:rsidRPr="004B4100">
        <w:t xml:space="preserve">přidané hodnoty. Druhým plněním by bylo následné (domácí) dodání zboží odběrateli. </w:t>
      </w:r>
      <w:r w:rsidR="004B4100" w:rsidRPr="004B4100">
        <w:t>Z </w:t>
      </w:r>
      <w:r w:rsidRPr="004B4100">
        <w:t xml:space="preserve">důvodu zjednodušení postupů uplatňují některé členské státy, včetně České republiky, </w:t>
      </w:r>
      <w:r w:rsidR="004B4100" w:rsidRPr="004B4100">
        <w:t>v </w:t>
      </w:r>
      <w:r w:rsidRPr="004B4100">
        <w:t xml:space="preserve">těchto případech určitá zjednodušující opatření. Tato opatření se však </w:t>
      </w:r>
      <w:r w:rsidR="004B4100" w:rsidRPr="004B4100">
        <w:t>v </w:t>
      </w:r>
      <w:r w:rsidRPr="004B4100">
        <w:t>různých státech liší, což způsobuje problémy.</w:t>
      </w:r>
    </w:p>
    <w:p w:rsidR="00B26FBC" w:rsidRPr="004B4100" w:rsidRDefault="004B4100" w:rsidP="00B26FBC">
      <w:pPr>
        <w:spacing w:before="120"/>
        <w:outlineLvl w:val="0"/>
      </w:pPr>
      <w:r w:rsidRPr="004B4100">
        <w:lastRenderedPageBreak/>
        <w:t>S </w:t>
      </w:r>
      <w:r w:rsidR="00B26FBC" w:rsidRPr="004B4100">
        <w:t xml:space="preserve">účinností od 1. </w:t>
      </w:r>
      <w:r w:rsidR="005B3DC9">
        <w:t>ledna</w:t>
      </w:r>
      <w:r w:rsidR="00B26FBC" w:rsidRPr="004B4100">
        <w:t xml:space="preserve"> 2020 se pro tento režim skladu </w:t>
      </w:r>
      <w:r w:rsidRPr="004B4100">
        <w:t>v </w:t>
      </w:r>
      <w:r w:rsidR="00B26FBC" w:rsidRPr="004B4100">
        <w:t xml:space="preserve">Evropské unii zavádějí nová harmonizovaná pravidla </w:t>
      </w:r>
      <w:r w:rsidRPr="004B4100">
        <w:t>a </w:t>
      </w:r>
      <w:r w:rsidR="00B26FBC" w:rsidRPr="004B4100">
        <w:t xml:space="preserve">standardizované postupy. Při splnění určitých přesně vymezených podmínek </w:t>
      </w:r>
      <w:r w:rsidRPr="004B4100">
        <w:t>v </w:t>
      </w:r>
      <w:r w:rsidR="00B26FBC" w:rsidRPr="004B4100">
        <w:t>režimu skladu se přemístění zboží do jiného členského státu nebude považovat za</w:t>
      </w:r>
      <w:r w:rsidR="00DF27DA">
        <w:t> </w:t>
      </w:r>
      <w:r w:rsidR="00B26FBC" w:rsidRPr="004B4100">
        <w:t xml:space="preserve">uskutečněné plnění, nevznikne povinnost přiznat daň </w:t>
      </w:r>
      <w:r w:rsidRPr="004B4100">
        <w:t>z </w:t>
      </w:r>
      <w:r w:rsidR="00B26FBC" w:rsidRPr="004B4100">
        <w:t xml:space="preserve">titulu pořízení zboží při jeho přemístění </w:t>
      </w:r>
      <w:r w:rsidRPr="004B4100">
        <w:t>a </w:t>
      </w:r>
      <w:r w:rsidR="00B26FBC" w:rsidRPr="004B4100">
        <w:t xml:space="preserve">následné dodání zboží předem známému odběrateli se bude považovat za dodání zboží do jiného členského státu. Daň </w:t>
      </w:r>
      <w:r w:rsidRPr="004B4100">
        <w:t>z </w:t>
      </w:r>
      <w:r w:rsidR="00B26FBC" w:rsidRPr="004B4100">
        <w:t xml:space="preserve">titulu pořízení zboží </w:t>
      </w:r>
      <w:r w:rsidRPr="004B4100">
        <w:t>v </w:t>
      </w:r>
      <w:r w:rsidR="00B26FBC" w:rsidRPr="004B4100">
        <w:t>tomto případě přizná odběratel.</w:t>
      </w:r>
    </w:p>
    <w:p w:rsidR="00B26FBC" w:rsidRPr="004B4100" w:rsidRDefault="00B26FBC" w:rsidP="00B26FBC">
      <w:pPr>
        <w:spacing w:before="120"/>
        <w:outlineLvl w:val="0"/>
      </w:pPr>
      <w:r w:rsidRPr="004B4100">
        <w:t xml:space="preserve">Aby se zajistilo náležité sledování toku zboží mezi členskými státy, bude se od obou zúčastněných osob vyžadovat, aby vedly záznamní povinnost pro zboží </w:t>
      </w:r>
      <w:r w:rsidR="004B4100" w:rsidRPr="004B4100">
        <w:t>v </w:t>
      </w:r>
      <w:r w:rsidRPr="004B4100">
        <w:t xml:space="preserve">režimu skladu, na něž se tato zvláštní pravidla vztahují, </w:t>
      </w:r>
      <w:r w:rsidR="004B4100" w:rsidRPr="004B4100">
        <w:t>a </w:t>
      </w:r>
      <w:r w:rsidRPr="004B4100">
        <w:t xml:space="preserve">aby dodavatel údaje </w:t>
      </w:r>
      <w:r w:rsidR="004B4100" w:rsidRPr="004B4100">
        <w:t>o </w:t>
      </w:r>
      <w:r w:rsidRPr="004B4100">
        <w:t xml:space="preserve">pohybu zboží </w:t>
      </w:r>
      <w:r w:rsidR="004B4100" w:rsidRPr="004B4100">
        <w:t>v </w:t>
      </w:r>
      <w:r w:rsidRPr="004B4100">
        <w:t xml:space="preserve">rámci tohoto režimu </w:t>
      </w:r>
      <w:r w:rsidR="004B4100" w:rsidRPr="004B4100">
        <w:t>a o </w:t>
      </w:r>
      <w:r w:rsidRPr="004B4100">
        <w:t xml:space="preserve">odběratelích (pořizovatelích), kterým je zboží určeno, vykazoval v souhrnném hlášení. </w:t>
      </w:r>
    </w:p>
    <w:p w:rsidR="00B26FBC" w:rsidRPr="004B4100" w:rsidRDefault="00B26FBC" w:rsidP="00B26FBC">
      <w:pPr>
        <w:spacing w:before="120"/>
        <w:outlineLvl w:val="0"/>
      </w:pPr>
      <w:r w:rsidRPr="004B4100">
        <w:t xml:space="preserve">Dosavadní právní úprava režimu skladu </w:t>
      </w:r>
      <w:r w:rsidR="004B4100" w:rsidRPr="004B4100">
        <w:t>v </w:t>
      </w:r>
      <w:r w:rsidRPr="004B4100">
        <w:t xml:space="preserve">zákoně </w:t>
      </w:r>
      <w:r w:rsidR="004B4100" w:rsidRPr="004B4100">
        <w:t>o </w:t>
      </w:r>
      <w:r w:rsidRPr="004B4100">
        <w:t xml:space="preserve">dani </w:t>
      </w:r>
      <w:r w:rsidR="004B4100" w:rsidRPr="004B4100">
        <w:t>z </w:t>
      </w:r>
      <w:r w:rsidRPr="004B4100">
        <w:t>přidané hodnoty (</w:t>
      </w:r>
      <w:r w:rsidR="004B4100" w:rsidRPr="004B4100">
        <w:t>§ </w:t>
      </w:r>
      <w:r w:rsidRPr="004B4100">
        <w:t>13</w:t>
      </w:r>
      <w:r w:rsidR="00DF27DA">
        <w:t> </w:t>
      </w:r>
      <w:r w:rsidRPr="004B4100">
        <w:t>odst.</w:t>
      </w:r>
      <w:r w:rsidR="00DF27DA">
        <w:t> </w:t>
      </w:r>
      <w:r w:rsidR="004B4100" w:rsidRPr="004B4100">
        <w:t>6 </w:t>
      </w:r>
      <w:r w:rsidRPr="004B4100">
        <w:t xml:space="preserve">poslední věta, </w:t>
      </w:r>
      <w:r w:rsidR="004B4100" w:rsidRPr="004B4100">
        <w:t>§ </w:t>
      </w:r>
      <w:r w:rsidRPr="004B4100">
        <w:t xml:space="preserve">16 odst. 4.) se touto novou úpravu zrušuje. </w:t>
      </w:r>
    </w:p>
    <w:p w:rsidR="00B26FBC" w:rsidRPr="004B4100" w:rsidRDefault="004B4100" w:rsidP="00B26FBC">
      <w:pPr>
        <w:spacing w:before="120"/>
        <w:outlineLvl w:val="0"/>
      </w:pPr>
      <w:r w:rsidRPr="004B4100">
        <w:rPr>
          <w:u w:val="single"/>
        </w:rPr>
        <w:t>V </w:t>
      </w:r>
      <w:r w:rsidR="00B26FBC" w:rsidRPr="004B4100">
        <w:rPr>
          <w:u w:val="single"/>
        </w:rPr>
        <w:t xml:space="preserve">odstavcích </w:t>
      </w:r>
      <w:r w:rsidRPr="004B4100">
        <w:rPr>
          <w:u w:val="single"/>
        </w:rPr>
        <w:t>1 a 2 </w:t>
      </w:r>
      <w:r w:rsidR="00B26FBC" w:rsidRPr="004B4100">
        <w:t xml:space="preserve">se vymezují základní </w:t>
      </w:r>
      <w:bookmarkStart w:id="2" w:name="_GoBack"/>
      <w:bookmarkEnd w:id="2"/>
      <w:r w:rsidR="00B26FBC" w:rsidRPr="004B4100">
        <w:t xml:space="preserve">podmínky </w:t>
      </w:r>
      <w:r w:rsidRPr="004B4100">
        <w:t>a </w:t>
      </w:r>
      <w:r w:rsidR="00B26FBC" w:rsidRPr="004B4100">
        <w:t xml:space="preserve">pojmy pro účely režimu skladu. Z důvodu zjednodušení se pro účely tohoto režimu </w:t>
      </w:r>
      <w:r w:rsidRPr="004B4100">
        <w:t>v </w:t>
      </w:r>
      <w:r w:rsidR="00B26FBC" w:rsidRPr="004B4100">
        <w:t xml:space="preserve">odstavci </w:t>
      </w:r>
      <w:r w:rsidRPr="004B4100">
        <w:t>2 </w:t>
      </w:r>
      <w:r w:rsidR="00B26FBC" w:rsidRPr="004B4100">
        <w:t xml:space="preserve">zavádí zvláštní pojmy: pro osobu, která přemísťuje zboží </w:t>
      </w:r>
      <w:r w:rsidRPr="004B4100">
        <w:t>v </w:t>
      </w:r>
      <w:r w:rsidR="00B26FBC" w:rsidRPr="004B4100">
        <w:t xml:space="preserve">režimu skladu, označení „prodávající“ </w:t>
      </w:r>
      <w:r w:rsidRPr="004B4100">
        <w:t>a </w:t>
      </w:r>
      <w:r w:rsidR="00B26FBC" w:rsidRPr="004B4100">
        <w:t xml:space="preserve">pro osobu, na kterou má </w:t>
      </w:r>
      <w:r w:rsidR="00BC22BB">
        <w:t>b</w:t>
      </w:r>
      <w:r w:rsidR="00B26FBC" w:rsidRPr="004B4100">
        <w:t xml:space="preserve">ýt následně převedeno vlastnické právo </w:t>
      </w:r>
      <w:r w:rsidRPr="004B4100">
        <w:t>k </w:t>
      </w:r>
      <w:r w:rsidR="00B26FBC" w:rsidRPr="004B4100">
        <w:t>tomuto zboží, „kupující“.</w:t>
      </w:r>
    </w:p>
    <w:p w:rsidR="00B26FBC" w:rsidRPr="004B4100" w:rsidRDefault="00B26FBC" w:rsidP="00B26FBC">
      <w:pPr>
        <w:spacing w:before="120"/>
        <w:outlineLvl w:val="0"/>
      </w:pPr>
      <w:r w:rsidRPr="004B4100">
        <w:t xml:space="preserve">Postup podle tohoto režimu lze uplatnit pouze </w:t>
      </w:r>
      <w:r w:rsidR="004B4100" w:rsidRPr="004B4100">
        <w:t>v </w:t>
      </w:r>
      <w:r w:rsidRPr="004B4100">
        <w:t xml:space="preserve">případě, že jde </w:t>
      </w:r>
      <w:r w:rsidR="004B4100" w:rsidRPr="004B4100">
        <w:t>o </w:t>
      </w:r>
      <w:r w:rsidRPr="004B4100">
        <w:t xml:space="preserve">plnění uvnitř Evropské unie mezi osobami registrovanými </w:t>
      </w:r>
      <w:r w:rsidR="004B4100" w:rsidRPr="004B4100">
        <w:t>k </w:t>
      </w:r>
      <w:r w:rsidRPr="004B4100">
        <w:t xml:space="preserve">dani, přičemž prodávající je registrovaný </w:t>
      </w:r>
      <w:r w:rsidR="004B4100" w:rsidRPr="004B4100">
        <w:t>k </w:t>
      </w:r>
      <w:r w:rsidRPr="004B4100">
        <w:t xml:space="preserve">dani </w:t>
      </w:r>
      <w:r w:rsidR="004B4100" w:rsidRPr="004B4100">
        <w:t>v </w:t>
      </w:r>
      <w:r w:rsidRPr="004B4100">
        <w:t xml:space="preserve">členském státě zahájení odeslání nebo přepravy zboží </w:t>
      </w:r>
      <w:r w:rsidR="004B4100" w:rsidRPr="004B4100">
        <w:t>a v </w:t>
      </w:r>
      <w:r w:rsidRPr="004B4100">
        <w:t xml:space="preserve">členském státě jejich ukončení není usazený, </w:t>
      </w:r>
      <w:r w:rsidR="004B4100" w:rsidRPr="004B4100">
        <w:t>a </w:t>
      </w:r>
      <w:r w:rsidRPr="004B4100">
        <w:t xml:space="preserve">kupující je registrovaný </w:t>
      </w:r>
      <w:r w:rsidR="004B4100" w:rsidRPr="004B4100">
        <w:t>k </w:t>
      </w:r>
      <w:r w:rsidRPr="004B4100">
        <w:t xml:space="preserve">dani </w:t>
      </w:r>
      <w:r w:rsidR="004B4100" w:rsidRPr="004B4100">
        <w:t>v </w:t>
      </w:r>
      <w:r w:rsidRPr="004B4100">
        <w:t xml:space="preserve">členském státě ukončení odeslání nebo přepravy zboží. Další podmínky vycházejí </w:t>
      </w:r>
      <w:r w:rsidR="004B4100" w:rsidRPr="004B4100">
        <w:t>z </w:t>
      </w:r>
      <w:r w:rsidRPr="004B4100">
        <w:t>principu režimu call-</w:t>
      </w:r>
      <w:proofErr w:type="spellStart"/>
      <w:r w:rsidRPr="004B4100">
        <w:t>off</w:t>
      </w:r>
      <w:proofErr w:type="spellEnd"/>
      <w:r w:rsidRPr="004B4100">
        <w:t xml:space="preserve"> </w:t>
      </w:r>
      <w:proofErr w:type="spellStart"/>
      <w:r w:rsidRPr="004B4100">
        <w:t>stock</w:t>
      </w:r>
      <w:proofErr w:type="spellEnd"/>
      <w:r w:rsidRPr="004B4100">
        <w:t xml:space="preserve">, tj. principu předem známého odběratele (kupujícího) - před zahájením přemístění zboží existuje mezi oběma zúčastněnými osobami ujednání </w:t>
      </w:r>
      <w:r w:rsidR="004B4100" w:rsidRPr="004B4100">
        <w:t>o </w:t>
      </w:r>
      <w:r w:rsidRPr="004B4100">
        <w:t xml:space="preserve">následném dodání tohoto zboží kupujícímu </w:t>
      </w:r>
      <w:r w:rsidR="004B4100" w:rsidRPr="004B4100">
        <w:t>a </w:t>
      </w:r>
      <w:r w:rsidRPr="004B4100">
        <w:t xml:space="preserve">prodávající zná příslušné daňové identifikační číslo kupujícího. Další hmotněprávní podmínkou pro možnost uplatnění postupu podle tohoto režimu prodávajícím je splnění záznamní povinnosti související </w:t>
      </w:r>
      <w:r w:rsidR="004B4100" w:rsidRPr="004B4100">
        <w:t>s </w:t>
      </w:r>
      <w:r w:rsidRPr="004B4100">
        <w:t xml:space="preserve">přemístěním zboží (podrobněji viz </w:t>
      </w:r>
      <w:r w:rsidR="004B4100" w:rsidRPr="004B4100">
        <w:t>§ </w:t>
      </w:r>
      <w:r w:rsidRPr="004B4100">
        <w:t xml:space="preserve">100a odst. 3) </w:t>
      </w:r>
      <w:r w:rsidR="004B4100" w:rsidRPr="004B4100">
        <w:t>a </w:t>
      </w:r>
      <w:r w:rsidRPr="004B4100">
        <w:t xml:space="preserve">vykázání daňového identifikačního čísla kupujícího </w:t>
      </w:r>
      <w:r w:rsidR="004B4100" w:rsidRPr="004B4100">
        <w:t>v </w:t>
      </w:r>
      <w:r w:rsidRPr="004B4100">
        <w:t>souhrnném hlášení.</w:t>
      </w:r>
    </w:p>
    <w:p w:rsidR="00B26FBC" w:rsidRPr="004B4100" w:rsidRDefault="004B4100" w:rsidP="00B26FBC">
      <w:pPr>
        <w:spacing w:before="120"/>
        <w:outlineLvl w:val="0"/>
      </w:pPr>
      <w:r w:rsidRPr="004B4100">
        <w:rPr>
          <w:u w:val="single"/>
        </w:rPr>
        <w:t>V </w:t>
      </w:r>
      <w:r w:rsidR="00B26FBC" w:rsidRPr="004B4100">
        <w:rPr>
          <w:u w:val="single"/>
        </w:rPr>
        <w:t xml:space="preserve">odstavcích </w:t>
      </w:r>
      <w:r w:rsidRPr="004B4100">
        <w:rPr>
          <w:u w:val="single"/>
        </w:rPr>
        <w:t>3 a 4 </w:t>
      </w:r>
      <w:r w:rsidR="00B26FBC" w:rsidRPr="004B4100">
        <w:t xml:space="preserve">se stanoví výchozí zásady zjednodušení postupu </w:t>
      </w:r>
      <w:r w:rsidRPr="004B4100">
        <w:t>v </w:t>
      </w:r>
      <w:r w:rsidR="00B26FBC" w:rsidRPr="004B4100">
        <w:t xml:space="preserve">rámci režimu skladu. </w:t>
      </w:r>
    </w:p>
    <w:p w:rsidR="00B26FBC" w:rsidRPr="004B4100" w:rsidRDefault="00B26FBC" w:rsidP="00B26FBC">
      <w:pPr>
        <w:spacing w:before="120"/>
        <w:outlineLvl w:val="0"/>
      </w:pPr>
      <w:r w:rsidRPr="004B4100">
        <w:t xml:space="preserve">Ve smyslu odstavce </w:t>
      </w:r>
      <w:r w:rsidR="004B4100" w:rsidRPr="004B4100">
        <w:t>3 </w:t>
      </w:r>
      <w:r w:rsidRPr="004B4100">
        <w:t xml:space="preserve">se přemístění zboží </w:t>
      </w:r>
      <w:r w:rsidR="004B4100" w:rsidRPr="004B4100">
        <w:t>v </w:t>
      </w:r>
      <w:r w:rsidRPr="004B4100">
        <w:t xml:space="preserve">režimu skladu nepovažuje za uskutečněné plnění. </w:t>
      </w:r>
    </w:p>
    <w:p w:rsidR="00B26FBC" w:rsidRPr="004B4100" w:rsidRDefault="004B4100" w:rsidP="00B26FBC">
      <w:pPr>
        <w:spacing w:before="120"/>
        <w:outlineLvl w:val="0"/>
      </w:pPr>
      <w:r w:rsidRPr="004B4100">
        <w:t>V </w:t>
      </w:r>
      <w:r w:rsidR="00B26FBC" w:rsidRPr="004B4100">
        <w:t xml:space="preserve">odstavci </w:t>
      </w:r>
      <w:r w:rsidRPr="004B4100">
        <w:t>4 </w:t>
      </w:r>
      <w:r w:rsidR="00B26FBC" w:rsidRPr="004B4100">
        <w:t xml:space="preserve">se nastavuje domněnka, podle které dojde-li ve stanovené lhůtě pro dodání k převodu vlastnického práva na kupujícího, má se za to, že prodávající uskutečnil dodání zboží do jiného členského státu </w:t>
      </w:r>
      <w:r w:rsidRPr="004B4100">
        <w:t>a </w:t>
      </w:r>
      <w:r w:rsidR="00B26FBC" w:rsidRPr="004B4100">
        <w:t xml:space="preserve">že kupující uskutečnil pořízení zboží </w:t>
      </w:r>
      <w:r w:rsidRPr="004B4100">
        <w:t>z </w:t>
      </w:r>
      <w:r w:rsidR="00B26FBC" w:rsidRPr="004B4100">
        <w:t xml:space="preserve">jiného členského státu, </w:t>
      </w:r>
      <w:r w:rsidRPr="004B4100">
        <w:t>a </w:t>
      </w:r>
      <w:r w:rsidR="00B26FBC" w:rsidRPr="004B4100">
        <w:t xml:space="preserve">to se všemi důsledky </w:t>
      </w:r>
      <w:r w:rsidRPr="004B4100">
        <w:t>z </w:t>
      </w:r>
      <w:r w:rsidR="00B26FBC" w:rsidRPr="004B4100">
        <w:t xml:space="preserve">toho vyplývajícími. Lhůta pro dodání se stanoví </w:t>
      </w:r>
      <w:r w:rsidRPr="004B4100">
        <w:t>v </w:t>
      </w:r>
      <w:r w:rsidR="00B26FBC" w:rsidRPr="004B4100">
        <w:t>délce 12 měsíců ode dne ukončení odeslání nebo přepravy daného zboží při jeho přemístění v režimu skladu.</w:t>
      </w:r>
    </w:p>
    <w:p w:rsidR="00B26FBC" w:rsidRPr="004B4100" w:rsidRDefault="004B4100" w:rsidP="00B26FBC">
      <w:pPr>
        <w:spacing w:before="120"/>
        <w:outlineLvl w:val="0"/>
      </w:pPr>
      <w:r w:rsidRPr="004B4100">
        <w:rPr>
          <w:u w:val="single"/>
        </w:rPr>
        <w:t>V </w:t>
      </w:r>
      <w:r w:rsidR="00B26FBC" w:rsidRPr="004B4100">
        <w:rPr>
          <w:u w:val="single"/>
        </w:rPr>
        <w:t xml:space="preserve">odstavcích </w:t>
      </w:r>
      <w:r w:rsidRPr="004B4100">
        <w:rPr>
          <w:u w:val="single"/>
        </w:rPr>
        <w:t>5 </w:t>
      </w:r>
      <w:r w:rsidR="00B26FBC" w:rsidRPr="004B4100">
        <w:rPr>
          <w:u w:val="single"/>
        </w:rPr>
        <w:t xml:space="preserve">až </w:t>
      </w:r>
      <w:r w:rsidRPr="004B4100">
        <w:rPr>
          <w:u w:val="single"/>
        </w:rPr>
        <w:t>7 </w:t>
      </w:r>
      <w:r w:rsidR="00B26FBC" w:rsidRPr="004B4100">
        <w:t xml:space="preserve">se vymezují pravidla pro jednotlivé případy změn </w:t>
      </w:r>
      <w:r w:rsidRPr="004B4100">
        <w:t>v </w:t>
      </w:r>
      <w:r w:rsidR="00B26FBC" w:rsidRPr="004B4100">
        <w:t>podmínkách režimu skladu, pokud nastanou ve stanovené lhůtě 12 měsíců.</w:t>
      </w:r>
    </w:p>
    <w:p w:rsidR="00B26FBC" w:rsidRPr="004B4100" w:rsidRDefault="00B26FBC" w:rsidP="00B26FBC">
      <w:pPr>
        <w:spacing w:before="120"/>
        <w:outlineLvl w:val="0"/>
      </w:pPr>
      <w:r w:rsidRPr="004B4100">
        <w:t xml:space="preserve">Nastane-li změna </w:t>
      </w:r>
      <w:r w:rsidR="004B4100" w:rsidRPr="004B4100">
        <w:t>v </w:t>
      </w:r>
      <w:r w:rsidRPr="004B4100">
        <w:t xml:space="preserve">osobě kupujícího, postupuje se ve smyslu odstavce </w:t>
      </w:r>
      <w:r w:rsidR="00817406">
        <w:t>4</w:t>
      </w:r>
      <w:r w:rsidR="004B4100" w:rsidRPr="004B4100">
        <w:t> </w:t>
      </w:r>
      <w:r w:rsidRPr="004B4100">
        <w:t xml:space="preserve">podle tohoto režimu </w:t>
      </w:r>
      <w:r w:rsidR="004B4100" w:rsidRPr="004B4100">
        <w:t>i </w:t>
      </w:r>
      <w:r w:rsidRPr="004B4100">
        <w:t xml:space="preserve">nadále, pokud jsou stále splněny ostatní základní podmínky režimu skladu </w:t>
      </w:r>
      <w:r w:rsidR="004B4100" w:rsidRPr="004B4100">
        <w:t>a </w:t>
      </w:r>
      <w:r w:rsidRPr="004B4100">
        <w:t xml:space="preserve">pokud prodávající řádně zaznamená tuto změnu </w:t>
      </w:r>
      <w:r w:rsidR="004B4100" w:rsidRPr="004B4100">
        <w:t>v </w:t>
      </w:r>
      <w:r w:rsidRPr="004B4100">
        <w:t>rámci záznamní povinnosti.</w:t>
      </w:r>
    </w:p>
    <w:p w:rsidR="00B26FBC" w:rsidRPr="004B4100" w:rsidRDefault="00B26FBC" w:rsidP="00B26FBC">
      <w:pPr>
        <w:spacing w:before="120"/>
        <w:outlineLvl w:val="0"/>
      </w:pPr>
      <w:r w:rsidRPr="004B4100">
        <w:t xml:space="preserve">Jestliže je přemístěné zboží vráceno do původního členského státu, ze kterého bylo přemístěno, vrací se vše do původního stavu, resp. podle odstavce </w:t>
      </w:r>
      <w:r w:rsidR="004B4100" w:rsidRPr="004B4100">
        <w:t>6 </w:t>
      </w:r>
      <w:r w:rsidRPr="004B4100">
        <w:t xml:space="preserve">se má za to, že k přemístění zboží nedošlo.  </w:t>
      </w:r>
    </w:p>
    <w:p w:rsidR="00B26FBC" w:rsidRPr="004B4100" w:rsidRDefault="004B4100" w:rsidP="00B26FBC">
      <w:pPr>
        <w:spacing w:before="120"/>
        <w:outlineLvl w:val="0"/>
      </w:pPr>
      <w:r w:rsidRPr="004B4100">
        <w:lastRenderedPageBreak/>
        <w:t>V </w:t>
      </w:r>
      <w:r w:rsidR="00B26FBC" w:rsidRPr="004B4100">
        <w:t xml:space="preserve">odstavci </w:t>
      </w:r>
      <w:r w:rsidRPr="004B4100">
        <w:t>7 </w:t>
      </w:r>
      <w:r w:rsidR="00B26FBC" w:rsidRPr="004B4100">
        <w:t>se určují pravidla pro další specifické případy, kdy přestaly být plněny podmínky pro postup podle režimu skladu, například při odeslání nebo přepravu původně přemístěného zboží do jiného členského státu nebo při zničení či ztrátě zboží. Stanoví se, že okamžikem, ke</w:t>
      </w:r>
      <w:r w:rsidR="001B0E6C">
        <w:t> </w:t>
      </w:r>
      <w:r w:rsidR="00B26FBC" w:rsidRPr="004B4100">
        <w:t xml:space="preserve">kterému přestala být některá </w:t>
      </w:r>
      <w:r w:rsidRPr="004B4100">
        <w:t>z </w:t>
      </w:r>
      <w:r w:rsidR="00B26FBC" w:rsidRPr="004B4100">
        <w:t>podmínek plněna, se dané přemístění zboží považuje za</w:t>
      </w:r>
      <w:r w:rsidR="001B0E6C">
        <w:t> </w:t>
      </w:r>
      <w:r w:rsidR="00B26FBC" w:rsidRPr="004B4100">
        <w:t xml:space="preserve">dodání zboží za úplatu. Znamená to, že </w:t>
      </w:r>
      <w:r w:rsidRPr="004B4100">
        <w:t>k </w:t>
      </w:r>
      <w:r w:rsidR="00B26FBC" w:rsidRPr="004B4100">
        <w:t>danému okamžiku je prodávající povinen postupovat podle obecně platných pravidel.</w:t>
      </w:r>
    </w:p>
    <w:p w:rsidR="00B26FBC" w:rsidRPr="004B4100" w:rsidRDefault="004B4100" w:rsidP="00B26FBC">
      <w:pPr>
        <w:spacing w:before="120"/>
        <w:outlineLvl w:val="0"/>
      </w:pPr>
      <w:r w:rsidRPr="004B4100">
        <w:rPr>
          <w:u w:val="single"/>
        </w:rPr>
        <w:t>V </w:t>
      </w:r>
      <w:r w:rsidR="00B26FBC" w:rsidRPr="004B4100">
        <w:rPr>
          <w:u w:val="single"/>
        </w:rPr>
        <w:t xml:space="preserve">odstavci </w:t>
      </w:r>
      <w:r w:rsidRPr="004B4100">
        <w:rPr>
          <w:u w:val="single"/>
        </w:rPr>
        <w:t>8 </w:t>
      </w:r>
      <w:r w:rsidR="00B26FBC" w:rsidRPr="004B4100">
        <w:t xml:space="preserve">se vymezuje pravidlo pro případy, kdy ve stanovené lhůtě 12 měsíců k následnému dodání zboží předem známému kupujícímu nedojde, </w:t>
      </w:r>
      <w:r w:rsidRPr="004B4100">
        <w:t>a </w:t>
      </w:r>
      <w:r w:rsidR="00B26FBC" w:rsidRPr="004B4100">
        <w:t xml:space="preserve">na které se nevztahuje postup podle předchozích odstavců </w:t>
      </w:r>
      <w:r w:rsidRPr="004B4100">
        <w:t>4 </w:t>
      </w:r>
      <w:r w:rsidR="00817406">
        <w:t xml:space="preserve">až </w:t>
      </w:r>
      <w:r w:rsidR="00D04F8E">
        <w:t>7</w:t>
      </w:r>
      <w:r w:rsidR="00817406">
        <w:t>.</w:t>
      </w:r>
      <w:r w:rsidR="00B26FBC" w:rsidRPr="004B4100">
        <w:t xml:space="preserve"> Stanoví se, že dnem následujícím po dni uplynutí této lhůty se dané přemístění zboží považuje za dodání zboží za úplatu.</w:t>
      </w:r>
    </w:p>
    <w:p w:rsidR="00B26FBC" w:rsidRPr="00482B8E" w:rsidRDefault="00B26FBC" w:rsidP="00B26FBC">
      <w:pPr>
        <w:numPr>
          <w:ilvl w:val="0"/>
          <w:numId w:val="30"/>
        </w:numPr>
        <w:spacing w:before="120" w:after="120"/>
        <w:outlineLvl w:val="0"/>
      </w:pPr>
      <w:r w:rsidRPr="00482B8E">
        <w:rPr>
          <w:b/>
        </w:rPr>
        <w:t>(</w:t>
      </w:r>
      <w:r w:rsidR="004B4100" w:rsidRPr="00482B8E">
        <w:rPr>
          <w:b/>
        </w:rPr>
        <w:t>§ </w:t>
      </w:r>
      <w:r w:rsidRPr="00482B8E">
        <w:rPr>
          <w:b/>
        </w:rPr>
        <w:t>22)</w:t>
      </w:r>
    </w:p>
    <w:p w:rsidR="00B26FBC" w:rsidRPr="00314456" w:rsidRDefault="002B26C5" w:rsidP="00B26FBC">
      <w:pPr>
        <w:spacing w:before="120"/>
        <w:outlineLvl w:val="0"/>
        <w:rPr>
          <w:u w:val="single"/>
        </w:rPr>
      </w:pPr>
      <w:r w:rsidRPr="00314456">
        <w:rPr>
          <w:u w:val="single"/>
        </w:rPr>
        <w:t>K odstavci 1</w:t>
      </w:r>
    </w:p>
    <w:p w:rsidR="002B26C5" w:rsidRPr="00314456" w:rsidRDefault="008F3E53" w:rsidP="00B26FBC">
      <w:pPr>
        <w:spacing w:before="120"/>
        <w:outlineLvl w:val="0"/>
      </w:pPr>
      <w:r w:rsidRPr="00C53AD9">
        <w:t>Úprava obsažená v tomto ustanovení</w:t>
      </w:r>
      <w:r w:rsidR="00192420" w:rsidRPr="00C53AD9">
        <w:t xml:space="preserve"> </w:t>
      </w:r>
      <w:r w:rsidR="00192420" w:rsidRPr="00314456">
        <w:t>spočívá</w:t>
      </w:r>
      <w:r w:rsidR="002B26C5" w:rsidRPr="00314456">
        <w:t xml:space="preserve"> ve zdůraznění toho, že se toto ustanovení vztahuje také na dodání zboží za úplatu, které je přemístěním zboží plátce</w:t>
      </w:r>
      <w:r w:rsidR="00192420" w:rsidRPr="00314456">
        <w:t>.</w:t>
      </w:r>
    </w:p>
    <w:p w:rsidR="00192420" w:rsidRPr="00C53AD9" w:rsidRDefault="00192420" w:rsidP="00B26FBC">
      <w:pPr>
        <w:spacing w:before="120"/>
        <w:outlineLvl w:val="0"/>
      </w:pPr>
      <w:r w:rsidRPr="00314456">
        <w:t xml:space="preserve">Dále dochází k navázání </w:t>
      </w:r>
      <w:r w:rsidR="00482B8E" w:rsidRPr="00314456">
        <w:t>zvláštního</w:t>
      </w:r>
      <w:r w:rsidRPr="00314456">
        <w:t xml:space="preserve"> pravidla pro stanovení vzniku povinnosti přiznat </w:t>
      </w:r>
      <w:r w:rsidR="00902496" w:rsidRPr="00314456">
        <w:t>uskutečnění těchto plnění</w:t>
      </w:r>
      <w:r w:rsidRPr="00314456">
        <w:t xml:space="preserve"> </w:t>
      </w:r>
      <w:r w:rsidR="00902496" w:rsidRPr="00314456">
        <w:t>na den uskutečnění dodání zboží</w:t>
      </w:r>
      <w:r w:rsidR="002C5157" w:rsidRPr="00314456">
        <w:t xml:space="preserve"> namísto navázání </w:t>
      </w:r>
      <w:r w:rsidR="00F83AD8" w:rsidRPr="00314456">
        <w:t>tohoto pravidla</w:t>
      </w:r>
      <w:r w:rsidR="002C5157" w:rsidRPr="00C53AD9">
        <w:t xml:space="preserve"> na </w:t>
      </w:r>
      <w:r w:rsidR="008F3E53" w:rsidRPr="00314456">
        <w:t xml:space="preserve">den </w:t>
      </w:r>
      <w:r w:rsidR="002C5157" w:rsidRPr="00314456">
        <w:t>odeslání nebo přeprav</w:t>
      </w:r>
      <w:r w:rsidR="008F3E53" w:rsidRPr="00314456">
        <w:t>y</w:t>
      </w:r>
      <w:r w:rsidR="002C5157" w:rsidRPr="00314456">
        <w:t xml:space="preserve"> tohoto zboží do jiného členského státu</w:t>
      </w:r>
      <w:r w:rsidR="00902496" w:rsidRPr="00314456">
        <w:t xml:space="preserve">. Povinnost přiznat </w:t>
      </w:r>
      <w:r w:rsidR="0079290E" w:rsidRPr="00314456">
        <w:t>plnění</w:t>
      </w:r>
      <w:r w:rsidR="00902496" w:rsidRPr="00C53AD9">
        <w:t xml:space="preserve"> tedy vzniká k patnáctému dni v měsíci, který následuje po měsíci, v němž je dodání zboží uskutečn</w:t>
      </w:r>
      <w:r w:rsidR="002C5157" w:rsidRPr="00314456">
        <w:t xml:space="preserve">ěno, </w:t>
      </w:r>
      <w:r w:rsidR="00F83AD8" w:rsidRPr="00314456">
        <w:t xml:space="preserve">to však pouze </w:t>
      </w:r>
      <w:r w:rsidR="002C5157" w:rsidRPr="00C53AD9">
        <w:t xml:space="preserve">pokud se neaplikuje zvláštní úprava obsažená ve větě druhé tohoto ustanovení. Zvláštní úprava podle </w:t>
      </w:r>
      <w:r w:rsidR="002C5157" w:rsidRPr="00314456">
        <w:t xml:space="preserve">věty druhé byla upravena tak, aby odpovídala obecné úpravě obsažené ve větě první, to znamená, že nově </w:t>
      </w:r>
      <w:r w:rsidR="00482B8E" w:rsidRPr="00314456">
        <w:t>vzniká</w:t>
      </w:r>
      <w:r w:rsidR="002C5157" w:rsidRPr="00C53AD9">
        <w:t xml:space="preserve"> povinnost přiznat uskutečnění daného </w:t>
      </w:r>
      <w:r w:rsidR="009726CB" w:rsidRPr="00314456">
        <w:t>dodání zboží</w:t>
      </w:r>
      <w:r w:rsidR="002C5157" w:rsidRPr="00314456">
        <w:t xml:space="preserve"> </w:t>
      </w:r>
      <w:r w:rsidR="004D4EF6" w:rsidRPr="00314456">
        <w:t xml:space="preserve">ke dni vystavení daňového dokladu, pokud je tento doklad vystaven před patnáctým dnem měsíce, který následuje po měsíci, v němž </w:t>
      </w:r>
      <w:r w:rsidR="00482B8E" w:rsidRPr="00314456">
        <w:t>b</w:t>
      </w:r>
      <w:r w:rsidR="004D4EF6" w:rsidRPr="00C53AD9">
        <w:t>ylo dodání zboží uskutečněno</w:t>
      </w:r>
      <w:r w:rsidR="0079290E" w:rsidRPr="00314456">
        <w:t>, k věcné změně však v této druhé části ustanovení nedochází</w:t>
      </w:r>
      <w:r w:rsidR="004D4EF6" w:rsidRPr="00C53AD9">
        <w:t>.</w:t>
      </w:r>
    </w:p>
    <w:p w:rsidR="004D4EF6" w:rsidRPr="00314456" w:rsidRDefault="004D4EF6" w:rsidP="00B26FBC">
      <w:pPr>
        <w:spacing w:before="120"/>
        <w:outlineLvl w:val="0"/>
        <w:rPr>
          <w:u w:val="single"/>
        </w:rPr>
      </w:pPr>
      <w:r w:rsidRPr="00314456">
        <w:rPr>
          <w:u w:val="single"/>
        </w:rPr>
        <w:t>K odstavci 2</w:t>
      </w:r>
    </w:p>
    <w:p w:rsidR="004D4EF6" w:rsidRPr="00314456" w:rsidRDefault="004D4EF6" w:rsidP="00B26FBC">
      <w:pPr>
        <w:spacing w:before="120"/>
        <w:outlineLvl w:val="0"/>
        <w:rPr>
          <w:highlight w:val="yellow"/>
        </w:rPr>
      </w:pPr>
      <w:r w:rsidRPr="00314456">
        <w:t>Vzhledem k navázá</w:t>
      </w:r>
      <w:r w:rsidRPr="00C53AD9">
        <w:t xml:space="preserve">ní pravidel pro určení vzniku povinnosti přiznat uskutečnění </w:t>
      </w:r>
      <w:r w:rsidR="009726CB" w:rsidRPr="00C53AD9">
        <w:t>dodání zboží podle odstavce 1</w:t>
      </w:r>
      <w:r w:rsidR="009726CB" w:rsidRPr="00314456">
        <w:t xml:space="preserve"> na den uskutečnění tohoto dodání, je nutné přesněji definovat den uskutečnění plnění pro dodání zboží za úplatu, které je přemístěním zboží. Den uskutečnění plnění se v tomto případě určí buď podle pravidla obsaženého v písmeně a) tohoto ustanovení, tedy jako den přemístění zboží do jiného členského státu, nebo podle zvláštního pravidla obsaženého v písmeni b) tohoto ustanovení, tedy jako den, kterým se přemístění stane dodáním zboží za úplatu, pokud se jedná o přemístění zboží, které se považuje za dodání zboží za úplatu až po ukončení jeho odeslání nebo přepravy.</w:t>
      </w:r>
      <w:r w:rsidR="0079290E" w:rsidRPr="00314456">
        <w:t xml:space="preserve"> Co se týká </w:t>
      </w:r>
      <w:r w:rsidR="0079290E">
        <w:t xml:space="preserve">standardního </w:t>
      </w:r>
      <w:r w:rsidR="0079290E" w:rsidRPr="0079290E">
        <w:t>dodání zboží do jiného členského státu</w:t>
      </w:r>
      <w:r w:rsidR="0079290E">
        <w:t>, dále se aplikuje § 21 jako doposud.</w:t>
      </w:r>
    </w:p>
    <w:p w:rsidR="00CC7E7E" w:rsidRPr="00C53AD9" w:rsidRDefault="00CC7E7E" w:rsidP="00B26FBC">
      <w:pPr>
        <w:spacing w:before="120"/>
        <w:outlineLvl w:val="0"/>
        <w:rPr>
          <w:u w:val="single"/>
        </w:rPr>
      </w:pPr>
      <w:r w:rsidRPr="00C53AD9">
        <w:rPr>
          <w:u w:val="single"/>
        </w:rPr>
        <w:t>K odstavci 3</w:t>
      </w:r>
    </w:p>
    <w:p w:rsidR="00CC7E7E" w:rsidRDefault="00CC7E7E" w:rsidP="00B26FBC">
      <w:pPr>
        <w:spacing w:before="120"/>
        <w:outlineLvl w:val="0"/>
      </w:pPr>
      <w:r w:rsidRPr="00C53AD9">
        <w:t xml:space="preserve">Pro potřeby režimu dodání zboží do jiného členského státu s použitím přemístění zboží v režimu skladu </w:t>
      </w:r>
      <w:r w:rsidR="000B5C26" w:rsidRPr="00314456">
        <w:t xml:space="preserve">upraveného v § 18 </w:t>
      </w:r>
      <w:r w:rsidRPr="00C53AD9">
        <w:t>se do tohoto ustanovení vkládá zvláštní pravidlo pro určení dne uskuteč</w:t>
      </w:r>
      <w:r w:rsidR="009B532A" w:rsidRPr="00314456">
        <w:t>ně</w:t>
      </w:r>
      <w:r w:rsidRPr="00314456">
        <w:t>ní plnění, a to den převodu práva nakládat se zbožím jako vlastník.</w:t>
      </w:r>
    </w:p>
    <w:p w:rsidR="00DC1991" w:rsidRPr="00314456" w:rsidRDefault="00DC1991" w:rsidP="00DC1991">
      <w:pPr>
        <w:numPr>
          <w:ilvl w:val="0"/>
          <w:numId w:val="30"/>
        </w:numPr>
        <w:spacing w:before="120" w:after="120"/>
        <w:outlineLvl w:val="0"/>
        <w:rPr>
          <w:b/>
        </w:rPr>
      </w:pPr>
      <w:r>
        <w:rPr>
          <w:b/>
        </w:rPr>
        <w:t> </w:t>
      </w:r>
      <w:r w:rsidRPr="009B532A">
        <w:rPr>
          <w:b/>
        </w:rPr>
        <w:t>(§ 25</w:t>
      </w:r>
      <w:r w:rsidR="007454C9" w:rsidRPr="009B532A">
        <w:rPr>
          <w:b/>
        </w:rPr>
        <w:t xml:space="preserve"> dosavadní odstavec 2</w:t>
      </w:r>
      <w:r w:rsidRPr="009B532A">
        <w:rPr>
          <w:b/>
        </w:rPr>
        <w:t>)</w:t>
      </w:r>
    </w:p>
    <w:p w:rsidR="009B532A" w:rsidRPr="00314456" w:rsidRDefault="009B532A" w:rsidP="00314456">
      <w:pPr>
        <w:spacing w:before="120"/>
        <w:outlineLvl w:val="0"/>
      </w:pPr>
      <w:r w:rsidRPr="00C53AD9">
        <w:t xml:space="preserve">K vypuštění dosavadního odstavce 2 dochází z důvodu </w:t>
      </w:r>
      <w:r w:rsidR="00BC313F" w:rsidRPr="00C53AD9">
        <w:t>sjednocení</w:t>
      </w:r>
      <w:r w:rsidRPr="00C53AD9">
        <w:t xml:space="preserve"> pravidla pro určení vzniku povinnosti přiznat daň pro tato </w:t>
      </w:r>
      <w:r w:rsidR="00BC313F" w:rsidRPr="00314456">
        <w:t>pořízení zboží z jiného členského státu</w:t>
      </w:r>
      <w:r w:rsidRPr="00314456">
        <w:t xml:space="preserve"> s druhou stranou transakce, tedy </w:t>
      </w:r>
      <w:r w:rsidR="00BC313F" w:rsidRPr="00314456">
        <w:t xml:space="preserve">povinností přiznat uskutečnění </w:t>
      </w:r>
      <w:r w:rsidRPr="00314456">
        <w:t>dodání</w:t>
      </w:r>
      <w:r w:rsidR="00BC313F" w:rsidRPr="00314456">
        <w:t>m</w:t>
      </w:r>
      <w:r w:rsidRPr="00314456">
        <w:t xml:space="preserve"> zboží do jiného členského státu</w:t>
      </w:r>
      <w:r w:rsidR="00BC313F" w:rsidRPr="00314456">
        <w:t>,</w:t>
      </w:r>
      <w:r w:rsidRPr="00314456">
        <w:t xml:space="preserve"> upravené v § 22. Vznik povinnosti přiznat daň se tak v tomto případě bude řídit obecným pravidlem obsaženým v § 25 odst. 1.</w:t>
      </w:r>
    </w:p>
    <w:p w:rsidR="007454C9" w:rsidRPr="00314456" w:rsidRDefault="007454C9" w:rsidP="00314456">
      <w:pPr>
        <w:keepNext/>
        <w:keepLines/>
        <w:numPr>
          <w:ilvl w:val="0"/>
          <w:numId w:val="30"/>
        </w:numPr>
        <w:spacing w:before="120" w:after="120"/>
        <w:outlineLvl w:val="0"/>
        <w:rPr>
          <w:b/>
        </w:rPr>
      </w:pPr>
      <w:r w:rsidRPr="00BC313F">
        <w:rPr>
          <w:b/>
        </w:rPr>
        <w:lastRenderedPageBreak/>
        <w:t> (§ 25 odst. 2)</w:t>
      </w:r>
    </w:p>
    <w:p w:rsidR="00E123CC" w:rsidRPr="00314456" w:rsidRDefault="001973C5" w:rsidP="00314456">
      <w:pPr>
        <w:keepNext/>
        <w:keepLines/>
        <w:spacing w:before="120" w:after="120"/>
        <w:outlineLvl w:val="0"/>
      </w:pPr>
      <w:r w:rsidRPr="00C53AD9">
        <w:t xml:space="preserve">V tomto ustanovení dochází k legislativně technické změně související s vypuštěním dosavadního § 16 odst. 4 a přesunutím ustanovení § 16 odst. 2 do nového § 16 odst. </w:t>
      </w:r>
      <w:r w:rsidRPr="00314456">
        <w:t xml:space="preserve">4. </w:t>
      </w:r>
    </w:p>
    <w:p w:rsidR="00BC313F" w:rsidRPr="00C53AD9" w:rsidRDefault="00BC313F" w:rsidP="00314456">
      <w:pPr>
        <w:spacing w:before="120" w:after="120"/>
        <w:outlineLvl w:val="0"/>
      </w:pPr>
      <w:r w:rsidRPr="00314456">
        <w:t xml:space="preserve">Pro potřeby režimu dodání zboží do jiného členského státu s použitím přemístění zboží v režimu skladu </w:t>
      </w:r>
      <w:r w:rsidR="001973C5" w:rsidRPr="00314456">
        <w:t xml:space="preserve">upraveného v novém § 18 </w:t>
      </w:r>
      <w:r w:rsidRPr="00314456">
        <w:t>se zvláštní pravidlo pro určení dne uskutečnění zdanitelného plnění</w:t>
      </w:r>
      <w:r w:rsidR="00A61CDC" w:rsidRPr="00314456">
        <w:t xml:space="preserve"> bude vztahovat i na určení dne uskutečnění zdanitelného plnění podle §</w:t>
      </w:r>
      <w:r w:rsidR="00923A21" w:rsidRPr="00314456">
        <w:t> </w:t>
      </w:r>
      <w:r w:rsidR="00A61CDC" w:rsidRPr="00C53AD9">
        <w:t>18 odst. 4, 5, 7 a 8</w:t>
      </w:r>
      <w:r w:rsidRPr="00C53AD9">
        <w:t>.</w:t>
      </w:r>
    </w:p>
    <w:p w:rsidR="00FE1CE4" w:rsidRPr="008E3E77" w:rsidRDefault="00FE1CE4" w:rsidP="00314456">
      <w:pPr>
        <w:spacing w:before="120" w:after="120"/>
        <w:outlineLvl w:val="0"/>
        <w:rPr>
          <w:b/>
        </w:rPr>
      </w:pPr>
      <w:r w:rsidRPr="00314456">
        <w:t>Zároveň dochází ke sjednocení zvláštního pravidla</w:t>
      </w:r>
      <w:r w:rsidR="00923A21" w:rsidRPr="00314456">
        <w:t xml:space="preserve"> obsaženého v tomto ustanovení pro určení dne uskutečnění zdanitelného plnění u pořízení zboží z jiného členského státu</w:t>
      </w:r>
      <w:r w:rsidRPr="00C53AD9">
        <w:t xml:space="preserve"> s pravidlem pro</w:t>
      </w:r>
      <w:r w:rsidR="00923A21" w:rsidRPr="00314456">
        <w:t> </w:t>
      </w:r>
      <w:r w:rsidRPr="00C53AD9">
        <w:t>určení dne uskutečnění takového plnění pro dodání zboží do jiného členského státu podle § 22.</w:t>
      </w:r>
    </w:p>
    <w:p w:rsidR="00DC1991" w:rsidRPr="00314456" w:rsidRDefault="00DC1991" w:rsidP="00DC1991">
      <w:pPr>
        <w:numPr>
          <w:ilvl w:val="0"/>
          <w:numId w:val="30"/>
        </w:numPr>
        <w:spacing w:before="120" w:after="120"/>
        <w:outlineLvl w:val="0"/>
        <w:rPr>
          <w:b/>
        </w:rPr>
      </w:pPr>
      <w:r w:rsidRPr="008E3E77">
        <w:rPr>
          <w:b/>
        </w:rPr>
        <w:t> (§36 odst. 6 písm. a))</w:t>
      </w:r>
    </w:p>
    <w:p w:rsidR="00E123CC" w:rsidRPr="00314456" w:rsidRDefault="00FE1CE4" w:rsidP="00314456">
      <w:pPr>
        <w:spacing w:before="120" w:after="120"/>
        <w:outlineLvl w:val="0"/>
      </w:pPr>
      <w:r w:rsidRPr="00314456">
        <w:t>Dochází k legislativně technick</w:t>
      </w:r>
      <w:r w:rsidR="00A03388" w:rsidRPr="00314456">
        <w:t>é</w:t>
      </w:r>
      <w:r w:rsidRPr="00314456">
        <w:t xml:space="preserve"> změn</w:t>
      </w:r>
      <w:r w:rsidR="00A03388" w:rsidRPr="00314456">
        <w:t>ě spočívající</w:t>
      </w:r>
      <w:r w:rsidRPr="00314456">
        <w:t xml:space="preserve"> ve vypuštění </w:t>
      </w:r>
      <w:r w:rsidR="00A03388" w:rsidRPr="00314456">
        <w:t>nadbytečného odkazu na </w:t>
      </w:r>
      <w:r w:rsidRPr="00314456">
        <w:t xml:space="preserve">stávající § 13 odst. 5, jelikož tento odstavec </w:t>
      </w:r>
      <w:r w:rsidR="00A03388" w:rsidRPr="00314456">
        <w:t>pouze definuje pojem obsažený v </w:t>
      </w:r>
      <w:r w:rsidRPr="00314456">
        <w:t>§ 13 odst. 4 písm. a)</w:t>
      </w:r>
      <w:r w:rsidR="00A03388" w:rsidRPr="00314456">
        <w:t xml:space="preserve">, na který je v tomto ustanovení již samostatně odkazováno. Dále je </w:t>
      </w:r>
      <w:r w:rsidR="00F83AD8" w:rsidRPr="00C53AD9">
        <w:t xml:space="preserve">pro nadbytečnost </w:t>
      </w:r>
      <w:r w:rsidR="00A03388" w:rsidRPr="00314456">
        <w:t xml:space="preserve">vypuštěn </w:t>
      </w:r>
      <w:r w:rsidR="00F83AD8" w:rsidRPr="00C53AD9">
        <w:t xml:space="preserve">také </w:t>
      </w:r>
      <w:r w:rsidR="00A03388" w:rsidRPr="00314456">
        <w:t>odkaz na § 16 odst. 5, jelikož aplikace tohoto ustanovení na § 16 odst. 5 vyplývá z § 40 odst. 1.</w:t>
      </w:r>
      <w:r w:rsidR="00F83AD8" w:rsidRPr="00C53AD9">
        <w:t xml:space="preserve"> K věcné změně nedochází.</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64 odst. 1)</w:t>
      </w:r>
    </w:p>
    <w:p w:rsidR="001B0E6C" w:rsidRDefault="001B0E6C" w:rsidP="001B0E6C">
      <w:pPr>
        <w:spacing w:before="120"/>
        <w:outlineLvl w:val="0"/>
      </w:pPr>
      <w:r>
        <w:t xml:space="preserve">Do ustanovení § 64 odst. 1 se promítají nové podmínky pro uplatnění osvobození od daně při dodání zboží do jiného členského státu, které vyplývají z novelizace čl. 138 směrnice o dani z přidané hodnoty směrnicí Rady (EU) 2018/1910. </w:t>
      </w:r>
    </w:p>
    <w:p w:rsidR="001B0E6C" w:rsidRDefault="001B0E6C" w:rsidP="001B0E6C">
      <w:pPr>
        <w:spacing w:before="120"/>
        <w:outlineLvl w:val="0"/>
      </w:pPr>
      <w:r>
        <w:t xml:space="preserve">Záměrem těchto dodatečných podmínek je především prolomení dosavadní ustálené judikatury Soudního dvora Evropské unie, ve smyslu které bylo daňové identifikační číslo pro účely daně z přidané hodnoty pouze formální podmínkou práva na osvobození dodání zboží uvnitř Evropské unie (srov. např. rozsudky ve věcech C-273/11, </w:t>
      </w:r>
      <w:proofErr w:type="spellStart"/>
      <w:r>
        <w:t>Mecsek-Gabona</w:t>
      </w:r>
      <w:proofErr w:type="spellEnd"/>
      <w:r>
        <w:t xml:space="preserve">, C 587/10, VSTR, C-24/15, </w:t>
      </w:r>
      <w:proofErr w:type="spellStart"/>
      <w:r>
        <w:t>Plöckl</w:t>
      </w:r>
      <w:proofErr w:type="spellEnd"/>
      <w:r>
        <w:t>, nebo C-21/16, Euro-</w:t>
      </w:r>
      <w:proofErr w:type="spellStart"/>
      <w:r>
        <w:t>Tyre</w:t>
      </w:r>
      <w:proofErr w:type="spellEnd"/>
      <w:r>
        <w:t xml:space="preserve">). </w:t>
      </w:r>
    </w:p>
    <w:p w:rsidR="001B0E6C" w:rsidRDefault="001B0E6C" w:rsidP="001B0E6C">
      <w:pPr>
        <w:spacing w:before="120"/>
        <w:outlineLvl w:val="0"/>
      </w:pPr>
      <w:r>
        <w:t xml:space="preserve">Nově se stanoví, že vedle podmínky přepravy zboží do jiného členského státu je hmotněprávní podmínkou pro uplatnění osvobození od daně, nikoli pouze požadavkem formálním, také uvedení daňového identifikačního čísla pořizovatele zboží. Toto daňové identifikační číslo pořizovatele zboží by mělo </w:t>
      </w:r>
      <w:r w:rsidR="00C53AD9">
        <w:t xml:space="preserve">být </w:t>
      </w:r>
      <w:r>
        <w:t>dodavateli známo nejpozději k okamžiku, ke kterému vznikla povinnost přiznat dodání do jiného členského státu osvobozené od daně.</w:t>
      </w:r>
    </w:p>
    <w:p w:rsidR="001B0E6C" w:rsidRDefault="001B0E6C" w:rsidP="001B0E6C">
      <w:pPr>
        <w:spacing w:before="120"/>
        <w:outlineLvl w:val="0"/>
      </w:pPr>
      <w:r>
        <w:t>Další hmotněprávní podmínkou je řádné vykázání daného dodání zboží do jiného členského státu v souhrnném hlášení. Jak vyplývá z nové unijní právní úpravy (čl. 138 odst. 1a směrnice o dani z přidané hodnoty ve znění platném od 1. ledna 2020), a stejně tak z textu zvoleného v § 64 odst. 1 písm. c) zákona o dani z přidané hodnoty, není splnění této podmínky nutně vázáno na okamžik, ke kterému vznikla povinnost přiznat dodání do jiného členského státu v souhrnném hlášení, popřípadě na den, kdy správce posuzuje oprávněnost osvobození od daně, jelikož nesplnění této podmínky lze zhojit i po uplynutí lhůty pro podání souhrnného hlášení, a to například uvedením daného dodání zboží v následném souhrnném hlášení. Pokud tedy dojde ke splnění této podmínky později, lze uvedené zohlednit například v probíhajícím daňovém řízení.</w:t>
      </w:r>
    </w:p>
    <w:p w:rsidR="001B0E6C" w:rsidRDefault="001B0E6C" w:rsidP="001B0E6C">
      <w:pPr>
        <w:spacing w:before="120"/>
        <w:outlineLvl w:val="0"/>
      </w:pPr>
      <w:r>
        <w:t xml:space="preserve">Obdobně jako doposud tak bude plátce daně, který dodává zboží do jiného členského státu, před uplatněním osvobození od daně muset ověřit status svého zákazníka jakožto osoby registrované k dani v jiném členském státě (v systému VIES), a dodání zboží uvést v souhrnném hlášení. Z tohoto hlediska nenastává pro dodavatele (plátce daně) žádná změna, </w:t>
      </w:r>
      <w:r>
        <w:lastRenderedPageBreak/>
        <w:t>rozdílné však mohou být následky nekonání. Nesplnění těchto povinností může vést k zamítnutí osvobození od daně ze strany správce daně.</w:t>
      </w:r>
    </w:p>
    <w:p w:rsidR="00B26FBC" w:rsidRPr="004B4100" w:rsidRDefault="001B0E6C" w:rsidP="001B0E6C">
      <w:pPr>
        <w:spacing w:before="120"/>
        <w:outlineLvl w:val="0"/>
        <w:rPr>
          <w:b/>
        </w:rPr>
      </w:pPr>
      <w:r>
        <w:t>Prokázání skutečnosti, že zboží bylo odesláno či přepraveno do jiného členského státu, upravuje odstavec 5.</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64 odst. 4</w:t>
      </w:r>
      <w:r w:rsidR="00BE7F5B">
        <w:rPr>
          <w:b/>
        </w:rPr>
        <w:t xml:space="preserve"> a 5</w:t>
      </w:r>
      <w:r w:rsidRPr="004B4100">
        <w:rPr>
          <w:b/>
        </w:rPr>
        <w:t>)</w:t>
      </w:r>
    </w:p>
    <w:p w:rsidR="001B0E6C" w:rsidRPr="00314456" w:rsidRDefault="001B0E6C" w:rsidP="001B0E6C">
      <w:pPr>
        <w:spacing w:before="120"/>
        <w:outlineLvl w:val="0"/>
      </w:pPr>
      <w:r w:rsidRPr="00314456">
        <w:t xml:space="preserve">V odstavci 4 jde o legislativně technickou úpravu související s nahrazením pojmu „přemístění obchodního majetku“ pojmem „přemístění zboží“ v § 4 odst. 5 pro účely všech ustanovení zákona o dani z přidané hodnoty. K věcné změně tedy nedochází. </w:t>
      </w:r>
    </w:p>
    <w:p w:rsidR="00B26FBC" w:rsidRPr="004B4100" w:rsidRDefault="001B0E6C" w:rsidP="001B0E6C">
      <w:pPr>
        <w:spacing w:before="120"/>
        <w:outlineLvl w:val="0"/>
      </w:pPr>
      <w:r w:rsidRPr="00314456">
        <w:t>V odstavci 5 se doplňuje vyvratitelná domněnka odeslání nebo přepravení zboží do jiného členského státu pro účely osvobození od daně, a to ve vazbě na nový článek 45a přímo použitelného prováděcího nařízení (EU) č. 282/2011 (ve znění prováděcího nařízení Rady (EU) 2018/1912 s účinností od 1. ledna 2020), ve kterém se specifikují okolnosti, za kterých lze zboží považovat za odeslané nebo přepravené do jiného členského státu.</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71g odst. 2)</w:t>
      </w:r>
    </w:p>
    <w:p w:rsidR="00B26FBC" w:rsidRPr="004B4100" w:rsidRDefault="001B0E6C" w:rsidP="00314456">
      <w:pPr>
        <w:spacing w:before="120"/>
        <w:outlineLvl w:val="0"/>
      </w:pPr>
      <w:r w:rsidRPr="001B0E6C">
        <w:t>Jde o legislativně technickou úpravu související s nahrazením pojmu „přemístění obchodního maje</w:t>
      </w:r>
      <w:r>
        <w:t xml:space="preserve">tku“ pojmem „přemístění zboží“ </w:t>
      </w:r>
      <w:r w:rsidRPr="001B0E6C">
        <w:t>v § 4 odst. 5 pro účely v</w:t>
      </w:r>
      <w:r>
        <w:t>šech ustanovení zákona o dani z </w:t>
      </w:r>
      <w:r w:rsidRPr="001B0E6C">
        <w:t>přidané hodnoty. K věcné změně tedy nedochází.</w:t>
      </w:r>
    </w:p>
    <w:p w:rsidR="00E826CC" w:rsidRDefault="00E826CC" w:rsidP="00B26FBC">
      <w:pPr>
        <w:numPr>
          <w:ilvl w:val="0"/>
          <w:numId w:val="30"/>
        </w:numPr>
        <w:spacing w:before="120" w:after="120"/>
        <w:outlineLvl w:val="0"/>
        <w:rPr>
          <w:b/>
        </w:rPr>
      </w:pPr>
      <w:r>
        <w:rPr>
          <w:b/>
        </w:rPr>
        <w:t> (§ 72)</w:t>
      </w:r>
    </w:p>
    <w:p w:rsidR="001B0E6C" w:rsidRPr="00314456" w:rsidRDefault="001B0E6C" w:rsidP="00314456">
      <w:pPr>
        <w:spacing w:before="120"/>
        <w:outlineLvl w:val="0"/>
      </w:pPr>
      <w:r w:rsidRPr="00314456">
        <w:t>Jde o legislativně technickou změnu v odkazu na příslušný odstavec v § 13 v</w:t>
      </w:r>
      <w:r w:rsidRPr="00D25235">
        <w:t xml:space="preserve"> souvislosti s</w:t>
      </w:r>
      <w:r>
        <w:t> </w:t>
      </w:r>
      <w:r w:rsidRPr="00314456">
        <w:t>vypuštěním odstavců 7 a 8 tohoto paragrafu.</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 xml:space="preserve">89 odst. </w:t>
      </w:r>
      <w:r w:rsidR="004B4100" w:rsidRPr="004B4100">
        <w:rPr>
          <w:b/>
        </w:rPr>
        <w:t>3 </w:t>
      </w:r>
      <w:r w:rsidR="00E13F63">
        <w:rPr>
          <w:b/>
        </w:rPr>
        <w:t xml:space="preserve">dosavadní </w:t>
      </w:r>
      <w:r w:rsidRPr="004B4100">
        <w:rPr>
          <w:b/>
        </w:rPr>
        <w:t>věta třetí)</w:t>
      </w:r>
    </w:p>
    <w:p w:rsidR="00B26FBC" w:rsidRPr="004B4100" w:rsidRDefault="00B26FBC" w:rsidP="00B26FBC">
      <w:pPr>
        <w:spacing w:before="120"/>
        <w:outlineLvl w:val="0"/>
      </w:pPr>
      <w:r w:rsidRPr="004B4100">
        <w:t xml:space="preserve">Významnou věcnou změnou ve zvláštním režimu pro cestovní služby je, že </w:t>
      </w:r>
      <w:r w:rsidR="004B4100" w:rsidRPr="004B4100">
        <w:t>v </w:t>
      </w:r>
      <w:r w:rsidRPr="004B4100">
        <w:t xml:space="preserve">návaznosti na ustálenou judikaturu Soudního dvora Evropské unie se ze zákona </w:t>
      </w:r>
      <w:r w:rsidR="004B4100" w:rsidRPr="004B4100">
        <w:t>o </w:t>
      </w:r>
      <w:r w:rsidRPr="004B4100">
        <w:t xml:space="preserve">dani </w:t>
      </w:r>
      <w:r w:rsidR="004B4100" w:rsidRPr="004B4100">
        <w:t>z </w:t>
      </w:r>
      <w:r w:rsidRPr="004B4100">
        <w:t xml:space="preserve">přidané hodnoty vypouští možnost výpočtu přirážky (pro účely stanovení základu daně při poskytnutí cestovní služby) souhrnně </w:t>
      </w:r>
      <w:r w:rsidR="004B4100" w:rsidRPr="004B4100">
        <w:t>z </w:t>
      </w:r>
      <w:r w:rsidRPr="004B4100">
        <w:t>cestovních služeb poskytnutých za zdaňovací období.</w:t>
      </w:r>
    </w:p>
    <w:p w:rsidR="00B26FBC" w:rsidRPr="004B4100" w:rsidRDefault="00B26FBC" w:rsidP="00B26FBC">
      <w:pPr>
        <w:spacing w:before="120"/>
        <w:outlineLvl w:val="0"/>
      </w:pPr>
      <w:r w:rsidRPr="004B4100">
        <w:t xml:space="preserve">Soudní dvůr Evropské unie ve věci C-380/16, Komise v. Spolková republika Německo rozhodl, že Spolková republika Německo tím, že povolila cestovním kancelářím určit obecně základ daně pro všechny služby poskytnuté během zdaňovacího období, nesplnila povinnosti, které vyplývají </w:t>
      </w:r>
      <w:r w:rsidR="004B4100" w:rsidRPr="004B4100">
        <w:t>z </w:t>
      </w:r>
      <w:r w:rsidRPr="004B4100">
        <w:t xml:space="preserve">článků 73, 306 až 310 směrnice </w:t>
      </w:r>
      <w:r w:rsidR="004B4100" w:rsidRPr="004B4100">
        <w:t>o </w:t>
      </w:r>
      <w:r w:rsidRPr="004B4100">
        <w:t xml:space="preserve">dani </w:t>
      </w:r>
      <w:r w:rsidR="004B4100" w:rsidRPr="004B4100">
        <w:t>z </w:t>
      </w:r>
      <w:r w:rsidRPr="004B4100">
        <w:t>přidané hodnoty.</w:t>
      </w:r>
    </w:p>
    <w:p w:rsidR="00B26FBC" w:rsidRPr="004B4100" w:rsidRDefault="009A6DFD" w:rsidP="00B26FBC">
      <w:pPr>
        <w:spacing w:before="120"/>
        <w:outlineLvl w:val="0"/>
      </w:pPr>
      <w:r w:rsidRPr="009A6DFD">
        <w:t>Podle české právní úpravy v zákoně o dani z přidané hodnoty</w:t>
      </w:r>
      <w:r w:rsidR="00DF27DA">
        <w:t xml:space="preserve"> se při určení základu daně pro </w:t>
      </w:r>
      <w:r w:rsidRPr="009A6DFD">
        <w:t>cestovní služby umožňuje postupovat dvojím způsobem, res</w:t>
      </w:r>
      <w:r w:rsidR="00DF27DA">
        <w:t>p. plátce má právo volby. První </w:t>
      </w:r>
      <w:r w:rsidRPr="009A6DFD">
        <w:t xml:space="preserve">způsob, podle kterého se přirážka vypočte za jednotlivou poskytnutou cestovní službu, je plně v souladu s unijním právem. Druhý způsob, který umožňuje stanovit přirážku souhrnně za veškeré cestovní služby poskytnuté během </w:t>
      </w:r>
      <w:r w:rsidR="00DF27DA">
        <w:t>zdaňovacího období, není plně v </w:t>
      </w:r>
      <w:r w:rsidRPr="009A6DFD">
        <w:t>souladu s výše uvedeným rozhodnutím Soudního dvora Evropské unie, a proto se zrušuje.</w:t>
      </w:r>
      <w:r w:rsidR="00B26FBC" w:rsidRPr="004B4100">
        <w:t xml:space="preserve"> </w:t>
      </w:r>
    </w:p>
    <w:p w:rsidR="00B26FBC" w:rsidRPr="004B4100" w:rsidRDefault="00B26FBC" w:rsidP="00B26FBC">
      <w:pPr>
        <w:keepNext/>
        <w:keepLines/>
        <w:numPr>
          <w:ilvl w:val="0"/>
          <w:numId w:val="30"/>
        </w:numPr>
        <w:spacing w:before="120" w:after="120"/>
        <w:outlineLvl w:val="0"/>
        <w:rPr>
          <w:b/>
        </w:rPr>
      </w:pPr>
      <w:r w:rsidRPr="004B4100">
        <w:rPr>
          <w:b/>
        </w:rPr>
        <w:t>(</w:t>
      </w:r>
      <w:r w:rsidR="004B4100" w:rsidRPr="004B4100">
        <w:rPr>
          <w:b/>
        </w:rPr>
        <w:t>§ </w:t>
      </w:r>
      <w:r w:rsidRPr="004B4100">
        <w:rPr>
          <w:b/>
        </w:rPr>
        <w:t>89 odst. 5)</w:t>
      </w:r>
    </w:p>
    <w:p w:rsidR="00B26FBC" w:rsidRPr="004B4100" w:rsidRDefault="004B4100" w:rsidP="00B26FBC">
      <w:pPr>
        <w:spacing w:before="120"/>
        <w:outlineLvl w:val="0"/>
      </w:pPr>
      <w:r w:rsidRPr="004B4100">
        <w:t>Z </w:t>
      </w:r>
      <w:r w:rsidR="00B26FBC" w:rsidRPr="004B4100">
        <w:t xml:space="preserve">ustanovení </w:t>
      </w:r>
      <w:r w:rsidRPr="004B4100">
        <w:t>§ </w:t>
      </w:r>
      <w:r w:rsidR="00B26FBC" w:rsidRPr="004B4100">
        <w:t xml:space="preserve">89 odst. </w:t>
      </w:r>
      <w:r w:rsidRPr="004B4100">
        <w:t>5 </w:t>
      </w:r>
      <w:r w:rsidR="00B26FBC" w:rsidRPr="004B4100">
        <w:t xml:space="preserve">se vypouští věta </w:t>
      </w:r>
      <w:r w:rsidRPr="004B4100">
        <w:t>o </w:t>
      </w:r>
      <w:r w:rsidR="00B26FBC" w:rsidRPr="004B4100">
        <w:t>okamžiku vzniku povinnosti přiznat daň.  Poskytovatel cestovní služby je tak nově povinen přiznat daň podle základního ustanovení upravujícího tuto povinnost (</w:t>
      </w:r>
      <w:r w:rsidRPr="004B4100">
        <w:t>§ </w:t>
      </w:r>
      <w:r w:rsidR="00B26FBC" w:rsidRPr="004B4100">
        <w:t>20a).</w:t>
      </w:r>
    </w:p>
    <w:p w:rsidR="00B26FBC" w:rsidRPr="004B4100" w:rsidRDefault="00B26FBC" w:rsidP="00B26FBC">
      <w:pPr>
        <w:spacing w:before="120"/>
        <w:outlineLvl w:val="0"/>
      </w:pPr>
      <w:r w:rsidRPr="004B4100">
        <w:t xml:space="preserve">Navrhovaná změna </w:t>
      </w:r>
      <w:r w:rsidR="00A440E4">
        <w:t xml:space="preserve">navazuje na vypuštění možnosti </w:t>
      </w:r>
      <w:r w:rsidR="00A440E4" w:rsidRPr="004B4100">
        <w:t xml:space="preserve">stanovit přirážku souhrnně za veškeré cestovní služby poskytnuté během zdaňovacího období </w:t>
      </w:r>
      <w:r w:rsidR="009A6DFD" w:rsidRPr="009A6DFD">
        <w:t xml:space="preserve">ve smyslu výše uvedeného rozsudku Soudního Evropské unie ve věci C- 380/16 </w:t>
      </w:r>
      <w:r w:rsidR="009A6DFD" w:rsidRPr="00314456">
        <w:rPr>
          <w:i/>
        </w:rPr>
        <w:t>Komise v. Spolková republika Německo</w:t>
      </w:r>
      <w:r w:rsidR="009A6DFD" w:rsidRPr="009A6DFD">
        <w:t xml:space="preserve"> </w:t>
      </w:r>
      <w:r w:rsidR="00A440E4">
        <w:t xml:space="preserve">a dále vychází z </w:t>
      </w:r>
      <w:r w:rsidRPr="004B4100">
        <w:t xml:space="preserve">rozsudku Soudního dvora Evropské unie ve věci C-422/17 </w:t>
      </w:r>
      <w:proofErr w:type="spellStart"/>
      <w:r w:rsidRPr="00314456">
        <w:rPr>
          <w:i/>
        </w:rPr>
        <w:t>Skarpa</w:t>
      </w:r>
      <w:proofErr w:type="spellEnd"/>
      <w:r w:rsidRPr="00314456">
        <w:rPr>
          <w:i/>
        </w:rPr>
        <w:t xml:space="preserve"> </w:t>
      </w:r>
      <w:proofErr w:type="spellStart"/>
      <w:r w:rsidRPr="00314456">
        <w:rPr>
          <w:i/>
        </w:rPr>
        <w:t>Travel</w:t>
      </w:r>
      <w:proofErr w:type="spellEnd"/>
      <w:r w:rsidRPr="004B4100">
        <w:t xml:space="preserve">, který </w:t>
      </w:r>
      <w:r w:rsidR="00685C7B">
        <w:t xml:space="preserve">kromě jiného </w:t>
      </w:r>
      <w:r w:rsidRPr="004B4100">
        <w:t xml:space="preserve">rozhodl, že </w:t>
      </w:r>
      <w:r w:rsidR="004B4100" w:rsidRPr="004B4100">
        <w:t>čl. </w:t>
      </w:r>
      <w:r w:rsidRPr="004B4100">
        <w:t xml:space="preserve">65 a 306 až 310 směrnice </w:t>
      </w:r>
      <w:r w:rsidR="00E56E8C">
        <w:t>o dani z přidané hodnoty</w:t>
      </w:r>
      <w:r w:rsidRPr="004B4100">
        <w:t xml:space="preserve">, musí být </w:t>
      </w:r>
      <w:r w:rsidRPr="004B4100">
        <w:lastRenderedPageBreak/>
        <w:t xml:space="preserve">vykládány v tom smyslu, že povinnost  přiznat daň </w:t>
      </w:r>
      <w:r w:rsidR="004B4100" w:rsidRPr="004B4100">
        <w:t>z </w:t>
      </w:r>
      <w:r w:rsidRPr="004B4100">
        <w:t xml:space="preserve">přidané hodnoty vzniká již přijetím zálohy na platbu za cestovní službu, pokud jsou </w:t>
      </w:r>
      <w:r w:rsidR="004B4100" w:rsidRPr="004B4100">
        <w:t>v </w:t>
      </w:r>
      <w:r w:rsidRPr="004B4100">
        <w:t xml:space="preserve">daný okamžik přesně určeny turistické služby, které budou poskytnuty. </w:t>
      </w:r>
      <w:r w:rsidR="00D8200B" w:rsidRPr="00D8200B">
        <w:t>To znamená, že ne každou přijatou zálohou vzniká povinnost přiznat daň.</w:t>
      </w:r>
      <w:r w:rsidR="00D8200B">
        <w:t xml:space="preserve"> </w:t>
      </w:r>
      <w:r w:rsidR="00D8200B" w:rsidRPr="00D8200B">
        <w:t xml:space="preserve">Pokud částka zálohy odpovídá celkové ceně nebo významné části celkové ceny turistických služeb a cestovní kancelář dosud nevynaložila žádné skutečné náklady nebo pouze omezenou část celkové individuální ceny dané služby nebo pokud skutečné individuální náklady na cestu nesené cestovní kanceláří nemohou být v okamžiku zaplacení zálohy určeny, může být přirážka cestovní kanceláře určena na základě odhadu celkových skutečných nákladů, které nakonec ponese. Pro účely takového odhadu musí cestovní kancelář případně zohlednit náklady, které již v okamžiku přijetí zálohy skutečně vynaložila. Pro účely výpočtu přirážky se od celkové ceny cesty odečtou odhadované celkové skutečné náklady a základ </w:t>
      </w:r>
      <w:r w:rsidR="00D41DB5">
        <w:t>daně z přidané hodnoty</w:t>
      </w:r>
      <w:r w:rsidR="00D8200B" w:rsidRPr="00D8200B">
        <w:t>, která musí být z</w:t>
      </w:r>
      <w:r w:rsidR="00DF27DA">
        <w:t>aplacena při přijetí zálohy, se </w:t>
      </w:r>
      <w:r w:rsidR="00D8200B" w:rsidRPr="00D8200B">
        <w:t>vypočítá vynásobením částky zálohy procentuální hodnotou, kterou představuje takto stanovená předpokládaná přirážka v celkové ceně cesty.</w:t>
      </w:r>
    </w:p>
    <w:p w:rsidR="00B26FBC" w:rsidRDefault="00B26FBC" w:rsidP="00B26FBC">
      <w:pPr>
        <w:spacing w:before="120"/>
        <w:outlineLvl w:val="0"/>
      </w:pPr>
      <w:r w:rsidRPr="004B4100">
        <w:t xml:space="preserve">Podle předchozí právní úpravy poskytovatel cestovní služby ke dni přijetí zálohy na cestovní službu daň nepřiznával, což bylo </w:t>
      </w:r>
      <w:r w:rsidR="004B4100" w:rsidRPr="004B4100">
        <w:t>v </w:t>
      </w:r>
      <w:r w:rsidRPr="004B4100">
        <w:t xml:space="preserve">rozporu </w:t>
      </w:r>
      <w:r w:rsidR="004B4100" w:rsidRPr="004B4100">
        <w:t>s </w:t>
      </w:r>
      <w:r w:rsidRPr="004B4100">
        <w:t>výše uvedeným rozhodnutím Soudního dvora Evropské unie.</w:t>
      </w:r>
    </w:p>
    <w:p w:rsidR="00D8200B" w:rsidRDefault="00D8200B" w:rsidP="00314456">
      <w:pPr>
        <w:keepNext/>
        <w:keepLines/>
        <w:numPr>
          <w:ilvl w:val="0"/>
          <w:numId w:val="30"/>
        </w:numPr>
        <w:spacing w:before="120" w:after="120"/>
        <w:outlineLvl w:val="0"/>
        <w:rPr>
          <w:b/>
        </w:rPr>
      </w:pPr>
      <w:r w:rsidRPr="00314456">
        <w:rPr>
          <w:b/>
        </w:rPr>
        <w:t> (§ 89 odst. 7</w:t>
      </w:r>
      <w:r w:rsidR="00E826CC">
        <w:rPr>
          <w:b/>
        </w:rPr>
        <w:t xml:space="preserve"> a </w:t>
      </w:r>
      <w:r w:rsidR="00E13F63">
        <w:rPr>
          <w:b/>
        </w:rPr>
        <w:t>15</w:t>
      </w:r>
      <w:r w:rsidR="00E826CC">
        <w:rPr>
          <w:b/>
        </w:rPr>
        <w:t>)</w:t>
      </w:r>
    </w:p>
    <w:p w:rsidR="00D8200B" w:rsidRPr="00314456" w:rsidRDefault="00D8200B" w:rsidP="00D8200B">
      <w:pPr>
        <w:spacing w:before="120"/>
        <w:outlineLvl w:val="0"/>
      </w:pPr>
      <w:r w:rsidRPr="00314456">
        <w:t xml:space="preserve">Změna se provádí z důvodu rozporu ustanovení s čl. 309 směrnice o </w:t>
      </w:r>
      <w:r w:rsidR="00D41DB5">
        <w:t>dani z přidané hodnoty</w:t>
      </w:r>
      <w:r w:rsidRPr="00314456">
        <w:t>, který stano</w:t>
      </w:r>
      <w:r w:rsidRPr="00D8200B">
        <w:t>vuje, že</w:t>
      </w:r>
      <w:r>
        <w:t> </w:t>
      </w:r>
      <w:r w:rsidRPr="00314456">
        <w:t xml:space="preserve">je-li letecká přeprava s místem určení ve třetí zem uskutečněna jak uvnitř </w:t>
      </w:r>
      <w:r w:rsidR="009A6DFD">
        <w:t>Evropské unie</w:t>
      </w:r>
      <w:r w:rsidRPr="00314456">
        <w:t xml:space="preserve"> tak mimo ně, může být od daně osvobozena pouze ta část služeb poskytnutých cestovní kanceláří, která se týká plnění uskutečněných mimo </w:t>
      </w:r>
      <w:r w:rsidR="009A6DFD">
        <w:t>Evropskou unii</w:t>
      </w:r>
      <w:r w:rsidRPr="00314456">
        <w:t>.</w:t>
      </w:r>
    </w:p>
    <w:p w:rsidR="00D8200B" w:rsidRPr="00314456" w:rsidRDefault="00D8200B" w:rsidP="00D8200B">
      <w:pPr>
        <w:spacing w:before="120"/>
        <w:outlineLvl w:val="0"/>
      </w:pPr>
      <w:r w:rsidRPr="00314456">
        <w:t>Podle předchozí právní úpravy je letecká přeprava s místem určení ve třetí zemi považována celá za poskytnutou v třetí zemi, a to včetně případné zpáteční přepravy.</w:t>
      </w:r>
    </w:p>
    <w:p w:rsidR="00D8200B" w:rsidRPr="00314456" w:rsidRDefault="00D8200B" w:rsidP="00D8200B">
      <w:pPr>
        <w:spacing w:before="120"/>
        <w:outlineLvl w:val="0"/>
      </w:pPr>
      <w:r w:rsidRPr="00314456">
        <w:t xml:space="preserve">Zákon o </w:t>
      </w:r>
      <w:r w:rsidR="00D25235">
        <w:t>dani z přidané hodnoty</w:t>
      </w:r>
      <w:r w:rsidRPr="00314456">
        <w:t xml:space="preserve"> nestanoví přesnější pravidla pro stanovení poměru osvobození od daně. Záleží tudíž na osobě poskytující cestovní službu, jaký mechanismus použije, ale vždy musí být schopna prokázat, že zvolený p</w:t>
      </w:r>
      <w:r w:rsidR="00DF27DA">
        <w:t>oměr osvobození je relevantní a </w:t>
      </w:r>
      <w:r w:rsidRPr="00314456">
        <w:t>ekonomicky odůvodnitelný.</w:t>
      </w:r>
    </w:p>
    <w:p w:rsidR="00B26FBC" w:rsidRPr="004B4100" w:rsidRDefault="00B26FBC" w:rsidP="00B26FBC">
      <w:pPr>
        <w:keepNext/>
        <w:keepLines/>
        <w:numPr>
          <w:ilvl w:val="0"/>
          <w:numId w:val="30"/>
        </w:numPr>
        <w:spacing w:before="120" w:after="120"/>
        <w:outlineLvl w:val="0"/>
        <w:rPr>
          <w:b/>
        </w:rPr>
      </w:pPr>
      <w:r w:rsidRPr="004B4100">
        <w:rPr>
          <w:b/>
        </w:rPr>
        <w:t>(</w:t>
      </w:r>
      <w:r w:rsidR="004B4100" w:rsidRPr="004B4100">
        <w:rPr>
          <w:b/>
        </w:rPr>
        <w:t>§ </w:t>
      </w:r>
      <w:r w:rsidRPr="004B4100">
        <w:rPr>
          <w:b/>
        </w:rPr>
        <w:t>100a odst. 3)</w:t>
      </w:r>
    </w:p>
    <w:p w:rsidR="00B26FBC" w:rsidRPr="004B4100" w:rsidRDefault="00B26FBC" w:rsidP="00B26FBC">
      <w:pPr>
        <w:spacing w:before="120"/>
        <w:outlineLvl w:val="0"/>
      </w:pPr>
      <w:r w:rsidRPr="004B4100">
        <w:t xml:space="preserve">Do ustanovení </w:t>
      </w:r>
      <w:r w:rsidR="004B4100" w:rsidRPr="004B4100">
        <w:t>§ </w:t>
      </w:r>
      <w:r w:rsidRPr="004B4100">
        <w:t xml:space="preserve">100a, který se týká evidence pro účely daně </w:t>
      </w:r>
      <w:r w:rsidR="004B4100" w:rsidRPr="004B4100">
        <w:t>z </w:t>
      </w:r>
      <w:r w:rsidRPr="004B4100">
        <w:t xml:space="preserve">přidané hodnoty, se provádí změny </w:t>
      </w:r>
      <w:r w:rsidR="004B4100" w:rsidRPr="004B4100">
        <w:t>v </w:t>
      </w:r>
      <w:r w:rsidRPr="004B4100">
        <w:t xml:space="preserve">uplatňování daně </w:t>
      </w:r>
      <w:r w:rsidR="004B4100" w:rsidRPr="004B4100">
        <w:t>z </w:t>
      </w:r>
      <w:r w:rsidRPr="004B4100">
        <w:t xml:space="preserve">přidané hodnoty </w:t>
      </w:r>
      <w:r w:rsidR="004B4100" w:rsidRPr="004B4100">
        <w:t>v </w:t>
      </w:r>
      <w:r w:rsidRPr="004B4100">
        <w:t>rámci režimu call-</w:t>
      </w:r>
      <w:proofErr w:type="spellStart"/>
      <w:r w:rsidRPr="004B4100">
        <w:t>off</w:t>
      </w:r>
      <w:proofErr w:type="spellEnd"/>
      <w:r w:rsidRPr="004B4100">
        <w:t xml:space="preserve"> </w:t>
      </w:r>
      <w:proofErr w:type="spellStart"/>
      <w:r w:rsidRPr="004B4100">
        <w:t>stock</w:t>
      </w:r>
      <w:proofErr w:type="spellEnd"/>
      <w:r w:rsidRPr="004B4100">
        <w:t xml:space="preserve"> podle směrnice Rady (EU) 2018/1910.</w:t>
      </w:r>
    </w:p>
    <w:p w:rsidR="00B26FBC" w:rsidRPr="004B4100" w:rsidRDefault="00B26FBC" w:rsidP="00B26FBC">
      <w:pPr>
        <w:spacing w:before="120"/>
        <w:outlineLvl w:val="0"/>
      </w:pPr>
      <w:r w:rsidRPr="004B4100">
        <w:t xml:space="preserve">Zavádí se povinnost vést zvláštní záznamy pro účely daně </w:t>
      </w:r>
      <w:r w:rsidR="004B4100" w:rsidRPr="004B4100">
        <w:t>z </w:t>
      </w:r>
      <w:r w:rsidRPr="004B4100">
        <w:t xml:space="preserve">přidané hodnoty </w:t>
      </w:r>
      <w:r w:rsidR="004B4100" w:rsidRPr="004B4100">
        <w:t>v </w:t>
      </w:r>
      <w:r w:rsidRPr="004B4100">
        <w:t xml:space="preserve">souvislosti s postupem </w:t>
      </w:r>
      <w:r w:rsidR="004B4100" w:rsidRPr="004B4100">
        <w:t>v </w:t>
      </w:r>
      <w:r w:rsidRPr="004B4100">
        <w:t xml:space="preserve">režimu skladu podle </w:t>
      </w:r>
      <w:r w:rsidR="004B4100" w:rsidRPr="004B4100">
        <w:t>§ </w:t>
      </w:r>
      <w:r w:rsidRPr="004B4100">
        <w:t xml:space="preserve">18. Tato povinnost se týká jak prodávajících </w:t>
      </w:r>
      <w:r w:rsidR="004B4100" w:rsidRPr="004B4100">
        <w:t>v </w:t>
      </w:r>
      <w:r w:rsidRPr="004B4100">
        <w:t xml:space="preserve">tomto režimu, tj. </w:t>
      </w:r>
      <w:r w:rsidR="004B4100" w:rsidRPr="004B4100">
        <w:t>v </w:t>
      </w:r>
      <w:r w:rsidRPr="004B4100">
        <w:t xml:space="preserve">tuzemsku plátců, kteří uskuteční přemístění zboží </w:t>
      </w:r>
      <w:r w:rsidR="004B4100" w:rsidRPr="004B4100">
        <w:t>v </w:t>
      </w:r>
      <w:r w:rsidRPr="004B4100">
        <w:t>režimu skladu do jiného č</w:t>
      </w:r>
      <w:r w:rsidR="00A440E4">
        <w:t xml:space="preserve">lenského státu, tak kupujících či tzv. náhradních kupujících, </w:t>
      </w:r>
      <w:r w:rsidRPr="004B4100">
        <w:t xml:space="preserve">tj. </w:t>
      </w:r>
      <w:r w:rsidR="004B4100" w:rsidRPr="004B4100">
        <w:t>v </w:t>
      </w:r>
      <w:r w:rsidRPr="004B4100">
        <w:t xml:space="preserve">tuzemsku plátců nebo osob identifikovaných </w:t>
      </w:r>
      <w:r w:rsidR="004B4100" w:rsidRPr="004B4100">
        <w:t>k </w:t>
      </w:r>
      <w:r w:rsidRPr="004B4100">
        <w:t xml:space="preserve">dani, kterým má být zboží </w:t>
      </w:r>
      <w:r w:rsidR="004B4100" w:rsidRPr="004B4100">
        <w:t>v </w:t>
      </w:r>
      <w:r w:rsidRPr="004B4100">
        <w:t>rámci režimu skladu následně dodáno.</w:t>
      </w:r>
    </w:p>
    <w:p w:rsidR="00B26FBC" w:rsidRPr="004B4100" w:rsidRDefault="00B26FBC" w:rsidP="00B26FBC">
      <w:pPr>
        <w:spacing w:before="120"/>
        <w:outlineLvl w:val="0"/>
      </w:pPr>
      <w:r w:rsidRPr="004B4100">
        <w:t xml:space="preserve">Zákon </w:t>
      </w:r>
      <w:r w:rsidR="004B4100" w:rsidRPr="004B4100">
        <w:t>o </w:t>
      </w:r>
      <w:r w:rsidRPr="004B4100">
        <w:t xml:space="preserve">dani </w:t>
      </w:r>
      <w:r w:rsidR="004B4100" w:rsidRPr="004B4100">
        <w:t>z </w:t>
      </w:r>
      <w:r w:rsidRPr="004B4100">
        <w:t xml:space="preserve">přidané hodnoty neuvádí detailní údaje, které mají být </w:t>
      </w:r>
      <w:r w:rsidR="004B4100" w:rsidRPr="004B4100">
        <w:t>v </w:t>
      </w:r>
      <w:r w:rsidRPr="004B4100">
        <w:t xml:space="preserve">této souvislosti vedeny. Tyto údaje stanoví přímo použitelné prováděcí nařízení (EU) </w:t>
      </w:r>
      <w:r w:rsidR="004B4100" w:rsidRPr="004B4100">
        <w:t>č. </w:t>
      </w:r>
      <w:r w:rsidRPr="004B4100">
        <w:t xml:space="preserve">282/2011 (ve znění prováděcího nařízení Rady (EU) 2018/1912 </w:t>
      </w:r>
      <w:r w:rsidR="004B4100" w:rsidRPr="004B4100">
        <w:t>s </w:t>
      </w:r>
      <w:r w:rsidRPr="004B4100">
        <w:t xml:space="preserve">účinností od 1. 1. 2020) </w:t>
      </w:r>
      <w:r w:rsidR="004B4100" w:rsidRPr="004B4100">
        <w:t>v </w:t>
      </w:r>
      <w:r w:rsidRPr="004B4100">
        <w:t xml:space="preserve">novém článku 54a. Obdobně jako </w:t>
      </w:r>
      <w:r w:rsidR="004B4100" w:rsidRPr="004B4100">
        <w:t>v </w:t>
      </w:r>
      <w:r w:rsidRPr="004B4100">
        <w:t xml:space="preserve">ostatních ustanoveních se doslovný obsah prováděcích opatření </w:t>
      </w:r>
      <w:r w:rsidR="004B4100" w:rsidRPr="004B4100">
        <w:t>z </w:t>
      </w:r>
      <w:r w:rsidRPr="004B4100">
        <w:t xml:space="preserve">tohoto nařízení do zákona </w:t>
      </w:r>
      <w:r w:rsidR="004B4100" w:rsidRPr="004B4100">
        <w:t>o </w:t>
      </w:r>
      <w:r w:rsidRPr="004B4100">
        <w:t xml:space="preserve">dani </w:t>
      </w:r>
      <w:r w:rsidR="004B4100" w:rsidRPr="004B4100">
        <w:t>z </w:t>
      </w:r>
      <w:r w:rsidRPr="004B4100">
        <w:t>přidané hodnoty nepřenáší, protože takový postup by transpoziční úpravu znepřehlednil.</w:t>
      </w:r>
    </w:p>
    <w:p w:rsidR="00B26FBC" w:rsidRPr="004B4100" w:rsidRDefault="00B26FBC" w:rsidP="00CB2F06">
      <w:pPr>
        <w:keepNext/>
        <w:keepLines/>
        <w:numPr>
          <w:ilvl w:val="0"/>
          <w:numId w:val="30"/>
        </w:numPr>
        <w:spacing w:before="120" w:after="120"/>
        <w:outlineLvl w:val="0"/>
        <w:rPr>
          <w:b/>
        </w:rPr>
      </w:pPr>
      <w:r w:rsidRPr="004B4100">
        <w:rPr>
          <w:b/>
        </w:rPr>
        <w:lastRenderedPageBreak/>
        <w:t>(</w:t>
      </w:r>
      <w:r w:rsidR="004B4100" w:rsidRPr="004B4100">
        <w:rPr>
          <w:b/>
        </w:rPr>
        <w:t>§ </w:t>
      </w:r>
      <w:r w:rsidRPr="004B4100">
        <w:rPr>
          <w:b/>
        </w:rPr>
        <w:t xml:space="preserve">102 odst. </w:t>
      </w:r>
      <w:r w:rsidR="004B4100" w:rsidRPr="004B4100">
        <w:rPr>
          <w:b/>
        </w:rPr>
        <w:t>1 </w:t>
      </w:r>
      <w:r w:rsidRPr="004B4100">
        <w:rPr>
          <w:b/>
        </w:rPr>
        <w:t>úvodní část ustanovení)</w:t>
      </w:r>
    </w:p>
    <w:p w:rsidR="00B26FBC" w:rsidRPr="004B4100" w:rsidRDefault="004B4100" w:rsidP="00CB2F06">
      <w:pPr>
        <w:keepNext/>
        <w:keepLines/>
        <w:spacing w:before="120"/>
        <w:outlineLvl w:val="0"/>
      </w:pPr>
      <w:r w:rsidRPr="004B4100">
        <w:t>V </w:t>
      </w:r>
      <w:r w:rsidR="00B26FBC" w:rsidRPr="004B4100">
        <w:t xml:space="preserve">ustanovení § 102 odstavci </w:t>
      </w:r>
      <w:r w:rsidRPr="004B4100">
        <w:t>1 </w:t>
      </w:r>
      <w:r w:rsidR="00B26FBC" w:rsidRPr="004B4100">
        <w:t>se zpřesňuje úvodní text, aby jasněji vystihoval, za které období plátci vznikla povinnost podat souhrnné hlášení.</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 xml:space="preserve">102 odst. </w:t>
      </w:r>
      <w:r w:rsidR="004B4100" w:rsidRPr="004B4100">
        <w:rPr>
          <w:b/>
        </w:rPr>
        <w:t>1 </w:t>
      </w:r>
      <w:r w:rsidRPr="004B4100">
        <w:rPr>
          <w:b/>
        </w:rPr>
        <w:t>písm. b))</w:t>
      </w:r>
    </w:p>
    <w:p w:rsidR="00B26FBC" w:rsidRPr="004B4100" w:rsidRDefault="00B26FBC" w:rsidP="00B26FBC">
      <w:pPr>
        <w:spacing w:before="120"/>
        <w:outlineLvl w:val="0"/>
      </w:pPr>
      <w:r w:rsidRPr="004B4100">
        <w:t xml:space="preserve">Jedná se </w:t>
      </w:r>
      <w:r w:rsidR="004B4100" w:rsidRPr="004B4100">
        <w:t>o </w:t>
      </w:r>
      <w:r w:rsidRPr="004B4100">
        <w:t>legislativně technickou úpravu související s nahrazením pojmu „přemístění obchodního majetku“ pojmem „přemístění zboží“ pro oblast daně z přidané hodnoty v § 4 odst. </w:t>
      </w:r>
      <w:r w:rsidR="004B4100" w:rsidRPr="004B4100">
        <w:t>5 a 6 </w:t>
      </w:r>
      <w:r w:rsidRPr="004B4100">
        <w:t xml:space="preserve">zákona </w:t>
      </w:r>
      <w:r w:rsidR="004B4100" w:rsidRPr="004B4100">
        <w:t>o </w:t>
      </w:r>
      <w:r w:rsidRPr="004B4100">
        <w:t xml:space="preserve">dani z přidané hodnoty. </w:t>
      </w:r>
      <w:r w:rsidR="004B4100" w:rsidRPr="004B4100">
        <w:t>K </w:t>
      </w:r>
      <w:r w:rsidRPr="004B4100">
        <w:t>věcné změně tedy nedochází.</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102 odst. 2)</w:t>
      </w:r>
    </w:p>
    <w:p w:rsidR="00B26FBC" w:rsidRPr="004B4100" w:rsidRDefault="00B26FBC" w:rsidP="00B26FBC">
      <w:pPr>
        <w:spacing w:before="120"/>
        <w:outlineLvl w:val="0"/>
      </w:pPr>
      <w:r w:rsidRPr="004B4100">
        <w:t xml:space="preserve">Do ustanovení </w:t>
      </w:r>
      <w:r w:rsidR="004B4100" w:rsidRPr="004B4100">
        <w:t>§ </w:t>
      </w:r>
      <w:r w:rsidRPr="004B4100">
        <w:t xml:space="preserve">102, který se týká souhrnného hlášení, se provádí změny </w:t>
      </w:r>
      <w:r w:rsidR="004B4100" w:rsidRPr="004B4100">
        <w:t>v </w:t>
      </w:r>
      <w:r w:rsidRPr="004B4100">
        <w:t xml:space="preserve">uplatňování daně </w:t>
      </w:r>
      <w:r w:rsidR="004B4100" w:rsidRPr="004B4100">
        <w:t>z </w:t>
      </w:r>
      <w:r w:rsidRPr="004B4100">
        <w:t xml:space="preserve">přidané hodnoty </w:t>
      </w:r>
      <w:r w:rsidR="004B4100" w:rsidRPr="004B4100">
        <w:t>v </w:t>
      </w:r>
      <w:r w:rsidRPr="004B4100">
        <w:t>rámci režimu call-</w:t>
      </w:r>
      <w:proofErr w:type="spellStart"/>
      <w:r w:rsidRPr="004B4100">
        <w:t>off</w:t>
      </w:r>
      <w:proofErr w:type="spellEnd"/>
      <w:r w:rsidRPr="004B4100">
        <w:t xml:space="preserve"> </w:t>
      </w:r>
      <w:proofErr w:type="spellStart"/>
      <w:r w:rsidRPr="004B4100">
        <w:t>stock</w:t>
      </w:r>
      <w:proofErr w:type="spellEnd"/>
      <w:r w:rsidRPr="004B4100">
        <w:t xml:space="preserve"> podle směrnice Rady (EU) 2018/1910.</w:t>
      </w:r>
    </w:p>
    <w:p w:rsidR="00B26FBC" w:rsidRPr="004B4100" w:rsidRDefault="00B26FBC" w:rsidP="00B26FBC">
      <w:pPr>
        <w:spacing w:before="120"/>
        <w:outlineLvl w:val="0"/>
      </w:pPr>
      <w:r w:rsidRPr="004B4100">
        <w:t xml:space="preserve">Stanoví se povinnost předložit souhrnné hlášení pro plátce - prodávajícího </w:t>
      </w:r>
      <w:r w:rsidR="004B4100" w:rsidRPr="004B4100">
        <w:t>v </w:t>
      </w:r>
      <w:r w:rsidRPr="004B4100">
        <w:t xml:space="preserve">režimu skladu podle </w:t>
      </w:r>
      <w:r w:rsidR="004B4100" w:rsidRPr="004B4100">
        <w:t>§ </w:t>
      </w:r>
      <w:r w:rsidRPr="004B4100">
        <w:t xml:space="preserve">18, který </w:t>
      </w:r>
      <w:r w:rsidR="004B4100" w:rsidRPr="004B4100">
        <w:t>v </w:t>
      </w:r>
      <w:r w:rsidRPr="004B4100">
        <w:t xml:space="preserve">tomto režimu uskutečnil přemístění zboží </w:t>
      </w:r>
      <w:r w:rsidR="004B4100" w:rsidRPr="004B4100">
        <w:t>z </w:t>
      </w:r>
      <w:r w:rsidRPr="004B4100">
        <w:t xml:space="preserve">tuzemska do jiného členského státu. Jednou </w:t>
      </w:r>
      <w:r w:rsidR="004B4100" w:rsidRPr="004B4100">
        <w:t>z </w:t>
      </w:r>
      <w:r w:rsidRPr="004B4100">
        <w:t xml:space="preserve">podmínek tohoto režimu je povinnost prodávajícího uvést </w:t>
      </w:r>
      <w:r w:rsidR="004B4100" w:rsidRPr="004B4100">
        <w:t>v </w:t>
      </w:r>
      <w:r w:rsidRPr="004B4100">
        <w:t xml:space="preserve">souhrnném hlášení daňové identifikační číslo kupujícího </w:t>
      </w:r>
      <w:r w:rsidR="004B4100" w:rsidRPr="004B4100">
        <w:t>v </w:t>
      </w:r>
      <w:r w:rsidRPr="004B4100">
        <w:t>jiném členském státě.</w:t>
      </w:r>
    </w:p>
    <w:p w:rsidR="00B26FBC" w:rsidRPr="004B4100" w:rsidRDefault="00B26FBC" w:rsidP="00B26FBC">
      <w:pPr>
        <w:numPr>
          <w:ilvl w:val="0"/>
          <w:numId w:val="30"/>
        </w:numPr>
        <w:spacing w:before="120" w:after="120"/>
        <w:outlineLvl w:val="0"/>
        <w:rPr>
          <w:b/>
        </w:rPr>
      </w:pPr>
      <w:r w:rsidRPr="004B4100">
        <w:rPr>
          <w:b/>
        </w:rPr>
        <w:t xml:space="preserve">(§102 odst. </w:t>
      </w:r>
      <w:r w:rsidR="004B4100" w:rsidRPr="004B4100">
        <w:rPr>
          <w:b/>
        </w:rPr>
        <w:t>3 </w:t>
      </w:r>
      <w:r w:rsidRPr="004B4100">
        <w:rPr>
          <w:b/>
        </w:rPr>
        <w:t>úvodní část ustanovení)</w:t>
      </w:r>
    </w:p>
    <w:p w:rsidR="00B26FBC" w:rsidRPr="004B4100" w:rsidRDefault="004B4100" w:rsidP="00B26FBC">
      <w:pPr>
        <w:spacing w:before="120"/>
        <w:outlineLvl w:val="0"/>
      </w:pPr>
      <w:r w:rsidRPr="004B4100">
        <w:t>V </w:t>
      </w:r>
      <w:r w:rsidR="00B26FBC" w:rsidRPr="004B4100">
        <w:t xml:space="preserve">ustanovení § 102 odstavci </w:t>
      </w:r>
      <w:r w:rsidRPr="004B4100">
        <w:t>3 </w:t>
      </w:r>
      <w:r w:rsidR="00B26FBC" w:rsidRPr="004B4100">
        <w:t>se zpřesňuje úvodní text, aby jasněji vystihoval, za které období identifikované osobě vznikla povinnost podat souhrnné hlášení.</w:t>
      </w:r>
    </w:p>
    <w:p w:rsidR="00B26FBC" w:rsidRPr="004B4100" w:rsidRDefault="00B26FBC" w:rsidP="00B26FBC">
      <w:pPr>
        <w:numPr>
          <w:ilvl w:val="0"/>
          <w:numId w:val="30"/>
        </w:numPr>
        <w:spacing w:before="120" w:after="120"/>
        <w:outlineLvl w:val="0"/>
        <w:rPr>
          <w:b/>
        </w:rPr>
      </w:pPr>
      <w:r w:rsidRPr="004B4100">
        <w:rPr>
          <w:b/>
        </w:rPr>
        <w:t>(</w:t>
      </w:r>
      <w:r w:rsidR="004B4100" w:rsidRPr="004B4100">
        <w:rPr>
          <w:b/>
        </w:rPr>
        <w:t>§ </w:t>
      </w:r>
      <w:r w:rsidRPr="004B4100">
        <w:rPr>
          <w:b/>
        </w:rPr>
        <w:t>102 odst. 7)</w:t>
      </w:r>
    </w:p>
    <w:p w:rsidR="00B26FBC" w:rsidRPr="004B4100" w:rsidRDefault="00B26FBC" w:rsidP="00B26FBC">
      <w:pPr>
        <w:spacing w:before="120"/>
        <w:outlineLvl w:val="0"/>
      </w:pPr>
      <w:r w:rsidRPr="004B4100">
        <w:t xml:space="preserve">Jedná se </w:t>
      </w:r>
      <w:r w:rsidR="004B4100" w:rsidRPr="004B4100">
        <w:t>o </w:t>
      </w:r>
      <w:r w:rsidRPr="004B4100">
        <w:t xml:space="preserve">legislativní změnu související </w:t>
      </w:r>
      <w:r w:rsidR="004B4100" w:rsidRPr="004B4100">
        <w:t>s </w:t>
      </w:r>
      <w:r w:rsidRPr="004B4100">
        <w:t xml:space="preserve">vložením nového odstavce </w:t>
      </w:r>
      <w:r w:rsidR="004B4100" w:rsidRPr="004B4100">
        <w:t>2 v § </w:t>
      </w:r>
      <w:r w:rsidRPr="004B4100">
        <w:t xml:space="preserve">102 zákona o dani </w:t>
      </w:r>
      <w:r w:rsidR="004B4100" w:rsidRPr="004B4100">
        <w:t>z </w:t>
      </w:r>
      <w:r w:rsidRPr="004B4100">
        <w:t xml:space="preserve">přidané hodnoty. </w:t>
      </w:r>
      <w:r w:rsidR="004B4100" w:rsidRPr="004B4100">
        <w:t>K </w:t>
      </w:r>
      <w:r w:rsidRPr="004B4100">
        <w:t>věcné změně tedy nedochází.</w:t>
      </w:r>
    </w:p>
    <w:p w:rsidR="00B26FBC" w:rsidRPr="004B4100" w:rsidRDefault="00B26FBC" w:rsidP="00D962A4">
      <w:pPr>
        <w:keepNext/>
        <w:keepLines/>
        <w:numPr>
          <w:ilvl w:val="0"/>
          <w:numId w:val="30"/>
        </w:numPr>
        <w:spacing w:before="120" w:after="120"/>
        <w:outlineLvl w:val="0"/>
        <w:rPr>
          <w:b/>
        </w:rPr>
      </w:pPr>
      <w:r w:rsidRPr="004B4100">
        <w:rPr>
          <w:b/>
        </w:rPr>
        <w:t>(</w:t>
      </w:r>
      <w:r w:rsidR="004B4100" w:rsidRPr="004B4100">
        <w:rPr>
          <w:b/>
        </w:rPr>
        <w:t>§ </w:t>
      </w:r>
      <w:r w:rsidRPr="004B4100">
        <w:rPr>
          <w:b/>
        </w:rPr>
        <w:t>102 odst. 8)</w:t>
      </w:r>
    </w:p>
    <w:p w:rsidR="00B26FBC" w:rsidRPr="004B4100" w:rsidRDefault="00B26FBC" w:rsidP="00D962A4">
      <w:pPr>
        <w:keepNext/>
        <w:keepLines/>
        <w:spacing w:before="120"/>
        <w:outlineLvl w:val="0"/>
      </w:pPr>
      <w:r w:rsidRPr="004B4100">
        <w:t xml:space="preserve">Jedná se </w:t>
      </w:r>
      <w:r w:rsidR="004B4100" w:rsidRPr="004B4100">
        <w:t>o </w:t>
      </w:r>
      <w:r w:rsidRPr="004B4100">
        <w:t xml:space="preserve">legislativní změnu související </w:t>
      </w:r>
      <w:r w:rsidR="004B4100" w:rsidRPr="004B4100">
        <w:t>s </w:t>
      </w:r>
      <w:r w:rsidRPr="004B4100">
        <w:t xml:space="preserve">vložením nového odstavce </w:t>
      </w:r>
      <w:r w:rsidR="004B4100" w:rsidRPr="004B4100">
        <w:t>2 v § </w:t>
      </w:r>
      <w:r w:rsidRPr="004B4100">
        <w:t xml:space="preserve">102 zákona o dani </w:t>
      </w:r>
      <w:r w:rsidR="004B4100" w:rsidRPr="004B4100">
        <w:t>z </w:t>
      </w:r>
      <w:r w:rsidRPr="004B4100">
        <w:t xml:space="preserve">přidané hodnoty. </w:t>
      </w:r>
      <w:r w:rsidR="004B4100" w:rsidRPr="004B4100">
        <w:t>K </w:t>
      </w:r>
      <w:r w:rsidRPr="004B4100">
        <w:t>věcné změně tedy nedochází.</w:t>
      </w:r>
    </w:p>
    <w:p w:rsidR="00B26FBC" w:rsidRPr="004B4100" w:rsidRDefault="00B26FBC" w:rsidP="00B26FBC">
      <w:pPr>
        <w:pStyle w:val="Dvodovzprva"/>
        <w:numPr>
          <w:ilvl w:val="0"/>
          <w:numId w:val="6"/>
        </w:numPr>
        <w:rPr>
          <w:b/>
        </w:rPr>
      </w:pPr>
      <w:r w:rsidRPr="004B4100">
        <w:rPr>
          <w:b/>
        </w:rPr>
        <w:t xml:space="preserve">  – </w:t>
      </w:r>
      <w:r w:rsidR="00E13F63" w:rsidRPr="004B4100">
        <w:rPr>
          <w:b/>
        </w:rPr>
        <w:t>přechodn</w:t>
      </w:r>
      <w:r w:rsidR="00E13F63">
        <w:rPr>
          <w:b/>
        </w:rPr>
        <w:t>á</w:t>
      </w:r>
      <w:r w:rsidR="00E13F63" w:rsidRPr="004B4100">
        <w:rPr>
          <w:b/>
        </w:rPr>
        <w:t xml:space="preserve"> </w:t>
      </w:r>
      <w:r w:rsidRPr="004B4100">
        <w:rPr>
          <w:b/>
        </w:rPr>
        <w:t>ustanovení</w:t>
      </w:r>
    </w:p>
    <w:p w:rsidR="00E13F63" w:rsidRPr="00314456" w:rsidRDefault="00E13F63" w:rsidP="00B26FBC">
      <w:pPr>
        <w:pStyle w:val="Dvodovzprva"/>
        <w:rPr>
          <w:b/>
        </w:rPr>
      </w:pPr>
      <w:r w:rsidRPr="00314456">
        <w:rPr>
          <w:b/>
        </w:rPr>
        <w:t>K bodu 1</w:t>
      </w:r>
    </w:p>
    <w:p w:rsidR="00B26FBC" w:rsidRDefault="00B26FBC" w:rsidP="00B26FBC">
      <w:pPr>
        <w:pStyle w:val="Dvodovzprva"/>
      </w:pPr>
      <w:r w:rsidRPr="004B4100">
        <w:t xml:space="preserve">Toto přechodné ustanovení stanovuje, že pro uplatnění daně, jakož </w:t>
      </w:r>
      <w:r w:rsidR="004B4100" w:rsidRPr="004B4100">
        <w:t>i </w:t>
      </w:r>
      <w:r w:rsidRPr="004B4100">
        <w:t xml:space="preserve">práv </w:t>
      </w:r>
      <w:r w:rsidR="004B4100" w:rsidRPr="004B4100">
        <w:t>a </w:t>
      </w:r>
      <w:r w:rsidRPr="004B4100">
        <w:t>povinností vyplývajících ze zákona za zdaňovací období před účinností tohoto zákona se použijí předpisy platné do dne předcházejícího účinnosti (dosavadní předpisy).</w:t>
      </w:r>
    </w:p>
    <w:p w:rsidR="00E13F63" w:rsidRDefault="00E13F63" w:rsidP="00B26FBC">
      <w:pPr>
        <w:pStyle w:val="Dvodovzprva"/>
        <w:rPr>
          <w:b/>
        </w:rPr>
      </w:pPr>
      <w:r w:rsidRPr="00314456">
        <w:rPr>
          <w:b/>
        </w:rPr>
        <w:t>K bodu 2</w:t>
      </w:r>
    </w:p>
    <w:p w:rsidR="00E13F63" w:rsidRPr="00314456" w:rsidRDefault="00E13F63" w:rsidP="00B26FBC">
      <w:pPr>
        <w:pStyle w:val="Dvodovzprva"/>
      </w:pPr>
      <w:r w:rsidRPr="00314456">
        <w:t>Toto přechodné ustanovení zajišťuje přechod na nové harmonizované pravidlo pro </w:t>
      </w:r>
      <w:r w:rsidR="00AB7F11" w:rsidRPr="00314456">
        <w:t>přiřazení odeslání nebo přepravy zboží v rámci po sobě jdoucích dodání v</w:t>
      </w:r>
      <w:r w:rsidR="0031408A" w:rsidRPr="00314456">
        <w:t> </w:t>
      </w:r>
      <w:r w:rsidR="00AB7F11" w:rsidRPr="00314456">
        <w:t>řetězci</w:t>
      </w:r>
      <w:r w:rsidR="0031408A" w:rsidRPr="00314456">
        <w:t xml:space="preserve"> </w:t>
      </w:r>
      <w:r w:rsidR="00BA6E77" w:rsidRPr="00314456">
        <w:t>vyplývající ze </w:t>
      </w:r>
      <w:r w:rsidR="0031408A" w:rsidRPr="00314456">
        <w:t>směrnice Rady (EU) 2018/1910</w:t>
      </w:r>
      <w:r w:rsidRPr="00314456">
        <w:t>.</w:t>
      </w:r>
      <w:r w:rsidR="00AB7F11" w:rsidRPr="00314456">
        <w:t xml:space="preserve"> Stanovuje se, že toto pravidlo se nepoužije na odeslání nebo přepravy zboží, které byly zahájeny přede dnem n</w:t>
      </w:r>
      <w:r w:rsidR="00BA6E77" w:rsidRPr="00314456">
        <w:t>abytí účinnosti tohoto zákona</w:t>
      </w:r>
      <w:r w:rsidR="00AB7F11" w:rsidRPr="00314456">
        <w:t>.</w:t>
      </w:r>
    </w:p>
    <w:p w:rsidR="00E13F63" w:rsidRPr="00314456" w:rsidRDefault="00E13F63" w:rsidP="00B26FBC">
      <w:pPr>
        <w:pStyle w:val="Dvodovzprva"/>
        <w:rPr>
          <w:b/>
        </w:rPr>
      </w:pPr>
      <w:r w:rsidRPr="00314456">
        <w:rPr>
          <w:b/>
        </w:rPr>
        <w:t>K bodu 3</w:t>
      </w:r>
    </w:p>
    <w:p w:rsidR="00E13F63" w:rsidRPr="00314456" w:rsidRDefault="0031408A" w:rsidP="00B26FBC">
      <w:pPr>
        <w:pStyle w:val="Dvodovzprva"/>
        <w:rPr>
          <w:b/>
        </w:rPr>
      </w:pPr>
      <w:r w:rsidRPr="00314456">
        <w:t>Toto přechodné ustanovení zajišťuje přechod na nová harmonizovaná pravidla pro d</w:t>
      </w:r>
      <w:r w:rsidR="00BA6E77" w:rsidRPr="00314456">
        <w:t>odání a </w:t>
      </w:r>
      <w:r w:rsidRPr="00314456">
        <w:t>pořízení zboží s použitím přemístění zboží v režimu skladu uvnitř území Evropské unie vyplývající ze směrnice Rady (EU) 2018/1910.</w:t>
      </w:r>
      <w:r w:rsidR="00E13F63" w:rsidRPr="00314456">
        <w:t xml:space="preserve"> Stanovuje, </w:t>
      </w:r>
      <w:r w:rsidRPr="00314456">
        <w:t xml:space="preserve">že v případě dodání </w:t>
      </w:r>
      <w:r w:rsidR="00BA6E77" w:rsidRPr="00314456">
        <w:t>zboží do </w:t>
      </w:r>
      <w:r w:rsidRPr="00314456">
        <w:t xml:space="preserve">jiného členského státu a pořízení zboží z jiného členského státu v rámci stávající úpravy režimu skladu </w:t>
      </w:r>
      <w:r w:rsidR="00BA6E77" w:rsidRPr="00314456">
        <w:t>se v případě, že odeslání nebo přeprava tohoto zboží byly zahájeny přede dnem nabytí účinnosti tohoto zákona, použije zákon o dani z přidané hodnoty ve znění účinném přede dnem nabytí účinnosti tohoto zákona.</w:t>
      </w:r>
      <w:r>
        <w:t xml:space="preserve"> </w:t>
      </w:r>
    </w:p>
    <w:p w:rsidR="006F277F" w:rsidRPr="004B4100" w:rsidRDefault="006F277F" w:rsidP="006F277F">
      <w:pPr>
        <w:pStyle w:val="Dvodovzprva"/>
        <w:rPr>
          <w:b/>
          <w:sz w:val="28"/>
        </w:rPr>
      </w:pPr>
      <w:bookmarkStart w:id="3" w:name="Spotřebky"/>
      <w:bookmarkEnd w:id="3"/>
      <w:r w:rsidRPr="004B4100">
        <w:rPr>
          <w:b/>
          <w:sz w:val="28"/>
        </w:rPr>
        <w:lastRenderedPageBreak/>
        <w:t xml:space="preserve">K části </w:t>
      </w:r>
      <w:r>
        <w:rPr>
          <w:b/>
          <w:sz w:val="28"/>
        </w:rPr>
        <w:t xml:space="preserve">třetí </w:t>
      </w:r>
      <w:r w:rsidRPr="004B4100">
        <w:rPr>
          <w:b/>
          <w:sz w:val="28"/>
        </w:rPr>
        <w:t>– změna zákona o </w:t>
      </w:r>
      <w:r>
        <w:rPr>
          <w:b/>
          <w:sz w:val="28"/>
        </w:rPr>
        <w:t>spotřebních daních</w:t>
      </w:r>
    </w:p>
    <w:p w:rsidR="00B26FBC" w:rsidRPr="004B4100" w:rsidRDefault="00B26FBC" w:rsidP="00AE3217">
      <w:pPr>
        <w:pStyle w:val="Dvodovzprva"/>
        <w:keepNext/>
        <w:numPr>
          <w:ilvl w:val="0"/>
          <w:numId w:val="6"/>
        </w:numPr>
      </w:pPr>
    </w:p>
    <w:p w:rsidR="00B26FBC" w:rsidRPr="004B4100" w:rsidRDefault="00B26FBC" w:rsidP="00AE3217">
      <w:pPr>
        <w:pStyle w:val="Dvodovzprvakbodu"/>
        <w:numPr>
          <w:ilvl w:val="0"/>
          <w:numId w:val="46"/>
        </w:numPr>
        <w:spacing w:after="120"/>
      </w:pPr>
      <w:r w:rsidRPr="004B4100">
        <w:t>(poznámka pod čarou č. 1)</w:t>
      </w:r>
    </w:p>
    <w:p w:rsidR="00B26FBC" w:rsidRPr="004B4100" w:rsidRDefault="00B26FBC" w:rsidP="00B26FBC">
      <w:pPr>
        <w:pStyle w:val="Dvodovzprva"/>
      </w:pPr>
      <w:r w:rsidRPr="004B4100">
        <w:t>Do povinného výčtu unijních předpisů, které zapracovává zákon o spotřebních daních, se doplňuje nová směrnice Rady.</w:t>
      </w:r>
    </w:p>
    <w:p w:rsidR="00B26FBC" w:rsidRPr="004B4100" w:rsidRDefault="00B26FBC" w:rsidP="00B26FBC">
      <w:pPr>
        <w:pStyle w:val="Dvodovzprvakbodu"/>
        <w:numPr>
          <w:ilvl w:val="0"/>
          <w:numId w:val="30"/>
        </w:numPr>
        <w:spacing w:after="120"/>
        <w:rPr>
          <w:b w:val="0"/>
        </w:rPr>
      </w:pPr>
      <w:r w:rsidRPr="004B4100">
        <w:t>(</w:t>
      </w:r>
      <w:r w:rsidR="004B4100" w:rsidRPr="004B4100">
        <w:t>§ 2 </w:t>
      </w:r>
      <w:r w:rsidRPr="004B4100">
        <w:t>odst. 4)</w:t>
      </w:r>
    </w:p>
    <w:p w:rsidR="00B26FBC" w:rsidRPr="004B4100" w:rsidRDefault="00B26FBC" w:rsidP="00B26FBC">
      <w:pPr>
        <w:pStyle w:val="Dvodovzprva"/>
      </w:pPr>
      <w:r w:rsidRPr="004B4100">
        <w:rPr>
          <w:szCs w:val="22"/>
        </w:rPr>
        <w:t xml:space="preserve">Ve vymezení daňového území Evropské unie v zákoně </w:t>
      </w:r>
      <w:r w:rsidR="004B4100" w:rsidRPr="004B4100">
        <w:rPr>
          <w:szCs w:val="22"/>
        </w:rPr>
        <w:t>o </w:t>
      </w:r>
      <w:r w:rsidRPr="004B4100">
        <w:rPr>
          <w:szCs w:val="22"/>
        </w:rPr>
        <w:t xml:space="preserve">spotřebních daních se provádí změna </w:t>
      </w:r>
      <w:r w:rsidR="004B4100" w:rsidRPr="004B4100">
        <w:rPr>
          <w:szCs w:val="22"/>
        </w:rPr>
        <w:t>v </w:t>
      </w:r>
      <w:r w:rsidRPr="004B4100">
        <w:rPr>
          <w:szCs w:val="22"/>
        </w:rPr>
        <w:t xml:space="preserve">důsledku návrhu nové směrnice Rady. Uvedená směrnice stanoví, že nově budou italská obec </w:t>
      </w:r>
      <w:proofErr w:type="spellStart"/>
      <w:r w:rsidRPr="004B4100">
        <w:rPr>
          <w:szCs w:val="22"/>
        </w:rPr>
        <w:t>Campione</w:t>
      </w:r>
      <w:proofErr w:type="spellEnd"/>
      <w:r w:rsidRPr="004B4100">
        <w:rPr>
          <w:szCs w:val="22"/>
        </w:rPr>
        <w:t xml:space="preserve"> </w:t>
      </w:r>
      <w:proofErr w:type="spellStart"/>
      <w:r w:rsidRPr="004B4100">
        <w:rPr>
          <w:szCs w:val="22"/>
        </w:rPr>
        <w:t>d’Italia</w:t>
      </w:r>
      <w:proofErr w:type="spellEnd"/>
      <w:r w:rsidRPr="004B4100">
        <w:rPr>
          <w:szCs w:val="22"/>
        </w:rPr>
        <w:t xml:space="preserve"> </w:t>
      </w:r>
      <w:r w:rsidR="004B4100" w:rsidRPr="004B4100">
        <w:rPr>
          <w:szCs w:val="22"/>
        </w:rPr>
        <w:t>a </w:t>
      </w:r>
      <w:r w:rsidRPr="004B4100">
        <w:rPr>
          <w:szCs w:val="22"/>
        </w:rPr>
        <w:t xml:space="preserve">italské vody jezera </w:t>
      </w:r>
      <w:proofErr w:type="spellStart"/>
      <w:r w:rsidRPr="004B4100">
        <w:rPr>
          <w:szCs w:val="22"/>
        </w:rPr>
        <w:t>Lugano</w:t>
      </w:r>
      <w:proofErr w:type="spellEnd"/>
      <w:r w:rsidRPr="004B4100">
        <w:rPr>
          <w:szCs w:val="22"/>
        </w:rPr>
        <w:t xml:space="preserve"> zahrnuty do celního území Evropské unie a území Unie, na které se vztahuje směrnice 2008/118/ES </w:t>
      </w:r>
      <w:r w:rsidR="004B4100" w:rsidRPr="004B4100">
        <w:rPr>
          <w:szCs w:val="22"/>
        </w:rPr>
        <w:t>o </w:t>
      </w:r>
      <w:r w:rsidRPr="004B4100">
        <w:rPr>
          <w:szCs w:val="22"/>
        </w:rPr>
        <w:t xml:space="preserve">obecné úpravě spotřebních daní </w:t>
      </w:r>
      <w:r w:rsidR="004B4100" w:rsidRPr="004B4100">
        <w:rPr>
          <w:szCs w:val="22"/>
        </w:rPr>
        <w:t>a </w:t>
      </w:r>
      <w:r w:rsidRPr="004B4100">
        <w:rPr>
          <w:szCs w:val="22"/>
        </w:rPr>
        <w:t xml:space="preserve">tedy zákon </w:t>
      </w:r>
      <w:r w:rsidR="004B4100" w:rsidRPr="004B4100">
        <w:rPr>
          <w:szCs w:val="22"/>
        </w:rPr>
        <w:t>o </w:t>
      </w:r>
      <w:r w:rsidRPr="004B4100">
        <w:rPr>
          <w:szCs w:val="22"/>
        </w:rPr>
        <w:t>spotřebních daních.</w:t>
      </w:r>
    </w:p>
    <w:p w:rsidR="00B26FBC" w:rsidRPr="004B4100" w:rsidRDefault="00B26FBC" w:rsidP="00B26FBC">
      <w:pPr>
        <w:pStyle w:val="Dvodovzprvaknovlnku"/>
      </w:pPr>
      <w:r w:rsidRPr="004B4100">
        <w:t>  - přechodné ustanovení</w:t>
      </w:r>
    </w:p>
    <w:p w:rsidR="00B26FBC" w:rsidRPr="004B4100" w:rsidRDefault="00B26FBC" w:rsidP="00B26FBC">
      <w:pPr>
        <w:pStyle w:val="Dvodovzprva"/>
        <w:rPr>
          <w:b/>
        </w:rPr>
      </w:pPr>
      <w:r w:rsidRPr="004B4100">
        <w:t xml:space="preserve">Toto přechodné ustanovení stanovuje, že pro uplatnění daně, jakož </w:t>
      </w:r>
      <w:r w:rsidR="004B4100" w:rsidRPr="004B4100">
        <w:t>i </w:t>
      </w:r>
      <w:r w:rsidRPr="004B4100">
        <w:t xml:space="preserve">práv </w:t>
      </w:r>
      <w:r w:rsidR="004B4100" w:rsidRPr="004B4100">
        <w:t>a </w:t>
      </w:r>
      <w:r w:rsidRPr="004B4100">
        <w:t>povinností vyplývajících ze zákona za zdaňovací období před účinností tohoto zákona se použijí předpisy platné do dne předcházejícího účinnosti (dosavadní předpisy).</w:t>
      </w:r>
    </w:p>
    <w:p w:rsidR="00B26FBC" w:rsidRPr="004B4100" w:rsidRDefault="004B4100" w:rsidP="00B26FBC">
      <w:pPr>
        <w:pStyle w:val="Dvodovzprva"/>
        <w:rPr>
          <w:b/>
          <w:sz w:val="28"/>
        </w:rPr>
      </w:pPr>
      <w:bookmarkStart w:id="4" w:name="ZMSSD"/>
      <w:bookmarkEnd w:id="4"/>
      <w:r w:rsidRPr="004B4100">
        <w:rPr>
          <w:b/>
          <w:sz w:val="28"/>
        </w:rPr>
        <w:t>K </w:t>
      </w:r>
      <w:r w:rsidR="00B26FBC" w:rsidRPr="004B4100">
        <w:rPr>
          <w:b/>
          <w:sz w:val="28"/>
        </w:rPr>
        <w:t xml:space="preserve">části čtvrté – změna zákona </w:t>
      </w:r>
      <w:r w:rsidRPr="004B4100">
        <w:rPr>
          <w:b/>
          <w:sz w:val="28"/>
        </w:rPr>
        <w:t>o </w:t>
      </w:r>
      <w:r w:rsidR="00B26FBC" w:rsidRPr="004B4100">
        <w:rPr>
          <w:b/>
          <w:sz w:val="28"/>
        </w:rPr>
        <w:t>mezinárodní spolupráci při správě daní</w:t>
      </w:r>
    </w:p>
    <w:p w:rsidR="00B26FBC" w:rsidRPr="004B4100" w:rsidRDefault="00B26FBC" w:rsidP="00B26FBC">
      <w:pPr>
        <w:pStyle w:val="Dvodovzprva"/>
        <w:numPr>
          <w:ilvl w:val="0"/>
          <w:numId w:val="6"/>
        </w:numPr>
        <w:rPr>
          <w:b/>
        </w:rPr>
      </w:pPr>
      <w:r w:rsidRPr="004B4100">
        <w:rPr>
          <w:b/>
        </w:rPr>
        <w:t xml:space="preserve">  </w:t>
      </w:r>
    </w:p>
    <w:p w:rsidR="00B26FBC" w:rsidRPr="004B4100" w:rsidRDefault="00B26FBC" w:rsidP="00AE3217">
      <w:pPr>
        <w:pStyle w:val="Dvodovzprvakbodu"/>
        <w:numPr>
          <w:ilvl w:val="0"/>
          <w:numId w:val="47"/>
        </w:numPr>
      </w:pPr>
      <w:r w:rsidRPr="004B4100">
        <w:t xml:space="preserve">(Poznámka pod čarou </w:t>
      </w:r>
      <w:r w:rsidR="004B4100" w:rsidRPr="004B4100">
        <w:t>č. </w:t>
      </w:r>
      <w:r w:rsidRPr="004B4100">
        <w:t>1)</w:t>
      </w:r>
    </w:p>
    <w:p w:rsidR="00B26FBC" w:rsidRPr="004B4100" w:rsidRDefault="00B26FBC" w:rsidP="00B26FBC">
      <w:pPr>
        <w:pStyle w:val="Dvodovzprva"/>
      </w:pPr>
      <w:r w:rsidRPr="004B4100">
        <w:t xml:space="preserve">V souladu s článkem </w:t>
      </w:r>
      <w:r w:rsidR="004B4100" w:rsidRPr="004B4100">
        <w:t>2 </w:t>
      </w:r>
      <w:r w:rsidRPr="004B4100">
        <w:t xml:space="preserve">odst. </w:t>
      </w:r>
      <w:r w:rsidR="004B4100" w:rsidRPr="004B4100">
        <w:t>1 </w:t>
      </w:r>
      <w:r w:rsidRPr="004B4100">
        <w:t xml:space="preserve">směrnice DAC </w:t>
      </w:r>
      <w:r w:rsidR="004B4100" w:rsidRPr="004B4100">
        <w:t>6 </w:t>
      </w:r>
      <w:r w:rsidRPr="004B4100">
        <w:t xml:space="preserve">se do poznámky </w:t>
      </w:r>
      <w:r w:rsidR="004B4100" w:rsidRPr="004B4100">
        <w:t>č. 1 </w:t>
      </w:r>
      <w:r w:rsidRPr="004B4100">
        <w:t xml:space="preserve">zákona </w:t>
      </w:r>
      <w:r w:rsidR="004B4100" w:rsidRPr="004B4100">
        <w:t>o </w:t>
      </w:r>
      <w:r w:rsidRPr="004B4100">
        <w:t>mezinárodní spolupráci při správě daní doplňuje odkaz na směrnici DAC 6.</w:t>
      </w:r>
    </w:p>
    <w:p w:rsidR="00B26FBC" w:rsidRPr="004B4100" w:rsidRDefault="00B26FBC" w:rsidP="00B26FBC">
      <w:pPr>
        <w:pStyle w:val="Dvodovzprva"/>
      </w:pPr>
      <w:r w:rsidRPr="004B4100">
        <w:t xml:space="preserve">Protože byla směrnice DAC již novelizována pětkrát, jeví se jako vhodnější přeformulovat poznámku pod čarou </w:t>
      </w:r>
      <w:r w:rsidR="004B4100" w:rsidRPr="004B4100">
        <w:t>č. 1 </w:t>
      </w:r>
      <w:r w:rsidRPr="004B4100">
        <w:t>tak, aby každá směrnice byla na samostatném řádku.</w:t>
      </w:r>
    </w:p>
    <w:p w:rsidR="00B26FBC" w:rsidRPr="004B4100" w:rsidRDefault="00B26FBC" w:rsidP="00B26FBC">
      <w:pPr>
        <w:pStyle w:val="Dvodovzprvakbodu"/>
      </w:pPr>
      <w:r w:rsidRPr="004B4100">
        <w:t>(</w:t>
      </w:r>
      <w:r w:rsidR="004B4100" w:rsidRPr="004B4100">
        <w:t>§ 1 </w:t>
      </w:r>
      <w:r w:rsidRPr="004B4100">
        <w:t>odst. 6)</w:t>
      </w:r>
    </w:p>
    <w:p w:rsidR="00B26FBC" w:rsidRPr="004B4100" w:rsidRDefault="004B4100" w:rsidP="00B26FBC">
      <w:pPr>
        <w:pStyle w:val="Dvodovzprva"/>
      </w:pPr>
      <w:r w:rsidRPr="004B4100">
        <w:t>V </w:t>
      </w:r>
      <w:r w:rsidR="00B26FBC" w:rsidRPr="004B4100">
        <w:t xml:space="preserve">návaznosti na záměr upravovat jednostranně zákonem České republiky daňové vztahy k jurisdikcím, které nejsou státem, </w:t>
      </w:r>
      <w:r w:rsidRPr="004B4100">
        <w:t>a </w:t>
      </w:r>
      <w:r w:rsidR="00B26FBC" w:rsidRPr="004B4100">
        <w:t xml:space="preserve">které ani nemají mezinárodněprávní subjektivitu, </w:t>
      </w:r>
      <w:r w:rsidRPr="004B4100">
        <w:t>a </w:t>
      </w:r>
      <w:r w:rsidR="00B26FBC" w:rsidRPr="004B4100">
        <w:t xml:space="preserve">proto </w:t>
      </w:r>
      <w:r w:rsidRPr="004B4100">
        <w:t>s </w:t>
      </w:r>
      <w:r w:rsidR="00B26FBC" w:rsidRPr="004B4100">
        <w:t xml:space="preserve">nimi nemohou být uzavírány mezinárodní smlouvy, se stanoví právní fikce, podle které se na takové zákony hledí jako na mezinárodní smlouvy </w:t>
      </w:r>
      <w:r w:rsidRPr="004B4100">
        <w:t>o </w:t>
      </w:r>
      <w:r w:rsidR="00B26FBC" w:rsidRPr="004B4100">
        <w:t>zamezení dvojímu zdanění, protože i </w:t>
      </w:r>
      <w:r w:rsidRPr="004B4100">
        <w:t>v </w:t>
      </w:r>
      <w:r w:rsidR="00B26FBC" w:rsidRPr="004B4100">
        <w:t xml:space="preserve">souvislosti </w:t>
      </w:r>
      <w:r w:rsidRPr="004B4100">
        <w:t>s </w:t>
      </w:r>
      <w:r w:rsidR="00B26FBC" w:rsidRPr="004B4100">
        <w:t xml:space="preserve">tímto právním aktem může být mezi Českou republikou </w:t>
      </w:r>
      <w:r w:rsidRPr="004B4100">
        <w:t>a </w:t>
      </w:r>
      <w:r w:rsidR="00B26FBC" w:rsidRPr="004B4100">
        <w:t xml:space="preserve">cizí jurisdikcí prováděna mezinárodní spolupráce při správě daní. Přitom platí, že jurisdikce, ke které se daňový vztah upravuje, je považována za smluvní jurisdikci, tedy jde v souladu </w:t>
      </w:r>
      <w:r w:rsidRPr="004B4100">
        <w:t>s § 1 </w:t>
      </w:r>
      <w:r w:rsidR="00B26FBC" w:rsidRPr="004B4100">
        <w:t xml:space="preserve">odst. </w:t>
      </w:r>
      <w:r w:rsidRPr="004B4100">
        <w:t>1 </w:t>
      </w:r>
      <w:r w:rsidR="00B26FBC" w:rsidRPr="004B4100">
        <w:t xml:space="preserve">písm. b) </w:t>
      </w:r>
      <w:r w:rsidRPr="004B4100">
        <w:t>o </w:t>
      </w:r>
      <w:r w:rsidR="00B26FBC" w:rsidRPr="004B4100">
        <w:t>smluvní stát.</w:t>
      </w:r>
    </w:p>
    <w:p w:rsidR="00B26FBC" w:rsidRPr="004B4100" w:rsidRDefault="00B26FBC" w:rsidP="00B26FBC">
      <w:pPr>
        <w:pStyle w:val="Dvodovzprvakbodu"/>
      </w:pPr>
      <w:r w:rsidRPr="004B4100">
        <w:t>(</w:t>
      </w:r>
      <w:r w:rsidR="004B4100" w:rsidRPr="004B4100">
        <w:t>§ 8 </w:t>
      </w:r>
      <w:r w:rsidRPr="004B4100">
        <w:t xml:space="preserve">odst. </w:t>
      </w:r>
      <w:r w:rsidR="004B4100" w:rsidRPr="004B4100">
        <w:t>2 </w:t>
      </w:r>
      <w:r w:rsidRPr="004B4100">
        <w:t>písm. a))</w:t>
      </w:r>
    </w:p>
    <w:p w:rsidR="00B26FBC" w:rsidRPr="004B4100" w:rsidRDefault="00B26FBC" w:rsidP="00B26FBC">
      <w:pPr>
        <w:pStyle w:val="Dvodovzprva"/>
      </w:pPr>
      <w:r w:rsidRPr="004B4100">
        <w:t>Legislativně technická změna v souvislosti s přidáním nového písmene c).</w:t>
      </w:r>
    </w:p>
    <w:p w:rsidR="00B26FBC" w:rsidRPr="004B4100" w:rsidRDefault="00B26FBC" w:rsidP="00B26FBC">
      <w:pPr>
        <w:pStyle w:val="Dvodovzprvakbodu"/>
      </w:pPr>
      <w:r w:rsidRPr="004B4100">
        <w:t>(</w:t>
      </w:r>
      <w:r w:rsidR="004B4100" w:rsidRPr="004B4100">
        <w:t>§ 8 </w:t>
      </w:r>
      <w:r w:rsidRPr="004B4100">
        <w:t xml:space="preserve">odst. </w:t>
      </w:r>
      <w:r w:rsidR="004B4100" w:rsidRPr="004B4100">
        <w:t>2 </w:t>
      </w:r>
      <w:r w:rsidRPr="004B4100">
        <w:t>písm. c))</w:t>
      </w:r>
    </w:p>
    <w:p w:rsidR="00B26FBC" w:rsidRPr="004B4100" w:rsidRDefault="00B26FBC" w:rsidP="00B26FBC">
      <w:pPr>
        <w:pStyle w:val="Dvodovzprva"/>
      </w:pPr>
      <w:r w:rsidRPr="004B4100">
        <w:t xml:space="preserve">Obdobně jako v případě jiných automatických výměn informací, při kterých dochází k výměně informací, které nejprve musí být sděleny správci daně, se stanoví, že příjem oznámení </w:t>
      </w:r>
      <w:r w:rsidR="004B4100" w:rsidRPr="004B4100">
        <w:t>a </w:t>
      </w:r>
      <w:r w:rsidRPr="004B4100">
        <w:t>další s tím související činnosti bude provádět Specializovaný finanční úřad.</w:t>
      </w:r>
    </w:p>
    <w:p w:rsidR="00B26FBC" w:rsidRPr="004B4100" w:rsidRDefault="00B26FBC" w:rsidP="00B26FBC">
      <w:pPr>
        <w:pStyle w:val="Dvodovzprvakbodu"/>
      </w:pPr>
      <w:r w:rsidRPr="004B4100">
        <w:t>(</w:t>
      </w:r>
      <w:r w:rsidR="004B4100" w:rsidRPr="004B4100">
        <w:t>§ 8 </w:t>
      </w:r>
      <w:r w:rsidRPr="004B4100">
        <w:t>odst. 4)</w:t>
      </w:r>
    </w:p>
    <w:p w:rsidR="00B26FBC" w:rsidRPr="004B4100" w:rsidRDefault="00B26FBC" w:rsidP="00B26FBC">
      <w:pPr>
        <w:pStyle w:val="Dvodovzprva"/>
      </w:pPr>
      <w:r w:rsidRPr="004B4100">
        <w:t xml:space="preserve">V případě všech automatických výměn informací uvedených </w:t>
      </w:r>
      <w:r w:rsidR="004B4100" w:rsidRPr="004B4100">
        <w:t>v § 8 </w:t>
      </w:r>
      <w:r w:rsidRPr="004B4100">
        <w:t xml:space="preserve">odst. 2, tedy automatické výměny informací oznamovaných finančními institucemi, automatické výměny informací oznamovaných nadnárodními skupinami podniků </w:t>
      </w:r>
      <w:r w:rsidR="004B4100" w:rsidRPr="004B4100">
        <w:t>a </w:t>
      </w:r>
      <w:r w:rsidRPr="004B4100">
        <w:t xml:space="preserve">nově automatické výměny informací </w:t>
      </w:r>
      <w:r w:rsidRPr="004B4100">
        <w:lastRenderedPageBreak/>
        <w:t xml:space="preserve">oznamovaných zprostředkovateli přeshraničních uspořádání má správce daně, kterým je Specializovaný finanční úřad, postupovat tak, že nejprve od daňových subjektů získá bezvadné oznámení, </w:t>
      </w:r>
      <w:r w:rsidR="004B4100" w:rsidRPr="004B4100">
        <w:t>a </w:t>
      </w:r>
      <w:r w:rsidRPr="004B4100">
        <w:t>to následně předá Generálnímu finančnímu ředitelství v roli ústředního kontaktního orgánu, které provede tuto výměnu.</w:t>
      </w:r>
    </w:p>
    <w:p w:rsidR="00B26FBC" w:rsidRPr="004B4100" w:rsidRDefault="00B26FBC" w:rsidP="00B26FBC">
      <w:pPr>
        <w:pStyle w:val="Dvodovzprva"/>
      </w:pPr>
      <w:r w:rsidRPr="004B4100">
        <w:t xml:space="preserve">Tato povinnost byla doposud pro automatickou výměnu informací oznamovaných finančními institucemi uvedena </w:t>
      </w:r>
      <w:r w:rsidR="004B4100" w:rsidRPr="004B4100">
        <w:t>v § </w:t>
      </w:r>
      <w:r w:rsidRPr="004B4100">
        <w:t xml:space="preserve">13o, zatímco v případě automatické výměny informací oznamovaných nadnárodními skupinami podniků nebyla stanovena výslovně </w:t>
      </w:r>
      <w:r w:rsidR="004B4100" w:rsidRPr="004B4100">
        <w:t>a </w:t>
      </w:r>
      <w:r w:rsidRPr="004B4100">
        <w:t xml:space="preserve">bylo ji nutno dovozovat zejména </w:t>
      </w:r>
      <w:r w:rsidR="004B4100" w:rsidRPr="004B4100">
        <w:t>z § 8 </w:t>
      </w:r>
      <w:r w:rsidRPr="004B4100">
        <w:t xml:space="preserve">odst. </w:t>
      </w:r>
      <w:r w:rsidR="004B4100" w:rsidRPr="004B4100">
        <w:t>3 a </w:t>
      </w:r>
      <w:r w:rsidRPr="004B4100">
        <w:t xml:space="preserve">ze smyslu </w:t>
      </w:r>
      <w:r w:rsidR="004B4100" w:rsidRPr="004B4100">
        <w:t>a </w:t>
      </w:r>
      <w:r w:rsidRPr="004B4100">
        <w:t xml:space="preserve">účelu právní úpravy. Protože jde </w:t>
      </w:r>
      <w:r w:rsidR="004B4100" w:rsidRPr="004B4100">
        <w:t>o </w:t>
      </w:r>
      <w:r w:rsidRPr="004B4100">
        <w:t>standardní model, kterým se má řídit postup správce daně při libovolné další automatické výměně informací, při které jsou vyměňovány informace, které musí být nejprve oznámeny daňovými subjekty, přistupuje se k zavedení obecného pravidla.</w:t>
      </w:r>
    </w:p>
    <w:p w:rsidR="00B26FBC" w:rsidRPr="004B4100" w:rsidRDefault="00B26FBC" w:rsidP="00B26FBC">
      <w:pPr>
        <w:pStyle w:val="Dvodovzprva"/>
      </w:pPr>
      <w:r w:rsidRPr="004B4100">
        <w:t xml:space="preserve">Aby byly vyloučeny pochybnosti </w:t>
      </w:r>
      <w:r w:rsidR="004B4100" w:rsidRPr="004B4100">
        <w:t>o </w:t>
      </w:r>
      <w:r w:rsidRPr="004B4100">
        <w:t>tom, jaké informace mají být předány (</w:t>
      </w:r>
      <w:r w:rsidR="004B4100" w:rsidRPr="004B4100">
        <w:t>v § 8 </w:t>
      </w:r>
      <w:r w:rsidRPr="004B4100">
        <w:t xml:space="preserve">odst. </w:t>
      </w:r>
      <w:r w:rsidR="004B4100" w:rsidRPr="004B4100">
        <w:t>3 </w:t>
      </w:r>
      <w:r w:rsidRPr="004B4100">
        <w:t xml:space="preserve">se hovoří </w:t>
      </w:r>
      <w:r w:rsidR="004B4100" w:rsidRPr="004B4100">
        <w:t>o </w:t>
      </w:r>
      <w:r w:rsidRPr="004B4100">
        <w:t xml:space="preserve">„nezbytných podkladech“), stanovuje se výslovně, že takto mají být předávány informace získané na základě podaného oznámení. Tím není dotčen </w:t>
      </w:r>
      <w:r w:rsidR="004B4100" w:rsidRPr="004B4100">
        <w:t>§ 8 </w:t>
      </w:r>
      <w:r w:rsidRPr="004B4100">
        <w:t xml:space="preserve">odst. 3, který se </w:t>
      </w:r>
      <w:r w:rsidR="004B4100" w:rsidRPr="004B4100">
        <w:t>i </w:t>
      </w:r>
      <w:r w:rsidRPr="004B4100">
        <w:t>nadále uplatní pro další informace, které při těchto druzích automatické výměny informací může být nezbytné předat kontaktnímu místu.</w:t>
      </w:r>
    </w:p>
    <w:p w:rsidR="00B26FBC" w:rsidRPr="004B4100" w:rsidRDefault="00B26FBC" w:rsidP="00B26FBC">
      <w:pPr>
        <w:pStyle w:val="Dvodovzprvakbodu"/>
      </w:pPr>
      <w:r w:rsidRPr="004B4100">
        <w:t>(</w:t>
      </w:r>
      <w:r w:rsidR="004B4100" w:rsidRPr="004B4100">
        <w:t>§ </w:t>
      </w:r>
      <w:r w:rsidRPr="004B4100">
        <w:t xml:space="preserve">12b odst. </w:t>
      </w:r>
      <w:r w:rsidR="004B4100" w:rsidRPr="004B4100">
        <w:t>1 </w:t>
      </w:r>
      <w:r w:rsidRPr="004B4100">
        <w:t>písm. e))</w:t>
      </w:r>
    </w:p>
    <w:p w:rsidR="00B26FBC" w:rsidRPr="004B4100" w:rsidRDefault="00B26FBC" w:rsidP="00B26FBC">
      <w:pPr>
        <w:pStyle w:val="Dvodovzprva"/>
      </w:pPr>
      <w:r w:rsidRPr="004B4100">
        <w:t>Do výčtu druhů automatické výměny informací se přidává výměna informací o přeshraničních uspořádáních, která je předmětem této novely.</w:t>
      </w:r>
    </w:p>
    <w:p w:rsidR="00B26FBC" w:rsidRPr="004B4100" w:rsidRDefault="00B26FBC" w:rsidP="00B26FBC">
      <w:pPr>
        <w:pStyle w:val="Dvodovzprvakbodu"/>
      </w:pPr>
      <w:r w:rsidRPr="004B4100">
        <w:t>(</w:t>
      </w:r>
      <w:r w:rsidR="004B4100" w:rsidRPr="004B4100">
        <w:t>§ </w:t>
      </w:r>
      <w:r w:rsidRPr="004B4100">
        <w:t>13o)</w:t>
      </w:r>
    </w:p>
    <w:p w:rsidR="00B26FBC" w:rsidRPr="004B4100" w:rsidRDefault="00B26FBC" w:rsidP="00B26FBC">
      <w:pPr>
        <w:pStyle w:val="Dvodovzprva"/>
      </w:pPr>
      <w:r w:rsidRPr="004B4100">
        <w:t>Zrušuje se nadbytečné ustanovení, které stanovuje stejnou povinnost, která bude nově obsažena v </w:t>
      </w:r>
      <w:r w:rsidR="004B4100" w:rsidRPr="004B4100">
        <w:t>§ 8 </w:t>
      </w:r>
      <w:r w:rsidRPr="004B4100">
        <w:t xml:space="preserve">odst. </w:t>
      </w:r>
      <w:r w:rsidR="004B4100" w:rsidRPr="004B4100">
        <w:t>4 </w:t>
      </w:r>
      <w:r w:rsidRPr="004B4100">
        <w:t>pro všechny druhy automatické výměny informací, při kterých Specializovaný finanční úřad získává oznámení.</w:t>
      </w:r>
    </w:p>
    <w:p w:rsidR="00B26FBC" w:rsidRPr="004B4100" w:rsidRDefault="00B26FBC" w:rsidP="00B26FBC">
      <w:pPr>
        <w:pStyle w:val="Dvodovzprvakbodu"/>
      </w:pPr>
      <w:r w:rsidRPr="004B4100">
        <w:t>(</w:t>
      </w:r>
      <w:r w:rsidR="004B4100" w:rsidRPr="004B4100">
        <w:t>§ </w:t>
      </w:r>
      <w:r w:rsidRPr="004B4100">
        <w:t>14)</w:t>
      </w:r>
    </w:p>
    <w:p w:rsidR="00B26FBC" w:rsidRPr="004B4100" w:rsidRDefault="00B26FBC" w:rsidP="00B26FBC">
      <w:pPr>
        <w:pStyle w:val="Dvodovzprva"/>
      </w:pPr>
      <w:r w:rsidRPr="004B4100">
        <w:t xml:space="preserve">Po doplnění nového oddílu </w:t>
      </w:r>
      <w:r w:rsidR="004B4100" w:rsidRPr="004B4100">
        <w:t>6 </w:t>
      </w:r>
      <w:r w:rsidRPr="004B4100">
        <w:t xml:space="preserve">do části první hlavy III dílu </w:t>
      </w:r>
      <w:r w:rsidR="004B4100" w:rsidRPr="004B4100">
        <w:t>2 </w:t>
      </w:r>
      <w:r w:rsidRPr="004B4100">
        <w:t xml:space="preserve">by počet ustanovení začínajících číslem 13 již vysoce převyšoval číslo 60. Z legislativně-technických důvodů tedy dochází ke sloučení </w:t>
      </w:r>
      <w:r w:rsidR="004B4100" w:rsidRPr="004B4100">
        <w:t>§ </w:t>
      </w:r>
      <w:r w:rsidRPr="004B4100">
        <w:t xml:space="preserve">14 </w:t>
      </w:r>
      <w:r w:rsidR="004B4100" w:rsidRPr="004B4100">
        <w:t>a § </w:t>
      </w:r>
      <w:r w:rsidRPr="004B4100">
        <w:t xml:space="preserve">15 do jediného </w:t>
      </w:r>
      <w:r w:rsidR="004B4100" w:rsidRPr="004B4100">
        <w:t>§ </w:t>
      </w:r>
      <w:r w:rsidRPr="004B4100">
        <w:t>15 s tím, že pro automatickou výměnu informací budou použita ustanovení začínající číslem 14.</w:t>
      </w:r>
    </w:p>
    <w:p w:rsidR="00B26FBC" w:rsidRPr="004B4100" w:rsidRDefault="00B26FBC" w:rsidP="00B26FBC">
      <w:pPr>
        <w:pStyle w:val="Dvodovzprvakbodu"/>
      </w:pPr>
      <w:r w:rsidRPr="004B4100">
        <w:t xml:space="preserve"> (Část první hlava III díl </w:t>
      </w:r>
      <w:r w:rsidR="004B4100" w:rsidRPr="004B4100">
        <w:t>2 </w:t>
      </w:r>
      <w:r w:rsidRPr="004B4100">
        <w:t>oddíl 6)</w:t>
      </w:r>
    </w:p>
    <w:p w:rsidR="00B26FBC" w:rsidRPr="004B4100" w:rsidRDefault="00B26FBC" w:rsidP="00AE3217">
      <w:pPr>
        <w:pStyle w:val="Dvodovzprvakoddlu"/>
      </w:pPr>
    </w:p>
    <w:p w:rsidR="00B26FBC" w:rsidRPr="004B4100" w:rsidRDefault="00B26FBC" w:rsidP="00B26FBC">
      <w:pPr>
        <w:pStyle w:val="Dvodovzprvakpododdlu"/>
        <w:keepNext w:val="0"/>
      </w:pPr>
    </w:p>
    <w:p w:rsidR="00B26FBC" w:rsidRPr="004B4100" w:rsidRDefault="004B4100" w:rsidP="00B26FBC">
      <w:pPr>
        <w:pStyle w:val="Dvodovzprvakparagrafu"/>
      </w:pPr>
      <w:r w:rsidRPr="004B4100">
        <w:t>K § </w:t>
      </w:r>
      <w:r w:rsidR="00B26FBC" w:rsidRPr="004B4100">
        <w:t>14</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 xml:space="preserve">Obdobně jako v případě ostatních druhů automatické výměny informací (srov. </w:t>
      </w:r>
      <w:r w:rsidR="004B4100" w:rsidRPr="004B4100">
        <w:t>§ </w:t>
      </w:r>
      <w:r w:rsidRPr="004B4100">
        <w:t xml:space="preserve">13 odst. 1, § 13a, </w:t>
      </w:r>
      <w:r w:rsidR="004B4100" w:rsidRPr="004B4100">
        <w:t>§ </w:t>
      </w:r>
      <w:r w:rsidRPr="004B4100">
        <w:t xml:space="preserve">13u </w:t>
      </w:r>
      <w:r w:rsidR="004B4100" w:rsidRPr="004B4100">
        <w:t>a § </w:t>
      </w:r>
      <w:r w:rsidRPr="004B4100">
        <w:t>13za) se vymezuje okruh informací, které budou vyměňovány při automatické výměně informací oznamovaných zprostředkovateli přeshraničních uspořádání.</w:t>
      </w:r>
    </w:p>
    <w:p w:rsidR="00B26FBC" w:rsidRPr="004B4100" w:rsidRDefault="00B26FBC" w:rsidP="00B26FBC">
      <w:pPr>
        <w:pStyle w:val="Dvodovzprva"/>
      </w:pPr>
      <w:r w:rsidRPr="004B4100">
        <w:t xml:space="preserve">Tyto informace se budou v souladu </w:t>
      </w:r>
      <w:r w:rsidR="004B4100" w:rsidRPr="004B4100">
        <w:t>s § </w:t>
      </w:r>
      <w:r w:rsidRPr="004B4100">
        <w:t xml:space="preserve">12a předávat kontaktním místům všech ostatních členských států Evropské unie, obdobně jako je tomu </w:t>
      </w:r>
      <w:r w:rsidR="004B4100" w:rsidRPr="004B4100">
        <w:t>u </w:t>
      </w:r>
      <w:r w:rsidRPr="004B4100">
        <w:t xml:space="preserve">automatické výměny informací </w:t>
      </w:r>
      <w:r w:rsidR="004B4100" w:rsidRPr="004B4100">
        <w:t>o </w:t>
      </w:r>
      <w:r w:rsidRPr="004B4100">
        <w:t>daňových stanoviscích s přeshraničním prvkem (</w:t>
      </w:r>
      <w:r w:rsidR="004B4100" w:rsidRPr="004B4100">
        <w:t>§ </w:t>
      </w:r>
      <w:r w:rsidRPr="004B4100">
        <w:t xml:space="preserve">13u </w:t>
      </w:r>
      <w:proofErr w:type="spellStart"/>
      <w:r w:rsidRPr="004B4100">
        <w:t>an</w:t>
      </w:r>
      <w:proofErr w:type="spellEnd"/>
      <w:r w:rsidRPr="004B4100">
        <w:t>.).</w:t>
      </w:r>
    </w:p>
    <w:p w:rsidR="00B26FBC" w:rsidRPr="004B4100" w:rsidRDefault="00B26FBC" w:rsidP="00B26FBC">
      <w:pPr>
        <w:pStyle w:val="Dvodovzprva"/>
        <w:rPr>
          <w:u w:val="single"/>
        </w:rPr>
      </w:pPr>
      <w:r w:rsidRPr="004B4100">
        <w:rPr>
          <w:u w:val="single"/>
        </w:rPr>
        <w:t>K odstavci 2:</w:t>
      </w:r>
    </w:p>
    <w:p w:rsidR="00B26FBC" w:rsidRPr="004B4100" w:rsidRDefault="00B26FBC" w:rsidP="00B26FBC">
      <w:pPr>
        <w:pStyle w:val="Dvodovzprva"/>
      </w:pPr>
      <w:r w:rsidRPr="004B4100">
        <w:t xml:space="preserve">Vedle poskytování informací kontaktním místům všech členských států Evropské unie podle </w:t>
      </w:r>
      <w:r w:rsidR="004B4100" w:rsidRPr="004B4100">
        <w:t>§ </w:t>
      </w:r>
      <w:r w:rsidRPr="004B4100">
        <w:t xml:space="preserve">12a se budou informace poskytovat také Ministerstvu financí </w:t>
      </w:r>
      <w:r w:rsidR="004B4100" w:rsidRPr="004B4100">
        <w:t>a </w:t>
      </w:r>
      <w:r w:rsidRPr="004B4100">
        <w:t>budou zpřístupněny Evropské komisi v souladu s </w:t>
      </w:r>
      <w:r w:rsidR="004B4100" w:rsidRPr="004B4100">
        <w:t>čl. </w:t>
      </w:r>
      <w:r w:rsidRPr="004B4100">
        <w:t xml:space="preserve">21 odst. </w:t>
      </w:r>
      <w:r w:rsidR="004B4100" w:rsidRPr="004B4100">
        <w:t>5 </w:t>
      </w:r>
      <w:r w:rsidRPr="004B4100">
        <w:t xml:space="preserve">směrnice DAC 6. Ministerstvu financí </w:t>
      </w:r>
      <w:r w:rsidR="004B4100" w:rsidRPr="004B4100">
        <w:t>a </w:t>
      </w:r>
      <w:r w:rsidRPr="004B4100">
        <w:t xml:space="preserve">Evropské </w:t>
      </w:r>
      <w:r w:rsidRPr="004B4100">
        <w:lastRenderedPageBreak/>
        <w:t xml:space="preserve">komisi se nebudou poskytovat všechny informace </w:t>
      </w:r>
      <w:r w:rsidR="004B4100" w:rsidRPr="004B4100">
        <w:t>o </w:t>
      </w:r>
      <w:r w:rsidRPr="004B4100">
        <w:t xml:space="preserve">těchto uspořádáních, ale pouze ty informace, které se nevztahují ke konkrétnímu uživateli tohoto uspořádání (srov. </w:t>
      </w:r>
      <w:r w:rsidR="004B4100" w:rsidRPr="004B4100">
        <w:t>§ </w:t>
      </w:r>
      <w:r w:rsidRPr="004B4100">
        <w:t>14m).</w:t>
      </w:r>
    </w:p>
    <w:p w:rsidR="00B26FBC" w:rsidRPr="004B4100" w:rsidRDefault="004B4100" w:rsidP="00B26FBC">
      <w:pPr>
        <w:pStyle w:val="Dvodovzprvakparagrafu"/>
      </w:pPr>
      <w:r w:rsidRPr="004B4100">
        <w:t>K § </w:t>
      </w:r>
      <w:r w:rsidR="00B26FBC" w:rsidRPr="004B4100">
        <w:t>14a</w:t>
      </w:r>
    </w:p>
    <w:p w:rsidR="00B26FBC" w:rsidRPr="004B4100" w:rsidRDefault="00B26FBC" w:rsidP="00B26FBC">
      <w:pPr>
        <w:pStyle w:val="Dvodovzprva"/>
      </w:pPr>
      <w:r w:rsidRPr="004B4100">
        <w:t>Označení „uživatel uspořádání“ odpovídá pojmu „příslušný daňový poplatník“ podle směrnice DAC 6.</w:t>
      </w:r>
    </w:p>
    <w:p w:rsidR="00B26FBC" w:rsidRPr="004B4100" w:rsidRDefault="004B4100" w:rsidP="00B26FBC">
      <w:pPr>
        <w:pStyle w:val="Dvodovzprvakparagrafu"/>
      </w:pPr>
      <w:r w:rsidRPr="004B4100">
        <w:t>K § </w:t>
      </w:r>
      <w:r w:rsidR="00B26FBC" w:rsidRPr="004B4100">
        <w:t>14b</w:t>
      </w:r>
    </w:p>
    <w:p w:rsidR="00B26FBC" w:rsidRPr="004B4100" w:rsidRDefault="00B26FBC" w:rsidP="00B26FBC">
      <w:pPr>
        <w:pStyle w:val="Dvodovzprva"/>
      </w:pPr>
      <w:r w:rsidRPr="004B4100">
        <w:t xml:space="preserve">Směrnice DAC </w:t>
      </w:r>
      <w:r w:rsidR="004B4100" w:rsidRPr="004B4100">
        <w:t>6 </w:t>
      </w:r>
      <w:r w:rsidRPr="004B4100">
        <w:t xml:space="preserve">vymezuje pro účely automatické výměny informací oznamovaných zprostředkovateli přeshraničních uspořádání autonomně pojem „přidružený podnik“. Z jednání mezi zástupci členských států </w:t>
      </w:r>
      <w:r w:rsidR="004B4100" w:rsidRPr="004B4100">
        <w:t>a </w:t>
      </w:r>
      <w:r w:rsidRPr="004B4100">
        <w:t xml:space="preserve">zástupci Evropské komise vyplývá, že by tento pojem měl být zcela nezávislý na vymezení spojených osob podle smluv </w:t>
      </w:r>
      <w:r w:rsidR="004B4100" w:rsidRPr="004B4100">
        <w:t>o </w:t>
      </w:r>
      <w:r w:rsidRPr="004B4100">
        <w:t xml:space="preserve">zamezení dvojímu zdanění, spojených osob podle zákona </w:t>
      </w:r>
      <w:r w:rsidR="004B4100" w:rsidRPr="004B4100">
        <w:t>o </w:t>
      </w:r>
      <w:r w:rsidRPr="004B4100">
        <w:t xml:space="preserve">daních z příjmů </w:t>
      </w:r>
      <w:r w:rsidR="004B4100" w:rsidRPr="004B4100">
        <w:t>a </w:t>
      </w:r>
      <w:r w:rsidRPr="004B4100">
        <w:t xml:space="preserve">propojených entit podle přílohy </w:t>
      </w:r>
      <w:r w:rsidR="004B4100" w:rsidRPr="004B4100">
        <w:t>č. 1 čl. E </w:t>
      </w:r>
      <w:r w:rsidRPr="004B4100">
        <w:t xml:space="preserve">bodu </w:t>
      </w:r>
      <w:r w:rsidR="004B4100" w:rsidRPr="004B4100">
        <w:t>4 </w:t>
      </w:r>
      <w:r w:rsidRPr="004B4100">
        <w:t xml:space="preserve">zákona </w:t>
      </w:r>
      <w:r w:rsidR="004B4100" w:rsidRPr="004B4100">
        <w:t>o </w:t>
      </w:r>
      <w:r w:rsidRPr="004B4100">
        <w:t xml:space="preserve">mezinárodní spolupráci při správě daní </w:t>
      </w:r>
      <w:r w:rsidR="004B4100" w:rsidRPr="004B4100">
        <w:t>a </w:t>
      </w:r>
      <w:r w:rsidRPr="004B4100">
        <w:t xml:space="preserve">spřízněných podniků podle vyhlášky </w:t>
      </w:r>
      <w:r w:rsidR="004B4100" w:rsidRPr="004B4100">
        <w:t>č. </w:t>
      </w:r>
      <w:r w:rsidRPr="004B4100">
        <w:t xml:space="preserve">306/2017 Sb., </w:t>
      </w:r>
      <w:r w:rsidR="004B4100" w:rsidRPr="004B4100">
        <w:t>o </w:t>
      </w:r>
      <w:r w:rsidRPr="004B4100">
        <w:t xml:space="preserve">vzoru zprávy podle zemí </w:t>
      </w:r>
      <w:r w:rsidR="004B4100" w:rsidRPr="004B4100">
        <w:t>a </w:t>
      </w:r>
      <w:r w:rsidRPr="004B4100">
        <w:t xml:space="preserve">pokynech k jejímu vyplnění pro účely automatické výměny informací s jiným státem v rámci mezinárodní spolupráce při správě daní. </w:t>
      </w:r>
    </w:p>
    <w:p w:rsidR="00B26FBC" w:rsidRPr="004B4100" w:rsidRDefault="00B26FBC" w:rsidP="00B26FBC">
      <w:pPr>
        <w:pStyle w:val="Dvodovzprva"/>
      </w:pPr>
      <w:r w:rsidRPr="004B4100">
        <w:t>Z tohoto důvodu se „přidružené podniky“ označují novým pojmem „přidružená entita“. Vymezení přidružené entity plně vychází ze směrnice DAC 6.</w:t>
      </w:r>
    </w:p>
    <w:p w:rsidR="00B26FBC" w:rsidRPr="004B4100" w:rsidRDefault="00B26FBC" w:rsidP="00B26FBC">
      <w:pPr>
        <w:pStyle w:val="Dvodovzprva"/>
      </w:pPr>
      <w:r w:rsidRPr="004B4100">
        <w:t xml:space="preserve">Pojem „významný vliv“ je třeba vykládat </w:t>
      </w:r>
      <w:proofErr w:type="spellStart"/>
      <w:r w:rsidRPr="004B4100">
        <w:t>eurokonformně</w:t>
      </w:r>
      <w:proofErr w:type="spellEnd"/>
      <w:r w:rsidRPr="004B4100">
        <w:t xml:space="preserve"> v souladu se směrnicí DAC 6, protože </w:t>
      </w:r>
      <w:r w:rsidR="004B4100" w:rsidRPr="004B4100">
        <w:t>i </w:t>
      </w:r>
      <w:r w:rsidRPr="004B4100">
        <w:t>když anglické znění směrnice používá pojem „</w:t>
      </w:r>
      <w:proofErr w:type="spellStart"/>
      <w:r w:rsidRPr="004B4100">
        <w:t>significant</w:t>
      </w:r>
      <w:proofErr w:type="spellEnd"/>
      <w:r w:rsidRPr="004B4100">
        <w:t xml:space="preserve"> influence“, což se standardně překládá v účetní legislativě jako „podstatný vliv“, česká verze směrnice používá pojem „významný vliv“. Nejeví se tak vhodným normativně odkázat například na pojem „podstatný vliv“ podle zákona </w:t>
      </w:r>
      <w:r w:rsidR="004B4100" w:rsidRPr="004B4100">
        <w:t>č. </w:t>
      </w:r>
      <w:r w:rsidRPr="004B4100">
        <w:t xml:space="preserve">563/1991 Sb., </w:t>
      </w:r>
      <w:r w:rsidR="004B4100" w:rsidRPr="004B4100">
        <w:t>o </w:t>
      </w:r>
      <w:r w:rsidRPr="004B4100">
        <w:t xml:space="preserve">účetnictví. Lze tak očekávat, že skutečný význam pojmu „významný vliv“ v kontextu přidružených podniků podle směrnice DAC </w:t>
      </w:r>
      <w:r w:rsidR="004B4100" w:rsidRPr="004B4100">
        <w:t>6 </w:t>
      </w:r>
      <w:r w:rsidRPr="004B4100">
        <w:t>bude dán až judikaturou soudního dvora EU.</w:t>
      </w:r>
    </w:p>
    <w:p w:rsidR="00B26FBC" w:rsidRPr="004B4100" w:rsidRDefault="004B4100" w:rsidP="00B26FBC">
      <w:pPr>
        <w:pStyle w:val="Dvodovzprvakparagrafu"/>
      </w:pPr>
      <w:r w:rsidRPr="004B4100">
        <w:t>K § </w:t>
      </w:r>
      <w:r w:rsidR="00B26FBC" w:rsidRPr="004B4100">
        <w:t>14c</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 xml:space="preserve">Primární povinnosti podle tohoto zákona dopadají na zprostředkovatele uspořádání. Zejména zprostředkovatelé jsou povinnými osobami </w:t>
      </w:r>
      <w:r w:rsidR="004B4100" w:rsidRPr="004B4100">
        <w:t>a </w:t>
      </w:r>
      <w:r w:rsidRPr="004B4100">
        <w:t xml:space="preserve">mají tak povinnost oznamovat, pokud jim nesvědčí profesní mlčenlivost podle </w:t>
      </w:r>
      <w:r w:rsidR="004B4100" w:rsidRPr="004B4100">
        <w:t>§ </w:t>
      </w:r>
      <w:r w:rsidRPr="004B4100">
        <w:t xml:space="preserve">14i. Ve vztahu k jednotlivému uspořádání lze identifikovat dvojí zprostředkovatele, hlavní (odstavec 2) </w:t>
      </w:r>
      <w:r w:rsidR="004B4100" w:rsidRPr="004B4100">
        <w:t>a </w:t>
      </w:r>
      <w:r w:rsidRPr="004B4100">
        <w:t xml:space="preserve">vedlejší (odstavec 3). Rozlišení mezi hlavním </w:t>
      </w:r>
      <w:r w:rsidR="004B4100" w:rsidRPr="004B4100">
        <w:t>a </w:t>
      </w:r>
      <w:r w:rsidRPr="004B4100">
        <w:t>vedlejším zprostředkovatelem má vliv zejména na počátek lhůty pro podání oznámení.</w:t>
      </w:r>
    </w:p>
    <w:p w:rsidR="00B26FBC" w:rsidRPr="004B4100" w:rsidRDefault="00B26FBC" w:rsidP="00B26FBC">
      <w:pPr>
        <w:pStyle w:val="Dvodovzprva"/>
      </w:pPr>
      <w:r w:rsidRPr="004B4100">
        <w:t xml:space="preserve">Zprostředkovatelem jsou pouze ty entity, které mají vymezený vztah k některému z členských států Evropské unie. Pokud tak definici zprostředkovatele naplní entita, která takový vymezený vztah nemá k žádnému členskému státu Evropské unie, pak z pohledu tohoto zákona nejde </w:t>
      </w:r>
      <w:r w:rsidR="004B4100" w:rsidRPr="004B4100">
        <w:t>o </w:t>
      </w:r>
      <w:r w:rsidRPr="004B4100">
        <w:t>zprostředkovatele. To v důsledku znamená, že pokud žádná entita, jinak naplňující definici zprostředkovatele, nemá vztah k žádnému členskému státu Evropské unie, pak toto uspořádání nemá ve smyslu tohoto zákona zprostředkovatele.</w:t>
      </w:r>
    </w:p>
    <w:p w:rsidR="00B26FBC" w:rsidRPr="004B4100" w:rsidRDefault="00B26FBC" w:rsidP="00B26FBC">
      <w:pPr>
        <w:pStyle w:val="Dvodovzprva"/>
      </w:pPr>
      <w:r w:rsidRPr="004B4100">
        <w:t xml:space="preserve">Uspořádání dále nemá zprostředkovatele v případě, kdy bylo uspořádání připraveno tzv. </w:t>
      </w:r>
      <w:r w:rsidRPr="004B4100">
        <w:rPr>
          <w:i/>
        </w:rPr>
        <w:t>in-house</w:t>
      </w:r>
      <w:r w:rsidRPr="004B4100">
        <w:t>, tedy samotným uživatelem. Pokud však uspořádání bylo připraveno v rámci skupiny jinou její členskou entitou, ať již mateřskou nebo dceřinou, pak je tato jiná členská entita zprostředkovatelem uspořádání ve vztahu k těm entitám, kterým bylo uspořádání následně poskytnuto.</w:t>
      </w:r>
    </w:p>
    <w:p w:rsidR="00B26FBC" w:rsidRPr="004B4100" w:rsidRDefault="00B26FBC" w:rsidP="00B26FBC">
      <w:pPr>
        <w:pStyle w:val="Dvodovzprva"/>
        <w:keepNext/>
        <w:rPr>
          <w:u w:val="single"/>
        </w:rPr>
      </w:pPr>
      <w:r w:rsidRPr="004B4100">
        <w:rPr>
          <w:u w:val="single"/>
        </w:rPr>
        <w:lastRenderedPageBreak/>
        <w:t>K odstavci 2:</w:t>
      </w:r>
    </w:p>
    <w:p w:rsidR="00B26FBC" w:rsidRPr="004B4100" w:rsidRDefault="00B26FBC" w:rsidP="00B26FBC">
      <w:pPr>
        <w:pStyle w:val="Dvodovzprva"/>
      </w:pPr>
      <w:r w:rsidRPr="004B4100">
        <w:t xml:space="preserve">Hlavním zprostředkovatelem je v souladu s prvním pododstavcem článku </w:t>
      </w:r>
      <w:r w:rsidR="004B4100" w:rsidRPr="004B4100">
        <w:t>3 </w:t>
      </w:r>
      <w:r w:rsidRPr="004B4100">
        <w:t xml:space="preserve">bodu 21 směrnice DAC ve znění směrnice DAC </w:t>
      </w:r>
      <w:r w:rsidR="004B4100" w:rsidRPr="004B4100">
        <w:t>6 </w:t>
      </w:r>
      <w:r w:rsidRPr="004B4100">
        <w:t>jakákoliv entita, tedy fyzická či právnická osoba nebo jednotka bez právní osobnosti, která navrhuje, nabízí na trhu, organizuje, zpřístupňuje pro zavedení nebo řídí zavedení uspořádání.</w:t>
      </w:r>
    </w:p>
    <w:p w:rsidR="00B26FBC" w:rsidRPr="004B4100" w:rsidRDefault="00B26FBC" w:rsidP="00B26FBC">
      <w:pPr>
        <w:pStyle w:val="Dvodovzprva"/>
      </w:pPr>
      <w:r w:rsidRPr="004B4100">
        <w:t xml:space="preserve">Pojem „řízení zavedení uspořádání“ zahrnuje </w:t>
      </w:r>
      <w:r w:rsidR="004B4100" w:rsidRPr="004B4100">
        <w:t>i </w:t>
      </w:r>
      <w:r w:rsidRPr="004B4100">
        <w:t>koordinační činnosti.</w:t>
      </w:r>
    </w:p>
    <w:p w:rsidR="00B26FBC" w:rsidRPr="004B4100" w:rsidRDefault="00B26FBC" w:rsidP="00B26FBC">
      <w:pPr>
        <w:pStyle w:val="Dvodovzprva"/>
        <w:keepNext/>
        <w:rPr>
          <w:u w:val="single"/>
        </w:rPr>
      </w:pPr>
      <w:r w:rsidRPr="004B4100">
        <w:rPr>
          <w:u w:val="single"/>
        </w:rPr>
        <w:t>K odstavci 3:</w:t>
      </w:r>
    </w:p>
    <w:p w:rsidR="00B26FBC" w:rsidRPr="004B4100" w:rsidRDefault="004B4100" w:rsidP="00B26FBC">
      <w:pPr>
        <w:pStyle w:val="Dvodovzprva"/>
      </w:pPr>
      <w:r w:rsidRPr="004B4100">
        <w:t>V </w:t>
      </w:r>
      <w:r w:rsidR="00B26FBC" w:rsidRPr="004B4100">
        <w:t xml:space="preserve">druhém pododstavci článku </w:t>
      </w:r>
      <w:r w:rsidRPr="004B4100">
        <w:t>3 </w:t>
      </w:r>
      <w:r w:rsidR="00B26FBC" w:rsidRPr="004B4100">
        <w:t xml:space="preserve">bodu 21 směrnice DAC ve znění směrnice DAC </w:t>
      </w:r>
      <w:r w:rsidRPr="004B4100">
        <w:t>6 </w:t>
      </w:r>
      <w:r w:rsidR="00B26FBC" w:rsidRPr="004B4100">
        <w:t>je vymezena druhá skupina zprostředkovatelů uspořádání, aniž by tuto skupinu směrnice označila zvláštním názvem. Protože se však této skupině v některých případech ukládají zvláštní povinnosti, je vhodné ji samostatně vymezit.</w:t>
      </w:r>
    </w:p>
    <w:p w:rsidR="00B26FBC" w:rsidRPr="004B4100" w:rsidRDefault="00B26FBC" w:rsidP="00B26FBC">
      <w:pPr>
        <w:pStyle w:val="Dvodovzprva"/>
      </w:pPr>
      <w:r w:rsidRPr="004B4100">
        <w:t xml:space="preserve">Vedlejším zprostředkovatelem jsou ty entity, které sice uspořádání nenavrhly, nebo nemají hlavní roli při jeho zavádění </w:t>
      </w:r>
      <w:r w:rsidR="004B4100" w:rsidRPr="004B4100">
        <w:t>u </w:t>
      </w:r>
      <w:r w:rsidRPr="004B4100">
        <w:t>konkrétního uživatele, ale které poskytují součinnost při zavádění tohoto uspořádání.</w:t>
      </w:r>
    </w:p>
    <w:p w:rsidR="00B26FBC" w:rsidRPr="004B4100" w:rsidRDefault="00B26FBC" w:rsidP="00B26FBC">
      <w:pPr>
        <w:pStyle w:val="Dvodovzprva"/>
      </w:pPr>
      <w:r w:rsidRPr="004B4100">
        <w:t xml:space="preserve">Aby byla daná entita vedlejším zprostředkovatelem, musí mít objektivně znalost </w:t>
      </w:r>
      <w:r w:rsidR="004B4100" w:rsidRPr="004B4100">
        <w:t>o </w:t>
      </w:r>
      <w:r w:rsidRPr="004B4100">
        <w:t xml:space="preserve">tom, že poskytuje součinnost při zavádění uspořádání. Pokud tato entita neví, ani nemohla vědět, </w:t>
      </w:r>
      <w:r w:rsidR="004B4100" w:rsidRPr="004B4100">
        <w:t>o </w:t>
      </w:r>
      <w:r w:rsidRPr="004B4100">
        <w:t xml:space="preserve">tom, že poskytuje součinnost, pak vedlejším zprostředkovatelem není. Jde </w:t>
      </w:r>
      <w:r w:rsidR="004B4100" w:rsidRPr="004B4100">
        <w:t>o </w:t>
      </w:r>
      <w:r w:rsidRPr="004B4100">
        <w:t xml:space="preserve">skutkovou otázku, kterou je třeba v daném případě dokazovat, </w:t>
      </w:r>
      <w:r w:rsidR="004B4100" w:rsidRPr="004B4100">
        <w:t>a </w:t>
      </w:r>
      <w:r w:rsidRPr="004B4100">
        <w:t xml:space="preserve">tedy tato entita může v rámci standardního dokazování prokázat, že tuto znalost neměla. Například v případě uspořádání naplňujícího charakteristické znaky zaměřené na obcházení společného standardu OECD pro oznamování (CRS) tak může být vedlejším zprostředkovatelem banka, pokud se vědomě podílí na realizaci kroků, obcházejících společný standard pro oznamování. Pokud však banka pouze umožní otevření bankovního účtu, aniž by měla znalost </w:t>
      </w:r>
      <w:r w:rsidR="004B4100" w:rsidRPr="004B4100">
        <w:t>o </w:t>
      </w:r>
      <w:r w:rsidRPr="004B4100">
        <w:t>tom, že má být tento účet použit v rámci uspořádání, jehož cílem je obcházení společného standardu pro oznamování, pak vedlejším zprostředkovatelem nebude.</w:t>
      </w:r>
    </w:p>
    <w:p w:rsidR="00B26FBC" w:rsidRPr="004B4100" w:rsidRDefault="004B4100" w:rsidP="00B26FBC">
      <w:pPr>
        <w:pStyle w:val="Dvodovzprvakparagrafu"/>
      </w:pPr>
      <w:r w:rsidRPr="004B4100">
        <w:t>K § </w:t>
      </w:r>
      <w:r w:rsidR="00B26FBC" w:rsidRPr="004B4100">
        <w:t>14d</w:t>
      </w:r>
    </w:p>
    <w:p w:rsidR="00B26FBC" w:rsidRPr="004B4100" w:rsidRDefault="00B26FBC" w:rsidP="00B26FBC">
      <w:pPr>
        <w:pStyle w:val="Dvodovzprva"/>
      </w:pPr>
      <w:r w:rsidRPr="004B4100">
        <w:t xml:space="preserve">Z důvodu zvýšení právní jistoty při výkladu zákona se v souladu se směrnicí DAC </w:t>
      </w:r>
      <w:r w:rsidR="004B4100" w:rsidRPr="004B4100">
        <w:t>6 </w:t>
      </w:r>
      <w:r w:rsidRPr="004B4100">
        <w:t xml:space="preserve">stanoví pravidla pro posuzování uspořádání, která mají členitou strukturu </w:t>
      </w:r>
      <w:r w:rsidR="004B4100" w:rsidRPr="004B4100">
        <w:t>a </w:t>
      </w:r>
      <w:r w:rsidRPr="004B4100">
        <w:t>jsou tvořena posloupností dílčích uspořádání (odstavec 1) nebo lze je rozdělit na dílčí kroky (odstavec 2). V obou případech se stanoví právní fikce, že se taková uspořádání posuzují jako jediné uspořádání.</w:t>
      </w:r>
    </w:p>
    <w:p w:rsidR="00B26FBC" w:rsidRPr="004B4100" w:rsidRDefault="004B4100" w:rsidP="00B26FBC">
      <w:pPr>
        <w:pStyle w:val="Dvodovzprvakparagrafu"/>
      </w:pPr>
      <w:r w:rsidRPr="004B4100">
        <w:t>K § </w:t>
      </w:r>
      <w:r w:rsidR="00B26FBC" w:rsidRPr="004B4100">
        <w:t>14e</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 xml:space="preserve">Zákon zvláštním způsobem přistupuje k okruhu uspořádání, které lze zavést, aniž by je bylo nutné zásadním způsobem upravit na míru jejich uživatele. Jedná se </w:t>
      </w:r>
      <w:r w:rsidR="004B4100" w:rsidRPr="004B4100">
        <w:t>o </w:t>
      </w:r>
      <w:r w:rsidRPr="004B4100">
        <w:t xml:space="preserve">obdobu tzv. „krabicového software“, tedy software, který pro jeho použití stačí pouze zakoupit v obchodě </w:t>
      </w:r>
      <w:r w:rsidR="004B4100" w:rsidRPr="004B4100">
        <w:t>a </w:t>
      </w:r>
      <w:r w:rsidRPr="004B4100">
        <w:t>nainstalovat na cílovém počítači. Stejným způsobem by mohla být distribuována typizovaná uspořádání.</w:t>
      </w:r>
    </w:p>
    <w:p w:rsidR="00B26FBC" w:rsidRPr="004B4100" w:rsidRDefault="00B26FBC" w:rsidP="00B26FBC">
      <w:pPr>
        <w:pStyle w:val="Dvodovzprva"/>
      </w:pPr>
      <w:r w:rsidRPr="004B4100">
        <w:t xml:space="preserve">V případě typizovaného uspořádání se profesní mlčenlivost vztahuje pouze na údaje týkající se jeho uživatelů. Informace </w:t>
      </w:r>
      <w:r w:rsidR="004B4100" w:rsidRPr="004B4100">
        <w:t>o </w:t>
      </w:r>
      <w:r w:rsidRPr="004B4100">
        <w:t xml:space="preserve">samotném uspořádání, tedy </w:t>
      </w:r>
      <w:r w:rsidR="004B4100" w:rsidRPr="004B4100">
        <w:t>o </w:t>
      </w:r>
      <w:r w:rsidRPr="004B4100">
        <w:t xml:space="preserve">jeho stavbě, fungování, principech apod. však profesní mlčenlivosti nepodléhají, protože nejsou navázány na žádného uživatele. Fenomén typizovaných uspořádání je typický spíše pro zahraničí, přesto je však v souladu se směrnicí DAC </w:t>
      </w:r>
      <w:r w:rsidR="004B4100" w:rsidRPr="004B4100">
        <w:t>6 </w:t>
      </w:r>
      <w:r w:rsidRPr="004B4100">
        <w:t>nutné pro nakládání s nimi stanovit jasná zákonná pravidla.</w:t>
      </w:r>
    </w:p>
    <w:p w:rsidR="00B26FBC" w:rsidRPr="004B4100" w:rsidRDefault="00B26FBC" w:rsidP="00B26FBC">
      <w:pPr>
        <w:pStyle w:val="Dvodovzprva"/>
      </w:pPr>
      <w:r w:rsidRPr="004B4100">
        <w:t xml:space="preserve">Veřejně nabízené uspořádání, které však pro své zavedení </w:t>
      </w:r>
      <w:r w:rsidR="004B4100" w:rsidRPr="004B4100">
        <w:t>u </w:t>
      </w:r>
      <w:r w:rsidRPr="004B4100">
        <w:t>uživatele vyžaduje provedení netriviálních úprav, není typizovaným uspořádáním.</w:t>
      </w:r>
    </w:p>
    <w:p w:rsidR="00B26FBC" w:rsidRPr="004B4100" w:rsidRDefault="00B26FBC" w:rsidP="00B26FBC">
      <w:pPr>
        <w:pStyle w:val="Dvodovzprva"/>
        <w:keepNext/>
        <w:rPr>
          <w:u w:val="single"/>
        </w:rPr>
      </w:pPr>
      <w:r w:rsidRPr="004B4100">
        <w:rPr>
          <w:u w:val="single"/>
        </w:rPr>
        <w:lastRenderedPageBreak/>
        <w:t>K odstavci 2:</w:t>
      </w:r>
    </w:p>
    <w:p w:rsidR="00B26FBC" w:rsidRPr="004B4100" w:rsidRDefault="004B4100" w:rsidP="00B26FBC">
      <w:pPr>
        <w:pStyle w:val="Dvodovzprva"/>
      </w:pPr>
      <w:r w:rsidRPr="004B4100">
        <w:t>I </w:t>
      </w:r>
      <w:r w:rsidR="00B26FBC" w:rsidRPr="004B4100">
        <w:t>když zákon přímo nepracuje s pojmem „uspořádání na míru“, je vhodné tento pojem normativně vymezit, protože tato uspořádání budou tvořit většinu uspořádání, se kterými bude nakládáno podle tohoto zákona.</w:t>
      </w:r>
    </w:p>
    <w:p w:rsidR="00B26FBC" w:rsidRPr="004B4100" w:rsidRDefault="004B4100" w:rsidP="00B26FBC">
      <w:pPr>
        <w:pStyle w:val="Dvodovzprvakparagrafu"/>
      </w:pPr>
      <w:r w:rsidRPr="004B4100">
        <w:t>K § </w:t>
      </w:r>
      <w:r w:rsidR="00B26FBC" w:rsidRPr="004B4100">
        <w:t>14f</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 xml:space="preserve">Oznamovací povinnosti nepodléhají všechna uspořádání, ale pouze ta, která (i) jsou přeshraniční (odstavec 2) </w:t>
      </w:r>
      <w:r w:rsidR="004B4100" w:rsidRPr="004B4100">
        <w:t>a </w:t>
      </w:r>
      <w:r w:rsidRPr="004B4100">
        <w:t>která (</w:t>
      </w:r>
      <w:proofErr w:type="spellStart"/>
      <w:r w:rsidRPr="004B4100">
        <w:t>ii</w:t>
      </w:r>
      <w:proofErr w:type="spellEnd"/>
      <w:r w:rsidRPr="004B4100">
        <w:t>) naplňují alespoň jeden charakteristický znak uvedený ve vyhlášce. Taková uspořádání se označují pro účely zákona jako oznamovaná přeshraniční uspořádání.</w:t>
      </w:r>
    </w:p>
    <w:p w:rsidR="00B26FBC" w:rsidRPr="004B4100" w:rsidRDefault="00B26FBC" w:rsidP="00B26FBC">
      <w:pPr>
        <w:pStyle w:val="Dvodovzprva"/>
        <w:keepNext/>
        <w:rPr>
          <w:u w:val="single"/>
        </w:rPr>
      </w:pPr>
      <w:r w:rsidRPr="004B4100">
        <w:rPr>
          <w:u w:val="single"/>
        </w:rPr>
        <w:t>K odstavci 2:</w:t>
      </w:r>
    </w:p>
    <w:p w:rsidR="00B26FBC" w:rsidRPr="004B4100" w:rsidRDefault="00B26FBC" w:rsidP="00B26FBC">
      <w:pPr>
        <w:pStyle w:val="Dvodovzprva"/>
      </w:pPr>
      <w:r w:rsidRPr="004B4100">
        <w:t xml:space="preserve">V souladu se směrnicí DAC </w:t>
      </w:r>
      <w:r w:rsidR="004B4100" w:rsidRPr="004B4100">
        <w:t>6 </w:t>
      </w:r>
      <w:r w:rsidRPr="004B4100">
        <w:t>se stanovuje soubor podmínek, které musí být naplněny, aby bylo možné uspořádání považovat za přeshraniční uspořádání. Podmínky nejsou kumulativní, postačí tak, aby byla splněna pouze jedna z nich.</w:t>
      </w:r>
    </w:p>
    <w:p w:rsidR="00B26FBC" w:rsidRPr="004B4100" w:rsidRDefault="004B4100" w:rsidP="00B26FBC">
      <w:pPr>
        <w:pStyle w:val="Dvodovzprvakparagrafu"/>
      </w:pPr>
      <w:r w:rsidRPr="004B4100">
        <w:t>K § </w:t>
      </w:r>
      <w:r w:rsidR="00B26FBC" w:rsidRPr="004B4100">
        <w:t>14g</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 xml:space="preserve">Směrnice DAC </w:t>
      </w:r>
      <w:r w:rsidR="004B4100" w:rsidRPr="004B4100">
        <w:t>6 </w:t>
      </w:r>
      <w:r w:rsidRPr="004B4100">
        <w:t xml:space="preserve">stanoví soubor charakteristických znaků, které musí být naplněny, aby ve vztahu </w:t>
      </w:r>
      <w:r w:rsidR="004B4100" w:rsidRPr="004B4100">
        <w:t>k </w:t>
      </w:r>
      <w:r w:rsidRPr="004B4100">
        <w:t>danému přeshraničnímu uspořádání vznikla oznamovací povinnost.</w:t>
      </w:r>
    </w:p>
    <w:p w:rsidR="00B26FBC" w:rsidRPr="004B4100" w:rsidRDefault="00B26FBC" w:rsidP="00B26FBC">
      <w:pPr>
        <w:pStyle w:val="Dvodovzprva"/>
      </w:pPr>
      <w:r w:rsidRPr="004B4100">
        <w:t xml:space="preserve">Skutečnost, že přeshraniční uspořádání naplní charakteristický znak, sama </w:t>
      </w:r>
      <w:r w:rsidR="004B4100" w:rsidRPr="004B4100">
        <w:t>o </w:t>
      </w:r>
      <w:r w:rsidRPr="004B4100">
        <w:t xml:space="preserve">sobě neznamená, že je toto uspořádání používáno k vyhýbání se daňovým povinnostem, </w:t>
      </w:r>
      <w:r w:rsidR="004B4100" w:rsidRPr="004B4100">
        <w:t>a </w:t>
      </w:r>
      <w:r w:rsidRPr="004B4100">
        <w:t xml:space="preserve">vůči jeho uživateli nebudou pouze na základě informací uvedených </w:t>
      </w:r>
      <w:r w:rsidR="004B4100" w:rsidRPr="004B4100">
        <w:t>v </w:t>
      </w:r>
      <w:r w:rsidRPr="004B4100">
        <w:t xml:space="preserve">oznámení </w:t>
      </w:r>
      <w:r w:rsidR="004B4100" w:rsidRPr="004B4100">
        <w:t>o </w:t>
      </w:r>
      <w:r w:rsidRPr="004B4100">
        <w:t>tomto uspořádání uplatňovány žádné sankce.</w:t>
      </w:r>
    </w:p>
    <w:p w:rsidR="00B26FBC" w:rsidRPr="004B4100" w:rsidRDefault="00B26FBC" w:rsidP="00B26FBC">
      <w:pPr>
        <w:pStyle w:val="Dvodovzprva"/>
      </w:pPr>
      <w:r w:rsidRPr="004B4100">
        <w:t xml:space="preserve">Současně platí, že oznámení přeshraničního uspořádání samo </w:t>
      </w:r>
      <w:r w:rsidR="004B4100" w:rsidRPr="004B4100">
        <w:t>o </w:t>
      </w:r>
      <w:r w:rsidRPr="004B4100">
        <w:t xml:space="preserve">sobě nenahrazuje závazné posouzení, a tedy ze skutečnosti, že správce daně na základě oznámení nepodnikne bezprostřední kroky, nelze vyvozovat, že je uspořádání v souladu se zákonem </w:t>
      </w:r>
      <w:r w:rsidR="004B4100" w:rsidRPr="004B4100">
        <w:t>a </w:t>
      </w:r>
      <w:r w:rsidRPr="004B4100">
        <w:t>že jeho používání nevede k vyhýbání se daňovým povinnostem.</w:t>
      </w:r>
    </w:p>
    <w:p w:rsidR="00B26FBC" w:rsidRPr="004B4100" w:rsidRDefault="00B26FBC" w:rsidP="00B26FBC">
      <w:pPr>
        <w:pStyle w:val="Dvodovzprva"/>
        <w:keepNext/>
        <w:rPr>
          <w:u w:val="single"/>
        </w:rPr>
      </w:pPr>
      <w:r w:rsidRPr="004B4100">
        <w:rPr>
          <w:u w:val="single"/>
        </w:rPr>
        <w:t>K odstavci 2:</w:t>
      </w:r>
    </w:p>
    <w:p w:rsidR="00B26FBC" w:rsidRPr="004B4100" w:rsidRDefault="00B26FBC" w:rsidP="00B26FBC">
      <w:pPr>
        <w:pStyle w:val="Dvodovzprva"/>
      </w:pPr>
      <w:r w:rsidRPr="004B4100">
        <w:t xml:space="preserve">Soubor charakteristických znaků je vhodnější uvést v podzákonném předpise, protože jde o pouhé převzetí vysoce specializovaného technického popisu jednotlivých vlastností </w:t>
      </w:r>
      <w:r w:rsidR="004B4100" w:rsidRPr="004B4100">
        <w:t>a </w:t>
      </w:r>
      <w:r w:rsidRPr="004B4100">
        <w:t>rysů uspořádání, které mohou indikovat riziko vyhýbání se daňovým povinností, ze směrnice DAC </w:t>
      </w:r>
      <w:r w:rsidR="004B4100" w:rsidRPr="004B4100">
        <w:t>6 a o </w:t>
      </w:r>
      <w:r w:rsidRPr="004B4100">
        <w:t>jejich formální reformulaci do českého právního jazyka.</w:t>
      </w:r>
    </w:p>
    <w:p w:rsidR="00B26FBC" w:rsidRPr="004B4100" w:rsidRDefault="00B26FBC" w:rsidP="00B26FBC">
      <w:pPr>
        <w:pStyle w:val="Dvodovzprva"/>
      </w:pPr>
      <w:r w:rsidRPr="004B4100">
        <w:t xml:space="preserve">Meze zmocnění pak vylučují, aby byl tento soubor charakteristických znaků rozšiřován nad rámec požadavků stanovených ve směrnici DAC </w:t>
      </w:r>
      <w:r w:rsidR="004B4100" w:rsidRPr="004B4100">
        <w:t>6 </w:t>
      </w:r>
      <w:r w:rsidRPr="004B4100">
        <w:t xml:space="preserve">či v její případné novele, které jsou řádně vyhlášeny v Úředním věstníku Evropské unie </w:t>
      </w:r>
      <w:r w:rsidR="004B4100" w:rsidRPr="004B4100">
        <w:t>a </w:t>
      </w:r>
      <w:r w:rsidRPr="004B4100">
        <w:t>jejichž případná novelizace musí proběhnout cestou řádného legislativního postupu předvídaného primárním právem Evropské unie.</w:t>
      </w:r>
    </w:p>
    <w:p w:rsidR="00B26FBC" w:rsidRPr="004B4100" w:rsidRDefault="00B26FBC" w:rsidP="00B26FBC">
      <w:pPr>
        <w:pStyle w:val="Dvodovzprva"/>
      </w:pPr>
      <w:r w:rsidRPr="004B4100">
        <w:t xml:space="preserve">Protože jde </w:t>
      </w:r>
      <w:r w:rsidR="004B4100" w:rsidRPr="004B4100">
        <w:t>o </w:t>
      </w:r>
      <w:r w:rsidRPr="004B4100">
        <w:t xml:space="preserve">oblast mezinárodní spolupráce při správě daní, spadající do působnosti Ministerstva financí, </w:t>
      </w:r>
      <w:r w:rsidR="004B4100" w:rsidRPr="004B4100">
        <w:t>a </w:t>
      </w:r>
      <w:r w:rsidRPr="004B4100">
        <w:t xml:space="preserve">protože jde pouze </w:t>
      </w:r>
      <w:r w:rsidR="004B4100" w:rsidRPr="004B4100">
        <w:t>o </w:t>
      </w:r>
      <w:r w:rsidRPr="004B4100">
        <w:t xml:space="preserve">převzetí souboru charakteristických znaků ze směrnice DAC 6, tedy nebude uplatňována diskrece </w:t>
      </w:r>
      <w:r w:rsidR="004B4100" w:rsidRPr="004B4100">
        <w:t>a </w:t>
      </w:r>
      <w:r w:rsidRPr="004B4100">
        <w:t>tento soubor nebude dále rozšiřován, není nutné, aby měl podzákonný předpis formu nařízení vlády</w:t>
      </w:r>
      <w:r w:rsidR="00624094">
        <w:t>,</w:t>
      </w:r>
      <w:r w:rsidRPr="004B4100">
        <w:t xml:space="preserve"> </w:t>
      </w:r>
      <w:r w:rsidR="004B4100" w:rsidRPr="004B4100">
        <w:t>a </w:t>
      </w:r>
      <w:r w:rsidRPr="004B4100">
        <w:t>postačí, aby byly charakteristické znaky vyhlášeny ve vyhlášce Ministerstva financí.</w:t>
      </w:r>
    </w:p>
    <w:p w:rsidR="00B26FBC" w:rsidRPr="004B4100" w:rsidRDefault="00B26FBC" w:rsidP="00B26FBC">
      <w:pPr>
        <w:pStyle w:val="Dvodovzprva"/>
        <w:keepNext/>
        <w:rPr>
          <w:u w:val="single"/>
        </w:rPr>
      </w:pPr>
      <w:r w:rsidRPr="004B4100">
        <w:rPr>
          <w:u w:val="single"/>
        </w:rPr>
        <w:t>K odstavci 3:</w:t>
      </w:r>
    </w:p>
    <w:p w:rsidR="00B26FBC" w:rsidRPr="004B4100" w:rsidRDefault="00B26FBC" w:rsidP="00B26FBC">
      <w:pPr>
        <w:pStyle w:val="Dvodovzprva"/>
      </w:pPr>
      <w:r w:rsidRPr="004B4100">
        <w:t xml:space="preserve">Charakteristický znak </w:t>
      </w:r>
      <w:proofErr w:type="gramStart"/>
      <w:r w:rsidRPr="004B4100">
        <w:t>C.1.</w:t>
      </w:r>
      <w:r w:rsidR="004B4100" w:rsidRPr="004B4100">
        <w:t>b </w:t>
      </w:r>
      <w:r w:rsidRPr="004B4100">
        <w:t>podle</w:t>
      </w:r>
      <w:proofErr w:type="gramEnd"/>
      <w:r w:rsidRPr="004B4100">
        <w:t xml:space="preserve"> přílohy směrnice DAC 6, týkající se nespolupracujících států </w:t>
      </w:r>
      <w:r w:rsidR="004B4100" w:rsidRPr="004B4100">
        <w:t>a </w:t>
      </w:r>
      <w:r w:rsidRPr="004B4100">
        <w:t xml:space="preserve">jurisdikcí, případně daňově preferenčních států nebo jurisdikcí, závisí na tom, zda je </w:t>
      </w:r>
      <w:r w:rsidRPr="004B4100">
        <w:lastRenderedPageBreak/>
        <w:t xml:space="preserve">v tomto státě nebo jurisdikci vybírána velmi nízká daň či daň není vůbec vybírána, případně na tom, zda je tento stát nebo jurisdikce členskými státy Evropské unie kolektivně vyhodnocen jako nespolupracující. V obou případech jde </w:t>
      </w:r>
      <w:r w:rsidR="004B4100" w:rsidRPr="004B4100">
        <w:t>o </w:t>
      </w:r>
      <w:r w:rsidRPr="004B4100">
        <w:t xml:space="preserve">objektivní skutečnosti, které je však pro povinnou osobu obtížné zjistit, </w:t>
      </w:r>
      <w:r w:rsidR="004B4100" w:rsidRPr="004B4100">
        <w:t>a </w:t>
      </w:r>
      <w:r w:rsidRPr="004B4100">
        <w:t xml:space="preserve">proto je vhodné je zveřejnit, </w:t>
      </w:r>
      <w:r w:rsidR="004B4100" w:rsidRPr="004B4100">
        <w:t>a </w:t>
      </w:r>
      <w:r w:rsidRPr="004B4100">
        <w:t xml:space="preserve">to jasným </w:t>
      </w:r>
      <w:r w:rsidR="004B4100" w:rsidRPr="004B4100">
        <w:t>a </w:t>
      </w:r>
      <w:r w:rsidRPr="004B4100">
        <w:t>prokazatelným způsobem.</w:t>
      </w:r>
    </w:p>
    <w:p w:rsidR="00B26FBC" w:rsidRPr="004B4100" w:rsidRDefault="00B26FBC" w:rsidP="00B26FBC">
      <w:pPr>
        <w:pStyle w:val="Dvodovzprva"/>
      </w:pPr>
      <w:r w:rsidRPr="004B4100">
        <w:t xml:space="preserve">Podle zákona </w:t>
      </w:r>
      <w:r w:rsidR="004B4100" w:rsidRPr="004B4100">
        <w:t>o </w:t>
      </w:r>
      <w:r w:rsidRPr="004B4100">
        <w:t xml:space="preserve">mezinárodní spolupráci při správě daní se tento typ informací standardně zveřejňuje ve Finančním zpravodaji, </w:t>
      </w:r>
      <w:r w:rsidR="004B4100" w:rsidRPr="004B4100">
        <w:t>a </w:t>
      </w:r>
      <w:r w:rsidRPr="004B4100">
        <w:t xml:space="preserve">proto se </w:t>
      </w:r>
      <w:r w:rsidR="004B4100" w:rsidRPr="004B4100">
        <w:t>i </w:t>
      </w:r>
      <w:r w:rsidRPr="004B4100">
        <w:t>v tomto případě navrhuje zveřejňovat informace právě ve Finančním zpravodaji.</w:t>
      </w:r>
    </w:p>
    <w:p w:rsidR="00B26FBC" w:rsidRPr="004B4100" w:rsidRDefault="00B26FBC" w:rsidP="00B26FBC">
      <w:pPr>
        <w:pStyle w:val="Dvodovzprva"/>
      </w:pPr>
      <w:r w:rsidRPr="004B4100">
        <w:t xml:space="preserve">Ustanovení je formulováno obecně pro případ, kdy by v důsledku změny směrnice DAC </w:t>
      </w:r>
      <w:r w:rsidR="004B4100" w:rsidRPr="004B4100">
        <w:t>6 </w:t>
      </w:r>
      <w:r w:rsidRPr="004B4100">
        <w:t>byl rozšířen okruh případů, kdy by charakteristický znak závisel na vlastnosti nebo rysu státu nebo jurisdikce.</w:t>
      </w:r>
    </w:p>
    <w:p w:rsidR="00B26FBC" w:rsidRPr="004B4100" w:rsidRDefault="00B26FBC" w:rsidP="00B26FBC">
      <w:pPr>
        <w:pStyle w:val="Dvodovzprva"/>
      </w:pPr>
      <w:r w:rsidRPr="004B4100">
        <w:t xml:space="preserve">Ustanovení není uvedeno ve vyhlášce, ale je uvedeno přímo v zákoně, aby bylo vyloučeno riziko, že zveřejňování na základě vyhlášky bude považováno za nepřípustnou </w:t>
      </w:r>
      <w:proofErr w:type="spellStart"/>
      <w:r w:rsidRPr="004B4100">
        <w:t>subdelegaci</w:t>
      </w:r>
      <w:proofErr w:type="spellEnd"/>
      <w:r w:rsidRPr="004B4100">
        <w:t>.</w:t>
      </w:r>
    </w:p>
    <w:p w:rsidR="00B26FBC" w:rsidRPr="004B4100" w:rsidRDefault="004B4100" w:rsidP="00B26FBC">
      <w:pPr>
        <w:pStyle w:val="Dvodovzprvakparagrafu"/>
      </w:pPr>
      <w:r w:rsidRPr="004B4100">
        <w:t>K § </w:t>
      </w:r>
      <w:r w:rsidR="00B26FBC" w:rsidRPr="004B4100">
        <w:t>14h</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 xml:space="preserve">Povinnost oznamovat oznamovaná přeshraniční uspořádání nemají všichni zprostředkovatelé, ale pouze ti, kteří naplní stanovené podmínky. Takoví zprostředkovatelé se označují jako povinné osoby. Naplnění podmínek je nutné prokázat v rámci standardního dokazování, </w:t>
      </w:r>
      <w:r w:rsidR="004B4100" w:rsidRPr="004B4100">
        <w:t>a </w:t>
      </w:r>
      <w:r w:rsidRPr="004B4100">
        <w:t>proto zprostředkovatel může prokázat, že mu toto uspořádání nebylo známo nebo že ho neměl ve svém držení nebo pod svou kontrolou.</w:t>
      </w:r>
    </w:p>
    <w:p w:rsidR="00B26FBC" w:rsidRPr="004B4100" w:rsidRDefault="00B26FBC" w:rsidP="00B26FBC">
      <w:pPr>
        <w:pStyle w:val="Dvodovzprva"/>
        <w:keepNext/>
        <w:rPr>
          <w:u w:val="single"/>
        </w:rPr>
      </w:pPr>
      <w:r w:rsidRPr="004B4100">
        <w:rPr>
          <w:u w:val="single"/>
        </w:rPr>
        <w:t>K odstavci 2:</w:t>
      </w:r>
    </w:p>
    <w:p w:rsidR="00B26FBC" w:rsidRPr="004B4100" w:rsidRDefault="00B26FBC" w:rsidP="00B26FBC">
      <w:pPr>
        <w:pStyle w:val="Dvodovzprva"/>
      </w:pPr>
      <w:r w:rsidRPr="004B4100">
        <w:t xml:space="preserve">Protože návrhem zákona není dotčena profesní mlčenlivost, přechází oznamovací povinnost v případě vybraných zprostředkovatelů na uživatele tohoto uspořádání, pokud není k dispozici jiný zprostředkovatel tohoto uspořádání, který profesní mlčenlivostí vázán není. Při tom platí, že uživatel je povinen oznamovat informace </w:t>
      </w:r>
      <w:r w:rsidR="004B4100" w:rsidRPr="004B4100">
        <w:t>o </w:t>
      </w:r>
      <w:r w:rsidRPr="004B4100">
        <w:t xml:space="preserve">uspořádání pouze v tom rozsahu, v jakém se na zprostředkovatele vztahuje profesní mlčenlivost. V případě typizovaných uspořádání to znamená, že uživatel musí oznámit pouze informace týkající se jeho osoby, protože v ostatním se na toto uspořádání profesní mlčenlivost nevztahuje. Naopak </w:t>
      </w:r>
      <w:r w:rsidR="004B4100" w:rsidRPr="004B4100">
        <w:t>u </w:t>
      </w:r>
      <w:r w:rsidRPr="004B4100">
        <w:t xml:space="preserve">uspořádání na míru se zásadně všechny informace </w:t>
      </w:r>
      <w:r w:rsidR="004B4100" w:rsidRPr="004B4100">
        <w:t>o </w:t>
      </w:r>
      <w:r w:rsidRPr="004B4100">
        <w:t xml:space="preserve">uspořádání vztahují k tomuto uživateli, </w:t>
      </w:r>
      <w:r w:rsidR="004B4100" w:rsidRPr="004B4100">
        <w:t>a </w:t>
      </w:r>
      <w:r w:rsidRPr="004B4100">
        <w:t>proto se na toto uspořádání zpravidla vztahuje profesní mlčenlivost v plném rozsahu.</w:t>
      </w:r>
    </w:p>
    <w:p w:rsidR="00B26FBC" w:rsidRPr="004B4100" w:rsidRDefault="00B26FBC" w:rsidP="00B26FBC">
      <w:pPr>
        <w:pStyle w:val="Dvodovzprva"/>
      </w:pPr>
      <w:r w:rsidRPr="004B4100">
        <w:t>Skutečnost, že je povinnou osobou uživatel uspořádání, nebrání tomuto uživateli, aby za něj oznámení v zastoupení učinila podle daňového řádu jiná osoba, včetně daňového poradce či advokáta, kteří by jinak ve vztahu k tomuto uspořádání byli vázáni profesní mlčenlivostí, pokud by toto oznámení činili svým jménem.</w:t>
      </w:r>
    </w:p>
    <w:p w:rsidR="00B26FBC" w:rsidRPr="004B4100" w:rsidRDefault="00B26FBC" w:rsidP="00B26FBC">
      <w:pPr>
        <w:pStyle w:val="Dvodovzprva"/>
      </w:pPr>
      <w:r w:rsidRPr="004B4100">
        <w:t xml:space="preserve">Přechod oznamovací povinnosti je v souladu se směrnicí DAC </w:t>
      </w:r>
      <w:r w:rsidR="004B4100" w:rsidRPr="004B4100">
        <w:t>6 </w:t>
      </w:r>
      <w:r w:rsidRPr="004B4100">
        <w:t>navázán na oznámení od zprostředkovatele, který je vázán profesní mlčenlivostí.</w:t>
      </w:r>
    </w:p>
    <w:p w:rsidR="00B26FBC" w:rsidRPr="004B4100" w:rsidRDefault="00B26FBC" w:rsidP="00B26FBC">
      <w:pPr>
        <w:pStyle w:val="Dvodovzprva"/>
        <w:keepNext/>
        <w:rPr>
          <w:u w:val="single"/>
        </w:rPr>
      </w:pPr>
      <w:r w:rsidRPr="004B4100">
        <w:rPr>
          <w:u w:val="single"/>
        </w:rPr>
        <w:t>K odstavci 3:</w:t>
      </w:r>
    </w:p>
    <w:p w:rsidR="00B26FBC" w:rsidRPr="004B4100" w:rsidRDefault="00B26FBC" w:rsidP="00B26FBC">
      <w:pPr>
        <w:pStyle w:val="Dvodovzprva"/>
      </w:pPr>
      <w:r w:rsidRPr="004B4100">
        <w:t xml:space="preserve">V případě, kdy oznamované přeshraniční uspořádání nemá zprostředkovatele, je povinen oznámení s informacemi </w:t>
      </w:r>
      <w:r w:rsidR="004B4100" w:rsidRPr="004B4100">
        <w:t>o </w:t>
      </w:r>
      <w:r w:rsidRPr="004B4100">
        <w:t xml:space="preserve">tomto uspořádání podat přímo jeho uživatel, </w:t>
      </w:r>
      <w:r w:rsidR="004B4100" w:rsidRPr="004B4100">
        <w:t>a </w:t>
      </w:r>
      <w:r w:rsidRPr="004B4100">
        <w:t xml:space="preserve">to v plném rozsahu. Případy, kdy uspořádání nemá zprostředkovatele, jsou popsány v důvodové zprávě </w:t>
      </w:r>
      <w:r w:rsidR="004B4100" w:rsidRPr="004B4100">
        <w:t>k § </w:t>
      </w:r>
      <w:r w:rsidRPr="004B4100">
        <w:t>14c.</w:t>
      </w:r>
    </w:p>
    <w:p w:rsidR="00B26FBC" w:rsidRPr="004B4100" w:rsidRDefault="004B4100" w:rsidP="00B26FBC">
      <w:pPr>
        <w:pStyle w:val="Dvodovzprvakparagrafu"/>
      </w:pPr>
      <w:r w:rsidRPr="004B4100">
        <w:lastRenderedPageBreak/>
        <w:t>K § </w:t>
      </w:r>
      <w:r w:rsidR="00B26FBC" w:rsidRPr="004B4100">
        <w:t>14i</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 xml:space="preserve">Směrnice DAC </w:t>
      </w:r>
      <w:r w:rsidR="004B4100" w:rsidRPr="004B4100">
        <w:t>6 </w:t>
      </w:r>
      <w:r w:rsidRPr="004B4100">
        <w:t xml:space="preserve">umožňuje omezit oznamovací povinnost zprostředkovatele, pokud je vázán zákonnou profesní mlčenlivostí. Současně však platí, že toto omezení není členský stát povinen zavést </w:t>
      </w:r>
      <w:r w:rsidR="004B4100" w:rsidRPr="004B4100">
        <w:t>a </w:t>
      </w:r>
      <w:r w:rsidRPr="004B4100">
        <w:t xml:space="preserve">pokud jej zavede, mělo by se jednat </w:t>
      </w:r>
      <w:r w:rsidR="004B4100" w:rsidRPr="004B4100">
        <w:t>o </w:t>
      </w:r>
      <w:r w:rsidRPr="004B4100">
        <w:t>výjimečné opatření.</w:t>
      </w:r>
    </w:p>
    <w:p w:rsidR="00B26FBC" w:rsidRPr="004B4100" w:rsidRDefault="00B26FBC" w:rsidP="00B26FBC">
      <w:pPr>
        <w:pStyle w:val="Dvodovzprva"/>
      </w:pPr>
      <w:r w:rsidRPr="004B4100">
        <w:t xml:space="preserve">Z tohoto důvodu se vymezuje pro účely automatické výměny informací oznamovaných zprostředkovateli přeshraničních uspořádání svébytný pojem „profesní mlčenlivost“, který zahrnuje pouze ty druhy zákonem uznané nebo zákonem uložené mlčenlivosti, </w:t>
      </w:r>
      <w:r w:rsidR="004B4100" w:rsidRPr="004B4100">
        <w:t>u </w:t>
      </w:r>
      <w:r w:rsidRPr="004B4100">
        <w:t xml:space="preserve">kterých je největší společenský zájem na jejich zachování. Jde tak pouze </w:t>
      </w:r>
      <w:r w:rsidR="004B4100" w:rsidRPr="004B4100">
        <w:t>o </w:t>
      </w:r>
      <w:r w:rsidRPr="004B4100">
        <w:t xml:space="preserve">mlčenlivost poradců podle daňového řádu, tedy daňových poradců </w:t>
      </w:r>
      <w:r w:rsidR="004B4100" w:rsidRPr="004B4100">
        <w:t>a </w:t>
      </w:r>
      <w:r w:rsidRPr="004B4100">
        <w:t>advokátů podle jejich profesních zákonů.</w:t>
      </w:r>
    </w:p>
    <w:p w:rsidR="00B26FBC" w:rsidRPr="004B4100" w:rsidRDefault="00B26FBC" w:rsidP="00B26FBC">
      <w:pPr>
        <w:pStyle w:val="Dvodovzprva"/>
      </w:pPr>
      <w:r w:rsidRPr="004B4100">
        <w:t xml:space="preserve">Protože je v ustanoveních týkajících se přechodu oznamovací povinnosti na uživatele uspořádání nutné odkazovat také na profesní mlčenlivost zahraničních zprostředkovatelů, stanoví se, že profesní mlčenlivost podle tohoto zákona zahrnuje </w:t>
      </w:r>
      <w:r w:rsidR="004B4100" w:rsidRPr="004B4100">
        <w:t>i </w:t>
      </w:r>
      <w:r w:rsidRPr="004B4100">
        <w:t xml:space="preserve">mlčenlivost, kterou uznají zákony implementující DAC </w:t>
      </w:r>
      <w:r w:rsidR="004B4100" w:rsidRPr="004B4100">
        <w:t>6 </w:t>
      </w:r>
      <w:r w:rsidRPr="004B4100">
        <w:t>v ostatních členských státech Evropské unie.</w:t>
      </w:r>
    </w:p>
    <w:p w:rsidR="00B26FBC" w:rsidRPr="004B4100" w:rsidRDefault="00B26FBC" w:rsidP="00B26FBC">
      <w:pPr>
        <w:pStyle w:val="Dvodovzprva"/>
        <w:keepNext/>
        <w:rPr>
          <w:u w:val="single"/>
        </w:rPr>
      </w:pPr>
      <w:r w:rsidRPr="004B4100">
        <w:rPr>
          <w:u w:val="single"/>
        </w:rPr>
        <w:t>K odstavci 2:</w:t>
      </w:r>
    </w:p>
    <w:p w:rsidR="00B26FBC" w:rsidRPr="004B4100" w:rsidRDefault="00B26FBC" w:rsidP="00B26FBC">
      <w:pPr>
        <w:pStyle w:val="Dvodovzprva"/>
      </w:pPr>
      <w:r w:rsidRPr="004B4100">
        <w:t xml:space="preserve">Protože typizované uspořádání není nutné pro jeho zavedení podstatně upravovat (jde </w:t>
      </w:r>
      <w:r w:rsidR="004B4100" w:rsidRPr="004B4100">
        <w:t>o </w:t>
      </w:r>
      <w:r w:rsidRPr="004B4100">
        <w:t xml:space="preserve">definiční znak typizovaného uspořádání), neobsahuje samo </w:t>
      </w:r>
      <w:r w:rsidR="004B4100" w:rsidRPr="004B4100">
        <w:t>o </w:t>
      </w:r>
      <w:r w:rsidRPr="004B4100">
        <w:t xml:space="preserve">sobě žádné informace přímo se vztahující ke konkrétnímu uživateli. Výjimku tvoří pouze údaje </w:t>
      </w:r>
      <w:r w:rsidR="004B4100" w:rsidRPr="004B4100">
        <w:t>o </w:t>
      </w:r>
      <w:r w:rsidRPr="004B4100">
        <w:t xml:space="preserve">tom, který uživatel toto uspořádání zavedl. Z tohoto důvodu se profesní mlčenlivost vztahuje pouze na tu část informace, která se týká uživatele uspořádání. Informace </w:t>
      </w:r>
      <w:r w:rsidR="004B4100" w:rsidRPr="004B4100">
        <w:t>o </w:t>
      </w:r>
      <w:r w:rsidRPr="004B4100">
        <w:t>typizovaném uspořádání, jejichž zprostředkovateli jinak svědčí profesní mlčenlivost, tak bude oznamovat jak tento zprostředkovatel (</w:t>
      </w:r>
      <w:r w:rsidR="004B4100" w:rsidRPr="004B4100">
        <w:t>v </w:t>
      </w:r>
      <w:r w:rsidRPr="004B4100">
        <w:t xml:space="preserve">rozsahu informací nevztahujících se ke konkrétnímu uživateli), tak uživatel tohoto uspořádání (informace </w:t>
      </w:r>
      <w:r w:rsidR="004B4100" w:rsidRPr="004B4100">
        <w:t>o </w:t>
      </w:r>
      <w:r w:rsidRPr="004B4100">
        <w:t>tom, že dané uspořádání používá).</w:t>
      </w:r>
    </w:p>
    <w:p w:rsidR="00B26FBC" w:rsidRPr="004B4100" w:rsidRDefault="00B26FBC" w:rsidP="00B26FBC">
      <w:pPr>
        <w:pStyle w:val="Dvodovzprva"/>
      </w:pPr>
      <w:r w:rsidRPr="004B4100">
        <w:t>V případě uspořádání na míru se profesní mlčenlivost vztahuje na celé uspořádání.</w:t>
      </w:r>
    </w:p>
    <w:p w:rsidR="00B26FBC" w:rsidRPr="004B4100" w:rsidRDefault="004B4100" w:rsidP="00B26FBC">
      <w:pPr>
        <w:pStyle w:val="Dvodovzprvakparagrafu"/>
      </w:pPr>
      <w:r w:rsidRPr="004B4100">
        <w:t>K § </w:t>
      </w:r>
      <w:r w:rsidR="00B26FBC" w:rsidRPr="004B4100">
        <w:t>14j:</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 xml:space="preserve">V souladu se směrnicí DAC </w:t>
      </w:r>
      <w:r w:rsidR="004B4100" w:rsidRPr="004B4100">
        <w:t>6 </w:t>
      </w:r>
      <w:r w:rsidRPr="004B4100">
        <w:t>se stanoví informační povinnost zprostředkovateli oznamovaného přeshraničního uspořádání, který nemůže plnit oznamovací povinnost z důvodu povinnosti zachovat profesní mlčenlivost.</w:t>
      </w:r>
    </w:p>
    <w:p w:rsidR="00B26FBC" w:rsidRPr="004B4100" w:rsidRDefault="00B26FBC" w:rsidP="00B26FBC">
      <w:pPr>
        <w:pStyle w:val="Dvodovzprva"/>
      </w:pPr>
      <w:r w:rsidRPr="004B4100">
        <w:t xml:space="preserve">V první řadě má informační povinnost ve vztahu k jinému zprostředkovateli, který je ve vztahu k tomuto uspořádání povinnou osobou, </w:t>
      </w:r>
      <w:r w:rsidR="004B4100" w:rsidRPr="004B4100">
        <w:t>a </w:t>
      </w:r>
      <w:r w:rsidRPr="004B4100">
        <w:t>tedy mu zejména ve vztahu k tomuto uspořádání nesvědčí profesní mlčenlivost.</w:t>
      </w:r>
    </w:p>
    <w:p w:rsidR="00B26FBC" w:rsidRPr="004B4100" w:rsidRDefault="00B26FBC" w:rsidP="00B26FBC">
      <w:pPr>
        <w:pStyle w:val="Dvodovzprva"/>
      </w:pPr>
      <w:r w:rsidRPr="004B4100">
        <w:t>V případě, že žádný takový jiný zprostředkovatel není, buď proto, že není vůbec žádný jiný zprostředkovatel, nebo proto, že jsou všichni vázáni profesní mlčenlivostí, musí tento zprostředkovatel informovat uživatele tohoto uspořádání, na kterého na základě tohoto oznámení přejde oznamovací povinnost ve vztahu k tomuto uspořádání.</w:t>
      </w:r>
    </w:p>
    <w:p w:rsidR="00B26FBC" w:rsidRPr="004B4100" w:rsidRDefault="00B26FBC" w:rsidP="00B26FBC">
      <w:pPr>
        <w:pStyle w:val="Dvodovzprva"/>
      </w:pPr>
      <w:r w:rsidRPr="004B4100">
        <w:t xml:space="preserve">Nesplnění informační povinnosti je možné postihnout pokutou za nesplnění povinnosti nepeněžité povahy podle </w:t>
      </w:r>
      <w:r w:rsidR="004B4100" w:rsidRPr="004B4100">
        <w:t>§ </w:t>
      </w:r>
      <w:r w:rsidRPr="004B4100">
        <w:t>247a daňového řádu.</w:t>
      </w:r>
    </w:p>
    <w:p w:rsidR="00B26FBC" w:rsidRPr="004B4100" w:rsidRDefault="00B26FBC" w:rsidP="00B26FBC">
      <w:pPr>
        <w:pStyle w:val="Dvodovzprva"/>
        <w:keepNext/>
        <w:rPr>
          <w:u w:val="single"/>
        </w:rPr>
      </w:pPr>
      <w:r w:rsidRPr="004B4100">
        <w:rPr>
          <w:u w:val="single"/>
        </w:rPr>
        <w:t>K odstavci 2:</w:t>
      </w:r>
    </w:p>
    <w:p w:rsidR="00B26FBC" w:rsidRPr="004B4100" w:rsidRDefault="00B26FBC" w:rsidP="00B26FBC">
      <w:pPr>
        <w:pStyle w:val="Dvodovzprva"/>
      </w:pPr>
      <w:r w:rsidRPr="004B4100">
        <w:t>Aby mohl jiný zprostředkovatel oznamovaného přeshraničního uspořádání, nebo přímo jeho uživatel, splnit svou oznamovací povinnost, zprostředkovatel tohoto uspořádání, který je vázán profesní mlčenlivostí, je povinen poskytnout veškeré informace nutné k plnění oznamovací povinnosti.</w:t>
      </w:r>
    </w:p>
    <w:p w:rsidR="00B26FBC" w:rsidRPr="004B4100" w:rsidRDefault="004B4100" w:rsidP="00B26FBC">
      <w:pPr>
        <w:pStyle w:val="Dvodovzprvakparagrafu"/>
      </w:pPr>
      <w:r w:rsidRPr="004B4100">
        <w:lastRenderedPageBreak/>
        <w:t>K § </w:t>
      </w:r>
      <w:r w:rsidR="00B26FBC" w:rsidRPr="004B4100">
        <w:t>14k:</w:t>
      </w:r>
    </w:p>
    <w:p w:rsidR="00B26FBC" w:rsidRPr="004B4100" w:rsidRDefault="00B26FBC" w:rsidP="00B26FBC">
      <w:pPr>
        <w:pStyle w:val="Dvodovzprva"/>
      </w:pPr>
      <w:r w:rsidRPr="004B4100">
        <w:t>Obdobně jako v případě ostatních druhů automatické výměny informací se stanoví procesní role povinné osoby tak, aby bylo možné subsidiárně postupovat podle daňového řádu.</w:t>
      </w:r>
    </w:p>
    <w:p w:rsidR="00B26FBC" w:rsidRPr="004B4100" w:rsidRDefault="004B4100" w:rsidP="00B26FBC">
      <w:pPr>
        <w:pStyle w:val="Dvodovzprvakparagrafu"/>
      </w:pPr>
      <w:r w:rsidRPr="004B4100">
        <w:t>K § </w:t>
      </w:r>
      <w:r w:rsidR="00B26FBC" w:rsidRPr="004B4100">
        <w:t>14l</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 xml:space="preserve">Zprostředkovateli oznamovaného přeshraničního oznámení, který je povinnou osobou, tedy ve vztahu k tomuto uspořádání není alespoň z části vázán profesní mlčenlivostí, se v souladu se směrnicí DAC </w:t>
      </w:r>
      <w:r w:rsidR="004B4100" w:rsidRPr="004B4100">
        <w:t>6 </w:t>
      </w:r>
      <w:r w:rsidRPr="004B4100">
        <w:t xml:space="preserve">stanovuje povinnost jednorázově oznámit informace </w:t>
      </w:r>
      <w:r w:rsidR="004B4100" w:rsidRPr="004B4100">
        <w:t>o </w:t>
      </w:r>
      <w:r w:rsidRPr="004B4100">
        <w:t xml:space="preserve">tomto uspořádání, vymezené </w:t>
      </w:r>
      <w:r w:rsidR="004B4100" w:rsidRPr="004B4100">
        <w:t>v </w:t>
      </w:r>
      <w:r w:rsidRPr="004B4100">
        <w:t>§ 14m odst. 1. Povinnost podat oznámení však nastane pouze v případě, kdy je naplněna jedna z podmínek vztahu k České republice stanovená v písmenech a) až d).</w:t>
      </w:r>
    </w:p>
    <w:p w:rsidR="00B26FBC" w:rsidRPr="004B4100" w:rsidRDefault="00B26FBC" w:rsidP="00B26FBC">
      <w:pPr>
        <w:pStyle w:val="Dvodovzprva"/>
      </w:pPr>
      <w:r w:rsidRPr="004B4100">
        <w:t>Písmena a) až d) tvoří kaskádu, přičemž jsou formulována tak, že vyšší stupeň této kaskády je relevantní pouze v případě, kdy v žádném členském státě Evropské unie není splněn žádný z nižších stupňů kaskády. Zprostředkovatel pak podává oznámení v tom členském státě, který je uveden v nejnižším stupni kaskády, který pro něj platí:</w:t>
      </w:r>
    </w:p>
    <w:p w:rsidR="00B26FBC" w:rsidRPr="004B4100" w:rsidRDefault="00B26FBC" w:rsidP="00B26FBC">
      <w:pPr>
        <w:pStyle w:val="Dvodovzprva"/>
        <w:numPr>
          <w:ilvl w:val="0"/>
          <w:numId w:val="41"/>
        </w:numPr>
      </w:pPr>
      <w:r w:rsidRPr="004B4100">
        <w:t>Členský stát Evropské unie, ve kterém je daňovým rezidentem.</w:t>
      </w:r>
    </w:p>
    <w:p w:rsidR="00B26FBC" w:rsidRPr="004B4100" w:rsidRDefault="00B26FBC" w:rsidP="00B26FBC">
      <w:pPr>
        <w:pStyle w:val="Dvodovzprva"/>
        <w:numPr>
          <w:ilvl w:val="0"/>
          <w:numId w:val="26"/>
        </w:numPr>
      </w:pPr>
      <w:r w:rsidRPr="004B4100">
        <w:t>Členský stát Evropské unie, ve kterém má stálou provozovnu, prostřednictvím které poskytuje služby ve vztahu k danému přeshraničnímu oznamovanému uspořádání.</w:t>
      </w:r>
    </w:p>
    <w:p w:rsidR="00B26FBC" w:rsidRPr="004B4100" w:rsidRDefault="00B26FBC" w:rsidP="00B26FBC">
      <w:pPr>
        <w:pStyle w:val="Dvodovzprva"/>
        <w:numPr>
          <w:ilvl w:val="0"/>
          <w:numId w:val="26"/>
        </w:numPr>
      </w:pPr>
      <w:r w:rsidRPr="004B4100">
        <w:t>Členský stát Evropské unie, ve kterém je zapsán ve veřejném rejstříku nebo jehož právem se řídí.</w:t>
      </w:r>
    </w:p>
    <w:p w:rsidR="00B26FBC" w:rsidRPr="004B4100" w:rsidRDefault="00B26FBC" w:rsidP="00B26FBC">
      <w:pPr>
        <w:pStyle w:val="Dvodovzprva"/>
        <w:numPr>
          <w:ilvl w:val="0"/>
          <w:numId w:val="26"/>
        </w:numPr>
      </w:pPr>
      <w:r w:rsidRPr="004B4100">
        <w:t xml:space="preserve">Členský stát Evropské unie, ve kterém je registrován v profesním sdružení týkajícím se právních, daňových nebo poradenských služeb, </w:t>
      </w:r>
      <w:r w:rsidR="004B4100" w:rsidRPr="004B4100">
        <w:t>a </w:t>
      </w:r>
      <w:r w:rsidRPr="004B4100">
        <w:t>to včetně profesních komor.</w:t>
      </w:r>
    </w:p>
    <w:p w:rsidR="00B26FBC" w:rsidRPr="004B4100" w:rsidRDefault="00B26FBC" w:rsidP="00B26FBC">
      <w:pPr>
        <w:pStyle w:val="Dvodovzprva"/>
      </w:pPr>
      <w:r w:rsidRPr="004B4100">
        <w:t>V případě, že je jiný členský stát uveden v nižším stupni této kaskády, než ve kterém je uvedena Česká republika, nemá zprostředkovatel oznamovací povinnost podle tohoto zákona.</w:t>
      </w:r>
    </w:p>
    <w:p w:rsidR="00B26FBC" w:rsidRPr="004B4100" w:rsidRDefault="00B26FBC" w:rsidP="00B26FBC">
      <w:pPr>
        <w:pStyle w:val="Dvodovzprva"/>
      </w:pPr>
      <w:r w:rsidRPr="004B4100">
        <w:t>V případě, že je Česká republika uvedena ve stejném stupni této kaskády, jako jiný členský stát Evropské unie, postačí, aby zprostředkovatel učinil oznámení pouze v České republice nebo v tomto jiném členském státě Evropské unie (odstavec 5). V takovém případě však musí tento zprostředkovatel být schopen prokázat, že takové oznámení učinil. Blíže srov. důvodovou zprávu k odstavci 5.</w:t>
      </w:r>
    </w:p>
    <w:p w:rsidR="00B26FBC" w:rsidRPr="004B4100" w:rsidRDefault="00B26FBC" w:rsidP="00B26FBC">
      <w:pPr>
        <w:pStyle w:val="Dvodovzprva"/>
        <w:keepNext/>
        <w:rPr>
          <w:u w:val="single"/>
        </w:rPr>
      </w:pPr>
      <w:r w:rsidRPr="004B4100">
        <w:rPr>
          <w:u w:val="single"/>
        </w:rPr>
        <w:t>K odstavci 2:</w:t>
      </w:r>
    </w:p>
    <w:p w:rsidR="00B26FBC" w:rsidRPr="004B4100" w:rsidRDefault="004B4100" w:rsidP="00B26FBC">
      <w:pPr>
        <w:pStyle w:val="Dvodovzprva"/>
      </w:pPr>
      <w:r w:rsidRPr="004B4100">
        <w:t>I </w:t>
      </w:r>
      <w:r w:rsidR="00B26FBC" w:rsidRPr="004B4100">
        <w:t xml:space="preserve">v případě, že je povinnou osobou namísto zprostředkovatele oznamovaného přeshraničního uspořádání jeho uživatel, se oznamovací povinnost vztahuje pouze na ty uživatele, kteří mají nejužší vazbu právě na Českou republiku. To je </w:t>
      </w:r>
      <w:r w:rsidRPr="004B4100">
        <w:t>i </w:t>
      </w:r>
      <w:r w:rsidR="00B26FBC" w:rsidRPr="004B4100">
        <w:t>v tomto případě vyjádřeno kaskádou, která má však s ohledem na odlišnou povahu uživatele uspořádání jiné vymezení jednotlivých stupňů. Uživatel oznamovaného přeshraničního uspořádání tak podává oznámení v tom členském státě, který je uveden v nejnižším stupni kaskády, který pro něj platí:</w:t>
      </w:r>
    </w:p>
    <w:p w:rsidR="00B26FBC" w:rsidRPr="004B4100" w:rsidRDefault="00B26FBC" w:rsidP="00B26FBC">
      <w:pPr>
        <w:pStyle w:val="Dvodovzprva"/>
        <w:numPr>
          <w:ilvl w:val="0"/>
          <w:numId w:val="42"/>
        </w:numPr>
      </w:pPr>
      <w:r w:rsidRPr="004B4100">
        <w:t>Členský stát Evropské unie, ve kterém je daňovým rezidentem.</w:t>
      </w:r>
    </w:p>
    <w:p w:rsidR="00B26FBC" w:rsidRPr="004B4100" w:rsidRDefault="00B26FBC" w:rsidP="00B26FBC">
      <w:pPr>
        <w:pStyle w:val="Dvodovzprva"/>
        <w:numPr>
          <w:ilvl w:val="0"/>
          <w:numId w:val="27"/>
        </w:numPr>
      </w:pPr>
      <w:r w:rsidRPr="004B4100">
        <w:t>Členský stát Evropské unie, ve kterém má stálou provozovnu, která má z tohoto uspořádání prospěch.</w:t>
      </w:r>
    </w:p>
    <w:p w:rsidR="00B26FBC" w:rsidRPr="004B4100" w:rsidRDefault="00B26FBC" w:rsidP="00B26FBC">
      <w:pPr>
        <w:pStyle w:val="Dvodovzprva"/>
        <w:numPr>
          <w:ilvl w:val="0"/>
          <w:numId w:val="27"/>
        </w:numPr>
      </w:pPr>
      <w:r w:rsidRPr="004B4100">
        <w:t>Členský stát Evropské unie, ve kterém obdrží příjem nebo zde vytváří zisk.</w:t>
      </w:r>
    </w:p>
    <w:p w:rsidR="00B26FBC" w:rsidRPr="004B4100" w:rsidRDefault="00B26FBC" w:rsidP="00B26FBC">
      <w:pPr>
        <w:pStyle w:val="Dvodovzprva"/>
        <w:numPr>
          <w:ilvl w:val="0"/>
          <w:numId w:val="27"/>
        </w:numPr>
      </w:pPr>
      <w:r w:rsidRPr="004B4100">
        <w:t>Členský stát Evropské unie, ve kterém vykonává činnost.</w:t>
      </w:r>
    </w:p>
    <w:p w:rsidR="00B26FBC" w:rsidRPr="004B4100" w:rsidRDefault="00B26FBC" w:rsidP="00B26FBC">
      <w:pPr>
        <w:pStyle w:val="Dvodovzprva"/>
      </w:pPr>
      <w:r w:rsidRPr="004B4100">
        <w:t xml:space="preserve">Směrnice DAC </w:t>
      </w:r>
      <w:r w:rsidR="004B4100" w:rsidRPr="004B4100">
        <w:t>6 </w:t>
      </w:r>
      <w:r w:rsidRPr="004B4100">
        <w:t xml:space="preserve">stanoví ve stupni </w:t>
      </w:r>
      <w:r w:rsidR="004B4100" w:rsidRPr="004B4100">
        <w:t>2 </w:t>
      </w:r>
      <w:r w:rsidRPr="004B4100">
        <w:t xml:space="preserve">kaskády zvláštní požadavky na stálou provozovnu (tedy to, že tato stálá provozovna musí mít z uspořádání prospěch), avšak ve stupních </w:t>
      </w:r>
      <w:r w:rsidR="004B4100" w:rsidRPr="004B4100">
        <w:t>3 a 4 </w:t>
      </w:r>
      <w:r w:rsidRPr="004B4100">
        <w:t xml:space="preserve">stanoví, </w:t>
      </w:r>
      <w:r w:rsidRPr="004B4100">
        <w:lastRenderedPageBreak/>
        <w:t xml:space="preserve">že tyto stupně jsou naplněny pouze tehdy, když uživatel uspořádání nemá v daném státě stálou provozovnu vůbec. To však vytváří mezeru, protože by pak (ve spíše nepravděpodobném případě) uživatel uspořádání, který sice má v některém členském státě Evropské unie stálou provozovnu, ale zároveň tato provozovna nemá z uspořádání prospěch, neměl povinnost toto uspořádání oznámit v žádném členském státě Evropské unie, protože by nenaplnil žádný ze stupňů kaskády. Protože však smysl </w:t>
      </w:r>
      <w:r w:rsidR="004B4100" w:rsidRPr="004B4100">
        <w:t>a </w:t>
      </w:r>
      <w:r w:rsidRPr="004B4100">
        <w:t xml:space="preserve">účel směrnice DAC </w:t>
      </w:r>
      <w:r w:rsidR="004B4100" w:rsidRPr="004B4100">
        <w:t>6 </w:t>
      </w:r>
      <w:r w:rsidRPr="004B4100">
        <w:t xml:space="preserve">směřuje k tomu, aby taková mezera nevznikla </w:t>
      </w:r>
      <w:r w:rsidR="004B4100" w:rsidRPr="004B4100">
        <w:t>a </w:t>
      </w:r>
      <w:r w:rsidRPr="004B4100">
        <w:t xml:space="preserve">takové uspořádání oznámeno bylo, lze dovozovat, že podmínka „nemá stálou provozovnu v členském státě“ podle směrnice DAC </w:t>
      </w:r>
      <w:r w:rsidR="004B4100" w:rsidRPr="004B4100">
        <w:t>6 </w:t>
      </w:r>
      <w:r w:rsidRPr="004B4100">
        <w:t xml:space="preserve">v případě stupňů </w:t>
      </w:r>
      <w:r w:rsidR="004B4100" w:rsidRPr="004B4100">
        <w:t>3 a 4 </w:t>
      </w:r>
      <w:r w:rsidRPr="004B4100">
        <w:t xml:space="preserve">má být vykládána tak, že uživatel uspořádání nemá v žádném členském státě stálou provozovnu, jež má z uspořádání prospěch (tedy stálou provozovnu, které se týká stupeň </w:t>
      </w:r>
      <w:r w:rsidR="004B4100" w:rsidRPr="004B4100">
        <w:t>2 </w:t>
      </w:r>
      <w:r w:rsidRPr="004B4100">
        <w:t>kaskády).</w:t>
      </w:r>
    </w:p>
    <w:p w:rsidR="00B26FBC" w:rsidRPr="004B4100" w:rsidRDefault="00B26FBC" w:rsidP="00B26FBC">
      <w:pPr>
        <w:pStyle w:val="Dvodovzprva"/>
      </w:pPr>
      <w:r w:rsidRPr="004B4100">
        <w:t xml:space="preserve">V případě stupňů </w:t>
      </w:r>
      <w:r w:rsidR="004B4100" w:rsidRPr="004B4100">
        <w:t>3 a 4 </w:t>
      </w:r>
      <w:r w:rsidRPr="004B4100">
        <w:t xml:space="preserve">kaskády se pak záměrně neuvádí podmínka, že uživatel uspořádání v daném státě není daňovým rezidentem ani zde nemá stálou provozovnu, jež má z uspořádání prospěch, jak stanoví směrnice DAC 6, protože skutečnost, že zde není daňovým rezidentem, plyne již z toho, že žádný členský stát nenaplňuje stupeň </w:t>
      </w:r>
      <w:r w:rsidR="004B4100" w:rsidRPr="004B4100">
        <w:t>1 </w:t>
      </w:r>
      <w:r w:rsidRPr="004B4100">
        <w:t xml:space="preserve">kaskády. To obdobně platí </w:t>
      </w:r>
      <w:r w:rsidR="004B4100" w:rsidRPr="004B4100">
        <w:t>i </w:t>
      </w:r>
      <w:r w:rsidRPr="004B4100">
        <w:t xml:space="preserve">pro stálou provozovnu, jež má z uspořádání prospěch, </w:t>
      </w:r>
      <w:r w:rsidR="004B4100" w:rsidRPr="004B4100">
        <w:t>a </w:t>
      </w:r>
      <w:r w:rsidRPr="004B4100">
        <w:t xml:space="preserve">stupeň </w:t>
      </w:r>
      <w:r w:rsidR="004B4100" w:rsidRPr="004B4100">
        <w:t>2 </w:t>
      </w:r>
      <w:r w:rsidRPr="004B4100">
        <w:t>kaskády.</w:t>
      </w:r>
    </w:p>
    <w:p w:rsidR="00B26FBC" w:rsidRPr="004B4100" w:rsidRDefault="004B4100" w:rsidP="00B26FBC">
      <w:pPr>
        <w:pStyle w:val="Dvodovzprva"/>
      </w:pPr>
      <w:r w:rsidRPr="004B4100">
        <w:t>I </w:t>
      </w:r>
      <w:r w:rsidR="00B26FBC" w:rsidRPr="004B4100">
        <w:t>v případě povinné osoby, která je uživatelem oznamovaného přeshraničního uspořádání, se uplatní pravidla pro případ, kdy je ve stejném stupni kaskády více členských států Evropské unie (odstavec 5).</w:t>
      </w:r>
    </w:p>
    <w:p w:rsidR="00B26FBC" w:rsidRPr="004B4100" w:rsidRDefault="00B26FBC" w:rsidP="00B26FBC">
      <w:pPr>
        <w:pStyle w:val="Dvodovzprva"/>
        <w:keepNext/>
        <w:rPr>
          <w:u w:val="single"/>
        </w:rPr>
      </w:pPr>
      <w:r w:rsidRPr="004B4100">
        <w:rPr>
          <w:u w:val="single"/>
        </w:rPr>
        <w:t>K odstavci 3:</w:t>
      </w:r>
    </w:p>
    <w:p w:rsidR="00B26FBC" w:rsidRPr="004B4100" w:rsidRDefault="00B26FBC" w:rsidP="00B26FBC">
      <w:pPr>
        <w:pStyle w:val="Dvodovzprva"/>
      </w:pPr>
      <w:r w:rsidRPr="004B4100">
        <w:t xml:space="preserve">V případě typizovaného přeshraničního uspořádání se vedle povinnosti prvotního oznámení stanoví v souladu se směrnicí DAC </w:t>
      </w:r>
      <w:r w:rsidR="004B4100" w:rsidRPr="004B4100">
        <w:t>6 </w:t>
      </w:r>
      <w:r w:rsidRPr="004B4100">
        <w:t xml:space="preserve">navíc povinnost průběžně aktualizovat informace </w:t>
      </w:r>
      <w:r w:rsidR="004B4100" w:rsidRPr="004B4100">
        <w:t>o </w:t>
      </w:r>
      <w:r w:rsidRPr="004B4100">
        <w:t>užívání tohoto uspořádání.</w:t>
      </w:r>
    </w:p>
    <w:p w:rsidR="00B26FBC" w:rsidRPr="004B4100" w:rsidRDefault="00B26FBC" w:rsidP="00B26FBC">
      <w:pPr>
        <w:pStyle w:val="Dvodovzprva"/>
      </w:pPr>
      <w:r w:rsidRPr="004B4100">
        <w:t xml:space="preserve">Tato povinnost primárně stíhá zprostředkovatele takového uspořádání, uvedeného v odstavci 1, avšak v případě, že je tento vázán profesní mlčenlivostí </w:t>
      </w:r>
      <w:r w:rsidR="004B4100" w:rsidRPr="004B4100">
        <w:t>a </w:t>
      </w:r>
      <w:r w:rsidRPr="004B4100">
        <w:t xml:space="preserve">oznamovací povinnost přešla na uživatele tohoto uspořádání uvedeného v odstavci 2, musí aktualizované informace </w:t>
      </w:r>
      <w:r w:rsidR="004B4100" w:rsidRPr="004B4100">
        <w:t>o </w:t>
      </w:r>
      <w:r w:rsidRPr="004B4100">
        <w:t>své osobě sdělit přímo tento uživatel.</w:t>
      </w:r>
    </w:p>
    <w:p w:rsidR="00B26FBC" w:rsidRPr="004B4100" w:rsidRDefault="00B26FBC" w:rsidP="00B26FBC">
      <w:pPr>
        <w:pStyle w:val="Dvodovzprva"/>
        <w:keepNext/>
        <w:rPr>
          <w:u w:val="single"/>
        </w:rPr>
      </w:pPr>
      <w:r w:rsidRPr="004B4100">
        <w:rPr>
          <w:u w:val="single"/>
        </w:rPr>
        <w:t>K odstavci 4:</w:t>
      </w:r>
    </w:p>
    <w:p w:rsidR="00B26FBC" w:rsidRPr="004B4100" w:rsidRDefault="00B26FBC" w:rsidP="00B26FBC">
      <w:pPr>
        <w:pStyle w:val="Dvodovzprva"/>
      </w:pPr>
      <w:r w:rsidRPr="004B4100">
        <w:t xml:space="preserve">V praxi může nastat situace, kdy má povinnost učinit oznámení podle odstavce </w:t>
      </w:r>
      <w:r w:rsidR="004B4100" w:rsidRPr="004B4100">
        <w:t>3 a </w:t>
      </w:r>
      <w:r w:rsidRPr="004B4100">
        <w:t xml:space="preserve">případně </w:t>
      </w:r>
      <w:r w:rsidR="004B4100" w:rsidRPr="004B4100">
        <w:t>i </w:t>
      </w:r>
      <w:r w:rsidRPr="004B4100">
        <w:t xml:space="preserve">podle odpovídající zahraniční právní úpravy v jiném členském státě Evropské unie více uživatelů oznamovaného přeshraničního uspořádání. V souladu se směrnicí DAC </w:t>
      </w:r>
      <w:r w:rsidR="004B4100" w:rsidRPr="004B4100">
        <w:t>6 </w:t>
      </w:r>
      <w:r w:rsidRPr="004B4100">
        <w:t xml:space="preserve">pro takový případ stanoví kaskáda, přičemž povinnost oznámit informace </w:t>
      </w:r>
      <w:r w:rsidR="004B4100" w:rsidRPr="004B4100">
        <w:t>o </w:t>
      </w:r>
      <w:r w:rsidRPr="004B4100">
        <w:t>uspořádání má pouze ten jeho uživatel, který se nachází na nejnižším stupni kaskády:</w:t>
      </w:r>
    </w:p>
    <w:p w:rsidR="00B26FBC" w:rsidRPr="004B4100" w:rsidRDefault="00B26FBC" w:rsidP="00B26FBC">
      <w:pPr>
        <w:pStyle w:val="Dvodovzprva"/>
        <w:numPr>
          <w:ilvl w:val="0"/>
          <w:numId w:val="43"/>
        </w:numPr>
      </w:pPr>
      <w:r w:rsidRPr="004B4100">
        <w:t>Uživatel uspořádání, který toto uspořádání dohodl s jeho zprostředkovatelem.</w:t>
      </w:r>
    </w:p>
    <w:p w:rsidR="00B26FBC" w:rsidRPr="004B4100" w:rsidRDefault="00B26FBC" w:rsidP="00B26FBC">
      <w:pPr>
        <w:pStyle w:val="Dvodovzprva"/>
        <w:numPr>
          <w:ilvl w:val="0"/>
          <w:numId w:val="28"/>
        </w:numPr>
      </w:pPr>
      <w:r w:rsidRPr="004B4100">
        <w:t>Uživatel uspořádání, který řídí nebo koordinuje zavedení tohoto uspořádání.</w:t>
      </w:r>
    </w:p>
    <w:p w:rsidR="00B26FBC" w:rsidRPr="004B4100" w:rsidRDefault="00B26FBC" w:rsidP="00B26FBC">
      <w:pPr>
        <w:pStyle w:val="Dvodovzprva"/>
      </w:pPr>
      <w:r w:rsidRPr="004B4100">
        <w:t>V případě, že je takových uživatelů více, uplatní se odstavec 6.</w:t>
      </w:r>
    </w:p>
    <w:p w:rsidR="00B26FBC" w:rsidRPr="004B4100" w:rsidRDefault="00B26FBC" w:rsidP="00B26FBC">
      <w:pPr>
        <w:pStyle w:val="Dvodovzprva"/>
        <w:keepNext/>
        <w:rPr>
          <w:u w:val="single"/>
        </w:rPr>
      </w:pPr>
      <w:r w:rsidRPr="004B4100">
        <w:rPr>
          <w:u w:val="single"/>
        </w:rPr>
        <w:t>K odstavci 5:</w:t>
      </w:r>
    </w:p>
    <w:p w:rsidR="00B26FBC" w:rsidRPr="004B4100" w:rsidRDefault="00B26FBC" w:rsidP="00B26FBC">
      <w:pPr>
        <w:pStyle w:val="Dvodovzprva"/>
      </w:pPr>
      <w:r w:rsidRPr="004B4100">
        <w:t xml:space="preserve">V případě, že jedné povinné osobě, ať již zprostředkovateli oznamovaného přeshraničního uspořádání, nebo jeho uživateli, vznikne povinnost učinit oznámení v České republice </w:t>
      </w:r>
      <w:r w:rsidR="004B4100" w:rsidRPr="004B4100">
        <w:t>a </w:t>
      </w:r>
      <w:r w:rsidRPr="004B4100">
        <w:t>v některém z dalších členských států Evropské unie, postačí, když toto oznámení učiní pouze v jednom z nich.</w:t>
      </w:r>
    </w:p>
    <w:p w:rsidR="00B26FBC" w:rsidRPr="004B4100" w:rsidRDefault="00B26FBC" w:rsidP="00B26FBC">
      <w:pPr>
        <w:pStyle w:val="Dvodovzprva"/>
      </w:pPr>
      <w:r w:rsidRPr="004B4100">
        <w:t xml:space="preserve">Skutečnost, že oznámení bylo podáno v jiném členském státě Evropské unie, nemusí povinná osoba ohlásit správci daně, avšak musí </w:t>
      </w:r>
      <w:r w:rsidR="004B4100" w:rsidRPr="004B4100">
        <w:t>o </w:t>
      </w:r>
      <w:r w:rsidRPr="004B4100">
        <w:t>tom uchovat příslušné doklady (</w:t>
      </w:r>
      <w:r w:rsidR="004B4100" w:rsidRPr="004B4100">
        <w:t>§ </w:t>
      </w:r>
      <w:r w:rsidRPr="004B4100">
        <w:t>14o odst. 1).</w:t>
      </w:r>
    </w:p>
    <w:p w:rsidR="00B26FBC" w:rsidRPr="004B4100" w:rsidRDefault="00B26FBC" w:rsidP="00B26FBC">
      <w:pPr>
        <w:pStyle w:val="Dvodovzprva"/>
        <w:keepNext/>
        <w:rPr>
          <w:u w:val="single"/>
        </w:rPr>
      </w:pPr>
      <w:r w:rsidRPr="004B4100">
        <w:rPr>
          <w:u w:val="single"/>
        </w:rPr>
        <w:lastRenderedPageBreak/>
        <w:t>K odstavci 6:</w:t>
      </w:r>
    </w:p>
    <w:p w:rsidR="00B26FBC" w:rsidRPr="004B4100" w:rsidRDefault="00B26FBC" w:rsidP="00B26FBC">
      <w:pPr>
        <w:pStyle w:val="Dvodovzprva"/>
      </w:pPr>
      <w:r w:rsidRPr="004B4100">
        <w:t>V případě, že k jednomu oznamovanému přeshraničnímu uspořádání přísluší více povinných osob, bez ohledu na to, ve kterém členském státě Evropské unie se tyto osoby nacházejí, postačí, když oznámení učiní pouze jedna z nich. To však platí pouze v případě, kdy tyto povinné osoby mají ohlásit stejný rozsah informací.</w:t>
      </w:r>
    </w:p>
    <w:p w:rsidR="00B26FBC" w:rsidRPr="004B4100" w:rsidRDefault="00B26FBC" w:rsidP="00B26FBC">
      <w:pPr>
        <w:pStyle w:val="Dvodovzprva"/>
      </w:pPr>
      <w:r w:rsidRPr="004B4100">
        <w:t xml:space="preserve">Skutečnost, že oznámení učinila jiná povinná osoba, nemusí povinná osoba ohlásit správci daně, avšak musí </w:t>
      </w:r>
      <w:r w:rsidR="004B4100" w:rsidRPr="004B4100">
        <w:t>o </w:t>
      </w:r>
      <w:r w:rsidRPr="004B4100">
        <w:t>tom uchovat příslušné doklady (</w:t>
      </w:r>
      <w:r w:rsidR="004B4100" w:rsidRPr="004B4100">
        <w:t>§ </w:t>
      </w:r>
      <w:r w:rsidRPr="004B4100">
        <w:t>14o odst. 1).</w:t>
      </w:r>
    </w:p>
    <w:p w:rsidR="00B26FBC" w:rsidRPr="004B4100" w:rsidRDefault="004B4100" w:rsidP="00B26FBC">
      <w:pPr>
        <w:pStyle w:val="Dvodovzprvakparagrafu"/>
      </w:pPr>
      <w:r w:rsidRPr="004B4100">
        <w:t>K § </w:t>
      </w:r>
      <w:r w:rsidR="00B26FBC" w:rsidRPr="004B4100">
        <w:t>14m</w:t>
      </w:r>
    </w:p>
    <w:p w:rsidR="00B26FBC" w:rsidRPr="004B4100" w:rsidRDefault="00B26FBC" w:rsidP="00B26FBC">
      <w:pPr>
        <w:pStyle w:val="Dvodovzprva"/>
        <w:keepNext/>
        <w:rPr>
          <w:u w:val="single"/>
        </w:rPr>
      </w:pPr>
      <w:r w:rsidRPr="004B4100">
        <w:rPr>
          <w:u w:val="single"/>
        </w:rPr>
        <w:t>K odstavci 1:</w:t>
      </w:r>
    </w:p>
    <w:p w:rsidR="00B26FBC" w:rsidRPr="004B4100" w:rsidRDefault="004B4100" w:rsidP="00B26FBC">
      <w:pPr>
        <w:pStyle w:val="Dvodovzprva"/>
      </w:pPr>
      <w:r w:rsidRPr="004B4100">
        <w:t>V </w:t>
      </w:r>
      <w:r w:rsidR="00B26FBC" w:rsidRPr="004B4100">
        <w:t xml:space="preserve">souladu se směrnicí DAC </w:t>
      </w:r>
      <w:r w:rsidRPr="004B4100">
        <w:t>6 </w:t>
      </w:r>
      <w:r w:rsidR="00B26FBC" w:rsidRPr="004B4100">
        <w:t xml:space="preserve">se stanoví povinné náležitosti oznámení </w:t>
      </w:r>
      <w:r w:rsidRPr="004B4100">
        <w:t>o </w:t>
      </w:r>
      <w:r w:rsidR="00B26FBC" w:rsidRPr="004B4100">
        <w:t>oznamovaném přeshraničním uspořádání.</w:t>
      </w:r>
    </w:p>
    <w:p w:rsidR="00B26FBC" w:rsidRPr="004B4100" w:rsidRDefault="00B26FBC" w:rsidP="00B26FBC">
      <w:pPr>
        <w:pStyle w:val="Dvodovzprva"/>
      </w:pPr>
      <w:r w:rsidRPr="004B4100">
        <w:t>Pokud profesní mlčenlivost znemožňuje zprostředkovateli oznamovaného přeshraničního uspořádání uvést některé z údajů uvedených v odstavci 1, tak zprostředkovatel tyto údaje neuvede.</w:t>
      </w:r>
    </w:p>
    <w:p w:rsidR="00B26FBC" w:rsidRPr="004B4100" w:rsidRDefault="00B26FBC" w:rsidP="00B26FBC">
      <w:pPr>
        <w:pStyle w:val="Dvodovzprva"/>
        <w:keepNext/>
        <w:rPr>
          <w:u w:val="single"/>
        </w:rPr>
      </w:pPr>
      <w:r w:rsidRPr="004B4100">
        <w:rPr>
          <w:u w:val="single"/>
        </w:rPr>
        <w:t>K odstavci 2:</w:t>
      </w:r>
    </w:p>
    <w:p w:rsidR="00B26FBC" w:rsidRPr="004B4100" w:rsidRDefault="00B26FBC" w:rsidP="00B26FBC">
      <w:pPr>
        <w:pStyle w:val="Dvodovzprva"/>
      </w:pPr>
      <w:r w:rsidRPr="004B4100">
        <w:t xml:space="preserve">Stanovují se náležitosti oznámení </w:t>
      </w:r>
      <w:r w:rsidR="004B4100" w:rsidRPr="004B4100">
        <w:t>o </w:t>
      </w:r>
      <w:r w:rsidRPr="004B4100">
        <w:t xml:space="preserve">změně informací v případě povinnosti podávat pravidelné oznámení </w:t>
      </w:r>
      <w:r w:rsidR="004B4100" w:rsidRPr="004B4100">
        <w:t>o </w:t>
      </w:r>
      <w:r w:rsidRPr="004B4100">
        <w:t>změnách v typizovaném oznamovaném přeshraničním uspořádání (</w:t>
      </w:r>
      <w:r w:rsidR="004B4100" w:rsidRPr="004B4100">
        <w:t>§ </w:t>
      </w:r>
      <w:r w:rsidRPr="004B4100">
        <w:t xml:space="preserve">14l odst. 2), pokud to povinné osobě neznemožňuje povinnost zachovat profesní mlčenlivost. V oznámení </w:t>
      </w:r>
      <w:r w:rsidR="004B4100" w:rsidRPr="004B4100">
        <w:t>o </w:t>
      </w:r>
      <w:r w:rsidRPr="004B4100">
        <w:t xml:space="preserve">změnách se v souladu se směrnicí DAC </w:t>
      </w:r>
      <w:r w:rsidR="004B4100" w:rsidRPr="004B4100">
        <w:t>6 </w:t>
      </w:r>
      <w:r w:rsidRPr="004B4100">
        <w:t>uvedou pouze informace týkající se uživatelů tohoto uspořádání.</w:t>
      </w:r>
    </w:p>
    <w:p w:rsidR="00B26FBC" w:rsidRPr="004B4100" w:rsidRDefault="00B26FBC" w:rsidP="00B26FBC">
      <w:pPr>
        <w:pStyle w:val="Dvodovzprva"/>
        <w:keepNext/>
        <w:rPr>
          <w:u w:val="single"/>
        </w:rPr>
      </w:pPr>
      <w:r w:rsidRPr="004B4100">
        <w:rPr>
          <w:u w:val="single"/>
        </w:rPr>
        <w:t>K odstavci 3:</w:t>
      </w:r>
    </w:p>
    <w:p w:rsidR="00B26FBC" w:rsidRPr="004B4100" w:rsidRDefault="00B26FBC" w:rsidP="00B26FBC">
      <w:pPr>
        <w:pStyle w:val="Dvodovzprva"/>
      </w:pPr>
      <w:r w:rsidRPr="004B4100">
        <w:t xml:space="preserve">V souladu se směrnicí DAC </w:t>
      </w:r>
      <w:r w:rsidR="004B4100" w:rsidRPr="004B4100">
        <w:t>6 </w:t>
      </w:r>
      <w:r w:rsidRPr="004B4100">
        <w:t xml:space="preserve">se vymezuje okruh údajů, které se v oznámení uvádějí o zprostředkovateli uspořádání, uživateli uspořádání </w:t>
      </w:r>
      <w:r w:rsidR="004B4100" w:rsidRPr="004B4100">
        <w:t>a </w:t>
      </w:r>
      <w:r w:rsidRPr="004B4100">
        <w:t>dalších osobách, které by mohly být dotčeny uspořádáním.</w:t>
      </w:r>
    </w:p>
    <w:p w:rsidR="00B26FBC" w:rsidRPr="004B4100" w:rsidRDefault="00B26FBC" w:rsidP="00B26FBC">
      <w:pPr>
        <w:pStyle w:val="Dvodovzprva"/>
        <w:keepNext/>
        <w:rPr>
          <w:u w:val="single"/>
        </w:rPr>
      </w:pPr>
      <w:r w:rsidRPr="004B4100">
        <w:rPr>
          <w:u w:val="single"/>
        </w:rPr>
        <w:t>K odstavci 4:</w:t>
      </w:r>
    </w:p>
    <w:p w:rsidR="00B26FBC" w:rsidRPr="004B4100" w:rsidRDefault="00B26FBC" w:rsidP="00B26FBC">
      <w:pPr>
        <w:pStyle w:val="Dvodovzprva"/>
      </w:pPr>
      <w:r w:rsidRPr="004B4100">
        <w:t xml:space="preserve">V souladu se směrnicí DAC </w:t>
      </w:r>
      <w:r w:rsidR="004B4100" w:rsidRPr="004B4100">
        <w:t>6 </w:t>
      </w:r>
      <w:r w:rsidRPr="004B4100">
        <w:t xml:space="preserve">se před poskytnutím informací Ministerstvu financí </w:t>
      </w:r>
      <w:r w:rsidR="004B4100" w:rsidRPr="004B4100">
        <w:t>a </w:t>
      </w:r>
      <w:r w:rsidRPr="004B4100">
        <w:t xml:space="preserve">Evropské komisi vyloučí informace týkající se konkrétního uživatele uspořádání nebo obsahující informace </w:t>
      </w:r>
      <w:r w:rsidR="004B4100" w:rsidRPr="004B4100">
        <w:t>o </w:t>
      </w:r>
      <w:r w:rsidRPr="004B4100">
        <w:t xml:space="preserve">obsahu tohoto uspořádání, protože tyto nejsou potřebné pro vyhodnocení statistických údajů </w:t>
      </w:r>
      <w:r w:rsidR="004B4100" w:rsidRPr="004B4100">
        <w:t>o </w:t>
      </w:r>
      <w:r w:rsidRPr="004B4100">
        <w:t>využívání oznamovaných přeshraničních uspořádání.</w:t>
      </w:r>
    </w:p>
    <w:p w:rsidR="00B26FBC" w:rsidRPr="004B4100" w:rsidRDefault="004B4100" w:rsidP="00B26FBC">
      <w:pPr>
        <w:pStyle w:val="Dvodovzprvakparagrafu"/>
      </w:pPr>
      <w:r w:rsidRPr="004B4100">
        <w:t>K § </w:t>
      </w:r>
      <w:r w:rsidR="00B26FBC" w:rsidRPr="004B4100">
        <w:t>14n</w:t>
      </w:r>
    </w:p>
    <w:p w:rsidR="00B26FBC" w:rsidRPr="004B4100" w:rsidRDefault="00B26FBC" w:rsidP="00B26FBC">
      <w:pPr>
        <w:pStyle w:val="Dvodovzprva"/>
      </w:pPr>
      <w:r w:rsidRPr="004B4100">
        <w:t>Při všech lhůtách podle tohoto ustanovení se uplatní počítání času podle daňového řádu.</w:t>
      </w:r>
    </w:p>
    <w:p w:rsidR="00B26FBC" w:rsidRPr="004B4100" w:rsidRDefault="00B26FBC" w:rsidP="00B26FBC">
      <w:pPr>
        <w:pStyle w:val="Dvodovzprva"/>
        <w:keepNext/>
        <w:rPr>
          <w:u w:val="single"/>
        </w:rPr>
      </w:pPr>
      <w:r w:rsidRPr="004B4100">
        <w:rPr>
          <w:u w:val="single"/>
        </w:rPr>
        <w:t xml:space="preserve">K odstavcům </w:t>
      </w:r>
      <w:r w:rsidR="004B4100" w:rsidRPr="004B4100">
        <w:rPr>
          <w:u w:val="single"/>
        </w:rPr>
        <w:t>1 a </w:t>
      </w:r>
      <w:r w:rsidRPr="004B4100">
        <w:rPr>
          <w:u w:val="single"/>
        </w:rPr>
        <w:t>2:</w:t>
      </w:r>
    </w:p>
    <w:p w:rsidR="00B26FBC" w:rsidRPr="004B4100" w:rsidRDefault="00B26FBC" w:rsidP="00B26FBC">
      <w:pPr>
        <w:pStyle w:val="Dvodovzprva"/>
      </w:pPr>
      <w:r w:rsidRPr="004B4100">
        <w:t>Standardní lhůtou pro podání oznámení je 30 dnů ode dne, kdy nastala první z vymezených událostí týkajících se zavedení uspořádání.</w:t>
      </w:r>
    </w:p>
    <w:p w:rsidR="00B26FBC" w:rsidRPr="004B4100" w:rsidRDefault="00B26FBC" w:rsidP="00B26FBC">
      <w:pPr>
        <w:pStyle w:val="Dvodovzprva"/>
      </w:pPr>
      <w:r w:rsidRPr="004B4100">
        <w:t xml:space="preserve">Zpřístupněním pro zavedení se rozumí skutečnost, že je uspořádání hotové, obchodovatelné </w:t>
      </w:r>
      <w:r w:rsidR="004B4100" w:rsidRPr="004B4100">
        <w:t>a </w:t>
      </w:r>
      <w:r w:rsidRPr="004B4100">
        <w:t>nabízené na trhu.</w:t>
      </w:r>
    </w:p>
    <w:p w:rsidR="00B26FBC" w:rsidRPr="004B4100" w:rsidRDefault="00B26FBC" w:rsidP="00B26FBC">
      <w:pPr>
        <w:pStyle w:val="Dvodovzprva"/>
      </w:pPr>
      <w:r w:rsidRPr="004B4100">
        <w:t>Připravením k zavedení se rozumí skutečnost, že bylo dokončeno přizpůsobení uspořádání na míru konkrétního uživatele.</w:t>
      </w:r>
    </w:p>
    <w:p w:rsidR="00B26FBC" w:rsidRPr="004B4100" w:rsidRDefault="00B26FBC" w:rsidP="00B26FBC">
      <w:pPr>
        <w:pStyle w:val="Dvodovzprva"/>
      </w:pPr>
      <w:r w:rsidRPr="004B4100">
        <w:t>Tyto lhůty se uplatní jak pro povinné osoby, které jsou zprostředkovatelem oznamovaného přeshraničního uspořádání, tak pro povinné osoby, které jsou uživatelem tohoto uspořádání.</w:t>
      </w:r>
    </w:p>
    <w:p w:rsidR="00B26FBC" w:rsidRPr="004B4100" w:rsidRDefault="00B26FBC" w:rsidP="00B26FBC">
      <w:pPr>
        <w:pStyle w:val="Dvodovzprva"/>
        <w:keepNext/>
        <w:rPr>
          <w:u w:val="single"/>
        </w:rPr>
      </w:pPr>
      <w:r w:rsidRPr="004B4100">
        <w:rPr>
          <w:u w:val="single"/>
        </w:rPr>
        <w:lastRenderedPageBreak/>
        <w:t>K odstavci 3:</w:t>
      </w:r>
    </w:p>
    <w:p w:rsidR="00B26FBC" w:rsidRPr="004B4100" w:rsidRDefault="00B26FBC" w:rsidP="00B26FBC">
      <w:pPr>
        <w:pStyle w:val="Dvodovzprva"/>
      </w:pPr>
      <w:r w:rsidRPr="004B4100">
        <w:t xml:space="preserve">V případě vedlejšího zprostředkovatele se uplatní zvláštní počátek 30 denní lhůty. Ta počíná v den, kdy vedlejší zprostředkovatel poprvé vyvinul činnost v souvislosti s uspořádáním. </w:t>
      </w:r>
    </w:p>
    <w:p w:rsidR="00B26FBC" w:rsidRPr="004B4100" w:rsidRDefault="00B26FBC" w:rsidP="00B26FBC">
      <w:pPr>
        <w:pStyle w:val="Dvodovzprva"/>
        <w:keepNext/>
        <w:rPr>
          <w:u w:val="single"/>
        </w:rPr>
      </w:pPr>
      <w:r w:rsidRPr="004B4100">
        <w:rPr>
          <w:u w:val="single"/>
        </w:rPr>
        <w:t>K odstavci 4:</w:t>
      </w:r>
    </w:p>
    <w:p w:rsidR="00B26FBC" w:rsidRPr="004B4100" w:rsidRDefault="00B26FBC" w:rsidP="00B26FBC">
      <w:pPr>
        <w:pStyle w:val="Dvodovzprva"/>
      </w:pPr>
      <w:r w:rsidRPr="004B4100">
        <w:t xml:space="preserve">Oznámení </w:t>
      </w:r>
      <w:r w:rsidR="004B4100" w:rsidRPr="004B4100">
        <w:t>o </w:t>
      </w:r>
      <w:r w:rsidRPr="004B4100">
        <w:t xml:space="preserve">změnách typizovaného oznamovaného přeshraničního uspořádání se podává pouze za ta kalendářní čtvrtletí, ve kterých došlo k změně údajů </w:t>
      </w:r>
      <w:r w:rsidR="004B4100" w:rsidRPr="004B4100">
        <w:t>o </w:t>
      </w:r>
      <w:r w:rsidRPr="004B4100">
        <w:t>tomto uspořádání, tedy kdy vznikly nové údaje, nebo byly změněny údaje dříve poskytnuté. Lhůta pro oznámení činí 30 dnů od konce tohoto kalendářního čtvrtletí.</w:t>
      </w:r>
    </w:p>
    <w:p w:rsidR="00B26FBC" w:rsidRPr="004B4100" w:rsidRDefault="004B4100" w:rsidP="00B26FBC">
      <w:pPr>
        <w:pStyle w:val="Dvodovzprvakparagrafu"/>
      </w:pPr>
      <w:r w:rsidRPr="004B4100">
        <w:t>K § </w:t>
      </w:r>
      <w:r w:rsidR="00B26FBC" w:rsidRPr="004B4100">
        <w:t>14o</w:t>
      </w:r>
    </w:p>
    <w:p w:rsidR="00B26FBC" w:rsidRPr="004B4100" w:rsidRDefault="00B26FBC" w:rsidP="00B26FBC">
      <w:pPr>
        <w:pStyle w:val="Dvodovzprva"/>
      </w:pPr>
      <w:r w:rsidRPr="004B4100">
        <w:t xml:space="preserve">Protože směrnice DAC </w:t>
      </w:r>
      <w:r w:rsidR="004B4100" w:rsidRPr="004B4100">
        <w:t>6 </w:t>
      </w:r>
      <w:r w:rsidRPr="004B4100">
        <w:t xml:space="preserve">ukládá povinnost prokázat některé skutečnosti </w:t>
      </w:r>
      <w:r w:rsidR="004B4100" w:rsidRPr="004B4100">
        <w:t>a </w:t>
      </w:r>
      <w:r w:rsidRPr="004B4100">
        <w:t>protože je třeba zpětně posuzovat řádnost plnění povinností podle tohoto zákona, stanoví se povinnost uchovávat doklady.</w:t>
      </w:r>
    </w:p>
    <w:p w:rsidR="00B26FBC" w:rsidRPr="004B4100" w:rsidRDefault="00B26FBC" w:rsidP="00B26FBC">
      <w:pPr>
        <w:pStyle w:val="Dvodovzprva"/>
      </w:pPr>
      <w:r w:rsidRPr="004B4100">
        <w:t>Obdobně jako v případě ostatních druhů automatické výměny informací se pro uchovávání dokladů stanoví desetiletá lhůta pro uchovávání dokladů souvisejících s plněním povinností stanovených při automatické výměně informací oznamovaných zprostředkovateli přeshraničních uspořádání.</w:t>
      </w:r>
    </w:p>
    <w:p w:rsidR="00B26FBC" w:rsidRPr="004B4100" w:rsidRDefault="004B4100" w:rsidP="00B26FBC">
      <w:pPr>
        <w:pStyle w:val="Dvodovzprvakparagrafu"/>
      </w:pPr>
      <w:r w:rsidRPr="004B4100">
        <w:t>K § </w:t>
      </w:r>
      <w:r w:rsidR="00B26FBC" w:rsidRPr="004B4100">
        <w:t>14p</w:t>
      </w:r>
    </w:p>
    <w:p w:rsidR="00B26FBC" w:rsidRPr="004B4100" w:rsidRDefault="00B26FBC" w:rsidP="00B26FBC">
      <w:pPr>
        <w:pStyle w:val="Dvodovzprva"/>
      </w:pPr>
      <w:r w:rsidRPr="004B4100">
        <w:t xml:space="preserve">Stanoví se stejný způsob podávání oznámení, jaký se používá </w:t>
      </w:r>
      <w:r w:rsidR="004B4100" w:rsidRPr="004B4100">
        <w:t>i </w:t>
      </w:r>
      <w:r w:rsidRPr="004B4100">
        <w:t xml:space="preserve">v případě ostatních druhů automatické výměny informací (srov. </w:t>
      </w:r>
      <w:r w:rsidR="004B4100" w:rsidRPr="004B4100">
        <w:t>§ </w:t>
      </w:r>
      <w:r w:rsidRPr="004B4100">
        <w:t xml:space="preserve">13m </w:t>
      </w:r>
      <w:r w:rsidR="004B4100" w:rsidRPr="004B4100">
        <w:t>a § </w:t>
      </w:r>
      <w:r w:rsidRPr="004B4100">
        <w:t>13zo).</w:t>
      </w:r>
    </w:p>
    <w:p w:rsidR="00B26FBC" w:rsidRPr="004B4100" w:rsidRDefault="004B4100" w:rsidP="00B26FBC">
      <w:pPr>
        <w:pStyle w:val="Dvodovzprvakparagrafu"/>
      </w:pPr>
      <w:r w:rsidRPr="004B4100">
        <w:t>K § </w:t>
      </w:r>
      <w:r w:rsidR="00B26FBC" w:rsidRPr="004B4100">
        <w:t>14q</w:t>
      </w:r>
    </w:p>
    <w:p w:rsidR="00B26FBC" w:rsidRPr="004B4100" w:rsidRDefault="00B26FBC" w:rsidP="00B26FBC">
      <w:pPr>
        <w:pStyle w:val="Dvodovzprva"/>
        <w:keepNext/>
        <w:rPr>
          <w:u w:val="single"/>
        </w:rPr>
      </w:pPr>
      <w:r w:rsidRPr="004B4100">
        <w:rPr>
          <w:u w:val="single"/>
        </w:rPr>
        <w:t>K odstavci 1:</w:t>
      </w:r>
    </w:p>
    <w:p w:rsidR="00B26FBC" w:rsidRPr="004B4100" w:rsidRDefault="00B26FBC" w:rsidP="00B26FBC">
      <w:pPr>
        <w:pStyle w:val="Dvodovzprva"/>
      </w:pPr>
      <w:r w:rsidRPr="004B4100">
        <w:t>Povinným osobám se stanovuje povinnost uchovávat doklady (</w:t>
      </w:r>
      <w:r w:rsidR="004B4100" w:rsidRPr="004B4100">
        <w:t>§ </w:t>
      </w:r>
      <w:r w:rsidRPr="004B4100">
        <w:t>14o), přičemž aby tato povinnost nebyla imperfektní, musí být s jejím nesplněním spojena sankce. Obdobně jako v případě jiných druhů automatické výměny informací (</w:t>
      </w:r>
      <w:r w:rsidR="004B4100" w:rsidRPr="004B4100">
        <w:t>§ </w:t>
      </w:r>
      <w:r w:rsidRPr="004B4100">
        <w:t xml:space="preserve">13n </w:t>
      </w:r>
      <w:r w:rsidR="004B4100" w:rsidRPr="004B4100">
        <w:t>a § </w:t>
      </w:r>
      <w:r w:rsidRPr="004B4100">
        <w:t xml:space="preserve">13zp) se stanoví, že touto pokutou bude pokuta za nesplnění povinnosti nepeněžité povahy podle </w:t>
      </w:r>
      <w:r w:rsidR="004B4100" w:rsidRPr="004B4100">
        <w:t>§ </w:t>
      </w:r>
      <w:r w:rsidRPr="004B4100">
        <w:t>247a daňového řádu.</w:t>
      </w:r>
    </w:p>
    <w:p w:rsidR="00B26FBC" w:rsidRPr="004B4100" w:rsidRDefault="00B26FBC" w:rsidP="00B26FBC">
      <w:pPr>
        <w:pStyle w:val="Dvodovzprva"/>
        <w:keepNext/>
        <w:rPr>
          <w:u w:val="single"/>
        </w:rPr>
      </w:pPr>
      <w:r w:rsidRPr="004B4100">
        <w:rPr>
          <w:u w:val="single"/>
        </w:rPr>
        <w:t>K odstavci 2:</w:t>
      </w:r>
    </w:p>
    <w:p w:rsidR="00B26FBC" w:rsidRPr="004B4100" w:rsidRDefault="00B26FBC" w:rsidP="00B26FBC">
      <w:pPr>
        <w:pStyle w:val="Dvodovzprva"/>
      </w:pPr>
      <w:r w:rsidRPr="004B4100">
        <w:t>Zprostředkovatelům oznamovaných přeshraničních uspořádání, kteří jsou ve vztahu k tomuto uspořádání vázáni profesní mlčenlivostí, se stanovuje informační povinnost (</w:t>
      </w:r>
      <w:r w:rsidR="004B4100" w:rsidRPr="004B4100">
        <w:t>§ </w:t>
      </w:r>
      <w:r w:rsidRPr="004B4100">
        <w:t>14j), přičemž aby tato povinnost nebyla imperfektní, musí být s jejím nesplněním spojena sankce. Obdobně jako v případě jiných druhů automatické výměny informací (</w:t>
      </w:r>
      <w:r w:rsidR="004B4100" w:rsidRPr="004B4100">
        <w:t>§ </w:t>
      </w:r>
      <w:r w:rsidRPr="004B4100">
        <w:t xml:space="preserve">13n </w:t>
      </w:r>
      <w:r w:rsidR="004B4100" w:rsidRPr="004B4100">
        <w:t>a </w:t>
      </w:r>
      <w:r w:rsidRPr="004B4100">
        <w:t xml:space="preserve">§ 13zp) se stanoví, že touto pokutou bude pokuta za nesplnění povinnosti nepeněžité povahy podle </w:t>
      </w:r>
      <w:r w:rsidR="004B4100" w:rsidRPr="004B4100">
        <w:t>§ </w:t>
      </w:r>
      <w:r w:rsidRPr="004B4100">
        <w:t>247a daňového řádu.</w:t>
      </w:r>
    </w:p>
    <w:p w:rsidR="00B26FBC" w:rsidRPr="004B4100" w:rsidRDefault="00B26FBC" w:rsidP="00B26FBC">
      <w:pPr>
        <w:pStyle w:val="Dvodovzprva"/>
        <w:keepNext/>
        <w:rPr>
          <w:u w:val="single"/>
        </w:rPr>
      </w:pPr>
      <w:r w:rsidRPr="004B4100">
        <w:rPr>
          <w:u w:val="single"/>
        </w:rPr>
        <w:t>K odstavci 3:</w:t>
      </w:r>
    </w:p>
    <w:p w:rsidR="00B26FBC" w:rsidRPr="004B4100" w:rsidRDefault="00B26FBC" w:rsidP="00B26FBC">
      <w:pPr>
        <w:pStyle w:val="Dvodovzprva"/>
      </w:pPr>
      <w:r w:rsidRPr="004B4100">
        <w:t>Pokuta za nesplnění povinnosti nepeněžité povahy je nedostatečná v případě povinnosti učinit oznámení, protože nemá vynucovací charakter. Z tohoto důvodu se stejně jako v případě jiných druhů automatické výměny informací (</w:t>
      </w:r>
      <w:r w:rsidR="004B4100" w:rsidRPr="004B4100">
        <w:t>§ </w:t>
      </w:r>
      <w:r w:rsidRPr="004B4100">
        <w:t xml:space="preserve">13n </w:t>
      </w:r>
      <w:r w:rsidR="004B4100" w:rsidRPr="004B4100">
        <w:t>a </w:t>
      </w:r>
      <w:r w:rsidRPr="004B4100">
        <w:t>§ 13zp) stanoví, že tato povinnost bude vynucována pořádkovou pokutou.</w:t>
      </w:r>
    </w:p>
    <w:p w:rsidR="00B26FBC" w:rsidRPr="004B4100" w:rsidRDefault="00B26FBC" w:rsidP="00B26FBC">
      <w:pPr>
        <w:pStyle w:val="Dvodovzprva"/>
      </w:pPr>
      <w:r w:rsidRPr="004B4100">
        <w:t xml:space="preserve">Výše pořádkové pokuty je odvozena od výše pořádkové pokuty, kterou lze uložit za porušení oznamovací povinnosti nejvyšší mateřskou entitou nadnárodní skupiny podniků (srov. </w:t>
      </w:r>
      <w:r w:rsidR="004B4100" w:rsidRPr="004B4100">
        <w:t>§ </w:t>
      </w:r>
      <w:r w:rsidRPr="004B4100">
        <w:t xml:space="preserve">13zp odst. 2), protože jde </w:t>
      </w:r>
      <w:r w:rsidR="004B4100" w:rsidRPr="004B4100">
        <w:t>o </w:t>
      </w:r>
      <w:r w:rsidRPr="004B4100">
        <w:t>typově stejně závažné jednání.</w:t>
      </w:r>
    </w:p>
    <w:p w:rsidR="00B26FBC" w:rsidRPr="004B4100" w:rsidRDefault="00B26FBC" w:rsidP="00B26FBC">
      <w:pPr>
        <w:pStyle w:val="Dvodovzprva"/>
        <w:keepNext/>
        <w:rPr>
          <w:u w:val="single"/>
        </w:rPr>
      </w:pPr>
      <w:r w:rsidRPr="004B4100">
        <w:rPr>
          <w:u w:val="single"/>
        </w:rPr>
        <w:lastRenderedPageBreak/>
        <w:t>K sankcím obecně:</w:t>
      </w:r>
    </w:p>
    <w:p w:rsidR="00B26FBC" w:rsidRPr="004B4100" w:rsidRDefault="00B26FBC" w:rsidP="00B26FBC">
      <w:pPr>
        <w:pStyle w:val="Dvodovzprva"/>
      </w:pPr>
      <w:r w:rsidRPr="004B4100">
        <w:t xml:space="preserve">V případě všech pokut podle tohoto ustanovení se uplatní </w:t>
      </w:r>
      <w:r w:rsidR="004B4100" w:rsidRPr="004B4100">
        <w:t>§ </w:t>
      </w:r>
      <w:r w:rsidRPr="004B4100">
        <w:t xml:space="preserve">248 daňového řádu, podle kterého při stanovení výše pokuty dbá správce daně na to, aby pokuta nebyla v hrubém nepoměru k významu porušené povinnosti </w:t>
      </w:r>
      <w:r w:rsidR="004B4100" w:rsidRPr="004B4100">
        <w:t>a </w:t>
      </w:r>
      <w:r w:rsidRPr="004B4100">
        <w:t>k závažnosti následku pro správu daní.</w:t>
      </w:r>
    </w:p>
    <w:p w:rsidR="00B26FBC" w:rsidRPr="004B4100" w:rsidRDefault="004B4100" w:rsidP="00B26FBC">
      <w:pPr>
        <w:pStyle w:val="Dvodovzprvakparagrafu"/>
      </w:pPr>
      <w:r w:rsidRPr="004B4100">
        <w:t>K § </w:t>
      </w:r>
      <w:r w:rsidR="00B26FBC" w:rsidRPr="004B4100">
        <w:t>14r</w:t>
      </w:r>
    </w:p>
    <w:p w:rsidR="00B26FBC" w:rsidRPr="004B4100" w:rsidRDefault="00B26FBC" w:rsidP="00B26FBC">
      <w:pPr>
        <w:pStyle w:val="Dvodovzprva"/>
      </w:pPr>
      <w:r w:rsidRPr="004B4100">
        <w:t xml:space="preserve">V souladu se směrnicí DAC </w:t>
      </w:r>
      <w:r w:rsidR="004B4100" w:rsidRPr="004B4100">
        <w:t>6 </w:t>
      </w:r>
      <w:r w:rsidRPr="004B4100">
        <w:t xml:space="preserve">se stanoví lhůta pro poskytnutí informace </w:t>
      </w:r>
      <w:r w:rsidR="004B4100" w:rsidRPr="004B4100">
        <w:t>o </w:t>
      </w:r>
      <w:r w:rsidRPr="004B4100">
        <w:t xml:space="preserve">oznamovaném přeshraničním uspořádání. Informace se poskytují za kalendářní čtvrtletí, vždy do </w:t>
      </w:r>
      <w:r w:rsidR="004B4100" w:rsidRPr="004B4100">
        <w:t>1 </w:t>
      </w:r>
      <w:r w:rsidRPr="004B4100">
        <w:t>měsíce po jeho skončení, přičemž se uplatní počítání času podle daňového řádu.</w:t>
      </w:r>
    </w:p>
    <w:p w:rsidR="00B26FBC" w:rsidRPr="004B4100" w:rsidRDefault="00B26FBC" w:rsidP="00B26FBC">
      <w:pPr>
        <w:pStyle w:val="Dvodovzprva"/>
      </w:pPr>
      <w:r w:rsidRPr="004B4100">
        <w:t xml:space="preserve">K první výměně informací pak v souladu s tím dojde 1. listopadu 2020. Směrnice DAC </w:t>
      </w:r>
      <w:r w:rsidR="004B4100" w:rsidRPr="004B4100">
        <w:t>6 </w:t>
      </w:r>
      <w:r w:rsidRPr="004B4100">
        <w:t xml:space="preserve">sice stanoví, že k první výměně informací má dojít do 31. října 2020, avšak při jednání se zástupci Evropské komise při přípravě transpozičního předpisu byla diskutována otázka počítání času </w:t>
      </w:r>
      <w:r w:rsidR="004B4100" w:rsidRPr="004B4100">
        <w:t>a </w:t>
      </w:r>
      <w:r w:rsidRPr="004B4100">
        <w:t xml:space="preserve">zástupci Evropské komise ujistili členské státy, že s ohledem na různé zvyklosti v počítání lhůt v jednotlivých členských státech je přípustné, aby k výměně došlo </w:t>
      </w:r>
      <w:r w:rsidR="004B4100" w:rsidRPr="004B4100">
        <w:t>o </w:t>
      </w:r>
      <w:r w:rsidRPr="004B4100">
        <w:t xml:space="preserve">několik dní později, než stanoví směrnice. Pokud se toto obecné pravidlo vztáhne </w:t>
      </w:r>
      <w:r w:rsidR="004B4100" w:rsidRPr="004B4100">
        <w:t>i </w:t>
      </w:r>
      <w:r w:rsidRPr="004B4100">
        <w:t xml:space="preserve">na první výměnu informací, pak lze konstatovat, že postačí obecná právní úprava obsažena v tomto ustanovení </w:t>
      </w:r>
      <w:r w:rsidR="004B4100" w:rsidRPr="004B4100">
        <w:t>a </w:t>
      </w:r>
      <w:r w:rsidRPr="004B4100">
        <w:t xml:space="preserve">není třeba zavádět zvláštní přechodné ustanovení upravující </w:t>
      </w:r>
      <w:r w:rsidR="004B4100" w:rsidRPr="004B4100">
        <w:t>o 1 </w:t>
      </w:r>
      <w:r w:rsidRPr="004B4100">
        <w:t>den kratší lhůtu pro učinění první výměny informací.</w:t>
      </w:r>
    </w:p>
    <w:p w:rsidR="00B26FBC" w:rsidRPr="004B4100" w:rsidRDefault="00B26FBC" w:rsidP="00B26FBC">
      <w:pPr>
        <w:pStyle w:val="Dvodovzprva"/>
      </w:pPr>
      <w:r w:rsidRPr="004B4100">
        <w:t xml:space="preserve">Ustanovení navazuje na </w:t>
      </w:r>
      <w:r w:rsidR="004B4100" w:rsidRPr="004B4100">
        <w:t>§ </w:t>
      </w:r>
      <w:r w:rsidRPr="004B4100">
        <w:t xml:space="preserve">12a </w:t>
      </w:r>
      <w:r w:rsidR="004B4100" w:rsidRPr="004B4100">
        <w:t>a </w:t>
      </w:r>
      <w:r w:rsidRPr="004B4100">
        <w:t xml:space="preserve">obdobně jako v případě automatické výměny informací </w:t>
      </w:r>
      <w:r w:rsidR="004B4100" w:rsidRPr="004B4100">
        <w:t>o </w:t>
      </w:r>
      <w:r w:rsidRPr="004B4100">
        <w:t>daňových stanoviscích s přeshraničním prvkem budou oznámené informace poskytnuty všem členským státům Evropské unie.</w:t>
      </w:r>
    </w:p>
    <w:p w:rsidR="00B26FBC" w:rsidRPr="004B4100" w:rsidRDefault="00B26FBC" w:rsidP="00B26FBC">
      <w:pPr>
        <w:pStyle w:val="Dvodovzprvakbodu"/>
      </w:pPr>
      <w:r w:rsidRPr="004B4100">
        <w:t>(</w:t>
      </w:r>
      <w:r w:rsidR="004B4100" w:rsidRPr="004B4100">
        <w:t>§ </w:t>
      </w:r>
      <w:r w:rsidRPr="004B4100">
        <w:t>15)</w:t>
      </w:r>
    </w:p>
    <w:p w:rsidR="00B26FBC" w:rsidRPr="004B4100" w:rsidRDefault="00B26FBC" w:rsidP="00B26FBC">
      <w:pPr>
        <w:pStyle w:val="Dvodovzprva"/>
      </w:pPr>
      <w:r w:rsidRPr="004B4100">
        <w:t xml:space="preserve">Z legislativně-technických důvodů dochází ke sloučení právní úpravy tzv. spontánní výměny informací tak, aby tato výměna byla upravena pouze v jediném ustanovení. Nové odstavce </w:t>
      </w:r>
      <w:r w:rsidR="004B4100" w:rsidRPr="004B4100">
        <w:t>1 a 2 </w:t>
      </w:r>
      <w:r w:rsidRPr="004B4100">
        <w:t xml:space="preserve">odpovídají dosavadnímu </w:t>
      </w:r>
      <w:r w:rsidR="004B4100" w:rsidRPr="004B4100">
        <w:t>§ </w:t>
      </w:r>
      <w:r w:rsidRPr="004B4100">
        <w:t xml:space="preserve">14 odst. </w:t>
      </w:r>
      <w:r w:rsidR="004B4100" w:rsidRPr="004B4100">
        <w:t>1 a </w:t>
      </w:r>
      <w:r w:rsidRPr="004B4100">
        <w:t xml:space="preserve">2. Nové odstavce </w:t>
      </w:r>
      <w:r w:rsidR="004B4100" w:rsidRPr="004B4100">
        <w:t>3 a 4 </w:t>
      </w:r>
      <w:r w:rsidRPr="004B4100">
        <w:t xml:space="preserve">odpovídají dosavadnímu </w:t>
      </w:r>
      <w:r w:rsidR="004B4100" w:rsidRPr="004B4100">
        <w:t>§ </w:t>
      </w:r>
      <w:r w:rsidRPr="004B4100">
        <w:t xml:space="preserve">15 odst. </w:t>
      </w:r>
      <w:r w:rsidR="004B4100" w:rsidRPr="004B4100">
        <w:t>1 a </w:t>
      </w:r>
      <w:r w:rsidRPr="004B4100">
        <w:t>2.</w:t>
      </w:r>
    </w:p>
    <w:p w:rsidR="00B26FBC" w:rsidRPr="004B4100" w:rsidRDefault="00B26FBC" w:rsidP="00B26FBC">
      <w:pPr>
        <w:pStyle w:val="Dvodovzprvaknovlnku"/>
      </w:pPr>
      <w:r w:rsidRPr="004B4100">
        <w:t>- přechodná ustanovení</w:t>
      </w:r>
    </w:p>
    <w:p w:rsidR="00B26FBC" w:rsidRPr="004B4100" w:rsidRDefault="00B26FBC" w:rsidP="00B26FBC">
      <w:pPr>
        <w:pStyle w:val="Dvodovzprva"/>
      </w:pPr>
      <w:r w:rsidRPr="004B4100">
        <w:t xml:space="preserve">Směrnice DAC </w:t>
      </w:r>
      <w:r w:rsidR="004B4100" w:rsidRPr="004B4100">
        <w:t>6 </w:t>
      </w:r>
      <w:r w:rsidRPr="004B4100">
        <w:t xml:space="preserve">stanoví, že oznamovací povinnosti podléhají také ta oznamovaná přeshraniční uspořádání, </w:t>
      </w:r>
      <w:r w:rsidR="004B4100" w:rsidRPr="004B4100">
        <w:t>k </w:t>
      </w:r>
      <w:r w:rsidRPr="004B4100">
        <w:t>jejichž zavedení byl učiněn první krok</w:t>
      </w:r>
      <w:r w:rsidRPr="004B4100" w:rsidDel="00FC515F">
        <w:t xml:space="preserve"> </w:t>
      </w:r>
      <w:r w:rsidRPr="004B4100">
        <w:t xml:space="preserve">mezi dnem vstupu směrnice v platnost (20 dnů po 5. červnu 2018, tedy 25. června 2018) </w:t>
      </w:r>
      <w:r w:rsidR="004B4100" w:rsidRPr="004B4100">
        <w:t>a </w:t>
      </w:r>
      <w:r w:rsidRPr="004B4100">
        <w:t>dnem účinnosti tohoto zákona.</w:t>
      </w:r>
    </w:p>
    <w:p w:rsidR="00B26FBC" w:rsidRPr="004B4100" w:rsidRDefault="00B26FBC" w:rsidP="00B26FBC">
      <w:pPr>
        <w:pStyle w:val="Dvodovzprva"/>
      </w:pPr>
      <w:r w:rsidRPr="004B4100">
        <w:t xml:space="preserve">Z pohledu tohoto zákona tak jde </w:t>
      </w:r>
      <w:r w:rsidR="004B4100" w:rsidRPr="004B4100">
        <w:t>o </w:t>
      </w:r>
      <w:r w:rsidRPr="004B4100">
        <w:t xml:space="preserve">nepravě retroaktivní povinnost, která sice nastane až po účinnosti tohoto zákona (lhůta běží do 31. srpna 2020), avšak týká se skutečností, které nastaly přede dnem účinnosti tohoto zákona. Nepravá retroaktivita je sama </w:t>
      </w:r>
      <w:r w:rsidR="004B4100" w:rsidRPr="004B4100">
        <w:t>o </w:t>
      </w:r>
      <w:r w:rsidRPr="004B4100">
        <w:t xml:space="preserve">sobě zásadně přípustná, přesto je navíc třeba zdůraznit, že tato povinnost není překvapivá </w:t>
      </w:r>
      <w:r w:rsidR="004B4100" w:rsidRPr="004B4100">
        <w:t>a </w:t>
      </w:r>
      <w:r w:rsidRPr="004B4100">
        <w:t xml:space="preserve">naopak byla předvídatelná, protože vyplývala z řádně publikovaného právního předpisu, </w:t>
      </w:r>
      <w:r w:rsidR="004B4100" w:rsidRPr="004B4100">
        <w:t>a </w:t>
      </w:r>
      <w:r w:rsidRPr="004B4100">
        <w:t xml:space="preserve">sice ze směrnice DAC 6, která zavazovala Českou republiku, aby přijala takovou právní úpravu, která stanoví povinnost tato uspořádání oznamovat </w:t>
      </w:r>
      <w:r w:rsidR="004B4100" w:rsidRPr="004B4100">
        <w:t>a </w:t>
      </w:r>
      <w:r w:rsidRPr="004B4100">
        <w:t xml:space="preserve">která stanovila přiměřenou </w:t>
      </w:r>
      <w:proofErr w:type="spellStart"/>
      <w:r w:rsidRPr="004B4100">
        <w:t>legisvakační</w:t>
      </w:r>
      <w:proofErr w:type="spellEnd"/>
      <w:r w:rsidRPr="004B4100">
        <w:t xml:space="preserve"> dobu.</w:t>
      </w:r>
    </w:p>
    <w:p w:rsidR="00B26FBC" w:rsidRPr="004B4100" w:rsidRDefault="004B4100" w:rsidP="00B26FBC">
      <w:pPr>
        <w:pStyle w:val="Dvodovzprva"/>
        <w:rPr>
          <w:b/>
          <w:sz w:val="28"/>
        </w:rPr>
      </w:pPr>
      <w:r w:rsidRPr="004B4100">
        <w:rPr>
          <w:b/>
          <w:sz w:val="28"/>
        </w:rPr>
        <w:t>K </w:t>
      </w:r>
      <w:r w:rsidR="00B26FBC" w:rsidRPr="004B4100">
        <w:rPr>
          <w:b/>
          <w:sz w:val="28"/>
        </w:rPr>
        <w:t xml:space="preserve">části páté – změna zákona </w:t>
      </w:r>
      <w:r w:rsidRPr="004B4100">
        <w:rPr>
          <w:b/>
          <w:sz w:val="28"/>
        </w:rPr>
        <w:t>o </w:t>
      </w:r>
      <w:r w:rsidR="00B26FBC" w:rsidRPr="004B4100">
        <w:rPr>
          <w:b/>
          <w:sz w:val="28"/>
        </w:rPr>
        <w:t>zvláštních řízeních soudních</w:t>
      </w:r>
    </w:p>
    <w:p w:rsidR="00B26FBC" w:rsidRPr="004B4100" w:rsidRDefault="00B26FBC" w:rsidP="00B26FBC">
      <w:pPr>
        <w:pStyle w:val="Dvodovzprvaknovlnku"/>
      </w:pPr>
    </w:p>
    <w:p w:rsidR="00B26FBC" w:rsidRPr="004B4100" w:rsidRDefault="00B26FBC" w:rsidP="00B26FBC">
      <w:pPr>
        <w:pStyle w:val="Dvodovzprva"/>
      </w:pPr>
      <w:r w:rsidRPr="004B4100">
        <w:t xml:space="preserve">V souvislosti s přijetím zákona </w:t>
      </w:r>
      <w:r w:rsidR="004B4100" w:rsidRPr="004B4100">
        <w:t>o </w:t>
      </w:r>
      <w:r w:rsidRPr="004B4100">
        <w:t xml:space="preserve">mezinárodní spolupráci při řešení daňových sporů se doplňuje taxativní výčet případů, </w:t>
      </w:r>
      <w:r w:rsidR="004B4100" w:rsidRPr="004B4100">
        <w:t>u </w:t>
      </w:r>
      <w:r w:rsidRPr="004B4100">
        <w:t xml:space="preserve">kterých se jako procesní předpis použije obecná část zákona </w:t>
      </w:r>
      <w:r w:rsidR="004B4100" w:rsidRPr="004B4100">
        <w:t>o </w:t>
      </w:r>
      <w:r w:rsidRPr="004B4100">
        <w:t xml:space="preserve">zvláštních řízeních soudních. </w:t>
      </w:r>
    </w:p>
    <w:p w:rsidR="00B26FBC" w:rsidRPr="004B4100" w:rsidRDefault="00B26FBC" w:rsidP="0072072F">
      <w:pPr>
        <w:pStyle w:val="Dvodovzprva"/>
        <w:keepNext/>
        <w:rPr>
          <w:b/>
          <w:sz w:val="28"/>
        </w:rPr>
      </w:pPr>
      <w:r w:rsidRPr="004B4100">
        <w:rPr>
          <w:b/>
          <w:sz w:val="28"/>
        </w:rPr>
        <w:lastRenderedPageBreak/>
        <w:t>K části šesté – účinnost</w:t>
      </w:r>
    </w:p>
    <w:p w:rsidR="00B26FBC" w:rsidRPr="004B4100" w:rsidRDefault="00B26FBC" w:rsidP="00B26FBC">
      <w:pPr>
        <w:pStyle w:val="Dvodovzprvaknovlnku"/>
      </w:pPr>
    </w:p>
    <w:p w:rsidR="00B26FBC" w:rsidRPr="004B4100" w:rsidRDefault="00B26FBC" w:rsidP="00B26FBC">
      <w:pPr>
        <w:pStyle w:val="Dvodovzprva"/>
      </w:pPr>
      <w:r w:rsidRPr="004B4100">
        <w:t>Z důvodu nutnosti promítnout implementaci unijního práva k 1. lednu 2020 se navrhuje obecná účinnost tohoto zákona k tomuto datu.</w:t>
      </w:r>
    </w:p>
    <w:p w:rsidR="00B26FBC" w:rsidRPr="004B4100" w:rsidRDefault="00B26FBC" w:rsidP="00B26FBC">
      <w:pPr>
        <w:pStyle w:val="Dvodovzprva"/>
      </w:pPr>
      <w:r w:rsidRPr="004B4100">
        <w:t xml:space="preserve">Účinnost novely zákona </w:t>
      </w:r>
      <w:r w:rsidR="004B4100" w:rsidRPr="004B4100">
        <w:t>o </w:t>
      </w:r>
      <w:r w:rsidRPr="004B4100">
        <w:t xml:space="preserve">mezinárodní spolupráci při správě daní se stanovuje v souladu s požadavky směrnice DAC 6. </w:t>
      </w:r>
    </w:p>
    <w:p w:rsidR="00B26FBC" w:rsidRPr="004B4100" w:rsidRDefault="00B26FBC" w:rsidP="00B26FBC">
      <w:pPr>
        <w:pStyle w:val="Dvodovzprva"/>
      </w:pPr>
      <w:r w:rsidRPr="004B4100">
        <w:t xml:space="preserve">V případě změny zákona </w:t>
      </w:r>
      <w:r w:rsidR="004B4100" w:rsidRPr="004B4100">
        <w:t>o </w:t>
      </w:r>
      <w:r w:rsidRPr="004B4100">
        <w:t xml:space="preserve">zvláštních řízeních soudních je žádoucí, aby novelizace proběhla co možná nejdříve, než bude podán první návrh na zahájení soudního řízení předvídaného zákonem </w:t>
      </w:r>
      <w:r w:rsidR="004B4100" w:rsidRPr="004B4100">
        <w:t>o </w:t>
      </w:r>
      <w:r w:rsidRPr="004B4100">
        <w:t xml:space="preserve">mezinárodní spolupráci při řešení daňových sporů. Z tohoto důvodu se stanovuje standardní lhůta podle zákona </w:t>
      </w:r>
      <w:r w:rsidR="004B4100" w:rsidRPr="004B4100">
        <w:t>č. </w:t>
      </w:r>
      <w:r w:rsidRPr="004B4100">
        <w:t xml:space="preserve">309/1999 Sb., </w:t>
      </w:r>
      <w:r w:rsidR="004B4100" w:rsidRPr="004B4100">
        <w:t>o </w:t>
      </w:r>
      <w:r w:rsidRPr="004B4100">
        <w:t xml:space="preserve">Sbírce zákonů </w:t>
      </w:r>
      <w:r w:rsidR="004B4100" w:rsidRPr="004B4100">
        <w:t>a o </w:t>
      </w:r>
      <w:r w:rsidRPr="004B4100">
        <w:t>Sbírce mezinárodních smluv.</w:t>
      </w:r>
    </w:p>
    <w:sectPr w:rsidR="00B26FBC" w:rsidRPr="004B4100" w:rsidSect="00AE3217">
      <w:headerReference w:type="even" r:id="rId9"/>
      <w:headerReference w:type="default" r:id="rId10"/>
      <w:headerReference w:type="first" r:id="rId11"/>
      <w:pgSz w:w="11906" w:h="16838"/>
      <w:pgMar w:top="1417" w:right="1417" w:bottom="1417" w:left="1417" w:header="708" w:footer="708" w:gutter="0"/>
      <w:pgNumType w:start="24"/>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90E" w:rsidRDefault="0079290E">
      <w:r>
        <w:separator/>
      </w:r>
    </w:p>
  </w:endnote>
  <w:endnote w:type="continuationSeparator" w:id="0">
    <w:p w:rsidR="0079290E" w:rsidRDefault="0079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90E" w:rsidRDefault="0079290E">
      <w:r>
        <w:separator/>
      </w:r>
    </w:p>
  </w:footnote>
  <w:footnote w:type="continuationSeparator" w:id="0">
    <w:p w:rsidR="0079290E" w:rsidRDefault="00792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90E" w:rsidRDefault="0079290E">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79290E" w:rsidRDefault="0079290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90E" w:rsidRDefault="0079290E">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BC22BB">
      <w:rPr>
        <w:rStyle w:val="slostrnky"/>
        <w:noProof/>
      </w:rPr>
      <w:t>66</w:t>
    </w:r>
    <w:r>
      <w:rPr>
        <w:rStyle w:val="slostrnky"/>
      </w:rPr>
      <w:fldChar w:fldCharType="end"/>
    </w:r>
    <w:r>
      <w:rPr>
        <w:rStyle w:val="slostrnky"/>
      </w:rPr>
      <w:t xml:space="preserve"> -</w:t>
    </w:r>
  </w:p>
  <w:p w:rsidR="0079290E" w:rsidRDefault="0079290E">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90E" w:rsidRPr="00AE3217" w:rsidRDefault="0079290E">
    <w:pPr>
      <w:pStyle w:val="Zhlav"/>
      <w:rPr>
        <w:b/>
      </w:rPr>
    </w:pPr>
    <w:r>
      <w:tab/>
    </w:r>
    <w:r>
      <w:tab/>
    </w:r>
    <w:r w:rsidRPr="00AE3217">
      <w:rPr>
        <w:b/>
      </w:rPr>
      <w:t>IV.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nsid w:val="0769057E"/>
    <w:multiLevelType w:val="hybridMultilevel"/>
    <w:tmpl w:val="12803DB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5">
    <w:nsid w:val="1B17067A"/>
    <w:multiLevelType w:val="multilevel"/>
    <w:tmpl w:val="C2420DCA"/>
    <w:lvl w:ilvl="0">
      <w:start w:val="1"/>
      <w:numFmt w:val="upperLetter"/>
      <w:lvlText w:val="%1."/>
      <w:lvlJc w:val="left"/>
      <w:pPr>
        <w:ind w:left="284" w:hanging="284"/>
      </w:pPr>
      <w:rPr>
        <w:rFonts w:hint="default"/>
      </w:rPr>
    </w:lvl>
    <w:lvl w:ilvl="1">
      <w:start w:val="1"/>
      <w:numFmt w:val="lowerRoman"/>
      <w:lvlText w:val="%2."/>
      <w:lvlJc w:val="left"/>
      <w:pPr>
        <w:ind w:left="567" w:hanging="283"/>
      </w:pPr>
      <w:rPr>
        <w:rFonts w:hint="default"/>
      </w:rPr>
    </w:lvl>
    <w:lvl w:ilvl="2">
      <w:start w:val="1"/>
      <w:numFmt w:val="bullet"/>
      <w:lvlText w:val=""/>
      <w:lvlJc w:val="left"/>
      <w:pPr>
        <w:tabs>
          <w:tab w:val="num" w:pos="8505"/>
        </w:tabs>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D410D52"/>
    <w:multiLevelType w:val="hybridMultilevel"/>
    <w:tmpl w:val="81D069B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7">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B0F50"/>
    <w:multiLevelType w:val="hybridMultilevel"/>
    <w:tmpl w:val="3E98C7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26E85E83"/>
    <w:multiLevelType w:val="multilevel"/>
    <w:tmpl w:val="EBDA8F54"/>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782"/>
        </w:tabs>
        <w:ind w:left="0" w:firstLine="425"/>
      </w:pPr>
      <w:rPr>
        <w:rFonts w:hint="default"/>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2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nsid w:val="2F255056"/>
    <w:multiLevelType w:val="multilevel"/>
    <w:tmpl w:val="CEE005E8"/>
    <w:lvl w:ilvl="0">
      <w:start w:val="1"/>
      <w:numFmt w:val="upperRoman"/>
      <w:suff w:val="space"/>
      <w:lvlText w:val="%1."/>
      <w:lvlJc w:val="left"/>
      <w:pPr>
        <w:ind w:left="0" w:firstLine="0"/>
      </w:pPr>
      <w:rPr>
        <w:rFonts w:hint="default"/>
      </w:rPr>
    </w:lvl>
    <w:lvl w:ilvl="1">
      <w:start w:val="1"/>
      <w:numFmt w:val="lowerLetter"/>
      <w:isLgl/>
      <w:suff w:val="space"/>
      <w:lvlText w:val="%2."/>
      <w:lvlJc w:val="left"/>
      <w:pPr>
        <w:ind w:left="0" w:firstLine="0"/>
      </w:pPr>
      <w:rPr>
        <w:rFonts w:hint="default"/>
      </w:rPr>
    </w:lvl>
    <w:lvl w:ilvl="2">
      <w:start w:val="1"/>
      <w:numFmt w:val="lowerRoman"/>
      <w:isLgl/>
      <w:suff w:val="space"/>
      <w:lvlText w:val="%2.%3."/>
      <w:lvlJc w:val="left"/>
      <w:pPr>
        <w:ind w:left="0" w:firstLine="0"/>
      </w:pPr>
      <w:rPr>
        <w:rFonts w:hint="default"/>
      </w:rPr>
    </w:lvl>
    <w:lvl w:ilvl="3">
      <w:start w:val="1"/>
      <w:numFmt w:val="decimal"/>
      <w:isLgl/>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33C00E1A"/>
    <w:multiLevelType w:val="singleLevel"/>
    <w:tmpl w:val="A920D918"/>
    <w:lvl w:ilvl="0">
      <w:start w:val="1"/>
      <w:numFmt w:val="decimal"/>
      <w:lvlText w:val="%1."/>
      <w:lvlJc w:val="left"/>
      <w:pPr>
        <w:tabs>
          <w:tab w:val="num" w:pos="567"/>
        </w:tabs>
        <w:ind w:left="567" w:hanging="567"/>
      </w:pPr>
      <w:rPr>
        <w:b/>
        <w:i w:val="0"/>
      </w:rPr>
    </w:lvl>
  </w:abstractNum>
  <w:abstractNum w:abstractNumId="23">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4">
    <w:nsid w:val="469870EE"/>
    <w:multiLevelType w:val="hybridMultilevel"/>
    <w:tmpl w:val="6AC8D2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E8225C7"/>
    <w:multiLevelType w:val="hybridMultilevel"/>
    <w:tmpl w:val="12803DB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183669D"/>
    <w:multiLevelType w:val="hybridMultilevel"/>
    <w:tmpl w:val="E4F899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8">
    <w:nsid w:val="591667E7"/>
    <w:multiLevelType w:val="hybridMultilevel"/>
    <w:tmpl w:val="E6C83F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87647760">
      <w:numFmt w:val="bullet"/>
      <w:lvlText w:val="•"/>
      <w:lvlJc w:val="left"/>
      <w:pPr>
        <w:ind w:left="3585" w:hanging="705"/>
      </w:pPr>
      <w:rPr>
        <w:rFonts w:ascii="Times New Roman" w:eastAsia="Times New Roman" w:hAnsi="Times New Roman" w:cs="Times New Roman"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631F7A8E"/>
    <w:multiLevelType w:val="hybridMultilevel"/>
    <w:tmpl w:val="F6F472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64DA4DD7"/>
    <w:multiLevelType w:val="hybridMultilevel"/>
    <w:tmpl w:val="F5EC0C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88457A9"/>
    <w:multiLevelType w:val="hybridMultilevel"/>
    <w:tmpl w:val="4A6806E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A981D13"/>
    <w:multiLevelType w:val="hybridMultilevel"/>
    <w:tmpl w:val="CBCA93DA"/>
    <w:lvl w:ilvl="0" w:tplc="0405000F">
      <w:start w:val="1"/>
      <w:numFmt w:val="decimal"/>
      <w:lvlText w:val="%1."/>
      <w:lvlJc w:val="left"/>
      <w:pPr>
        <w:ind w:left="1080" w:hanging="360"/>
      </w:pPr>
    </w:lvl>
    <w:lvl w:ilvl="1" w:tplc="9746FBE6">
      <w:numFmt w:val="bullet"/>
      <w:lvlText w:val="•"/>
      <w:lvlJc w:val="left"/>
      <w:pPr>
        <w:ind w:left="1800" w:hanging="360"/>
      </w:pPr>
      <w:rPr>
        <w:rFonts w:ascii="Times New Roman" w:eastAsia="Times New Roman" w:hAnsi="Times New Roman" w:cs="Times New Roman" w:hint="default"/>
      </w:rPr>
    </w:lvl>
    <w:lvl w:ilvl="2" w:tplc="0405001B">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5">
    <w:nsid w:val="6D2210EB"/>
    <w:multiLevelType w:val="hybridMultilevel"/>
    <w:tmpl w:val="52588E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6E370F52"/>
    <w:multiLevelType w:val="hybridMultilevel"/>
    <w:tmpl w:val="3BE8C014"/>
    <w:lvl w:ilvl="0" w:tplc="FE106020">
      <w:start w:val="6"/>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76DA5C1B"/>
    <w:multiLevelType w:val="hybridMultilevel"/>
    <w:tmpl w:val="F37EC9BE"/>
    <w:lvl w:ilvl="0" w:tplc="7E78253C">
      <w:numFmt w:val="bullet"/>
      <w:lvlText w:val="-"/>
      <w:lvlJc w:val="left"/>
      <w:pPr>
        <w:ind w:left="1065" w:hanging="705"/>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774D0AB2"/>
    <w:multiLevelType w:val="hybridMultilevel"/>
    <w:tmpl w:val="F5EC0C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78604A35"/>
    <w:multiLevelType w:val="hybridMultilevel"/>
    <w:tmpl w:val="2D2C538A"/>
    <w:lvl w:ilvl="0" w:tplc="5ED6CD70">
      <w:start w:val="1"/>
      <w:numFmt w:val="decimal"/>
      <w:pStyle w:val="StylDvodovzprva16bTun"/>
      <w:lvlText w:val="K bodu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BD448B7"/>
    <w:multiLevelType w:val="hybridMultilevel"/>
    <w:tmpl w:val="E4F899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3"/>
  </w:num>
  <w:num w:numId="2">
    <w:abstractNumId w:val="11"/>
  </w:num>
  <w:num w:numId="3">
    <w:abstractNumId w:val="10"/>
  </w:num>
  <w:num w:numId="4">
    <w:abstractNumId w:val="14"/>
  </w:num>
  <w:num w:numId="5">
    <w:abstractNumId w:val="37"/>
  </w:num>
  <w:num w:numId="6">
    <w:abstractNumId w:val="13"/>
  </w:num>
  <w:num w:numId="7">
    <w:abstractNumId w:val="42"/>
  </w:num>
  <w:num w:numId="8">
    <w:abstractNumId w:val="29"/>
  </w:num>
  <w:num w:numId="9">
    <w:abstractNumId w:val="36"/>
  </w:num>
  <w:num w:numId="10">
    <w:abstractNumId w:val="32"/>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9"/>
  </w:num>
  <w:num w:numId="18">
    <w:abstractNumId w:val="7"/>
  </w:num>
  <w:num w:numId="19">
    <w:abstractNumId w:val="6"/>
  </w:num>
  <w:num w:numId="20">
    <w:abstractNumId w:val="5"/>
  </w:num>
  <w:num w:numId="21">
    <w:abstractNumId w:val="4"/>
  </w:num>
  <w:num w:numId="22">
    <w:abstractNumId w:val="17"/>
  </w:num>
  <w:num w:numId="23">
    <w:abstractNumId w:val="20"/>
  </w:num>
  <w:num w:numId="24">
    <w:abstractNumId w:val="19"/>
  </w:num>
  <w:num w:numId="25">
    <w:abstractNumId w:val="40"/>
  </w:num>
  <w:num w:numId="26">
    <w:abstractNumId w:val="39"/>
  </w:num>
  <w:num w:numId="27">
    <w:abstractNumId w:val="25"/>
  </w:num>
  <w:num w:numId="28">
    <w:abstractNumId w:val="26"/>
  </w:num>
  <w:num w:numId="29">
    <w:abstractNumId w:val="14"/>
    <w:lvlOverride w:ilvl="0">
      <w:startOverride w:val="1"/>
    </w:lvlOverride>
  </w:num>
  <w:num w:numId="30">
    <w:abstractNumId w:val="37"/>
    <w:lvlOverride w:ilvl="0">
      <w:startOverride w:val="1"/>
    </w:lvlOverride>
  </w:num>
  <w:num w:numId="31">
    <w:abstractNumId w:val="22"/>
  </w:num>
  <w:num w:numId="32">
    <w:abstractNumId w:val="34"/>
  </w:num>
  <w:num w:numId="33">
    <w:abstractNumId w:val="30"/>
  </w:num>
  <w:num w:numId="34">
    <w:abstractNumId w:val="15"/>
  </w:num>
  <w:num w:numId="35">
    <w:abstractNumId w:val="33"/>
  </w:num>
  <w:num w:numId="36">
    <w:abstractNumId w:val="16"/>
  </w:num>
  <w:num w:numId="37">
    <w:abstractNumId w:val="28"/>
  </w:num>
  <w:num w:numId="38">
    <w:abstractNumId w:val="24"/>
  </w:num>
  <w:num w:numId="39">
    <w:abstractNumId w:val="21"/>
  </w:num>
  <w:num w:numId="40">
    <w:abstractNumId w:val="35"/>
  </w:num>
  <w:num w:numId="41">
    <w:abstractNumId w:val="31"/>
  </w:num>
  <w:num w:numId="42">
    <w:abstractNumId w:val="12"/>
  </w:num>
  <w:num w:numId="43">
    <w:abstractNumId w:val="41"/>
  </w:num>
  <w:num w:numId="44">
    <w:abstractNumId w:val="18"/>
  </w:num>
  <w:num w:numId="45">
    <w:abstractNumId w:val="38"/>
  </w:num>
  <w:num w:numId="46">
    <w:abstractNumId w:val="37"/>
    <w:lvlOverride w:ilvl="0">
      <w:startOverride w:val="1"/>
    </w:lvlOverride>
  </w:num>
  <w:num w:numId="47">
    <w:abstractNumId w:val="37"/>
    <w:lvlOverride w:ilvl="0">
      <w:startOverride w:val="1"/>
    </w:lvlOverride>
  </w:num>
  <w:num w:numId="48">
    <w:abstractNumId w:val="27"/>
  </w:num>
  <w:num w:numId="49">
    <w:abstractNumId w:val="27"/>
  </w:num>
  <w:num w:numId="50">
    <w:abstractNumId w:val="27"/>
  </w:num>
  <w:num w:numId="51">
    <w:abstractNumId w:val="27"/>
  </w:num>
  <w:num w:numId="52">
    <w:abstractNumId w:val="27"/>
  </w:num>
  <w:num w:numId="53">
    <w:abstractNumId w:val="27"/>
  </w:num>
  <w:num w:numId="54">
    <w:abstractNumId w:val="27"/>
  </w:num>
  <w:num w:numId="55">
    <w:abstractNumId w:val="27"/>
  </w:num>
  <w:num w:numId="56">
    <w:abstractNumId w:val="27"/>
  </w:num>
  <w:num w:numId="57">
    <w:abstractNumId w:val="27"/>
  </w:num>
  <w:num w:numId="58">
    <w:abstractNumId w:val="27"/>
  </w:num>
  <w:num w:numId="59">
    <w:abstractNumId w:val="27"/>
  </w:num>
  <w:num w:numId="60">
    <w:abstractNumId w:val="27"/>
  </w:num>
  <w:num w:numId="61">
    <w:abstractNumId w:val="27"/>
  </w:num>
  <w:num w:numId="62">
    <w:abstractNumId w:val="27"/>
  </w:num>
  <w:num w:numId="63">
    <w:abstractNumId w:val="27"/>
  </w:num>
  <w:num w:numId="64">
    <w:abstractNumId w:val="27"/>
  </w:num>
  <w:num w:numId="65">
    <w:abstractNumId w:val="27"/>
  </w:num>
  <w:num w:numId="66">
    <w:abstractNumId w:val="37"/>
  </w:num>
  <w:num w:numId="67">
    <w:abstractNumId w:val="2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SortMethod w:val="00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erze_sablony" w:val="2.1"/>
  </w:docVars>
  <w:rsids>
    <w:rsidRoot w:val="00B26FBC"/>
    <w:rsid w:val="00000517"/>
    <w:rsid w:val="00001FC4"/>
    <w:rsid w:val="00007081"/>
    <w:rsid w:val="00016975"/>
    <w:rsid w:val="00023BEE"/>
    <w:rsid w:val="00044A17"/>
    <w:rsid w:val="000552FE"/>
    <w:rsid w:val="00062714"/>
    <w:rsid w:val="000628A2"/>
    <w:rsid w:val="00072F53"/>
    <w:rsid w:val="00083D0A"/>
    <w:rsid w:val="00085029"/>
    <w:rsid w:val="00094A77"/>
    <w:rsid w:val="000B5C26"/>
    <w:rsid w:val="000B7DB4"/>
    <w:rsid w:val="000D67D8"/>
    <w:rsid w:val="000E03D2"/>
    <w:rsid w:val="000F0BFC"/>
    <w:rsid w:val="000F4B3B"/>
    <w:rsid w:val="0010041F"/>
    <w:rsid w:val="001171D6"/>
    <w:rsid w:val="0012081A"/>
    <w:rsid w:val="00135CC5"/>
    <w:rsid w:val="00141C62"/>
    <w:rsid w:val="00154075"/>
    <w:rsid w:val="00157E71"/>
    <w:rsid w:val="001845FC"/>
    <w:rsid w:val="00184D86"/>
    <w:rsid w:val="001854F7"/>
    <w:rsid w:val="00192420"/>
    <w:rsid w:val="001973C5"/>
    <w:rsid w:val="001A7602"/>
    <w:rsid w:val="001A7676"/>
    <w:rsid w:val="001B0E6C"/>
    <w:rsid w:val="001C6AAD"/>
    <w:rsid w:val="001D2BF6"/>
    <w:rsid w:val="001D35C4"/>
    <w:rsid w:val="001D69AB"/>
    <w:rsid w:val="002016FB"/>
    <w:rsid w:val="002207EF"/>
    <w:rsid w:val="00230562"/>
    <w:rsid w:val="00251FED"/>
    <w:rsid w:val="002546A2"/>
    <w:rsid w:val="002616C5"/>
    <w:rsid w:val="00272B36"/>
    <w:rsid w:val="00280674"/>
    <w:rsid w:val="00291DF5"/>
    <w:rsid w:val="00291F9A"/>
    <w:rsid w:val="00292FD9"/>
    <w:rsid w:val="002941DD"/>
    <w:rsid w:val="002B26C5"/>
    <w:rsid w:val="002C5157"/>
    <w:rsid w:val="002E31EE"/>
    <w:rsid w:val="002F14DF"/>
    <w:rsid w:val="00305729"/>
    <w:rsid w:val="0031408A"/>
    <w:rsid w:val="00314456"/>
    <w:rsid w:val="00320010"/>
    <w:rsid w:val="003224FE"/>
    <w:rsid w:val="00323465"/>
    <w:rsid w:val="0034475B"/>
    <w:rsid w:val="00351787"/>
    <w:rsid w:val="00356681"/>
    <w:rsid w:val="0036754F"/>
    <w:rsid w:val="00371849"/>
    <w:rsid w:val="00373185"/>
    <w:rsid w:val="003C6973"/>
    <w:rsid w:val="003D0F3B"/>
    <w:rsid w:val="004125E1"/>
    <w:rsid w:val="00423935"/>
    <w:rsid w:val="004335B0"/>
    <w:rsid w:val="00434109"/>
    <w:rsid w:val="004343FA"/>
    <w:rsid w:val="00463FE8"/>
    <w:rsid w:val="00482B8E"/>
    <w:rsid w:val="00484554"/>
    <w:rsid w:val="004A6B0F"/>
    <w:rsid w:val="004B4100"/>
    <w:rsid w:val="004C7A7A"/>
    <w:rsid w:val="004D4358"/>
    <w:rsid w:val="004D4EF6"/>
    <w:rsid w:val="004E17C8"/>
    <w:rsid w:val="004F54CC"/>
    <w:rsid w:val="005034BC"/>
    <w:rsid w:val="00512BFF"/>
    <w:rsid w:val="00514176"/>
    <w:rsid w:val="00531715"/>
    <w:rsid w:val="005826DB"/>
    <w:rsid w:val="00591501"/>
    <w:rsid w:val="0059600A"/>
    <w:rsid w:val="00596676"/>
    <w:rsid w:val="005A1CE0"/>
    <w:rsid w:val="005A6F04"/>
    <w:rsid w:val="005B24B6"/>
    <w:rsid w:val="005B3DC9"/>
    <w:rsid w:val="005B689D"/>
    <w:rsid w:val="005C0EBB"/>
    <w:rsid w:val="005C6372"/>
    <w:rsid w:val="005E50A1"/>
    <w:rsid w:val="005F5FDA"/>
    <w:rsid w:val="005F6B33"/>
    <w:rsid w:val="0060553A"/>
    <w:rsid w:val="00610941"/>
    <w:rsid w:val="0061608F"/>
    <w:rsid w:val="00623DDC"/>
    <w:rsid w:val="00624094"/>
    <w:rsid w:val="006457B3"/>
    <w:rsid w:val="006571FA"/>
    <w:rsid w:val="006803FA"/>
    <w:rsid w:val="00683FE9"/>
    <w:rsid w:val="00685C7B"/>
    <w:rsid w:val="00696B6D"/>
    <w:rsid w:val="006A3118"/>
    <w:rsid w:val="006B685F"/>
    <w:rsid w:val="006C5BCD"/>
    <w:rsid w:val="006F277F"/>
    <w:rsid w:val="006F5994"/>
    <w:rsid w:val="006F67BD"/>
    <w:rsid w:val="00706351"/>
    <w:rsid w:val="00710742"/>
    <w:rsid w:val="0072072F"/>
    <w:rsid w:val="00741E20"/>
    <w:rsid w:val="007454C9"/>
    <w:rsid w:val="00747CE0"/>
    <w:rsid w:val="00753378"/>
    <w:rsid w:val="00767E2C"/>
    <w:rsid w:val="0077564A"/>
    <w:rsid w:val="0077782A"/>
    <w:rsid w:val="0079290E"/>
    <w:rsid w:val="007A6B9E"/>
    <w:rsid w:val="007A7E19"/>
    <w:rsid w:val="007C2C99"/>
    <w:rsid w:val="007C6D93"/>
    <w:rsid w:val="007E166C"/>
    <w:rsid w:val="007F33BD"/>
    <w:rsid w:val="007F3575"/>
    <w:rsid w:val="008016FD"/>
    <w:rsid w:val="00817406"/>
    <w:rsid w:val="00820EA2"/>
    <w:rsid w:val="00832BD7"/>
    <w:rsid w:val="008402A7"/>
    <w:rsid w:val="00840D12"/>
    <w:rsid w:val="00847086"/>
    <w:rsid w:val="00855784"/>
    <w:rsid w:val="0086633A"/>
    <w:rsid w:val="00873873"/>
    <w:rsid w:val="00874ED2"/>
    <w:rsid w:val="00876574"/>
    <w:rsid w:val="00886DF4"/>
    <w:rsid w:val="00896070"/>
    <w:rsid w:val="008A02B9"/>
    <w:rsid w:val="008C6414"/>
    <w:rsid w:val="008E21B5"/>
    <w:rsid w:val="008E3E77"/>
    <w:rsid w:val="008F3E53"/>
    <w:rsid w:val="00902496"/>
    <w:rsid w:val="009112ED"/>
    <w:rsid w:val="00921ED6"/>
    <w:rsid w:val="00923195"/>
    <w:rsid w:val="00923A21"/>
    <w:rsid w:val="009267EF"/>
    <w:rsid w:val="00927892"/>
    <w:rsid w:val="00933E1A"/>
    <w:rsid w:val="00946A15"/>
    <w:rsid w:val="009655F5"/>
    <w:rsid w:val="009726CB"/>
    <w:rsid w:val="00981FA7"/>
    <w:rsid w:val="009A6DFD"/>
    <w:rsid w:val="009A7995"/>
    <w:rsid w:val="009B3F89"/>
    <w:rsid w:val="009B532A"/>
    <w:rsid w:val="009B5E90"/>
    <w:rsid w:val="00A0176A"/>
    <w:rsid w:val="00A03388"/>
    <w:rsid w:val="00A07014"/>
    <w:rsid w:val="00A14FD1"/>
    <w:rsid w:val="00A320CD"/>
    <w:rsid w:val="00A440E4"/>
    <w:rsid w:val="00A52416"/>
    <w:rsid w:val="00A61CDC"/>
    <w:rsid w:val="00A65F8F"/>
    <w:rsid w:val="00A9335C"/>
    <w:rsid w:val="00A94757"/>
    <w:rsid w:val="00AA0F8A"/>
    <w:rsid w:val="00AA39F2"/>
    <w:rsid w:val="00AA4723"/>
    <w:rsid w:val="00AA57C8"/>
    <w:rsid w:val="00AA5EF1"/>
    <w:rsid w:val="00AB7F11"/>
    <w:rsid w:val="00AC224B"/>
    <w:rsid w:val="00AE3217"/>
    <w:rsid w:val="00AF7052"/>
    <w:rsid w:val="00B00BF6"/>
    <w:rsid w:val="00B059B8"/>
    <w:rsid w:val="00B26FBC"/>
    <w:rsid w:val="00B279D7"/>
    <w:rsid w:val="00B443C3"/>
    <w:rsid w:val="00B56716"/>
    <w:rsid w:val="00B613E5"/>
    <w:rsid w:val="00B957E1"/>
    <w:rsid w:val="00BA46B1"/>
    <w:rsid w:val="00BA6E77"/>
    <w:rsid w:val="00BB1F8E"/>
    <w:rsid w:val="00BC22BB"/>
    <w:rsid w:val="00BC313F"/>
    <w:rsid w:val="00BC38BD"/>
    <w:rsid w:val="00BD48D9"/>
    <w:rsid w:val="00BD74E5"/>
    <w:rsid w:val="00BE0E7F"/>
    <w:rsid w:val="00BE7F5B"/>
    <w:rsid w:val="00BF4B0B"/>
    <w:rsid w:val="00C068A5"/>
    <w:rsid w:val="00C10B16"/>
    <w:rsid w:val="00C20D9D"/>
    <w:rsid w:val="00C37509"/>
    <w:rsid w:val="00C53AD9"/>
    <w:rsid w:val="00C56E91"/>
    <w:rsid w:val="00C81092"/>
    <w:rsid w:val="00C950DC"/>
    <w:rsid w:val="00CA4AD9"/>
    <w:rsid w:val="00CB2F06"/>
    <w:rsid w:val="00CB519E"/>
    <w:rsid w:val="00CC01EC"/>
    <w:rsid w:val="00CC1F3E"/>
    <w:rsid w:val="00CC4AC4"/>
    <w:rsid w:val="00CC6237"/>
    <w:rsid w:val="00CC7E7E"/>
    <w:rsid w:val="00CD5637"/>
    <w:rsid w:val="00CE77FB"/>
    <w:rsid w:val="00D04F8E"/>
    <w:rsid w:val="00D0576B"/>
    <w:rsid w:val="00D24854"/>
    <w:rsid w:val="00D25235"/>
    <w:rsid w:val="00D306E3"/>
    <w:rsid w:val="00D41DB5"/>
    <w:rsid w:val="00D5484C"/>
    <w:rsid w:val="00D54C80"/>
    <w:rsid w:val="00D81696"/>
    <w:rsid w:val="00D8200B"/>
    <w:rsid w:val="00D833B9"/>
    <w:rsid w:val="00D90CA2"/>
    <w:rsid w:val="00D962A4"/>
    <w:rsid w:val="00D96AED"/>
    <w:rsid w:val="00D97F39"/>
    <w:rsid w:val="00DA5FE5"/>
    <w:rsid w:val="00DB24AB"/>
    <w:rsid w:val="00DC1991"/>
    <w:rsid w:val="00DC1D9A"/>
    <w:rsid w:val="00DD38BC"/>
    <w:rsid w:val="00DE04C1"/>
    <w:rsid w:val="00DF27DA"/>
    <w:rsid w:val="00DF6595"/>
    <w:rsid w:val="00E02141"/>
    <w:rsid w:val="00E06966"/>
    <w:rsid w:val="00E123CC"/>
    <w:rsid w:val="00E13F63"/>
    <w:rsid w:val="00E237D9"/>
    <w:rsid w:val="00E27018"/>
    <w:rsid w:val="00E47693"/>
    <w:rsid w:val="00E51E4A"/>
    <w:rsid w:val="00E56E8C"/>
    <w:rsid w:val="00E65BAC"/>
    <w:rsid w:val="00E826CC"/>
    <w:rsid w:val="00E90D33"/>
    <w:rsid w:val="00E943DD"/>
    <w:rsid w:val="00EA281C"/>
    <w:rsid w:val="00EA7196"/>
    <w:rsid w:val="00EB055A"/>
    <w:rsid w:val="00EF2FCE"/>
    <w:rsid w:val="00F014C8"/>
    <w:rsid w:val="00F22CAE"/>
    <w:rsid w:val="00F4041E"/>
    <w:rsid w:val="00F4409F"/>
    <w:rsid w:val="00F6420A"/>
    <w:rsid w:val="00F749E1"/>
    <w:rsid w:val="00F83AD8"/>
    <w:rsid w:val="00F87A50"/>
    <w:rsid w:val="00FA3075"/>
    <w:rsid w:val="00FC204D"/>
    <w:rsid w:val="00FE140E"/>
    <w:rsid w:val="00FE19EC"/>
    <w:rsid w:val="00FE1C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6FBC"/>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AA39F2"/>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A39F2"/>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A39F2"/>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link w:val="ParagrafChar"/>
    <w:pPr>
      <w:keepNext/>
      <w:keepLines/>
      <w:numPr>
        <w:numId w:val="24"/>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link w:val="NADPISSTIChar"/>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link w:val="TextlnkuChar"/>
    <w:pPr>
      <w:spacing w:before="240"/>
      <w:ind w:firstLine="425"/>
      <w:outlineLvl w:val="5"/>
    </w:pPr>
  </w:style>
  <w:style w:type="paragraph" w:customStyle="1" w:styleId="lnek">
    <w:name w:val="Článek"/>
    <w:basedOn w:val="Normln"/>
    <w:next w:val="Textodstavce"/>
    <w:link w:val="lnekChar"/>
    <w:pPr>
      <w:keepNext/>
      <w:keepLines/>
      <w:numPr>
        <w:ilvl w:val="1"/>
        <w:numId w:val="24"/>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pPr>
      <w:keepNext/>
      <w:keepLines/>
      <w:numPr>
        <w:numId w:val="4"/>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24"/>
      </w:numPr>
      <w:outlineLvl w:val="8"/>
    </w:pPr>
  </w:style>
  <w:style w:type="paragraph" w:customStyle="1" w:styleId="Textpsmene">
    <w:name w:val="Text písmene"/>
    <w:basedOn w:val="Normln"/>
    <w:link w:val="TextpsmeneChar"/>
    <w:pPr>
      <w:numPr>
        <w:ilvl w:val="3"/>
        <w:numId w:val="24"/>
      </w:num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6F277F"/>
    <w:pPr>
      <w:spacing w:before="120"/>
    </w:pPr>
  </w:style>
  <w:style w:type="paragraph" w:customStyle="1" w:styleId="Textodstavce">
    <w:name w:val="Text odstavce"/>
    <w:basedOn w:val="Normln"/>
    <w:link w:val="TextodstavceChar"/>
    <w:pPr>
      <w:numPr>
        <w:ilvl w:val="2"/>
        <w:numId w:val="24"/>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tyle>
  <w:style w:type="paragraph" w:styleId="Zpat">
    <w:name w:val="footer"/>
    <w:basedOn w:val="Normln"/>
    <w:link w:val="ZpatChar"/>
    <w:pPr>
      <w:tabs>
        <w:tab w:val="center" w:pos="4536"/>
        <w:tab w:val="right" w:pos="9072"/>
      </w:tabs>
    </w:p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pPr>
      <w:tabs>
        <w:tab w:val="left" w:pos="425"/>
      </w:tabs>
      <w:ind w:left="425" w:hanging="425"/>
    </w:pPr>
    <w:rPr>
      <w:sz w:val="20"/>
    </w:rPr>
  </w:style>
  <w:style w:type="character" w:styleId="Znakapoznpodarou">
    <w:name w:val="footnote reference"/>
    <w:aliases w:val="16 Point,Superscript 6 Point,Footnote Reference Number,Footnote Reference_LVL6,Footnote Reference_LVL61,Footnote Reference_LVL62,Footnote Reference_LVL63,Footnote Reference_LVL64,Footnote call,BVI fnr,SUPERS,Footnote symbol"/>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6F277F"/>
    <w:rPr>
      <w:sz w:val="24"/>
    </w:rPr>
  </w:style>
  <w:style w:type="paragraph" w:customStyle="1" w:styleId="Dvodovzprvaknovlnku">
    <w:name w:val="Důvodová zpráva (k nov. článku)"/>
    <w:basedOn w:val="Dvodovzprvakbodu"/>
    <w:next w:val="Dvodovzprva"/>
    <w:qFormat/>
    <w:rsid w:val="00FC204D"/>
    <w:pPr>
      <w:numPr>
        <w:numId w:val="6"/>
      </w:numPr>
    </w:p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rPr>
  </w:style>
  <w:style w:type="paragraph" w:customStyle="1" w:styleId="Dvodovzprvakoddlu">
    <w:name w:val="Důvodová zpráva (k oddílu)"/>
    <w:basedOn w:val="Dvodovzprva"/>
    <w:next w:val="Dvodovzprva"/>
    <w:qFormat/>
    <w:rsid w:val="00FC204D"/>
    <w:pPr>
      <w:keepNext/>
      <w:numPr>
        <w:numId w:val="9"/>
      </w:numPr>
    </w:pPr>
    <w:rPr>
      <w:b/>
    </w:rPr>
  </w:style>
  <w:style w:type="paragraph" w:customStyle="1" w:styleId="Dvodovzprvakpododdlu">
    <w:name w:val="Důvodová zpráva (k pododdílu)"/>
    <w:basedOn w:val="Dvodovzprva"/>
    <w:next w:val="Dvodovzprva"/>
    <w:qFormat/>
    <w:rsid w:val="00FC204D"/>
    <w:pPr>
      <w:keepNext/>
      <w:numPr>
        <w:numId w:val="10"/>
      </w:numPr>
    </w:pPr>
    <w:rPr>
      <w:b/>
    </w:rPr>
  </w:style>
  <w:style w:type="paragraph" w:customStyle="1" w:styleId="Dvodovzprvaklnku">
    <w:name w:val="Důvodová zpráva (k článku)"/>
    <w:basedOn w:val="Dvodovzprva"/>
    <w:next w:val="Dvodovzprva"/>
    <w:qFormat/>
    <w:rsid w:val="00FC204D"/>
    <w:pPr>
      <w:keepNext/>
    </w:pPr>
    <w:rPr>
      <w:b/>
    </w:rPr>
  </w:style>
  <w:style w:type="paragraph" w:customStyle="1" w:styleId="Dvodovzprvakparagrafu">
    <w:name w:val="Důvodová zpráva (k paragrafu)"/>
    <w:basedOn w:val="Dvodovzprva"/>
    <w:next w:val="Dvodovzprva"/>
    <w:qFormat/>
    <w:rsid w:val="00FC204D"/>
    <w:pPr>
      <w:keepNext/>
    </w:pPr>
    <w:rPr>
      <w:b/>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link w:val="OdstavecseseznamemChar"/>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titul">
    <w:name w:val="Subtitle"/>
    <w:basedOn w:val="Normln"/>
    <w:next w:val="Normln"/>
    <w:link w:val="Podtitul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titulChar">
    <w:name w:val="Podtitul Char"/>
    <w:basedOn w:val="Standardnpsmoodstavce"/>
    <w:link w:val="Podtitul"/>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886DF4"/>
    <w:rPr>
      <w:sz w:val="20"/>
    </w:rPr>
  </w:style>
  <w:style w:type="character" w:customStyle="1" w:styleId="TextvysvtlivekChar">
    <w:name w:val="Text vysvětlivek Char"/>
    <w:basedOn w:val="Standardnpsmoodstavce"/>
    <w:link w:val="Textvysvtlivek"/>
    <w:uiPriority w:val="99"/>
    <w:semiHidden/>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numPr>
        <w:ilvl w:val="0"/>
        <w:numId w:val="0"/>
      </w:num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 w:type="character" w:customStyle="1" w:styleId="TextlnkuChar">
    <w:name w:val="Text článku Char"/>
    <w:link w:val="Textlnku"/>
    <w:rsid w:val="00B26FBC"/>
    <w:rPr>
      <w:sz w:val="24"/>
    </w:rPr>
  </w:style>
  <w:style w:type="character" w:customStyle="1" w:styleId="TextodstavceChar">
    <w:name w:val="Text odstavce Char"/>
    <w:link w:val="Textodstavce"/>
    <w:rsid w:val="00B26FBC"/>
    <w:rPr>
      <w:sz w:val="24"/>
    </w:rPr>
  </w:style>
  <w:style w:type="character" w:customStyle="1" w:styleId="NovelizanbodChar">
    <w:name w:val="Novelizační bod Char"/>
    <w:link w:val="Novelizanbod"/>
    <w:locked/>
    <w:rsid w:val="00B26FBC"/>
    <w:rPr>
      <w:sz w:val="24"/>
    </w:rPr>
  </w:style>
  <w:style w:type="paragraph" w:styleId="Revize">
    <w:name w:val="Revision"/>
    <w:hidden/>
    <w:uiPriority w:val="99"/>
    <w:semiHidden/>
    <w:rsid w:val="00B26FBC"/>
    <w:rPr>
      <w:sz w:val="24"/>
    </w:rPr>
  </w:style>
  <w:style w:type="paragraph" w:customStyle="1" w:styleId="StylDvodovzprva16bTun">
    <w:name w:val="Styl Důvodová zpráva + 16 b. Tučné"/>
    <w:basedOn w:val="Dvodovzprva"/>
    <w:rsid w:val="00B26FBC"/>
    <w:pPr>
      <w:numPr>
        <w:numId w:val="25"/>
      </w:numPr>
      <w:tabs>
        <w:tab w:val="num" w:pos="425"/>
        <w:tab w:val="num" w:pos="567"/>
      </w:tabs>
      <w:ind w:left="425" w:hanging="425"/>
    </w:pPr>
    <w:rPr>
      <w:b/>
      <w:bCs/>
      <w:sz w:val="32"/>
    </w:rPr>
  </w:style>
  <w:style w:type="character" w:customStyle="1" w:styleId="ParagrafChar">
    <w:name w:val="Paragraf Char"/>
    <w:link w:val="Paragraf"/>
    <w:rsid w:val="00B26FBC"/>
    <w:rPr>
      <w:sz w:val="24"/>
    </w:rPr>
  </w:style>
  <w:style w:type="character" w:styleId="Hypertextovodkaz">
    <w:name w:val="Hyperlink"/>
    <w:basedOn w:val="Standardnpsmoodstavce"/>
    <w:uiPriority w:val="99"/>
    <w:unhideWhenUsed/>
    <w:rsid w:val="00B26FBC"/>
    <w:rPr>
      <w:color w:val="0000FF" w:themeColor="hyperlink"/>
      <w:u w:val="single"/>
    </w:rPr>
  </w:style>
  <w:style w:type="character" w:customStyle="1" w:styleId="TextpsmeneChar">
    <w:name w:val="Text písmene Char"/>
    <w:link w:val="Textpsmene"/>
    <w:locked/>
    <w:rsid w:val="00B26FBC"/>
    <w:rPr>
      <w:sz w:val="24"/>
    </w:rPr>
  </w:style>
  <w:style w:type="character" w:styleId="Zdraznnintenzivn">
    <w:name w:val="Intense Emphasis"/>
    <w:aliases w:val="Pracovní poznámka"/>
    <w:uiPriority w:val="21"/>
    <w:qFormat/>
    <w:rsid w:val="00B26FBC"/>
    <w:rPr>
      <w:rFonts w:ascii="Arial" w:hAnsi="Arial" w:cs="Arial"/>
      <w:color w:val="0000FF"/>
      <w:sz w:val="20"/>
      <w:szCs w:val="24"/>
    </w:rPr>
  </w:style>
  <w:style w:type="character" w:customStyle="1" w:styleId="NADPISSTIChar">
    <w:name w:val="NADPIS ČÁSTI Char"/>
    <w:link w:val="NADPISSTI"/>
    <w:rsid w:val="00B26FBC"/>
    <w:rPr>
      <w:b/>
      <w:sz w:val="24"/>
    </w:rPr>
  </w:style>
  <w:style w:type="paragraph" w:customStyle="1" w:styleId="Dvodovzprvanadpissti">
    <w:name w:val="Důvodová zpráva nadpis části"/>
    <w:basedOn w:val="Dvodovzprva"/>
    <w:next w:val="Dvodovzprva"/>
    <w:qFormat/>
    <w:rsid w:val="00B26FBC"/>
    <w:pPr>
      <w:keepNext/>
    </w:pPr>
    <w:rPr>
      <w:b/>
      <w:bCs/>
      <w:sz w:val="28"/>
      <w:szCs w:val="24"/>
    </w:rPr>
  </w:style>
  <w:style w:type="character" w:customStyle="1" w:styleId="lnekChar">
    <w:name w:val="Článek Char"/>
    <w:link w:val="lnek"/>
    <w:rsid w:val="00B26FBC"/>
    <w:rPr>
      <w:sz w:val="24"/>
    </w:rPr>
  </w:style>
  <w:style w:type="character" w:customStyle="1" w:styleId="NadpisparagrafuChar2">
    <w:name w:val="Nadpis paragrafu Char2"/>
    <w:link w:val="Nadpisparagrafu"/>
    <w:rsid w:val="00B26FBC"/>
    <w:rPr>
      <w:b/>
      <w:sz w:val="24"/>
    </w:rPr>
  </w:style>
  <w:style w:type="paragraph" w:customStyle="1" w:styleId="Point0">
    <w:name w:val="Point 0"/>
    <w:basedOn w:val="Normln"/>
    <w:uiPriority w:val="99"/>
    <w:rsid w:val="00B26FBC"/>
    <w:pPr>
      <w:spacing w:before="120" w:after="120"/>
      <w:ind w:left="850" w:hanging="850"/>
    </w:pPr>
    <w:rPr>
      <w:rFonts w:eastAsiaTheme="minorHAnsi"/>
      <w:szCs w:val="24"/>
      <w:lang w:eastAsia="en-US"/>
    </w:rPr>
  </w:style>
  <w:style w:type="paragraph" w:customStyle="1" w:styleId="odstavec">
    <w:name w:val="odstavec"/>
    <w:basedOn w:val="Normln"/>
    <w:rsid w:val="00B26FBC"/>
    <w:pPr>
      <w:tabs>
        <w:tab w:val="left" w:pos="851"/>
      </w:tabs>
      <w:spacing w:before="120"/>
      <w:ind w:firstLine="482"/>
    </w:pPr>
    <w:rPr>
      <w:noProof/>
      <w:szCs w:val="24"/>
    </w:rPr>
  </w:style>
  <w:style w:type="character" w:customStyle="1" w:styleId="ZhlavChar">
    <w:name w:val="Záhlaví Char"/>
    <w:basedOn w:val="Standardnpsmoodstavce"/>
    <w:link w:val="Zhlav"/>
    <w:rsid w:val="00B26FBC"/>
    <w:rPr>
      <w:sz w:val="24"/>
    </w:rPr>
  </w:style>
  <w:style w:type="character" w:styleId="Odkaznavysvtlivky">
    <w:name w:val="endnote reference"/>
    <w:basedOn w:val="Standardnpsmoodstavce"/>
    <w:uiPriority w:val="99"/>
    <w:semiHidden/>
    <w:unhideWhenUsed/>
    <w:rsid w:val="00B26FBC"/>
    <w:rPr>
      <w:vertAlign w:val="superscript"/>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rsid w:val="00B26FBC"/>
  </w:style>
  <w:style w:type="character" w:customStyle="1" w:styleId="ZpatChar">
    <w:name w:val="Zápatí Char"/>
    <w:basedOn w:val="Standardnpsmoodstavce"/>
    <w:link w:val="Zpat"/>
    <w:rsid w:val="00B26FBC"/>
    <w:rPr>
      <w:sz w:val="24"/>
    </w:rPr>
  </w:style>
  <w:style w:type="paragraph" w:customStyle="1" w:styleId="DTlotextu1">
    <w:name w:val="D Tělo textu 1"/>
    <w:basedOn w:val="Normln"/>
    <w:uiPriority w:val="99"/>
    <w:qFormat/>
    <w:rsid w:val="00B26FBC"/>
    <w:pPr>
      <w:spacing w:before="120" w:after="120"/>
    </w:pPr>
    <w:rPr>
      <w:rFonts w:ascii="Arial" w:eastAsiaTheme="majorEastAsia" w:hAnsi="Arial" w:cs="Arial"/>
      <w:sz w:val="22"/>
      <w:szCs w:val="24"/>
    </w:rPr>
  </w:style>
  <w:style w:type="paragraph" w:customStyle="1" w:styleId="Normln2">
    <w:name w:val="Normální 2"/>
    <w:basedOn w:val="Normln"/>
    <w:link w:val="Normln2Char"/>
    <w:uiPriority w:val="99"/>
    <w:rsid w:val="00B26FBC"/>
    <w:pPr>
      <w:spacing w:after="120"/>
    </w:pPr>
    <w:rPr>
      <w:rFonts w:ascii="Arial" w:eastAsiaTheme="majorEastAsia" w:hAnsi="Arial" w:cs="Arial"/>
      <w:noProof/>
      <w:sz w:val="22"/>
    </w:rPr>
  </w:style>
  <w:style w:type="character" w:customStyle="1" w:styleId="Normln2Char">
    <w:name w:val="Normální 2 Char"/>
    <w:basedOn w:val="Standardnpsmoodstavce"/>
    <w:link w:val="Normln2"/>
    <w:uiPriority w:val="99"/>
    <w:locked/>
    <w:rsid w:val="00B26FBC"/>
    <w:rPr>
      <w:rFonts w:ascii="Arial" w:eastAsiaTheme="majorEastAsia" w:hAnsi="Arial" w:cs="Arial"/>
      <w:noProof/>
      <w:sz w:val="22"/>
    </w:rPr>
  </w:style>
  <w:style w:type="character" w:customStyle="1" w:styleId="OdstavecseseznamemChar">
    <w:name w:val="Odstavec se seznamem Char"/>
    <w:basedOn w:val="Standardnpsmoodstavce"/>
    <w:link w:val="Odstavecseseznamem"/>
    <w:uiPriority w:val="34"/>
    <w:locked/>
    <w:rsid w:val="00B26FBC"/>
    <w:rPr>
      <w:sz w:val="24"/>
    </w:rPr>
  </w:style>
  <w:style w:type="paragraph" w:customStyle="1" w:styleId="Default">
    <w:name w:val="Default"/>
    <w:rsid w:val="00B26FBC"/>
    <w:pPr>
      <w:autoSpaceDE w:val="0"/>
      <w:autoSpaceDN w:val="0"/>
      <w:adjustRightInd w:val="0"/>
    </w:pPr>
    <w:rPr>
      <w:color w:val="000000"/>
      <w:sz w:val="24"/>
      <w:szCs w:val="24"/>
    </w:rPr>
  </w:style>
  <w:style w:type="character" w:styleId="Siln">
    <w:name w:val="Strong"/>
    <w:qFormat/>
    <w:rsid w:val="00B26FBC"/>
    <w:rPr>
      <w:b/>
      <w:bCs/>
    </w:rPr>
  </w:style>
  <w:style w:type="paragraph" w:customStyle="1" w:styleId="Dslovnpsmenatun">
    <w:name w:val="D Číslování písmena + tučné"/>
    <w:basedOn w:val="Normln"/>
    <w:uiPriority w:val="99"/>
    <w:rsid w:val="00B26FBC"/>
    <w:pPr>
      <w:spacing w:before="120" w:after="120"/>
    </w:pPr>
    <w:rPr>
      <w:b/>
      <w:szCs w:val="24"/>
    </w:rPr>
  </w:style>
  <w:style w:type="paragraph" w:customStyle="1" w:styleId="DTlotextu2">
    <w:name w:val="D Tělo textu 2"/>
    <w:basedOn w:val="Normln"/>
    <w:uiPriority w:val="99"/>
    <w:rsid w:val="00B26FBC"/>
    <w:pPr>
      <w:spacing w:before="120" w:after="120"/>
      <w:ind w:left="567"/>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6FBC"/>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AA39F2"/>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A39F2"/>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A39F2"/>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link w:val="ParagrafChar"/>
    <w:pPr>
      <w:keepNext/>
      <w:keepLines/>
      <w:numPr>
        <w:numId w:val="24"/>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link w:val="NADPISSTIChar"/>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link w:val="TextlnkuChar"/>
    <w:pPr>
      <w:spacing w:before="240"/>
      <w:ind w:firstLine="425"/>
      <w:outlineLvl w:val="5"/>
    </w:pPr>
  </w:style>
  <w:style w:type="paragraph" w:customStyle="1" w:styleId="lnek">
    <w:name w:val="Článek"/>
    <w:basedOn w:val="Normln"/>
    <w:next w:val="Textodstavce"/>
    <w:link w:val="lnekChar"/>
    <w:pPr>
      <w:keepNext/>
      <w:keepLines/>
      <w:numPr>
        <w:ilvl w:val="1"/>
        <w:numId w:val="24"/>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pPr>
      <w:keepNext/>
      <w:keepLines/>
      <w:numPr>
        <w:numId w:val="4"/>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24"/>
      </w:numPr>
      <w:outlineLvl w:val="8"/>
    </w:pPr>
  </w:style>
  <w:style w:type="paragraph" w:customStyle="1" w:styleId="Textpsmene">
    <w:name w:val="Text písmene"/>
    <w:basedOn w:val="Normln"/>
    <w:link w:val="TextpsmeneChar"/>
    <w:pPr>
      <w:numPr>
        <w:ilvl w:val="3"/>
        <w:numId w:val="24"/>
      </w:num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6F277F"/>
    <w:pPr>
      <w:spacing w:before="120"/>
    </w:pPr>
  </w:style>
  <w:style w:type="paragraph" w:customStyle="1" w:styleId="Textodstavce">
    <w:name w:val="Text odstavce"/>
    <w:basedOn w:val="Normln"/>
    <w:link w:val="TextodstavceChar"/>
    <w:pPr>
      <w:numPr>
        <w:ilvl w:val="2"/>
        <w:numId w:val="24"/>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tyle>
  <w:style w:type="paragraph" w:styleId="Zpat">
    <w:name w:val="footer"/>
    <w:basedOn w:val="Normln"/>
    <w:link w:val="ZpatChar"/>
    <w:pPr>
      <w:tabs>
        <w:tab w:val="center" w:pos="4536"/>
        <w:tab w:val="right" w:pos="9072"/>
      </w:tabs>
    </w:p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pPr>
      <w:tabs>
        <w:tab w:val="left" w:pos="425"/>
      </w:tabs>
      <w:ind w:left="425" w:hanging="425"/>
    </w:pPr>
    <w:rPr>
      <w:sz w:val="20"/>
    </w:rPr>
  </w:style>
  <w:style w:type="character" w:styleId="Znakapoznpodarou">
    <w:name w:val="footnote reference"/>
    <w:aliases w:val="16 Point,Superscript 6 Point,Footnote Reference Number,Footnote Reference_LVL6,Footnote Reference_LVL61,Footnote Reference_LVL62,Footnote Reference_LVL63,Footnote Reference_LVL64,Footnote call,BVI fnr,SUPERS,Footnote symbol"/>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6F277F"/>
    <w:rPr>
      <w:sz w:val="24"/>
    </w:rPr>
  </w:style>
  <w:style w:type="paragraph" w:customStyle="1" w:styleId="Dvodovzprvaknovlnku">
    <w:name w:val="Důvodová zpráva (k nov. článku)"/>
    <w:basedOn w:val="Dvodovzprvakbodu"/>
    <w:next w:val="Dvodovzprva"/>
    <w:qFormat/>
    <w:rsid w:val="00FC204D"/>
    <w:pPr>
      <w:numPr>
        <w:numId w:val="6"/>
      </w:numPr>
    </w:p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rPr>
  </w:style>
  <w:style w:type="paragraph" w:customStyle="1" w:styleId="Dvodovzprvakoddlu">
    <w:name w:val="Důvodová zpráva (k oddílu)"/>
    <w:basedOn w:val="Dvodovzprva"/>
    <w:next w:val="Dvodovzprva"/>
    <w:qFormat/>
    <w:rsid w:val="00FC204D"/>
    <w:pPr>
      <w:keepNext/>
      <w:numPr>
        <w:numId w:val="9"/>
      </w:numPr>
    </w:pPr>
    <w:rPr>
      <w:b/>
    </w:rPr>
  </w:style>
  <w:style w:type="paragraph" w:customStyle="1" w:styleId="Dvodovzprvakpododdlu">
    <w:name w:val="Důvodová zpráva (k pododdílu)"/>
    <w:basedOn w:val="Dvodovzprva"/>
    <w:next w:val="Dvodovzprva"/>
    <w:qFormat/>
    <w:rsid w:val="00FC204D"/>
    <w:pPr>
      <w:keepNext/>
      <w:numPr>
        <w:numId w:val="10"/>
      </w:numPr>
    </w:pPr>
    <w:rPr>
      <w:b/>
    </w:rPr>
  </w:style>
  <w:style w:type="paragraph" w:customStyle="1" w:styleId="Dvodovzprvaklnku">
    <w:name w:val="Důvodová zpráva (k článku)"/>
    <w:basedOn w:val="Dvodovzprva"/>
    <w:next w:val="Dvodovzprva"/>
    <w:qFormat/>
    <w:rsid w:val="00FC204D"/>
    <w:pPr>
      <w:keepNext/>
    </w:pPr>
    <w:rPr>
      <w:b/>
    </w:rPr>
  </w:style>
  <w:style w:type="paragraph" w:customStyle="1" w:styleId="Dvodovzprvakparagrafu">
    <w:name w:val="Důvodová zpráva (k paragrafu)"/>
    <w:basedOn w:val="Dvodovzprva"/>
    <w:next w:val="Dvodovzprva"/>
    <w:qFormat/>
    <w:rsid w:val="00FC204D"/>
    <w:pPr>
      <w:keepNext/>
    </w:pPr>
    <w:rPr>
      <w:b/>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link w:val="OdstavecseseznamemChar"/>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titul">
    <w:name w:val="Subtitle"/>
    <w:basedOn w:val="Normln"/>
    <w:next w:val="Normln"/>
    <w:link w:val="Podtitul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titulChar">
    <w:name w:val="Podtitul Char"/>
    <w:basedOn w:val="Standardnpsmoodstavce"/>
    <w:link w:val="Podtitul"/>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886DF4"/>
    <w:rPr>
      <w:sz w:val="20"/>
    </w:rPr>
  </w:style>
  <w:style w:type="character" w:customStyle="1" w:styleId="TextvysvtlivekChar">
    <w:name w:val="Text vysvětlivek Char"/>
    <w:basedOn w:val="Standardnpsmoodstavce"/>
    <w:link w:val="Textvysvtlivek"/>
    <w:uiPriority w:val="99"/>
    <w:semiHidden/>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numPr>
        <w:ilvl w:val="0"/>
        <w:numId w:val="0"/>
      </w:num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 w:type="character" w:customStyle="1" w:styleId="TextlnkuChar">
    <w:name w:val="Text článku Char"/>
    <w:link w:val="Textlnku"/>
    <w:rsid w:val="00B26FBC"/>
    <w:rPr>
      <w:sz w:val="24"/>
    </w:rPr>
  </w:style>
  <w:style w:type="character" w:customStyle="1" w:styleId="TextodstavceChar">
    <w:name w:val="Text odstavce Char"/>
    <w:link w:val="Textodstavce"/>
    <w:rsid w:val="00B26FBC"/>
    <w:rPr>
      <w:sz w:val="24"/>
    </w:rPr>
  </w:style>
  <w:style w:type="character" w:customStyle="1" w:styleId="NovelizanbodChar">
    <w:name w:val="Novelizační bod Char"/>
    <w:link w:val="Novelizanbod"/>
    <w:locked/>
    <w:rsid w:val="00B26FBC"/>
    <w:rPr>
      <w:sz w:val="24"/>
    </w:rPr>
  </w:style>
  <w:style w:type="paragraph" w:styleId="Revize">
    <w:name w:val="Revision"/>
    <w:hidden/>
    <w:uiPriority w:val="99"/>
    <w:semiHidden/>
    <w:rsid w:val="00B26FBC"/>
    <w:rPr>
      <w:sz w:val="24"/>
    </w:rPr>
  </w:style>
  <w:style w:type="paragraph" w:customStyle="1" w:styleId="StylDvodovzprva16bTun">
    <w:name w:val="Styl Důvodová zpráva + 16 b. Tučné"/>
    <w:basedOn w:val="Dvodovzprva"/>
    <w:rsid w:val="00B26FBC"/>
    <w:pPr>
      <w:numPr>
        <w:numId w:val="25"/>
      </w:numPr>
      <w:tabs>
        <w:tab w:val="num" w:pos="425"/>
        <w:tab w:val="num" w:pos="567"/>
      </w:tabs>
      <w:ind w:left="425" w:hanging="425"/>
    </w:pPr>
    <w:rPr>
      <w:b/>
      <w:bCs/>
      <w:sz w:val="32"/>
    </w:rPr>
  </w:style>
  <w:style w:type="character" w:customStyle="1" w:styleId="ParagrafChar">
    <w:name w:val="Paragraf Char"/>
    <w:link w:val="Paragraf"/>
    <w:rsid w:val="00B26FBC"/>
    <w:rPr>
      <w:sz w:val="24"/>
    </w:rPr>
  </w:style>
  <w:style w:type="character" w:styleId="Hypertextovodkaz">
    <w:name w:val="Hyperlink"/>
    <w:basedOn w:val="Standardnpsmoodstavce"/>
    <w:uiPriority w:val="99"/>
    <w:unhideWhenUsed/>
    <w:rsid w:val="00B26FBC"/>
    <w:rPr>
      <w:color w:val="0000FF" w:themeColor="hyperlink"/>
      <w:u w:val="single"/>
    </w:rPr>
  </w:style>
  <w:style w:type="character" w:customStyle="1" w:styleId="TextpsmeneChar">
    <w:name w:val="Text písmene Char"/>
    <w:link w:val="Textpsmene"/>
    <w:locked/>
    <w:rsid w:val="00B26FBC"/>
    <w:rPr>
      <w:sz w:val="24"/>
    </w:rPr>
  </w:style>
  <w:style w:type="character" w:styleId="Zdraznnintenzivn">
    <w:name w:val="Intense Emphasis"/>
    <w:aliases w:val="Pracovní poznámka"/>
    <w:uiPriority w:val="21"/>
    <w:qFormat/>
    <w:rsid w:val="00B26FBC"/>
    <w:rPr>
      <w:rFonts w:ascii="Arial" w:hAnsi="Arial" w:cs="Arial"/>
      <w:color w:val="0000FF"/>
      <w:sz w:val="20"/>
      <w:szCs w:val="24"/>
    </w:rPr>
  </w:style>
  <w:style w:type="character" w:customStyle="1" w:styleId="NADPISSTIChar">
    <w:name w:val="NADPIS ČÁSTI Char"/>
    <w:link w:val="NADPISSTI"/>
    <w:rsid w:val="00B26FBC"/>
    <w:rPr>
      <w:b/>
      <w:sz w:val="24"/>
    </w:rPr>
  </w:style>
  <w:style w:type="paragraph" w:customStyle="1" w:styleId="Dvodovzprvanadpissti">
    <w:name w:val="Důvodová zpráva nadpis části"/>
    <w:basedOn w:val="Dvodovzprva"/>
    <w:next w:val="Dvodovzprva"/>
    <w:qFormat/>
    <w:rsid w:val="00B26FBC"/>
    <w:pPr>
      <w:keepNext/>
    </w:pPr>
    <w:rPr>
      <w:b/>
      <w:bCs/>
      <w:sz w:val="28"/>
      <w:szCs w:val="24"/>
    </w:rPr>
  </w:style>
  <w:style w:type="character" w:customStyle="1" w:styleId="lnekChar">
    <w:name w:val="Článek Char"/>
    <w:link w:val="lnek"/>
    <w:rsid w:val="00B26FBC"/>
    <w:rPr>
      <w:sz w:val="24"/>
    </w:rPr>
  </w:style>
  <w:style w:type="character" w:customStyle="1" w:styleId="NadpisparagrafuChar2">
    <w:name w:val="Nadpis paragrafu Char2"/>
    <w:link w:val="Nadpisparagrafu"/>
    <w:rsid w:val="00B26FBC"/>
    <w:rPr>
      <w:b/>
      <w:sz w:val="24"/>
    </w:rPr>
  </w:style>
  <w:style w:type="paragraph" w:customStyle="1" w:styleId="Point0">
    <w:name w:val="Point 0"/>
    <w:basedOn w:val="Normln"/>
    <w:uiPriority w:val="99"/>
    <w:rsid w:val="00B26FBC"/>
    <w:pPr>
      <w:spacing w:before="120" w:after="120"/>
      <w:ind w:left="850" w:hanging="850"/>
    </w:pPr>
    <w:rPr>
      <w:rFonts w:eastAsiaTheme="minorHAnsi"/>
      <w:szCs w:val="24"/>
      <w:lang w:eastAsia="en-US"/>
    </w:rPr>
  </w:style>
  <w:style w:type="paragraph" w:customStyle="1" w:styleId="odstavec">
    <w:name w:val="odstavec"/>
    <w:basedOn w:val="Normln"/>
    <w:rsid w:val="00B26FBC"/>
    <w:pPr>
      <w:tabs>
        <w:tab w:val="left" w:pos="851"/>
      </w:tabs>
      <w:spacing w:before="120"/>
      <w:ind w:firstLine="482"/>
    </w:pPr>
    <w:rPr>
      <w:noProof/>
      <w:szCs w:val="24"/>
    </w:rPr>
  </w:style>
  <w:style w:type="character" w:customStyle="1" w:styleId="ZhlavChar">
    <w:name w:val="Záhlaví Char"/>
    <w:basedOn w:val="Standardnpsmoodstavce"/>
    <w:link w:val="Zhlav"/>
    <w:rsid w:val="00B26FBC"/>
    <w:rPr>
      <w:sz w:val="24"/>
    </w:rPr>
  </w:style>
  <w:style w:type="character" w:styleId="Odkaznavysvtlivky">
    <w:name w:val="endnote reference"/>
    <w:basedOn w:val="Standardnpsmoodstavce"/>
    <w:uiPriority w:val="99"/>
    <w:semiHidden/>
    <w:unhideWhenUsed/>
    <w:rsid w:val="00B26FBC"/>
    <w:rPr>
      <w:vertAlign w:val="superscript"/>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rsid w:val="00B26FBC"/>
  </w:style>
  <w:style w:type="character" w:customStyle="1" w:styleId="ZpatChar">
    <w:name w:val="Zápatí Char"/>
    <w:basedOn w:val="Standardnpsmoodstavce"/>
    <w:link w:val="Zpat"/>
    <w:rsid w:val="00B26FBC"/>
    <w:rPr>
      <w:sz w:val="24"/>
    </w:rPr>
  </w:style>
  <w:style w:type="paragraph" w:customStyle="1" w:styleId="DTlotextu1">
    <w:name w:val="D Tělo textu 1"/>
    <w:basedOn w:val="Normln"/>
    <w:uiPriority w:val="99"/>
    <w:qFormat/>
    <w:rsid w:val="00B26FBC"/>
    <w:pPr>
      <w:spacing w:before="120" w:after="120"/>
    </w:pPr>
    <w:rPr>
      <w:rFonts w:ascii="Arial" w:eastAsiaTheme="majorEastAsia" w:hAnsi="Arial" w:cs="Arial"/>
      <w:sz w:val="22"/>
      <w:szCs w:val="24"/>
    </w:rPr>
  </w:style>
  <w:style w:type="paragraph" w:customStyle="1" w:styleId="Normln2">
    <w:name w:val="Normální 2"/>
    <w:basedOn w:val="Normln"/>
    <w:link w:val="Normln2Char"/>
    <w:uiPriority w:val="99"/>
    <w:rsid w:val="00B26FBC"/>
    <w:pPr>
      <w:spacing w:after="120"/>
    </w:pPr>
    <w:rPr>
      <w:rFonts w:ascii="Arial" w:eastAsiaTheme="majorEastAsia" w:hAnsi="Arial" w:cs="Arial"/>
      <w:noProof/>
      <w:sz w:val="22"/>
    </w:rPr>
  </w:style>
  <w:style w:type="character" w:customStyle="1" w:styleId="Normln2Char">
    <w:name w:val="Normální 2 Char"/>
    <w:basedOn w:val="Standardnpsmoodstavce"/>
    <w:link w:val="Normln2"/>
    <w:uiPriority w:val="99"/>
    <w:locked/>
    <w:rsid w:val="00B26FBC"/>
    <w:rPr>
      <w:rFonts w:ascii="Arial" w:eastAsiaTheme="majorEastAsia" w:hAnsi="Arial" w:cs="Arial"/>
      <w:noProof/>
      <w:sz w:val="22"/>
    </w:rPr>
  </w:style>
  <w:style w:type="character" w:customStyle="1" w:styleId="OdstavecseseznamemChar">
    <w:name w:val="Odstavec se seznamem Char"/>
    <w:basedOn w:val="Standardnpsmoodstavce"/>
    <w:link w:val="Odstavecseseznamem"/>
    <w:uiPriority w:val="34"/>
    <w:locked/>
    <w:rsid w:val="00B26FBC"/>
    <w:rPr>
      <w:sz w:val="24"/>
    </w:rPr>
  </w:style>
  <w:style w:type="paragraph" w:customStyle="1" w:styleId="Default">
    <w:name w:val="Default"/>
    <w:rsid w:val="00B26FBC"/>
    <w:pPr>
      <w:autoSpaceDE w:val="0"/>
      <w:autoSpaceDN w:val="0"/>
      <w:adjustRightInd w:val="0"/>
    </w:pPr>
    <w:rPr>
      <w:color w:val="000000"/>
      <w:sz w:val="24"/>
      <w:szCs w:val="24"/>
    </w:rPr>
  </w:style>
  <w:style w:type="character" w:styleId="Siln">
    <w:name w:val="Strong"/>
    <w:qFormat/>
    <w:rsid w:val="00B26FBC"/>
    <w:rPr>
      <w:b/>
      <w:bCs/>
    </w:rPr>
  </w:style>
  <w:style w:type="paragraph" w:customStyle="1" w:styleId="Dslovnpsmenatun">
    <w:name w:val="D Číslování písmena + tučné"/>
    <w:basedOn w:val="Normln"/>
    <w:uiPriority w:val="99"/>
    <w:rsid w:val="00B26FBC"/>
    <w:pPr>
      <w:spacing w:before="120" w:after="120"/>
    </w:pPr>
    <w:rPr>
      <w:b/>
      <w:szCs w:val="24"/>
    </w:rPr>
  </w:style>
  <w:style w:type="paragraph" w:customStyle="1" w:styleId="DTlotextu2">
    <w:name w:val="D Tělo textu 2"/>
    <w:basedOn w:val="Normln"/>
    <w:uiPriority w:val="99"/>
    <w:rsid w:val="00B26FBC"/>
    <w:pPr>
      <w:spacing w:before="120" w:after="120"/>
      <w:ind w:left="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Odbor32\33%20P&#345;&#237;ru&#269;ky%20a%20vzory,%20sekretari&#225;t\02%20Vzory\LN_Z&#225;kon_MT.dotm"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D3D4FFE-1828-4382-9D74-05899A5D0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LN_Zákon_MT.dotm</Template>
  <TotalTime>289</TotalTime>
  <Pages>61</Pages>
  <Words>28328</Words>
  <Characters>160943</Characters>
  <Application>Microsoft Office Word</Application>
  <DocSecurity>0</DocSecurity>
  <Lines>1341</Lines>
  <Paragraphs>377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Šablona pro zápis návrhů zákonů</vt:lpstr>
    </vt:vector>
  </TitlesOfParts>
  <Company>Ministerstvo financí</Company>
  <LinksUpToDate>false</LinksUpToDate>
  <CharactersWithSpaces>188894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Tuláček Michal Mgr.</dc:creator>
  <cp:lastModifiedBy>Stibůrková Jana Mgr.</cp:lastModifiedBy>
  <cp:revision>13</cp:revision>
  <cp:lastPrinted>2019-02-27T10:33:00Z</cp:lastPrinted>
  <dcterms:created xsi:type="dcterms:W3CDTF">2019-02-27T07:21:00Z</dcterms:created>
  <dcterms:modified xsi:type="dcterms:W3CDTF">2019-03-05T13:50:00Z</dcterms:modified>
</cp:coreProperties>
</file>