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3A188" w14:textId="424A623F" w:rsidR="003A7BCE" w:rsidRPr="00934A6E" w:rsidRDefault="006C1D99" w:rsidP="003A7BCE">
      <w:pPr>
        <w:pBdr>
          <w:bottom w:val="single" w:sz="12" w:space="1" w:color="auto"/>
        </w:pBdr>
        <w:spacing w:after="240"/>
        <w:ind w:left="11" w:hanging="11"/>
        <w:jc w:val="center"/>
        <w:rPr>
          <w:b/>
          <w:smallCaps/>
          <w:szCs w:val="24"/>
        </w:rPr>
      </w:pPr>
      <w:r w:rsidRPr="002347AE">
        <w:rPr>
          <w:szCs w:val="24"/>
        </w:rPr>
        <w:tab/>
      </w:r>
      <w:r w:rsidR="003A7BCE" w:rsidRPr="00934A6E">
        <w:rPr>
          <w:b/>
          <w:smallCaps/>
          <w:szCs w:val="24"/>
        </w:rPr>
        <w:t xml:space="preserve">Text </w:t>
      </w:r>
      <w:r w:rsidR="00B56A11">
        <w:rPr>
          <w:b/>
          <w:smallCaps/>
          <w:szCs w:val="24"/>
        </w:rPr>
        <w:t>částí vyhlášek</w:t>
      </w:r>
      <w:r w:rsidR="003A7BCE" w:rsidRPr="00934A6E">
        <w:rPr>
          <w:b/>
          <w:smallCaps/>
          <w:szCs w:val="24"/>
        </w:rPr>
        <w:t xml:space="preserve"> v platném znění s vyznačením navrhovaných změn a doplnění</w:t>
      </w:r>
    </w:p>
    <w:p w14:paraId="6436CE81" w14:textId="0ACFE080" w:rsidR="00B56A11" w:rsidRDefault="00B56A11" w:rsidP="00B56A11">
      <w:pPr>
        <w:pStyle w:val="Odstavecseseznamem"/>
        <w:spacing w:before="120" w:after="120"/>
        <w:ind w:left="425"/>
        <w:jc w:val="center"/>
        <w:rPr>
          <w:b/>
          <w:szCs w:val="24"/>
        </w:rPr>
      </w:pPr>
      <w:r>
        <w:rPr>
          <w:b/>
          <w:szCs w:val="24"/>
        </w:rPr>
        <w:t>K části první návrhu vyhlášky</w:t>
      </w:r>
    </w:p>
    <w:p w14:paraId="22F0623E" w14:textId="18787B81" w:rsidR="00B63BC3" w:rsidRPr="00B271CD" w:rsidRDefault="006C1D99" w:rsidP="00B271CD">
      <w:pPr>
        <w:pBdr>
          <w:top w:val="single" w:sz="12" w:space="6" w:color="auto"/>
          <w:left w:val="single" w:sz="12" w:space="0" w:color="auto"/>
          <w:bottom w:val="single" w:sz="12" w:space="15" w:color="auto"/>
          <w:right w:val="single" w:sz="12" w:space="0" w:color="auto"/>
        </w:pBdr>
        <w:spacing w:after="240"/>
        <w:jc w:val="center"/>
        <w:rPr>
          <w:b/>
          <w:szCs w:val="24"/>
          <w:lang w:eastAsia="en-US"/>
        </w:rPr>
      </w:pPr>
      <w:r w:rsidRPr="002347AE">
        <w:rPr>
          <w:b/>
          <w:szCs w:val="24"/>
        </w:rPr>
        <w:t>Platné znění</w:t>
      </w:r>
      <w:r w:rsidRPr="002347AE">
        <w:rPr>
          <w:szCs w:val="24"/>
        </w:rPr>
        <w:t xml:space="preserve"> </w:t>
      </w:r>
      <w:r w:rsidR="00B63BC3" w:rsidRPr="003E5BF4">
        <w:t xml:space="preserve">vyhlášky </w:t>
      </w:r>
      <w:r w:rsidR="00B63BC3" w:rsidRPr="005259FE">
        <w:t xml:space="preserve">č. </w:t>
      </w:r>
      <w:r w:rsidR="00B63BC3">
        <w:t>500</w:t>
      </w:r>
      <w:r w:rsidR="00B63BC3" w:rsidRPr="005259FE">
        <w:t>/200</w:t>
      </w:r>
      <w:r w:rsidR="00B63BC3">
        <w:t>2</w:t>
      </w:r>
      <w:r w:rsidR="00B63BC3" w:rsidRPr="005259FE">
        <w:t xml:space="preserve"> Sb., </w:t>
      </w:r>
      <w:r w:rsidR="00B63BC3" w:rsidRPr="009E3C45">
        <w:rPr>
          <w:bCs/>
        </w:rPr>
        <w:t xml:space="preserve">kterou se provádějí některá ustanovení zákona č. </w:t>
      </w:r>
      <w:hyperlink r:id="rId8" w:history="1">
        <w:r w:rsidR="00B63BC3" w:rsidRPr="009E3C45">
          <w:rPr>
            <w:bCs/>
          </w:rPr>
          <w:t>563/1991 Sb.</w:t>
        </w:r>
      </w:hyperlink>
      <w:r w:rsidR="00B63BC3" w:rsidRPr="009E3C45">
        <w:rPr>
          <w:bCs/>
        </w:rPr>
        <w:t>, o účetnictví, ve znění pozdějších předpisů, pro účetní jednotky, které jsou podnikateli účtujícími v soustavě podvojného účetnictví</w:t>
      </w:r>
      <w:r w:rsidR="00B63BC3" w:rsidRPr="009E3C45">
        <w:t>,</w:t>
      </w:r>
      <w:r w:rsidR="00B63BC3" w:rsidRPr="003E5BF4">
        <w:rPr>
          <w:b/>
        </w:rPr>
        <w:t xml:space="preserve"> s vyznačením na</w:t>
      </w:r>
      <w:r w:rsidR="00B63BC3">
        <w:rPr>
          <w:b/>
        </w:rPr>
        <w:t>vrhovaných změn a doplnění k 1. </w:t>
      </w:r>
      <w:r w:rsidR="00B63BC3" w:rsidRPr="003E5BF4">
        <w:rPr>
          <w:b/>
        </w:rPr>
        <w:t>lednu 2024</w:t>
      </w:r>
    </w:p>
    <w:p w14:paraId="707E90B9" w14:textId="4E421E51" w:rsidR="00F1053E" w:rsidRPr="00B63BC3" w:rsidRDefault="00F1053E" w:rsidP="00B63BC3">
      <w:pPr>
        <w:pStyle w:val="Odstavecseseznamem"/>
        <w:keepNext/>
        <w:keepLines/>
        <w:numPr>
          <w:ilvl w:val="0"/>
          <w:numId w:val="24"/>
        </w:numPr>
        <w:autoSpaceDE w:val="0"/>
        <w:autoSpaceDN w:val="0"/>
        <w:adjustRightInd w:val="0"/>
        <w:jc w:val="center"/>
        <w:rPr>
          <w:bCs/>
        </w:rPr>
      </w:pPr>
      <w:r w:rsidRPr="00F1053E">
        <w:rPr>
          <w:bCs/>
        </w:rPr>
        <w:t>§ 1</w:t>
      </w:r>
    </w:p>
    <w:p w14:paraId="383DB09E" w14:textId="6EF520CA" w:rsidR="00F1053E" w:rsidRPr="00F1053E" w:rsidRDefault="00F1053E" w:rsidP="00F1053E">
      <w:pPr>
        <w:pStyle w:val="Textodstavce"/>
        <w:ind w:firstLine="425"/>
        <w:rPr>
          <w:rFonts w:ascii="Arial" w:eastAsiaTheme="minorEastAsia" w:hAnsi="Arial" w:cs="Arial"/>
        </w:rPr>
      </w:pPr>
      <w:r w:rsidRPr="00684FE9">
        <w:t>Tato vyhláška zapracovává příslušný předpis Evropské unie</w:t>
      </w:r>
      <w:r w:rsidR="00B63BC3">
        <w:rPr>
          <w:rStyle w:val="Znakapoznpodarou"/>
        </w:rPr>
        <w:footnoteReference w:customMarkFollows="1" w:id="1"/>
        <w:t>21)</w:t>
      </w:r>
      <w:r w:rsidRPr="00684FE9">
        <w:t>, zároveň navazuje na přímo použitelný předpis Evropské unie</w:t>
      </w:r>
      <w:r w:rsidR="00B63BC3">
        <w:rPr>
          <w:rStyle w:val="Znakapoznpodarou"/>
        </w:rPr>
        <w:footnoteReference w:customMarkFollows="1" w:id="2"/>
        <w:t>22)</w:t>
      </w:r>
      <w:r w:rsidRPr="00684FE9">
        <w:t xml:space="preserve"> a upravuje:</w:t>
      </w:r>
      <w:r w:rsidRPr="00F1053E">
        <w:rPr>
          <w:rFonts w:ascii="Arial" w:eastAsiaTheme="minorEastAsia" w:hAnsi="Arial" w:cs="Arial"/>
        </w:rPr>
        <w:t xml:space="preserve"> </w:t>
      </w:r>
    </w:p>
    <w:p w14:paraId="67B2C619" w14:textId="157A33E4" w:rsidR="00F1053E" w:rsidRPr="00F1053E" w:rsidRDefault="00F1053E" w:rsidP="00F1053E">
      <w:pPr>
        <w:pStyle w:val="Textpsmene"/>
        <w:ind w:left="425" w:hanging="425"/>
        <w:rPr>
          <w:rFonts w:eastAsia="Calibri"/>
        </w:rPr>
      </w:pPr>
      <w:r w:rsidRPr="00F1053E">
        <w:rPr>
          <w:rFonts w:eastAsia="Calibri"/>
        </w:rPr>
        <w:t xml:space="preserve">a) </w:t>
      </w:r>
      <w:r>
        <w:rPr>
          <w:rFonts w:eastAsia="Calibri"/>
        </w:rPr>
        <w:tab/>
      </w:r>
      <w:r w:rsidRPr="00F1053E">
        <w:rPr>
          <w:rFonts w:eastAsia="Calibri"/>
        </w:rPr>
        <w:t xml:space="preserve">rozsah a způsob sestavování účetní závěrky a vyhotovení výroční zprávy; uspořádání, označování a obsahové vymezení položek majetku a jiných aktiv, závazků a jiných pasiv v účetní závěrce; uspořádání, označování a obsahové vymezení nákladů, výnosů a výsledků hospodaření v účetní závěrce; uspořádání a obsahové vymezení vysvětlujících a doplňujících informací v příloze v účetní závěrce; uspořádání, označování a obsahové vymezení položek konsolidované účetní závěrky; metody konsolidace účetní závěrky a postup zahrnování účetních jednotek do konsolidačního celku; </w:t>
      </w:r>
    </w:p>
    <w:p w14:paraId="08BD38A0" w14:textId="310CE6B8" w:rsidR="00F1053E" w:rsidRPr="00F1053E" w:rsidRDefault="00F1053E" w:rsidP="00F1053E">
      <w:pPr>
        <w:pStyle w:val="Textpsmene"/>
        <w:ind w:left="425" w:hanging="425"/>
        <w:rPr>
          <w:rFonts w:eastAsia="Calibri"/>
        </w:rPr>
      </w:pPr>
      <w:r w:rsidRPr="00F1053E">
        <w:rPr>
          <w:rFonts w:eastAsia="Calibri"/>
        </w:rPr>
        <w:t xml:space="preserve">b) </w:t>
      </w:r>
      <w:r>
        <w:rPr>
          <w:rFonts w:eastAsia="Calibri"/>
        </w:rPr>
        <w:tab/>
      </w:r>
      <w:r w:rsidRPr="00F1053E">
        <w:rPr>
          <w:rFonts w:eastAsia="Calibri"/>
        </w:rPr>
        <w:t xml:space="preserve">uspořádání a obsahové vymezení přehledu o peněžních tocích a přehledu o změnách vlastního kapitálu; směrnou účtovou osnovu; účetní metody; metody přechodu z daňové evidence podle </w:t>
      </w:r>
      <w:hyperlink r:id="rId9" w:history="1">
        <w:r w:rsidRPr="00F1053E">
          <w:rPr>
            <w:rFonts w:eastAsia="Calibri"/>
          </w:rPr>
          <w:t>zákona upravujícího daně z příjmů</w:t>
        </w:r>
      </w:hyperlink>
      <w:r w:rsidRPr="00F1053E">
        <w:rPr>
          <w:rFonts w:eastAsia="Calibri"/>
        </w:rPr>
        <w:t xml:space="preserve"> na účetnictví; </w:t>
      </w:r>
    </w:p>
    <w:p w14:paraId="4021D5B6" w14:textId="32854544" w:rsidR="00F1053E" w:rsidRPr="00F1053E" w:rsidRDefault="00F1053E" w:rsidP="00B63BC3">
      <w:pPr>
        <w:pStyle w:val="Textpsmene"/>
        <w:ind w:left="425" w:hanging="425"/>
        <w:rPr>
          <w:rFonts w:eastAsia="Calibri"/>
        </w:rPr>
      </w:pPr>
      <w:r w:rsidRPr="00F1053E">
        <w:rPr>
          <w:rFonts w:eastAsia="Calibri"/>
        </w:rPr>
        <w:t xml:space="preserve">c) </w:t>
      </w:r>
      <w:r>
        <w:rPr>
          <w:rFonts w:eastAsia="Calibri"/>
        </w:rPr>
        <w:tab/>
      </w:r>
      <w:r w:rsidRPr="00F1053E">
        <w:rPr>
          <w:rFonts w:eastAsia="Calibri"/>
        </w:rPr>
        <w:t xml:space="preserve">metodu ocenění při pořízení souboru hmotných movitých věcí se samostatným technicko-ekonomickým určením; </w:t>
      </w:r>
    </w:p>
    <w:p w14:paraId="6D108A05" w14:textId="71BDF92B" w:rsidR="00F1053E" w:rsidRPr="00F1053E" w:rsidRDefault="00F1053E" w:rsidP="00F1053E">
      <w:pPr>
        <w:pStyle w:val="Textpsmene"/>
        <w:ind w:left="425" w:hanging="425"/>
        <w:rPr>
          <w:rFonts w:eastAsia="Calibri"/>
        </w:rPr>
      </w:pPr>
      <w:r w:rsidRPr="00F1053E">
        <w:rPr>
          <w:rFonts w:eastAsia="Calibri"/>
        </w:rPr>
        <w:t xml:space="preserve">d) </w:t>
      </w:r>
      <w:r w:rsidR="00B63BC3">
        <w:rPr>
          <w:rFonts w:eastAsia="Calibri"/>
        </w:rPr>
        <w:tab/>
      </w:r>
      <w:r w:rsidRPr="00F1053E">
        <w:rPr>
          <w:rFonts w:eastAsia="Calibri"/>
        </w:rPr>
        <w:t xml:space="preserve">metodu oceňování při přeměně obchodní korporace podle zákona upravujícího přeměny obchodních společností a družstev (dále jen „zákon o přeměnách“), včetně úprav prováděných v rámci přeměn obchodní korporace ke dni zápisu do obchodního rejstříku s účinky od rozhodného dne; </w:t>
      </w:r>
    </w:p>
    <w:p w14:paraId="3142F0CB" w14:textId="7A667E10" w:rsidR="00F1053E" w:rsidRPr="00F1053E" w:rsidRDefault="00F1053E" w:rsidP="00B63BC3">
      <w:pPr>
        <w:pStyle w:val="Textpsmene"/>
        <w:ind w:left="425" w:hanging="425"/>
        <w:rPr>
          <w:rFonts w:eastAsia="Calibri"/>
        </w:rPr>
      </w:pPr>
      <w:r w:rsidRPr="00F1053E">
        <w:rPr>
          <w:rFonts w:eastAsia="Calibri"/>
        </w:rPr>
        <w:t xml:space="preserve">e) </w:t>
      </w:r>
      <w:r w:rsidR="00B63BC3">
        <w:rPr>
          <w:rFonts w:eastAsia="Calibri"/>
        </w:rPr>
        <w:tab/>
      </w:r>
      <w:r w:rsidRPr="00F1053E">
        <w:rPr>
          <w:rFonts w:eastAsia="Calibri"/>
        </w:rPr>
        <w:t xml:space="preserve">metodu sestavení zahajovací rozvahy při přeměně obchodní korporace; </w:t>
      </w:r>
    </w:p>
    <w:p w14:paraId="0B7F33B5" w14:textId="595EBD4E" w:rsidR="00F1053E" w:rsidRPr="00F1053E" w:rsidRDefault="00F1053E" w:rsidP="00B63BC3">
      <w:pPr>
        <w:pStyle w:val="Textpsmene"/>
        <w:ind w:left="425" w:hanging="425"/>
        <w:rPr>
          <w:rFonts w:eastAsia="Calibri"/>
        </w:rPr>
      </w:pPr>
      <w:r w:rsidRPr="00F1053E">
        <w:rPr>
          <w:rFonts w:eastAsia="Calibri"/>
        </w:rPr>
        <w:t xml:space="preserve">f) </w:t>
      </w:r>
      <w:r w:rsidR="00B63BC3">
        <w:rPr>
          <w:rFonts w:eastAsia="Calibri"/>
        </w:rPr>
        <w:tab/>
      </w:r>
      <w:r w:rsidRPr="00F1053E">
        <w:rPr>
          <w:rFonts w:eastAsia="Calibri"/>
        </w:rPr>
        <w:t xml:space="preserve">úpravy při přeshraniční přeměně nebo převodu obchodního závodu, pobočky nebo jiné části obchodního závodu (dále jen „obchodní závod“); </w:t>
      </w:r>
    </w:p>
    <w:p w14:paraId="5E655B1B" w14:textId="55147BDE" w:rsidR="00F1053E" w:rsidRPr="00F1053E" w:rsidRDefault="00F1053E" w:rsidP="00B63BC3">
      <w:pPr>
        <w:pStyle w:val="Textpsmene"/>
        <w:ind w:left="425" w:hanging="425"/>
        <w:rPr>
          <w:rFonts w:eastAsia="Calibri"/>
        </w:rPr>
      </w:pPr>
      <w:r w:rsidRPr="00F1053E">
        <w:rPr>
          <w:rFonts w:eastAsia="Calibri"/>
        </w:rPr>
        <w:t xml:space="preserve">g) </w:t>
      </w:r>
      <w:r w:rsidR="00B63BC3">
        <w:rPr>
          <w:rFonts w:eastAsia="Calibri"/>
        </w:rPr>
        <w:tab/>
      </w:r>
      <w:r w:rsidRPr="00F1053E">
        <w:rPr>
          <w:rFonts w:eastAsia="Calibri"/>
        </w:rPr>
        <w:t xml:space="preserve">metodu ocenění při nabytí více než jedné složky majetku převodem či přechodem, včetně možnosti použití způsobu oceňování podle </w:t>
      </w:r>
      <w:hyperlink r:id="rId10" w:history="1">
        <w:r w:rsidRPr="00F1053E">
          <w:rPr>
            <w:rFonts w:eastAsia="Calibri"/>
          </w:rPr>
          <w:t>§ 24 odst. 3 písm. a)</w:t>
        </w:r>
      </w:hyperlink>
      <w:r w:rsidRPr="00F1053E">
        <w:rPr>
          <w:rFonts w:eastAsia="Calibri"/>
        </w:rPr>
        <w:t xml:space="preserve"> bodu 1 v případě přeshraniční přeměny, vkladu nebo prodeje obchodního závodu; </w:t>
      </w:r>
    </w:p>
    <w:p w14:paraId="48F916C1" w14:textId="0B261BAF" w:rsidR="00F1053E" w:rsidRDefault="00B63BC3" w:rsidP="00B63BC3">
      <w:pPr>
        <w:pStyle w:val="Textpsmene"/>
        <w:ind w:left="425" w:hanging="425"/>
      </w:pPr>
      <w:r>
        <w:rPr>
          <w:rFonts w:eastAsia="Calibri"/>
        </w:rPr>
        <w:t>h)</w:t>
      </w:r>
      <w:r>
        <w:rPr>
          <w:rFonts w:eastAsia="Calibri"/>
        </w:rPr>
        <w:tab/>
      </w:r>
      <w:r w:rsidR="00F1053E" w:rsidRPr="00F1053E">
        <w:rPr>
          <w:rFonts w:eastAsia="Calibri"/>
        </w:rPr>
        <w:t>ocenění majetku a závazků při přeměně obchodní korporace včetně okamžiku účtování o ocenění reálnou hodnoto</w:t>
      </w:r>
      <w:r w:rsidR="00F1053E" w:rsidRPr="00684FE9">
        <w:t>u</w:t>
      </w:r>
      <w:r w:rsidR="00F1053E" w:rsidRPr="00F1053E">
        <w:rPr>
          <w:strike/>
        </w:rPr>
        <w:t>.</w:t>
      </w:r>
      <w:r w:rsidR="00F1053E" w:rsidRPr="00F1053E">
        <w:rPr>
          <w:b/>
        </w:rPr>
        <w:t>;</w:t>
      </w:r>
    </w:p>
    <w:p w14:paraId="454FD1A0" w14:textId="6006207B" w:rsidR="00F1053E" w:rsidRDefault="00F1053E" w:rsidP="005E5A2D">
      <w:pPr>
        <w:pStyle w:val="Textpsmene"/>
        <w:ind w:left="425" w:hanging="425"/>
        <w:rPr>
          <w:rFonts w:asciiTheme="minorHAnsi" w:eastAsiaTheme="minorHAnsi" w:hAnsiTheme="minorHAnsi" w:cstheme="minorBidi"/>
          <w:b/>
          <w:sz w:val="22"/>
          <w:szCs w:val="22"/>
          <w:lang w:eastAsia="en-US"/>
        </w:rPr>
      </w:pPr>
      <w:r w:rsidRPr="00986573">
        <w:rPr>
          <w:b/>
          <w:szCs w:val="24"/>
        </w:rPr>
        <w:t xml:space="preserve">i) </w:t>
      </w:r>
      <w:r w:rsidR="00B63BC3">
        <w:rPr>
          <w:b/>
          <w:szCs w:val="24"/>
        </w:rPr>
        <w:tab/>
      </w:r>
      <w:r w:rsidRPr="00986573">
        <w:rPr>
          <w:b/>
          <w:szCs w:val="24"/>
        </w:rPr>
        <w:t>způsob určení funkční měny a postup při změně měny účetnictví</w:t>
      </w:r>
      <w:r w:rsidRPr="00986573">
        <w:rPr>
          <w:szCs w:val="24"/>
        </w:rPr>
        <w:t>.</w:t>
      </w:r>
    </w:p>
    <w:p w14:paraId="3DECA570" w14:textId="4F8FF599" w:rsidR="00A4071F" w:rsidRPr="00D0015B" w:rsidRDefault="00A4071F" w:rsidP="00D0015B">
      <w:pPr>
        <w:pStyle w:val="PZTextpsmene"/>
        <w:numPr>
          <w:ilvl w:val="0"/>
          <w:numId w:val="24"/>
        </w:numPr>
        <w:rPr>
          <w:rFonts w:asciiTheme="minorHAnsi" w:eastAsiaTheme="minorHAnsi" w:hAnsiTheme="minorHAnsi" w:cstheme="minorBidi"/>
          <w:b/>
          <w:color w:val="1F497D" w:themeColor="text2"/>
          <w:sz w:val="22"/>
          <w:szCs w:val="22"/>
          <w:lang w:eastAsia="en-US"/>
        </w:rPr>
      </w:pPr>
    </w:p>
    <w:p w14:paraId="71E7CD19" w14:textId="44A9B3BF" w:rsidR="005E5A2D" w:rsidRDefault="005E5A2D" w:rsidP="00F879F1">
      <w:pPr>
        <w:pStyle w:val="paragraf0"/>
        <w:keepLines/>
        <w:numPr>
          <w:ilvl w:val="0"/>
          <w:numId w:val="24"/>
        </w:numPr>
        <w:spacing w:after="240"/>
        <w:rPr>
          <w:noProof w:val="0"/>
        </w:rPr>
      </w:pPr>
      <w:r>
        <w:rPr>
          <w:noProof w:val="0"/>
        </w:rPr>
        <w:lastRenderedPageBreak/>
        <w:t>***</w:t>
      </w:r>
    </w:p>
    <w:p w14:paraId="515D7518" w14:textId="19F2644E" w:rsidR="00F1053E" w:rsidRPr="00986573" w:rsidRDefault="00F1053E" w:rsidP="00A4071F">
      <w:pPr>
        <w:pStyle w:val="Odstavecseseznamem"/>
        <w:keepNext/>
        <w:keepLines/>
        <w:numPr>
          <w:ilvl w:val="0"/>
          <w:numId w:val="24"/>
        </w:numPr>
        <w:jc w:val="center"/>
      </w:pPr>
      <w:r w:rsidRPr="00986573">
        <w:t>§ 4</w:t>
      </w:r>
    </w:p>
    <w:p w14:paraId="105BC902" w14:textId="51018DED" w:rsidR="00F1053E" w:rsidRDefault="00F1053E" w:rsidP="00A4071F">
      <w:pPr>
        <w:pStyle w:val="Textodstavce"/>
        <w:keepNext/>
        <w:keepLines/>
        <w:ind w:firstLine="425"/>
      </w:pPr>
      <w:r>
        <w:t>(1) V rozvaze a ve výkazu zisku a ztráty se položky podle příloh č. 1, č. 2 a č. 3 k této vyhlášce uvádějí odděleně a ve stanoveném pořadí. Další podrobnější členění těchto položek lze provést za podmínky, že zůstane zachováno stanovené uspořádání.</w:t>
      </w:r>
    </w:p>
    <w:p w14:paraId="717F73D3" w14:textId="746BFE6A" w:rsidR="00F1053E" w:rsidRDefault="00F1053E" w:rsidP="005E5A2D">
      <w:pPr>
        <w:pStyle w:val="Textodstavce"/>
        <w:ind w:firstLine="425"/>
      </w:pPr>
      <w:r>
        <w:t>(2) Položky rozvahy a výkazu zisku a ztráty se označují kombinací písmen, římských číslic a arabských číslic a názvem položky; položky lze členit na podpoložky.</w:t>
      </w:r>
      <w:r w:rsidR="00B22D13">
        <w:t xml:space="preserve"> Výpočtové položky se označují „*“</w:t>
      </w:r>
      <w:r>
        <w:t>.</w:t>
      </w:r>
    </w:p>
    <w:p w14:paraId="418B56F2" w14:textId="77777777" w:rsidR="00F1053E" w:rsidRDefault="00F1053E" w:rsidP="005E5A2D">
      <w:pPr>
        <w:pStyle w:val="Textodstavce"/>
        <w:ind w:firstLine="425"/>
      </w:pPr>
      <w:r>
        <w:t>(3) Položky rozvahy a položky výkazu zisku a ztráty, které jsou vpředu označeny arabskou číslicí, mohou být sloučeny,</w:t>
      </w:r>
    </w:p>
    <w:p w14:paraId="19934DF8" w14:textId="1F7C5CE7" w:rsidR="00F1053E" w:rsidRPr="005E5A2D" w:rsidRDefault="00F1053E" w:rsidP="005E5A2D">
      <w:pPr>
        <w:pStyle w:val="Textpsmene"/>
        <w:ind w:left="425" w:hanging="425"/>
        <w:rPr>
          <w:rFonts w:eastAsia="Calibri"/>
        </w:rPr>
      </w:pPr>
      <w:r w:rsidRPr="005E5A2D">
        <w:rPr>
          <w:rFonts w:eastAsia="Calibri"/>
        </w:rPr>
        <w:t xml:space="preserve">a) </w:t>
      </w:r>
      <w:r w:rsidR="005E5A2D">
        <w:rPr>
          <w:rFonts w:eastAsia="Calibri"/>
        </w:rPr>
        <w:tab/>
      </w:r>
      <w:r w:rsidRPr="005E5A2D">
        <w:rPr>
          <w:rFonts w:eastAsia="Calibri"/>
        </w:rPr>
        <w:t>pokud nejde o významnou částku ve vztahu k povinnosti věrného a poctivého obrazu předmětu účetnictví a finanční situace účetní jednotky, nebo</w:t>
      </w:r>
    </w:p>
    <w:p w14:paraId="2CA7F887" w14:textId="0FCCCC1D" w:rsidR="00F1053E" w:rsidRPr="005E5A2D" w:rsidRDefault="00F1053E" w:rsidP="005E5A2D">
      <w:pPr>
        <w:pStyle w:val="Textpsmene"/>
        <w:ind w:left="425" w:hanging="425"/>
        <w:rPr>
          <w:rFonts w:eastAsia="Calibri"/>
        </w:rPr>
      </w:pPr>
      <w:r w:rsidRPr="005E5A2D">
        <w:rPr>
          <w:rFonts w:eastAsia="Calibri"/>
        </w:rPr>
        <w:t xml:space="preserve">b) </w:t>
      </w:r>
      <w:r w:rsidR="005E5A2D">
        <w:rPr>
          <w:rFonts w:eastAsia="Calibri"/>
        </w:rPr>
        <w:tab/>
      </w:r>
      <w:r w:rsidRPr="005E5A2D">
        <w:rPr>
          <w:rFonts w:eastAsia="Calibri"/>
        </w:rPr>
        <w:t>pokud jejich sloučení přispívá k větší srozumitelnosti informace a za podmínky, že sloučené položky budou uvedeny jednotlivě v příloze.</w:t>
      </w:r>
    </w:p>
    <w:p w14:paraId="7892125E" w14:textId="5E052350" w:rsidR="00F1053E" w:rsidRDefault="00F1053E" w:rsidP="005E5A2D">
      <w:pPr>
        <w:pStyle w:val="Textodstavce"/>
        <w:ind w:firstLine="425"/>
      </w:pPr>
      <w:r>
        <w:t>(4) V rozvaze za běžné účetní období se uvádí výše aktiv podle jednotlivých položek neupravená o opravné položky a oprávky (brutto), výše opravných položek a oprávek k nim se vážícím (korekce) a výše aktiv snížená o opravné položky a oprávky (netto).</w:t>
      </w:r>
    </w:p>
    <w:p w14:paraId="661EB1D2" w14:textId="5C5AFED0" w:rsidR="00F1053E" w:rsidRDefault="00F1053E" w:rsidP="005E5A2D">
      <w:pPr>
        <w:pStyle w:val="Textodstavce"/>
        <w:ind w:firstLine="425"/>
      </w:pPr>
      <w:r>
        <w:t>(5) Každá z položek rozvahy, z položek výkazu zisku a ztráty, z položek přehledu o změnách vlastního kapitálu a z položek přehledu o peněžních tocích obsahuje též informaci o výši této položky uvedené za bezprostředně předchá</w:t>
      </w:r>
      <w:r w:rsidR="00B22D13">
        <w:t>zející účetní období (dále jen „minulé účetní období“</w:t>
      </w:r>
      <w:r>
        <w:t>). V rozvaze se výše jednotlivých položek aktiv za minulé účetní období uvádí snížená o opravné položky a oprávky (netto). V případě, že informace uváděné za minulé a běžné účetní období nejsou srovnatelné, upraví se informace za minulé účetní období s ohledem na významnost podle § 19 odst. 7 zákona. Každá úprava informací za minulé účetní období, popřípadě ponechání nesrovnatelných informací se odůvodní v příloze.</w:t>
      </w:r>
    </w:p>
    <w:p w14:paraId="7802F9C8" w14:textId="6BAA6023" w:rsidR="00F1053E" w:rsidRDefault="00F1053E" w:rsidP="005E5A2D">
      <w:pPr>
        <w:pStyle w:val="Textodstavce"/>
        <w:ind w:firstLine="425"/>
      </w:pPr>
      <w:r>
        <w:t>(6) Položky rozvahy a položky výkazu zisku a ztráty v nulové výši za minulé i běžné účetní období se neuvádějí.</w:t>
      </w:r>
    </w:p>
    <w:p w14:paraId="0C1DD59C" w14:textId="0CBFF58E" w:rsidR="00F1053E" w:rsidRPr="005E5A2D" w:rsidRDefault="00F1053E" w:rsidP="005E5A2D">
      <w:pPr>
        <w:pStyle w:val="Textodstavce"/>
        <w:ind w:firstLine="425"/>
      </w:pPr>
      <w:r>
        <w:t>(7) Účetní jednotky, kterým vznikne povinnost vést účetnictví nebo vstoupí do likvidace v běžném účetním období, a účetní jednotky v úpadku uvádějí v rozvaze namísto informací za minulé účetní období údaje zahajovací rozvahy ke dni povinnosti vést účetnictví nebo ke dni vstupu do likvidace anebo ke dni účinnosti rozhodnutí o úpadku. Ve výkazu zisku a ztráty se informace za minulé účetní období neuvádějí. Toto pravidlo se použije i v případě rozdělení a dále může být použito v případě fúze splynutím, jakož i v dalších případech, kdy náklady na získání informace za minulé účetní období jsou neúměrné jejímu významu.</w:t>
      </w:r>
    </w:p>
    <w:p w14:paraId="41E0EC34" w14:textId="14249A1E" w:rsidR="008D7730" w:rsidRDefault="00F1053E" w:rsidP="005E5A2D">
      <w:pPr>
        <w:pStyle w:val="Textodstavce"/>
        <w:ind w:firstLine="425"/>
        <w:rPr>
          <w:b/>
        </w:rPr>
      </w:pPr>
      <w:r w:rsidRPr="00F1053E">
        <w:rPr>
          <w:b/>
        </w:rPr>
        <w:t>(8) Účetní jednotk</w:t>
      </w:r>
      <w:r w:rsidR="005E5A2D">
        <w:rPr>
          <w:b/>
        </w:rPr>
        <w:t>a</w:t>
      </w:r>
      <w:r w:rsidRPr="00F1053E">
        <w:rPr>
          <w:b/>
        </w:rPr>
        <w:t xml:space="preserve">, </w:t>
      </w:r>
      <w:r w:rsidR="005E5A2D" w:rsidRPr="00F1053E">
        <w:rPr>
          <w:b/>
        </w:rPr>
        <w:t>kter</w:t>
      </w:r>
      <w:r w:rsidR="005E5A2D">
        <w:rPr>
          <w:b/>
        </w:rPr>
        <w:t>á</w:t>
      </w:r>
      <w:r w:rsidR="005E5A2D" w:rsidRPr="00F1053E">
        <w:rPr>
          <w:b/>
        </w:rPr>
        <w:t xml:space="preserve"> </w:t>
      </w:r>
      <w:r w:rsidRPr="00F1053E">
        <w:rPr>
          <w:b/>
        </w:rPr>
        <w:t xml:space="preserve">změní měnu účetnictví, </w:t>
      </w:r>
      <w:r w:rsidR="005E5A2D" w:rsidRPr="00F1053E">
        <w:rPr>
          <w:b/>
        </w:rPr>
        <w:t>uvád</w:t>
      </w:r>
      <w:r w:rsidR="005E5A2D">
        <w:rPr>
          <w:b/>
        </w:rPr>
        <w:t>í</w:t>
      </w:r>
      <w:r w:rsidR="005E5A2D" w:rsidRPr="00F1053E">
        <w:rPr>
          <w:b/>
        </w:rPr>
        <w:t xml:space="preserve"> </w:t>
      </w:r>
      <w:r w:rsidRPr="00F1053E">
        <w:rPr>
          <w:b/>
        </w:rPr>
        <w:t>v </w:t>
      </w:r>
      <w:r w:rsidR="00AD4D7A">
        <w:rPr>
          <w:b/>
        </w:rPr>
        <w:t>účetní závěrce</w:t>
      </w:r>
      <w:r w:rsidRPr="00F1053E">
        <w:rPr>
          <w:b/>
        </w:rPr>
        <w:t xml:space="preserve"> </w:t>
      </w:r>
      <w:r w:rsidR="00724836">
        <w:rPr>
          <w:b/>
        </w:rPr>
        <w:t>údaje</w:t>
      </w:r>
      <w:r w:rsidR="00724836" w:rsidRPr="00F1053E">
        <w:rPr>
          <w:b/>
        </w:rPr>
        <w:t xml:space="preserve"> </w:t>
      </w:r>
      <w:r w:rsidRPr="00F1053E">
        <w:rPr>
          <w:b/>
        </w:rPr>
        <w:t xml:space="preserve">za minulé účetní období v měně účetnictví běžného období. Pro přepočet </w:t>
      </w:r>
      <w:r w:rsidR="009469D0">
        <w:rPr>
          <w:b/>
        </w:rPr>
        <w:t xml:space="preserve">těchto </w:t>
      </w:r>
      <w:r w:rsidR="00C84F5A">
        <w:rPr>
          <w:b/>
        </w:rPr>
        <w:t>údajů</w:t>
      </w:r>
      <w:r w:rsidR="00C84F5A" w:rsidRPr="00F1053E">
        <w:rPr>
          <w:b/>
        </w:rPr>
        <w:t xml:space="preserve"> </w:t>
      </w:r>
      <w:r w:rsidRPr="00F1053E">
        <w:rPr>
          <w:b/>
        </w:rPr>
        <w:t>se použije postup podle § 61e.</w:t>
      </w:r>
    </w:p>
    <w:p w14:paraId="7916F6F8" w14:textId="58018C9B" w:rsidR="008D7730" w:rsidRPr="00F2500D" w:rsidRDefault="00F1053E" w:rsidP="008D7730">
      <w:pPr>
        <w:pStyle w:val="Textodstavce"/>
        <w:ind w:firstLine="425"/>
        <w:rPr>
          <w:b/>
        </w:rPr>
      </w:pPr>
      <w:r w:rsidRPr="00485FBC">
        <w:rPr>
          <w:b/>
        </w:rPr>
        <w:t xml:space="preserve"> </w:t>
      </w:r>
      <w:r w:rsidR="008D7730" w:rsidRPr="00485FBC">
        <w:rPr>
          <w:b/>
        </w:rPr>
        <w:t>(9</w:t>
      </w:r>
      <w:r w:rsidR="008D7730" w:rsidRPr="00585B37">
        <w:rPr>
          <w:b/>
        </w:rPr>
        <w:t>) Účetní závěrka se sestavuje v peněžních jednotkách měny účetnictví. Jednotlivé položky v účetní závěrce se vykazují</w:t>
      </w:r>
      <w:r w:rsidR="00DF628A" w:rsidRPr="00585B37">
        <w:rPr>
          <w:b/>
        </w:rPr>
        <w:t xml:space="preserve"> v celých tisících.</w:t>
      </w:r>
      <w:r w:rsidR="007B4693" w:rsidRPr="00585B37">
        <w:rPr>
          <w:b/>
        </w:rPr>
        <w:t xml:space="preserve"> Účetní jednotka může vykazovat j</w:t>
      </w:r>
      <w:r w:rsidR="00DF628A" w:rsidRPr="00585B37">
        <w:rPr>
          <w:b/>
        </w:rPr>
        <w:t>ednotlivé položky v účetní závěrce v celých milionech</w:t>
      </w:r>
      <w:r w:rsidR="007B4693" w:rsidRPr="00585B37">
        <w:rPr>
          <w:b/>
        </w:rPr>
        <w:t>, pokud její aktiva celkem (netto) dosahují alespoň 10 000</w:t>
      </w:r>
      <w:r w:rsidR="004454A1">
        <w:rPr>
          <w:b/>
        </w:rPr>
        <w:t> </w:t>
      </w:r>
      <w:r w:rsidR="007B4693" w:rsidRPr="00585B37">
        <w:rPr>
          <w:b/>
        </w:rPr>
        <w:t>000</w:t>
      </w:r>
      <w:r w:rsidR="004454A1" w:rsidRPr="00585B37">
        <w:rPr>
          <w:b/>
        </w:rPr>
        <w:t> </w:t>
      </w:r>
      <w:r w:rsidR="007B4693" w:rsidRPr="00585B37">
        <w:rPr>
          <w:b/>
        </w:rPr>
        <w:t xml:space="preserve">000 </w:t>
      </w:r>
      <w:r w:rsidR="00E603C4">
        <w:rPr>
          <w:b/>
        </w:rPr>
        <w:t>jednotek měny účetnictví</w:t>
      </w:r>
      <w:r w:rsidR="007B4693" w:rsidRPr="00585B37">
        <w:rPr>
          <w:b/>
        </w:rPr>
        <w:t xml:space="preserve">. </w:t>
      </w:r>
      <w:r w:rsidR="00F2500D">
        <w:rPr>
          <w:b/>
        </w:rPr>
        <w:t>Způsob vykazování jednotlivých položek včetně označení měny účetnictví musí být uveden ve všech částech účetní závěrky.</w:t>
      </w:r>
    </w:p>
    <w:p w14:paraId="22002C00" w14:textId="62721792" w:rsidR="00A4071F" w:rsidRPr="00741F45" w:rsidRDefault="007B4693" w:rsidP="00741F45">
      <w:pPr>
        <w:pStyle w:val="Textodstavce"/>
        <w:ind w:firstLine="425"/>
      </w:pPr>
      <w:r w:rsidRPr="00585B37" w:rsidDel="007B4693">
        <w:rPr>
          <w:b/>
        </w:rPr>
        <w:t xml:space="preserve"> </w:t>
      </w:r>
      <w:r w:rsidR="00F1053E" w:rsidRPr="00585B37">
        <w:rPr>
          <w:strike/>
        </w:rPr>
        <w:t>(8)</w:t>
      </w:r>
      <w:r w:rsidR="00F1053E" w:rsidRPr="00585B37">
        <w:rPr>
          <w:b/>
        </w:rPr>
        <w:t>(</w:t>
      </w:r>
      <w:r w:rsidR="008D7730" w:rsidRPr="00585B37">
        <w:rPr>
          <w:b/>
        </w:rPr>
        <w:t>10</w:t>
      </w:r>
      <w:r w:rsidR="00F1053E" w:rsidRPr="00585B37">
        <w:rPr>
          <w:b/>
        </w:rPr>
        <w:t>)</w:t>
      </w:r>
      <w:r w:rsidR="005E5A2D" w:rsidRPr="00585B37">
        <w:rPr>
          <w:b/>
        </w:rPr>
        <w:t xml:space="preserve"> </w:t>
      </w:r>
      <w:r w:rsidR="00F1053E" w:rsidRPr="00585B37">
        <w:rPr>
          <w:strike/>
        </w:rPr>
        <w:t xml:space="preserve">Účetní závěrka se sestavuje v peněžních jednotkách české měny a jednotlivé položky se vykazují v celých tisících Kč. Účetní jednotky s výší aktiv celkem (netto) deset </w:t>
      </w:r>
      <w:r w:rsidR="00F1053E" w:rsidRPr="00585B37">
        <w:rPr>
          <w:strike/>
        </w:rPr>
        <w:lastRenderedPageBreak/>
        <w:t>miliard Kč a vyšší mohou vykazovat jednotlivé položky v celých milionech Kč; tato skutečnost musí být uvedena ve všech částech účetní závěrky.</w:t>
      </w:r>
      <w:r w:rsidR="00F1053E" w:rsidRPr="00585B37">
        <w:t xml:space="preserve"> </w:t>
      </w:r>
      <w:r w:rsidR="00B22D13">
        <w:t>Položky „AKTIVA CELKEM“ (netto) a „PASIVA CELKEM“ se musí rovnat. Položka „</w:t>
      </w:r>
      <w:r w:rsidR="00F1053E" w:rsidRPr="00585B37">
        <w:t>***Výsled</w:t>
      </w:r>
      <w:r w:rsidR="00B22D13">
        <w:t>ek hospodaření za účetní období“</w:t>
      </w:r>
      <w:r w:rsidR="00F1053E" w:rsidRPr="00585B37">
        <w:t xml:space="preserve"> uvedená ve výkazu zisku a ztráty se musí </w:t>
      </w:r>
      <w:r w:rsidR="00B22D13">
        <w:t>rovnat položce „</w:t>
      </w:r>
      <w:r w:rsidR="00F1053E">
        <w:t>A. V. Výsledek hosp</w:t>
      </w:r>
      <w:r w:rsidR="00B22D13">
        <w:t>odaření běžného účetního období“</w:t>
      </w:r>
      <w:r w:rsidR="00F1053E">
        <w:t xml:space="preserve"> uvedené v rozvaze.</w:t>
      </w:r>
    </w:p>
    <w:p w14:paraId="481B6A56" w14:textId="05DF9A93" w:rsidR="00F1053E" w:rsidRDefault="003A0DAD" w:rsidP="00F879F1">
      <w:pPr>
        <w:pStyle w:val="paragraf0"/>
        <w:keepLines/>
        <w:numPr>
          <w:ilvl w:val="0"/>
          <w:numId w:val="24"/>
        </w:numPr>
        <w:spacing w:after="240"/>
        <w:rPr>
          <w:noProof w:val="0"/>
        </w:rPr>
      </w:pPr>
      <w:r>
        <w:rPr>
          <w:noProof w:val="0"/>
        </w:rPr>
        <w:t>***</w:t>
      </w:r>
    </w:p>
    <w:p w14:paraId="5ECB3E7B" w14:textId="77777777" w:rsidR="00F1053E" w:rsidRDefault="00F1053E" w:rsidP="0064149A">
      <w:pPr>
        <w:pStyle w:val="Odstavecseseznamem"/>
        <w:keepNext/>
        <w:keepLines/>
        <w:numPr>
          <w:ilvl w:val="0"/>
          <w:numId w:val="24"/>
        </w:numPr>
        <w:jc w:val="center"/>
      </w:pPr>
      <w:r>
        <w:t>§ 15a</w:t>
      </w:r>
    </w:p>
    <w:p w14:paraId="3628DB56" w14:textId="77777777" w:rsidR="00F1053E" w:rsidRDefault="00F1053E" w:rsidP="00420C34">
      <w:pPr>
        <w:pStyle w:val="Odstavecseseznamem"/>
        <w:keepNext/>
        <w:keepLines/>
        <w:ind w:left="0"/>
      </w:pPr>
    </w:p>
    <w:p w14:paraId="595A5D63" w14:textId="3E24EC88" w:rsidR="00F1053E" w:rsidRPr="005171B4" w:rsidRDefault="00F1053E" w:rsidP="0064149A">
      <w:pPr>
        <w:pStyle w:val="Odstavecseseznamem"/>
        <w:keepNext/>
        <w:keepLines/>
        <w:numPr>
          <w:ilvl w:val="0"/>
          <w:numId w:val="24"/>
        </w:numPr>
        <w:jc w:val="center"/>
        <w:rPr>
          <w:b/>
        </w:rPr>
      </w:pPr>
      <w:r w:rsidRPr="003A0DAD">
        <w:rPr>
          <w:b/>
        </w:rPr>
        <w:t>Výsledek hospodaření minulých let</w:t>
      </w:r>
    </w:p>
    <w:p w14:paraId="53ECB032" w14:textId="4DCE3E98" w:rsidR="00F1053E" w:rsidRDefault="00F1053E" w:rsidP="0064149A">
      <w:pPr>
        <w:pStyle w:val="Textodstavce"/>
        <w:keepNext/>
        <w:keepLines/>
        <w:ind w:firstLine="425"/>
      </w:pPr>
      <w:r>
        <w:t>(1) Položka „A.IV.1. Nerozdělený zisk nebo neuhrazená ztráta minulých let (+/-)“ obsahuje převedený nerozdělený zisk minulých let a převedenou neuhrazenou ztrátu minulých let (-).</w:t>
      </w:r>
    </w:p>
    <w:p w14:paraId="3A304036" w14:textId="6601A2F1" w:rsidR="00F1053E" w:rsidRDefault="00F1053E" w:rsidP="003A0DAD">
      <w:pPr>
        <w:pStyle w:val="Textodstavce"/>
        <w:ind w:firstLine="425"/>
      </w:pPr>
      <w:r>
        <w:t xml:space="preserve">(2) Položka „A.IV.2. Jiný výsledek hospodaření minulých let“ obsahuje rozdíly ze změn účetních metod a </w:t>
      </w:r>
      <w:r w:rsidRPr="00F1053E">
        <w:rPr>
          <w:strike/>
        </w:rPr>
        <w:t>část odložené daně podle § 59 odst.</w:t>
      </w:r>
      <w:r w:rsidR="00E52142">
        <w:rPr>
          <w:strike/>
        </w:rPr>
        <w:t xml:space="preserve"> </w:t>
      </w:r>
      <w:r w:rsidRPr="00F1053E">
        <w:rPr>
          <w:strike/>
        </w:rPr>
        <w:t>6</w:t>
      </w:r>
      <w:r>
        <w:t>.</w:t>
      </w:r>
      <w:r w:rsidR="00E52142">
        <w:t xml:space="preserve"> </w:t>
      </w:r>
      <w:r>
        <w:t>Dále obsahuje opravy v důsledku nesprávného účtování nebo neúčtování o nákladech a výnosech v minulých účetních obdobích, pokud jsou významné. Účetní jednotka popíše použití položky „A.IV.2. Jiný výsledek hospodaření minulých let“ v příloze v účetní závěrce.</w:t>
      </w:r>
    </w:p>
    <w:p w14:paraId="61543DBB" w14:textId="63F80F47" w:rsidR="00F1053E" w:rsidRPr="003A0DAD" w:rsidRDefault="003A0DAD" w:rsidP="00F879F1">
      <w:pPr>
        <w:pStyle w:val="paragraf0"/>
        <w:numPr>
          <w:ilvl w:val="0"/>
          <w:numId w:val="24"/>
        </w:numPr>
        <w:spacing w:after="240"/>
        <w:rPr>
          <w:noProof w:val="0"/>
        </w:rPr>
      </w:pPr>
      <w:r>
        <w:rPr>
          <w:noProof w:val="0"/>
        </w:rPr>
        <w:t>***</w:t>
      </w:r>
    </w:p>
    <w:p w14:paraId="35ECACFC" w14:textId="2C409471" w:rsidR="00420C34" w:rsidRDefault="00420C34" w:rsidP="00420C34">
      <w:pPr>
        <w:pStyle w:val="Odstavecseseznamem"/>
        <w:numPr>
          <w:ilvl w:val="0"/>
          <w:numId w:val="24"/>
        </w:numPr>
        <w:spacing w:before="120" w:after="120"/>
        <w:jc w:val="center"/>
      </w:pPr>
      <w:r w:rsidRPr="00420C34">
        <w:t xml:space="preserve">§ 35 </w:t>
      </w:r>
    </w:p>
    <w:p w14:paraId="22465DA3" w14:textId="77777777" w:rsidR="00420C34" w:rsidRPr="00420C34" w:rsidRDefault="00420C34" w:rsidP="00420C34">
      <w:pPr>
        <w:pStyle w:val="Odstavecseseznamem"/>
        <w:numPr>
          <w:ilvl w:val="0"/>
          <w:numId w:val="24"/>
        </w:numPr>
        <w:spacing w:before="120" w:after="120"/>
        <w:jc w:val="center"/>
      </w:pPr>
    </w:p>
    <w:p w14:paraId="13489EED" w14:textId="77777777" w:rsidR="00420C34" w:rsidRPr="00420C34" w:rsidRDefault="00420C34" w:rsidP="00420C34">
      <w:pPr>
        <w:pStyle w:val="Odstavecseseznamem"/>
        <w:numPr>
          <w:ilvl w:val="0"/>
          <w:numId w:val="24"/>
        </w:numPr>
        <w:spacing w:before="120" w:after="120"/>
        <w:jc w:val="center"/>
        <w:rPr>
          <w:b/>
        </w:rPr>
      </w:pPr>
      <w:r w:rsidRPr="00420C34">
        <w:rPr>
          <w:b/>
        </w:rPr>
        <w:t xml:space="preserve">Čistý obrat </w:t>
      </w:r>
    </w:p>
    <w:p w14:paraId="37A3454A" w14:textId="2C9C8B73" w:rsidR="00F975F0" w:rsidRDefault="00F975F0" w:rsidP="009A744B">
      <w:pPr>
        <w:pStyle w:val="Textodstavce"/>
        <w:ind w:firstLine="425"/>
        <w:rPr>
          <w:b/>
        </w:rPr>
      </w:pPr>
      <w:r>
        <w:rPr>
          <w:b/>
        </w:rPr>
        <w:t xml:space="preserve">(1) </w:t>
      </w:r>
      <w:r w:rsidR="00420C34">
        <w:rPr>
          <w:b/>
        </w:rPr>
        <w:t xml:space="preserve">Pro účely </w:t>
      </w:r>
      <w:r w:rsidR="00550B9C">
        <w:rPr>
          <w:b/>
        </w:rPr>
        <w:t xml:space="preserve">určení </w:t>
      </w:r>
      <w:r w:rsidR="00420C34">
        <w:rPr>
          <w:b/>
        </w:rPr>
        <w:t>čistého obratu se v</w:t>
      </w:r>
      <w:r w:rsidR="00420C34" w:rsidRPr="001005DC">
        <w:rPr>
          <w:b/>
        </w:rPr>
        <w:t>ýnosy z prodeje výrobků a zboží a z poskytování služeb rozumí výnosy</w:t>
      </w:r>
      <w:r w:rsidR="00420C34">
        <w:rPr>
          <w:b/>
        </w:rPr>
        <w:t>,</w:t>
      </w:r>
      <w:r w:rsidR="00420C34" w:rsidRPr="001005DC">
        <w:rPr>
          <w:b/>
        </w:rPr>
        <w:t xml:space="preserve"> </w:t>
      </w:r>
      <w:r w:rsidR="00420C34">
        <w:rPr>
          <w:b/>
        </w:rPr>
        <w:t>na kterých je založen obchodní model účetní jednotky</w:t>
      </w:r>
      <w:r w:rsidR="00E91797">
        <w:rPr>
          <w:b/>
        </w:rPr>
        <w:t xml:space="preserve">. </w:t>
      </w:r>
      <w:r w:rsidR="000864D2">
        <w:rPr>
          <w:b/>
        </w:rPr>
        <w:t>Při</w:t>
      </w:r>
      <w:r w:rsidR="00E91797">
        <w:rPr>
          <w:b/>
        </w:rPr>
        <w:t xml:space="preserve"> </w:t>
      </w:r>
      <w:r w:rsidR="00EB0BE0">
        <w:rPr>
          <w:b/>
        </w:rPr>
        <w:t>určování</w:t>
      </w:r>
      <w:r w:rsidR="00E91797">
        <w:rPr>
          <w:b/>
        </w:rPr>
        <w:t xml:space="preserve"> těchto výnosů se přihlíží</w:t>
      </w:r>
      <w:r w:rsidR="009D491B">
        <w:rPr>
          <w:b/>
        </w:rPr>
        <w:t xml:space="preserve"> </w:t>
      </w:r>
      <w:r w:rsidR="004454A1">
        <w:rPr>
          <w:b/>
        </w:rPr>
        <w:t xml:space="preserve">zejména </w:t>
      </w:r>
      <w:r w:rsidR="00B45AA1">
        <w:rPr>
          <w:b/>
        </w:rPr>
        <w:t xml:space="preserve">k </w:t>
      </w:r>
      <w:r w:rsidR="009D491B">
        <w:rPr>
          <w:b/>
        </w:rPr>
        <w:t xml:space="preserve">odvětví a </w:t>
      </w:r>
      <w:r w:rsidR="005E2839">
        <w:rPr>
          <w:b/>
        </w:rPr>
        <w:t>trhu</w:t>
      </w:r>
      <w:r w:rsidR="009D491B">
        <w:rPr>
          <w:b/>
        </w:rPr>
        <w:t xml:space="preserve">, </w:t>
      </w:r>
      <w:r w:rsidR="000864D2">
        <w:rPr>
          <w:b/>
        </w:rPr>
        <w:t>na</w:t>
      </w:r>
      <w:r w:rsidR="009D491B">
        <w:rPr>
          <w:b/>
        </w:rPr>
        <w:t xml:space="preserve"> kterém </w:t>
      </w:r>
      <w:r w:rsidR="000864D2">
        <w:rPr>
          <w:b/>
        </w:rPr>
        <w:t xml:space="preserve">účetní jednotka </w:t>
      </w:r>
      <w:r w:rsidR="009D491B">
        <w:rPr>
          <w:b/>
        </w:rPr>
        <w:t>působí</w:t>
      </w:r>
      <w:r w:rsidR="000864D2">
        <w:rPr>
          <w:b/>
        </w:rPr>
        <w:t xml:space="preserve"> a k podstatě činnosti účetní jednotky pro její zákazníky</w:t>
      </w:r>
      <w:r w:rsidR="00420C34">
        <w:rPr>
          <w:b/>
        </w:rPr>
        <w:t xml:space="preserve">. </w:t>
      </w:r>
    </w:p>
    <w:p w14:paraId="3E344E11" w14:textId="3293550B" w:rsidR="00420C34" w:rsidRPr="00420C34" w:rsidRDefault="00F975F0" w:rsidP="009A744B">
      <w:pPr>
        <w:pStyle w:val="Textodstavce"/>
        <w:ind w:firstLine="425"/>
        <w:rPr>
          <w:b/>
        </w:rPr>
      </w:pPr>
      <w:r>
        <w:rPr>
          <w:b/>
        </w:rPr>
        <w:t xml:space="preserve">(2) </w:t>
      </w:r>
      <w:r w:rsidR="00171166">
        <w:rPr>
          <w:b/>
        </w:rPr>
        <w:t xml:space="preserve">Pro účely </w:t>
      </w:r>
      <w:r w:rsidR="00550B9C">
        <w:rPr>
          <w:b/>
        </w:rPr>
        <w:t xml:space="preserve">určení </w:t>
      </w:r>
      <w:r w:rsidR="00171166">
        <w:rPr>
          <w:b/>
        </w:rPr>
        <w:t xml:space="preserve">čistého obratu se </w:t>
      </w:r>
      <w:r w:rsidR="00550B9C">
        <w:rPr>
          <w:b/>
        </w:rPr>
        <w:t>nepřihlíží k tomu, ve které položce výkazu zisku a ztráty je výnos</w:t>
      </w:r>
      <w:r w:rsidR="00171166">
        <w:rPr>
          <w:b/>
        </w:rPr>
        <w:t xml:space="preserve"> podle </w:t>
      </w:r>
      <w:r w:rsidR="00550B9C">
        <w:rPr>
          <w:b/>
        </w:rPr>
        <w:t>odstavce 1</w:t>
      </w:r>
      <w:r w:rsidR="00171166">
        <w:rPr>
          <w:b/>
        </w:rPr>
        <w:t xml:space="preserve"> </w:t>
      </w:r>
      <w:r w:rsidR="00550B9C">
        <w:rPr>
          <w:b/>
        </w:rPr>
        <w:t>vykazován</w:t>
      </w:r>
      <w:r w:rsidR="00171166">
        <w:rPr>
          <w:b/>
        </w:rPr>
        <w:t>.</w:t>
      </w:r>
    </w:p>
    <w:p w14:paraId="376059FA" w14:textId="6509EA4D" w:rsidR="00420C34" w:rsidRPr="00420C34" w:rsidRDefault="00420C34" w:rsidP="00F879F1">
      <w:pPr>
        <w:pStyle w:val="paragraf0"/>
        <w:numPr>
          <w:ilvl w:val="0"/>
          <w:numId w:val="24"/>
        </w:numPr>
        <w:spacing w:after="240"/>
        <w:rPr>
          <w:noProof w:val="0"/>
        </w:rPr>
      </w:pPr>
      <w:r>
        <w:rPr>
          <w:noProof w:val="0"/>
        </w:rPr>
        <w:t>***</w:t>
      </w:r>
    </w:p>
    <w:p w14:paraId="190CA272" w14:textId="4C74C96E" w:rsidR="005171B4" w:rsidRPr="005171B4" w:rsidRDefault="005171B4" w:rsidP="005171B4">
      <w:pPr>
        <w:pStyle w:val="Odstavecseseznamem"/>
        <w:numPr>
          <w:ilvl w:val="0"/>
          <w:numId w:val="24"/>
        </w:numPr>
        <w:spacing w:before="120" w:after="120"/>
        <w:jc w:val="center"/>
        <w:rPr>
          <w:b/>
        </w:rPr>
      </w:pPr>
      <w:r>
        <w:t>§ 39</w:t>
      </w:r>
    </w:p>
    <w:p w14:paraId="356C0DB6" w14:textId="1DB7CAEF" w:rsidR="005171B4" w:rsidRPr="005171B4" w:rsidRDefault="005171B4" w:rsidP="005171B4">
      <w:pPr>
        <w:pStyle w:val="Odstavecseseznamem"/>
        <w:spacing w:before="120" w:after="120"/>
        <w:ind w:left="0"/>
        <w:rPr>
          <w:b/>
        </w:rPr>
      </w:pPr>
    </w:p>
    <w:p w14:paraId="662D05A9" w14:textId="0AC334EE" w:rsidR="00F1053E" w:rsidRPr="005171B4" w:rsidRDefault="00F1053E" w:rsidP="005B420B">
      <w:pPr>
        <w:pStyle w:val="Odstavecseseznamem"/>
        <w:numPr>
          <w:ilvl w:val="0"/>
          <w:numId w:val="24"/>
        </w:numPr>
        <w:spacing w:before="120" w:after="120"/>
        <w:jc w:val="center"/>
        <w:rPr>
          <w:b/>
        </w:rPr>
      </w:pPr>
      <w:r w:rsidRPr="005171B4">
        <w:rPr>
          <w:b/>
        </w:rPr>
        <w:t>Základní informace v příloze v účetní závěrce</w:t>
      </w:r>
    </w:p>
    <w:p w14:paraId="683F062C" w14:textId="77777777" w:rsidR="00F1053E" w:rsidRDefault="00F1053E" w:rsidP="003A0DAD">
      <w:pPr>
        <w:pStyle w:val="Textodstavce"/>
        <w:ind w:firstLine="425"/>
      </w:pPr>
      <w:r>
        <w:t>(1) Účetní jednotka v příloze v účetní závěrce uvede alespoň</w:t>
      </w:r>
    </w:p>
    <w:p w14:paraId="54DCC7C2" w14:textId="324BB485" w:rsidR="00F1053E" w:rsidRPr="003A0DAD" w:rsidRDefault="00F1053E" w:rsidP="003A0DAD">
      <w:pPr>
        <w:pStyle w:val="Textpsmene"/>
        <w:ind w:left="425" w:hanging="425"/>
        <w:rPr>
          <w:rFonts w:eastAsia="Calibri"/>
        </w:rPr>
      </w:pPr>
      <w:r w:rsidRPr="003A0DAD">
        <w:rPr>
          <w:rFonts w:eastAsia="Calibri"/>
        </w:rPr>
        <w:t xml:space="preserve">a) </w:t>
      </w:r>
      <w:r w:rsidR="003A0DAD">
        <w:rPr>
          <w:rFonts w:eastAsia="Calibri"/>
        </w:rPr>
        <w:tab/>
      </w:r>
      <w:r w:rsidRPr="003A0DAD">
        <w:rPr>
          <w:rFonts w:eastAsia="Calibri"/>
        </w:rPr>
        <w:t>informace podle § 18 odst. 3 zákona,</w:t>
      </w:r>
    </w:p>
    <w:p w14:paraId="34E84E65" w14:textId="62493B1A" w:rsidR="00F1053E" w:rsidRPr="003A0DAD" w:rsidRDefault="00F1053E" w:rsidP="003A0DAD">
      <w:pPr>
        <w:pStyle w:val="Textpsmene"/>
        <w:ind w:left="425" w:hanging="425"/>
        <w:rPr>
          <w:rFonts w:eastAsia="Calibri"/>
        </w:rPr>
      </w:pPr>
      <w:r w:rsidRPr="003A0DAD">
        <w:rPr>
          <w:rFonts w:eastAsia="Calibri"/>
        </w:rPr>
        <w:t xml:space="preserve">b) </w:t>
      </w:r>
      <w:r w:rsidR="003A0DAD">
        <w:rPr>
          <w:rFonts w:eastAsia="Calibri"/>
        </w:rPr>
        <w:tab/>
      </w:r>
      <w:r w:rsidRPr="003A0DAD">
        <w:rPr>
          <w:rFonts w:eastAsia="Calibri"/>
        </w:rPr>
        <w:t>informace o použitých obecných účetních zásadách a použitých účetních metodách a odchylkách od těchto metod s uvedením jejich vlivu na majetek a závazky, na finanční situaci a výsledek hospodaření účetní jednotky; účetní jednotka uvede podle principu významnosti zejména způsob</w:t>
      </w:r>
    </w:p>
    <w:p w14:paraId="4F144844" w14:textId="44A28C5C" w:rsidR="00F1053E" w:rsidRPr="0064149A" w:rsidRDefault="00F1053E" w:rsidP="0064149A">
      <w:pPr>
        <w:pStyle w:val="Textbodu"/>
        <w:numPr>
          <w:ilvl w:val="0"/>
          <w:numId w:val="24"/>
        </w:numPr>
        <w:ind w:left="851" w:hanging="426"/>
      </w:pPr>
      <w:r w:rsidRPr="0064149A">
        <w:t xml:space="preserve">1. </w:t>
      </w:r>
      <w:r w:rsidR="003A0DAD" w:rsidRPr="0064149A">
        <w:tab/>
      </w:r>
      <w:r w:rsidRPr="0064149A">
        <w:t>oceňování majetku a závazků,</w:t>
      </w:r>
    </w:p>
    <w:p w14:paraId="58252ECB" w14:textId="2FBBB13F" w:rsidR="00F1053E" w:rsidRPr="0064149A" w:rsidRDefault="00F1053E" w:rsidP="0064149A">
      <w:pPr>
        <w:pStyle w:val="Textbodu"/>
        <w:numPr>
          <w:ilvl w:val="0"/>
          <w:numId w:val="24"/>
        </w:numPr>
        <w:ind w:left="851" w:hanging="426"/>
      </w:pPr>
      <w:r w:rsidRPr="0064149A">
        <w:t xml:space="preserve">2. </w:t>
      </w:r>
      <w:r w:rsidR="003A0DAD" w:rsidRPr="0064149A">
        <w:tab/>
      </w:r>
      <w:r w:rsidRPr="0064149A">
        <w:t>stanovení úprav hodnot majetku (odpisy a opravné položky),</w:t>
      </w:r>
    </w:p>
    <w:p w14:paraId="258116A3" w14:textId="1C58039C" w:rsidR="00F1053E" w:rsidRDefault="00F1053E" w:rsidP="0064149A">
      <w:pPr>
        <w:pStyle w:val="Textbodu"/>
        <w:numPr>
          <w:ilvl w:val="0"/>
          <w:numId w:val="24"/>
        </w:numPr>
        <w:ind w:left="851" w:hanging="426"/>
      </w:pPr>
      <w:r>
        <w:t xml:space="preserve">3. </w:t>
      </w:r>
      <w:r w:rsidR="003A0DAD">
        <w:tab/>
      </w:r>
      <w:r>
        <w:t xml:space="preserve">uplatněný při přepočtu </w:t>
      </w:r>
      <w:r w:rsidRPr="0001118F">
        <w:t xml:space="preserve">údajů v cizích měnách na </w:t>
      </w:r>
      <w:r w:rsidRPr="00F1053E">
        <w:rPr>
          <w:strike/>
        </w:rPr>
        <w:t>českou</w:t>
      </w:r>
      <w:r w:rsidRPr="00693D9C">
        <w:t xml:space="preserve"> </w:t>
      </w:r>
      <w:r w:rsidRPr="00724836">
        <w:rPr>
          <w:strike/>
        </w:rPr>
        <w:t>měnu</w:t>
      </w:r>
      <w:r w:rsidRPr="0001118F">
        <w:t xml:space="preserve"> </w:t>
      </w:r>
      <w:r w:rsidR="0064149A">
        <w:rPr>
          <w:b/>
        </w:rPr>
        <w:t xml:space="preserve">měnu </w:t>
      </w:r>
      <w:r w:rsidRPr="00F1053E">
        <w:rPr>
          <w:b/>
        </w:rPr>
        <w:t>účetnictví</w:t>
      </w:r>
      <w:r>
        <w:t>,</w:t>
      </w:r>
    </w:p>
    <w:p w14:paraId="644E2C7A" w14:textId="2B838F04" w:rsidR="00F1053E" w:rsidRDefault="00F1053E" w:rsidP="0064149A">
      <w:pPr>
        <w:pStyle w:val="Textbodu"/>
        <w:numPr>
          <w:ilvl w:val="0"/>
          <w:numId w:val="24"/>
        </w:numPr>
        <w:ind w:left="851" w:hanging="426"/>
      </w:pPr>
      <w:r>
        <w:t xml:space="preserve">4. </w:t>
      </w:r>
      <w:r w:rsidR="003A0DAD">
        <w:tab/>
      </w:r>
      <w:r>
        <w:t>stanovení reálné hodnoty příslušného majetku a závazků,</w:t>
      </w:r>
    </w:p>
    <w:p w14:paraId="260D262E" w14:textId="084C93A7" w:rsidR="00F1053E" w:rsidRDefault="00F1053E" w:rsidP="0064149A">
      <w:pPr>
        <w:pStyle w:val="Textpsmene"/>
        <w:ind w:left="425" w:hanging="425"/>
      </w:pPr>
      <w:r>
        <w:t>c)</w:t>
      </w:r>
      <w:r w:rsidR="0064149A">
        <w:tab/>
      </w:r>
      <w:r w:rsidRPr="0064149A">
        <w:rPr>
          <w:rFonts w:eastAsia="Calibri"/>
        </w:rPr>
        <w:t>informace</w:t>
      </w:r>
      <w:r>
        <w:t xml:space="preserve"> o použitém oceňovacím modelu a technice při ocenění reálnou hodnotou zejména</w:t>
      </w:r>
    </w:p>
    <w:p w14:paraId="617E6EBA" w14:textId="6AB265E2" w:rsidR="00F1053E" w:rsidRDefault="00F1053E" w:rsidP="0064149A">
      <w:pPr>
        <w:pStyle w:val="Textbodu"/>
        <w:numPr>
          <w:ilvl w:val="0"/>
          <w:numId w:val="24"/>
        </w:numPr>
        <w:ind w:left="851" w:hanging="426"/>
      </w:pPr>
      <w:r>
        <w:lastRenderedPageBreak/>
        <w:t xml:space="preserve">1. </w:t>
      </w:r>
      <w:r w:rsidR="00B8208E">
        <w:tab/>
      </w:r>
      <w:r>
        <w:t>změny reálné hodnoty, včetně změn v ocenění podílů ekvivalencí podle jednotlivých druhů finančního majetku a způsob jejich zaúčtování,</w:t>
      </w:r>
    </w:p>
    <w:p w14:paraId="4A6AC25E" w14:textId="224E4856" w:rsidR="00F1053E" w:rsidRDefault="00F1053E" w:rsidP="0064149A">
      <w:pPr>
        <w:pStyle w:val="Textbodu"/>
        <w:numPr>
          <w:ilvl w:val="0"/>
          <w:numId w:val="24"/>
        </w:numPr>
        <w:ind w:left="851" w:hanging="426"/>
      </w:pPr>
      <w:r>
        <w:t xml:space="preserve">2. </w:t>
      </w:r>
      <w:r w:rsidR="0064149A">
        <w:tab/>
      </w:r>
      <w:r>
        <w:t>pro každý druh derivátů uvede údaje o rozsahu a podstatě, včetně hlavních podmínek a okolností, které mohou ovlivnit výši, časový průběh a určitost budoucích peněžních toků, a tabulku s uvedením změn reálné hodnoty během účetního období na příslušném účtu v účtové skupině 41,</w:t>
      </w:r>
    </w:p>
    <w:p w14:paraId="7CAF6018" w14:textId="38FBDB03" w:rsidR="00F1053E" w:rsidRDefault="00F1053E" w:rsidP="0064149A">
      <w:pPr>
        <w:pStyle w:val="Textbodu"/>
        <w:numPr>
          <w:ilvl w:val="0"/>
          <w:numId w:val="24"/>
        </w:numPr>
        <w:ind w:left="851" w:hanging="426"/>
      </w:pPr>
      <w:r>
        <w:t xml:space="preserve">3. </w:t>
      </w:r>
      <w:r w:rsidR="0064149A">
        <w:tab/>
      </w:r>
      <w:r>
        <w:t>uvede důvody a případnou výši opravné položky, pokud nebyly majetek a závazky oceněny reálnou hodnotou nebo ekvivalencí,</w:t>
      </w:r>
    </w:p>
    <w:p w14:paraId="6F0671A7" w14:textId="661CD669" w:rsidR="00F1053E" w:rsidRPr="0064149A" w:rsidRDefault="00F1053E" w:rsidP="0064149A">
      <w:pPr>
        <w:pStyle w:val="Textpsmene"/>
        <w:ind w:left="425" w:hanging="425"/>
        <w:rPr>
          <w:rFonts w:eastAsia="Calibri"/>
        </w:rPr>
      </w:pPr>
      <w:r w:rsidRPr="0064149A">
        <w:rPr>
          <w:rFonts w:eastAsia="Calibri"/>
        </w:rPr>
        <w:t xml:space="preserve">d) </w:t>
      </w:r>
      <w:r w:rsidR="0064149A">
        <w:rPr>
          <w:rFonts w:eastAsia="Calibri"/>
        </w:rPr>
        <w:tab/>
      </w:r>
      <w:r w:rsidRPr="0064149A">
        <w:rPr>
          <w:rFonts w:eastAsia="Calibri"/>
        </w:rPr>
        <w:t>výši závazkových vztahů (pohledávek a dluhů), které k rozvahovému dni mají dobu splatnosti delší než 5 let,</w:t>
      </w:r>
    </w:p>
    <w:p w14:paraId="6542F419" w14:textId="7F54B46F" w:rsidR="00F1053E" w:rsidRPr="0064149A" w:rsidRDefault="00F1053E" w:rsidP="0064149A">
      <w:pPr>
        <w:pStyle w:val="Textpsmene"/>
        <w:ind w:left="425" w:hanging="425"/>
        <w:rPr>
          <w:rFonts w:eastAsia="Calibri"/>
        </w:rPr>
      </w:pPr>
      <w:r w:rsidRPr="0064149A">
        <w:rPr>
          <w:rFonts w:eastAsia="Calibri"/>
        </w:rPr>
        <w:t xml:space="preserve">e) </w:t>
      </w:r>
      <w:r w:rsidR="0064149A">
        <w:rPr>
          <w:rFonts w:eastAsia="Calibri"/>
        </w:rPr>
        <w:tab/>
      </w:r>
      <w:r w:rsidRPr="0064149A">
        <w:rPr>
          <w:rFonts w:eastAsia="Calibri"/>
        </w:rPr>
        <w:t>celkovou výši závazkových vztahů (pohledávek a dluhů), které jsou kryty věcnými zárukami s uvedením povahy a formy těchto záruk,</w:t>
      </w:r>
    </w:p>
    <w:p w14:paraId="549B5A97" w14:textId="403769C5" w:rsidR="00F1053E" w:rsidRPr="0064149A" w:rsidRDefault="00F1053E" w:rsidP="0064149A">
      <w:pPr>
        <w:pStyle w:val="Textpsmene"/>
        <w:ind w:left="425" w:hanging="425"/>
        <w:rPr>
          <w:rFonts w:eastAsia="Calibri"/>
        </w:rPr>
      </w:pPr>
      <w:r w:rsidRPr="0064149A">
        <w:rPr>
          <w:rFonts w:eastAsia="Calibri"/>
        </w:rPr>
        <w:t xml:space="preserve">f) </w:t>
      </w:r>
      <w:r w:rsidR="0064149A">
        <w:rPr>
          <w:rFonts w:eastAsia="Calibri"/>
        </w:rPr>
        <w:tab/>
      </w:r>
      <w:r w:rsidRPr="0064149A">
        <w:rPr>
          <w:rFonts w:eastAsia="Calibri"/>
        </w:rPr>
        <w:t>výši záloh, závdavků, zápůjček a úvěrů poskytnutých členům řídících, kontrolních a případně správních orgánů s uvedením úrokové sazby, hlavních podmínek a všech dosud splacených, odepsaných nebo prominutých částek a poskytnutá zajištění a ostatní plnění těmto osobám; tyto údaje se uvádějí v souhrnné výši pro každou kategorii osob,</w:t>
      </w:r>
    </w:p>
    <w:p w14:paraId="66EF4831" w14:textId="2671025F" w:rsidR="00F1053E" w:rsidRPr="0064149A" w:rsidRDefault="00F1053E" w:rsidP="0064149A">
      <w:pPr>
        <w:pStyle w:val="Textpsmene"/>
        <w:ind w:left="425" w:hanging="425"/>
        <w:rPr>
          <w:rFonts w:eastAsia="Calibri"/>
        </w:rPr>
      </w:pPr>
      <w:r w:rsidRPr="0064149A">
        <w:rPr>
          <w:rFonts w:eastAsia="Calibri"/>
        </w:rPr>
        <w:t xml:space="preserve">g) </w:t>
      </w:r>
      <w:r w:rsidR="0064149A">
        <w:rPr>
          <w:rFonts w:eastAsia="Calibri"/>
        </w:rPr>
        <w:tab/>
      </w:r>
      <w:r w:rsidRPr="0064149A">
        <w:rPr>
          <w:rFonts w:eastAsia="Calibri"/>
        </w:rPr>
        <w:t>výši a povahu jednotlivých položek výnosů a nákladů, které jsou mimořádné svým objemem nebo původem,</w:t>
      </w:r>
    </w:p>
    <w:p w14:paraId="04B16AE1" w14:textId="03A5279A" w:rsidR="00F1053E" w:rsidRPr="0064149A" w:rsidRDefault="00F1053E" w:rsidP="0064149A">
      <w:pPr>
        <w:pStyle w:val="Textpsmene"/>
        <w:ind w:left="425" w:hanging="425"/>
        <w:rPr>
          <w:rFonts w:eastAsia="Calibri"/>
        </w:rPr>
      </w:pPr>
      <w:r w:rsidRPr="0064149A">
        <w:rPr>
          <w:rFonts w:eastAsia="Calibri"/>
        </w:rPr>
        <w:t xml:space="preserve">h) </w:t>
      </w:r>
      <w:r w:rsidR="0064149A">
        <w:rPr>
          <w:rFonts w:eastAsia="Calibri"/>
        </w:rPr>
        <w:tab/>
      </w:r>
      <w:r w:rsidRPr="0064149A">
        <w:rPr>
          <w:rFonts w:eastAsia="Calibri"/>
        </w:rPr>
        <w:t>celkovou výši závazkových vztahů (pohledávek a dluhů), podmíněných závazkových vztahů a poskytnutých věcných záruk s uvedením jejich povahy a formy, které nejsou vykázány v rozvaze; penzijní závazky a závazky vůči účetním jednotkám v konsolidačním celku a přidruženým účetním jednotkám se uvádějí zvlášť,</w:t>
      </w:r>
    </w:p>
    <w:p w14:paraId="1CE1257F" w14:textId="6ACECB17" w:rsidR="00F1053E" w:rsidRPr="000C64A7" w:rsidRDefault="00F1053E" w:rsidP="000C64A7">
      <w:pPr>
        <w:pStyle w:val="Textpsmene"/>
        <w:ind w:left="425" w:hanging="425"/>
        <w:rPr>
          <w:rFonts w:eastAsia="Calibri"/>
        </w:rPr>
      </w:pPr>
      <w:r w:rsidRPr="0064149A">
        <w:rPr>
          <w:rFonts w:eastAsia="Calibri"/>
        </w:rPr>
        <w:t xml:space="preserve">i) </w:t>
      </w:r>
      <w:r w:rsidR="0064149A">
        <w:rPr>
          <w:rFonts w:eastAsia="Calibri"/>
        </w:rPr>
        <w:tab/>
      </w:r>
      <w:r w:rsidRPr="0064149A">
        <w:rPr>
          <w:rFonts w:eastAsia="Calibri"/>
        </w:rPr>
        <w:t>průměrný počet zaměstnanců v průběhu účetního období.</w:t>
      </w:r>
    </w:p>
    <w:p w14:paraId="2B30F876" w14:textId="42CC8F48" w:rsidR="00F1053E" w:rsidRPr="003B5720" w:rsidRDefault="00F1053E" w:rsidP="003B5720">
      <w:pPr>
        <w:pStyle w:val="Textodstavce"/>
        <w:ind w:firstLine="425"/>
      </w:pPr>
      <w:r>
        <w:t>(2) Malá účetní jednotka nebo mikro účetní jednotka, která nemá povinnost mít účetní závěrku ověřenou auditorem, v příloze v účetní závěrce dále uvede informaci o nabytí vlastních akcií nebo vlastních podílů.</w:t>
      </w:r>
    </w:p>
    <w:p w14:paraId="0030F4C9" w14:textId="27F1D704" w:rsidR="00C7087B" w:rsidRPr="00F1053E" w:rsidRDefault="00F1053E" w:rsidP="00741F45">
      <w:pPr>
        <w:pStyle w:val="Textodstavce"/>
        <w:ind w:firstLine="425"/>
        <w:rPr>
          <w:b/>
        </w:rPr>
      </w:pPr>
      <w:r w:rsidRPr="00F1053E">
        <w:rPr>
          <w:b/>
        </w:rPr>
        <w:t xml:space="preserve">(3) Pokud účetní jednotka změní měnu účetnictví, v příloze v účetní závěrce uvede </w:t>
      </w:r>
      <w:r w:rsidR="00C7087B">
        <w:rPr>
          <w:b/>
        </w:rPr>
        <w:t>tuto skutečnost</w:t>
      </w:r>
      <w:r w:rsidRPr="00F1053E">
        <w:rPr>
          <w:b/>
        </w:rPr>
        <w:t xml:space="preserve"> </w:t>
      </w:r>
      <w:r w:rsidR="00C7087B">
        <w:rPr>
          <w:b/>
        </w:rPr>
        <w:t>včetně odůvodnění</w:t>
      </w:r>
      <w:r w:rsidRPr="00F1053E">
        <w:rPr>
          <w:b/>
        </w:rPr>
        <w:t>. Dále uvede kurzy, které při změně měny účetnictví použila pro přepočet údajů uvedených v účetní závěrce</w:t>
      </w:r>
      <w:r w:rsidR="00305497">
        <w:rPr>
          <w:b/>
        </w:rPr>
        <w:t>,</w:t>
      </w:r>
      <w:r w:rsidR="00305497" w:rsidRPr="00305497">
        <w:rPr>
          <w:b/>
        </w:rPr>
        <w:t xml:space="preserve"> </w:t>
      </w:r>
      <w:r w:rsidR="00305497">
        <w:rPr>
          <w:b/>
        </w:rPr>
        <w:t>a vysvětlí dopad změny</w:t>
      </w:r>
      <w:r w:rsidR="00C2612C">
        <w:rPr>
          <w:b/>
        </w:rPr>
        <w:t xml:space="preserve"> měny</w:t>
      </w:r>
      <w:r w:rsidR="00305497">
        <w:rPr>
          <w:b/>
        </w:rPr>
        <w:t xml:space="preserve"> účetnictví na </w:t>
      </w:r>
      <w:r w:rsidR="002F282F">
        <w:rPr>
          <w:b/>
        </w:rPr>
        <w:t>účetní závěrku</w:t>
      </w:r>
      <w:r w:rsidRPr="00F1053E">
        <w:rPr>
          <w:b/>
        </w:rPr>
        <w:t xml:space="preserve">. Stejné informace účetní jednotka uvede </w:t>
      </w:r>
      <w:r w:rsidR="00EA0165">
        <w:rPr>
          <w:b/>
        </w:rPr>
        <w:t xml:space="preserve">také </w:t>
      </w:r>
      <w:r w:rsidRPr="00F1053E">
        <w:rPr>
          <w:b/>
        </w:rPr>
        <w:t xml:space="preserve">v příloze v účetní závěrce sestavené za účetní období, které bezprostředně předchází </w:t>
      </w:r>
      <w:r w:rsidR="0026744D">
        <w:rPr>
          <w:b/>
        </w:rPr>
        <w:t xml:space="preserve">účetnímu období, </w:t>
      </w:r>
      <w:r w:rsidR="00EA0165">
        <w:rPr>
          <w:b/>
        </w:rPr>
        <w:t>od kterého</w:t>
      </w:r>
      <w:r w:rsidR="0026744D">
        <w:rPr>
          <w:b/>
        </w:rPr>
        <w:t xml:space="preserve"> došlo ke </w:t>
      </w:r>
      <w:r w:rsidRPr="00F1053E">
        <w:rPr>
          <w:b/>
        </w:rPr>
        <w:t>změně měny účetnictví.</w:t>
      </w:r>
    </w:p>
    <w:p w14:paraId="6EB0FA10" w14:textId="58E7F33D" w:rsidR="00F1053E" w:rsidRDefault="00F1053E" w:rsidP="003B5720">
      <w:pPr>
        <w:pStyle w:val="Textodstavce"/>
        <w:ind w:firstLine="425"/>
        <w:rPr>
          <w:b/>
        </w:rPr>
      </w:pPr>
      <w:r w:rsidRPr="00F1053E">
        <w:rPr>
          <w:b/>
        </w:rPr>
        <w:t>(4) Pokud se údaj o výši základního kapitálu uvedený ve veřejném rejstříku</w:t>
      </w:r>
      <w:r w:rsidR="00E32E7F">
        <w:rPr>
          <w:b/>
        </w:rPr>
        <w:t xml:space="preserve">, </w:t>
      </w:r>
      <w:r w:rsidR="00E32E7F" w:rsidRPr="00585B37">
        <w:rPr>
          <w:b/>
        </w:rPr>
        <w:t>ve kterém je účetní jednotka zapsána,</w:t>
      </w:r>
      <w:r w:rsidRPr="00585B37">
        <w:rPr>
          <w:b/>
        </w:rPr>
        <w:t xml:space="preserve"> liší od údaje o výši základního kapitálu v rozvaze, </w:t>
      </w:r>
      <w:r w:rsidRPr="00F1053E">
        <w:rPr>
          <w:b/>
        </w:rPr>
        <w:t xml:space="preserve">účetní jednotka v příloze v účetní závěrce uvede důvod tohoto rozdílu včetně </w:t>
      </w:r>
      <w:r w:rsidR="0026744D">
        <w:rPr>
          <w:b/>
        </w:rPr>
        <w:t>popisu</w:t>
      </w:r>
      <w:r w:rsidR="0026744D" w:rsidRPr="00F1053E">
        <w:rPr>
          <w:b/>
        </w:rPr>
        <w:t xml:space="preserve"> </w:t>
      </w:r>
      <w:r w:rsidRPr="00F1053E">
        <w:rPr>
          <w:b/>
        </w:rPr>
        <w:t>výpočtu, ze kterého bude patrný vztah mezi oběma údaji.</w:t>
      </w:r>
    </w:p>
    <w:p w14:paraId="305CF8D6" w14:textId="18157E01" w:rsidR="00420C34" w:rsidRDefault="00420C34" w:rsidP="00420C34">
      <w:pPr>
        <w:pStyle w:val="Textodstavce"/>
        <w:keepNext/>
        <w:keepLines/>
        <w:ind w:firstLine="425"/>
        <w:rPr>
          <w:b/>
        </w:rPr>
      </w:pPr>
      <w:r>
        <w:rPr>
          <w:b/>
        </w:rPr>
        <w:t xml:space="preserve">(5) Účetní jednotka, která účtuje o odložené dani a která je poplatníkem dorovnávací daně nebo očekává, že se jím v bezprostředně </w:t>
      </w:r>
      <w:r w:rsidRPr="007F4FE4">
        <w:rPr>
          <w:b/>
        </w:rPr>
        <w:t>následujícím</w:t>
      </w:r>
      <w:r>
        <w:rPr>
          <w:b/>
        </w:rPr>
        <w:t xml:space="preserve"> účetním období stane, v příloze v účetní závěrce uvede </w:t>
      </w:r>
    </w:p>
    <w:p w14:paraId="79C2FEC8" w14:textId="4F525861" w:rsidR="00420C34" w:rsidRDefault="00420C34" w:rsidP="007D44F9">
      <w:pPr>
        <w:pStyle w:val="Textpsmene"/>
        <w:ind w:left="425" w:hanging="425"/>
        <w:rPr>
          <w:b/>
        </w:rPr>
      </w:pPr>
      <w:r>
        <w:rPr>
          <w:b/>
        </w:rPr>
        <w:t>a)</w:t>
      </w:r>
      <w:r>
        <w:rPr>
          <w:b/>
        </w:rPr>
        <w:tab/>
        <w:t xml:space="preserve">informaci o tom, že účetní jednotka </w:t>
      </w:r>
      <w:r w:rsidR="003061C3">
        <w:rPr>
          <w:b/>
        </w:rPr>
        <w:t>je poplatníkem dorovnávací daně nebo</w:t>
      </w:r>
      <w:r w:rsidR="00C71CEF">
        <w:rPr>
          <w:b/>
        </w:rPr>
        <w:t xml:space="preserve"> očekává, že</w:t>
      </w:r>
      <w:r w:rsidR="003061C3">
        <w:rPr>
          <w:b/>
        </w:rPr>
        <w:t xml:space="preserve"> se jím </w:t>
      </w:r>
      <w:r>
        <w:rPr>
          <w:b/>
        </w:rPr>
        <w:t xml:space="preserve">v bezprostředně </w:t>
      </w:r>
      <w:r w:rsidRPr="007F4FE4">
        <w:rPr>
          <w:b/>
        </w:rPr>
        <w:t>následujícím</w:t>
      </w:r>
      <w:r>
        <w:rPr>
          <w:b/>
        </w:rPr>
        <w:t xml:space="preserve"> účetním období stane,</w:t>
      </w:r>
    </w:p>
    <w:p w14:paraId="48B54514" w14:textId="47B6650D" w:rsidR="00420C34" w:rsidRDefault="00420C34" w:rsidP="007D44F9">
      <w:pPr>
        <w:pStyle w:val="Textpsmene"/>
        <w:ind w:left="425" w:hanging="425"/>
        <w:rPr>
          <w:b/>
        </w:rPr>
      </w:pPr>
      <w:r>
        <w:rPr>
          <w:b/>
        </w:rPr>
        <w:t>b)</w:t>
      </w:r>
      <w:r>
        <w:rPr>
          <w:b/>
        </w:rPr>
        <w:tab/>
        <w:t xml:space="preserve">informaci o tom, že </w:t>
      </w:r>
      <w:r w:rsidRPr="007F4FE4">
        <w:rPr>
          <w:b/>
        </w:rPr>
        <w:t>dorovnávací daň</w:t>
      </w:r>
      <w:r>
        <w:rPr>
          <w:b/>
        </w:rPr>
        <w:t xml:space="preserve"> nebyla zohledněna při výpočtu odložené daně,</w:t>
      </w:r>
    </w:p>
    <w:p w14:paraId="6D27E502" w14:textId="2BDCCCC6" w:rsidR="00420C34" w:rsidRDefault="00420C34" w:rsidP="007D44F9">
      <w:pPr>
        <w:pStyle w:val="Textpsmene"/>
        <w:ind w:left="425" w:hanging="425"/>
        <w:rPr>
          <w:b/>
        </w:rPr>
      </w:pPr>
      <w:r>
        <w:rPr>
          <w:b/>
        </w:rPr>
        <w:t>c)</w:t>
      </w:r>
      <w:r>
        <w:rPr>
          <w:b/>
        </w:rPr>
        <w:tab/>
      </w:r>
      <w:r w:rsidR="00B82874">
        <w:rPr>
          <w:b/>
        </w:rPr>
        <w:t>část nákladu</w:t>
      </w:r>
      <w:r>
        <w:rPr>
          <w:b/>
        </w:rPr>
        <w:t xml:space="preserve"> na splatnou daň</w:t>
      </w:r>
      <w:r w:rsidR="00B82874">
        <w:rPr>
          <w:b/>
        </w:rPr>
        <w:t xml:space="preserve"> připadající</w:t>
      </w:r>
      <w:r>
        <w:rPr>
          <w:b/>
        </w:rPr>
        <w:t xml:space="preserve"> na </w:t>
      </w:r>
      <w:r w:rsidRPr="007F4FE4">
        <w:rPr>
          <w:b/>
        </w:rPr>
        <w:t>dorovnávací daň</w:t>
      </w:r>
      <w:r>
        <w:rPr>
          <w:b/>
        </w:rPr>
        <w:t xml:space="preserve"> a </w:t>
      </w:r>
    </w:p>
    <w:p w14:paraId="556B5735" w14:textId="4DE8A1B3" w:rsidR="00420C34" w:rsidRPr="00F1053E" w:rsidRDefault="00420C34" w:rsidP="007D44F9">
      <w:pPr>
        <w:pStyle w:val="Textpsmene"/>
        <w:ind w:left="425" w:hanging="425"/>
        <w:rPr>
          <w:b/>
        </w:rPr>
      </w:pPr>
      <w:r>
        <w:rPr>
          <w:b/>
        </w:rPr>
        <w:t>d)</w:t>
      </w:r>
      <w:r>
        <w:rPr>
          <w:b/>
        </w:rPr>
        <w:tab/>
        <w:t xml:space="preserve">popis a vyčíslení předpokládaných dopadů </w:t>
      </w:r>
      <w:r w:rsidRPr="009F20A6">
        <w:rPr>
          <w:b/>
        </w:rPr>
        <w:t>dorovnávací daně</w:t>
      </w:r>
      <w:r>
        <w:rPr>
          <w:b/>
        </w:rPr>
        <w:t xml:space="preserve"> na účetní jednotku.</w:t>
      </w:r>
    </w:p>
    <w:p w14:paraId="11303F07" w14:textId="028AD324" w:rsidR="00420C34" w:rsidRPr="00420C34" w:rsidRDefault="003B5720" w:rsidP="00E52142">
      <w:pPr>
        <w:pStyle w:val="paragraf0"/>
        <w:keepLines/>
        <w:numPr>
          <w:ilvl w:val="0"/>
          <w:numId w:val="24"/>
        </w:numPr>
        <w:spacing w:after="240"/>
        <w:rPr>
          <w:noProof w:val="0"/>
        </w:rPr>
      </w:pPr>
      <w:r>
        <w:rPr>
          <w:noProof w:val="0"/>
        </w:rPr>
        <w:lastRenderedPageBreak/>
        <w:t>***</w:t>
      </w:r>
    </w:p>
    <w:p w14:paraId="7ADCD639" w14:textId="77777777" w:rsidR="00F1053E" w:rsidRDefault="00F1053E" w:rsidP="00E52142">
      <w:pPr>
        <w:pStyle w:val="Odstavecseseznamem"/>
        <w:keepNext/>
        <w:keepLines/>
        <w:numPr>
          <w:ilvl w:val="0"/>
          <w:numId w:val="24"/>
        </w:numPr>
        <w:jc w:val="center"/>
      </w:pPr>
      <w:r w:rsidRPr="000C2CA0">
        <w:t>§ 54a</w:t>
      </w:r>
    </w:p>
    <w:p w14:paraId="05135580" w14:textId="77777777" w:rsidR="00F1053E" w:rsidRPr="000C2CA0" w:rsidRDefault="00F1053E" w:rsidP="00E52142">
      <w:pPr>
        <w:pStyle w:val="Odstavecseseznamem"/>
        <w:keepNext/>
        <w:keepLines/>
        <w:numPr>
          <w:ilvl w:val="0"/>
          <w:numId w:val="24"/>
        </w:numPr>
        <w:jc w:val="center"/>
      </w:pPr>
    </w:p>
    <w:p w14:paraId="5FDC2E51" w14:textId="14924641" w:rsidR="00F1053E" w:rsidRPr="003B5720" w:rsidRDefault="00F1053E" w:rsidP="00E52142">
      <w:pPr>
        <w:pStyle w:val="Odstavecseseznamem"/>
        <w:keepNext/>
        <w:keepLines/>
        <w:numPr>
          <w:ilvl w:val="0"/>
          <w:numId w:val="24"/>
        </w:numPr>
        <w:spacing w:before="120" w:after="120"/>
        <w:jc w:val="center"/>
        <w:rPr>
          <w:b/>
        </w:rPr>
      </w:pPr>
      <w:r w:rsidRPr="003B5720">
        <w:rPr>
          <w:b/>
        </w:rPr>
        <w:t>Ocenění majetku a závazků při přeshraniční přeměně obchodní korporace a okamžik účtování</w:t>
      </w:r>
    </w:p>
    <w:p w14:paraId="4DE23A1D" w14:textId="041178A8" w:rsidR="00F1053E" w:rsidRDefault="00F1053E" w:rsidP="003B5720">
      <w:pPr>
        <w:pStyle w:val="Textodstavce"/>
        <w:ind w:firstLine="425"/>
      </w:pPr>
      <w:r>
        <w:t>(1) Pokud zákon o přeměnách vyžaduje ocenění jmění při přeshraniční přeměně obchodní korporace zanikající zahraniční osoby nebo části zahraniční osoby rozdělované odštěpením a není-li toto ocenění jmění vykázáno v její účetní závěrce sestavené nejpozději ke dni předcházejícímu rozhodný den, nástupnická účetní jednotka, která má nebo má mít sídlo v České republice, nebo přejímající společník, který je nebo bude účetní jednotkou, použije při účtování o ocenění reálnou hodnotou § 54 obdobně, s výjimkou postupu podle § 54 odst. 6, jelikož v tomto případě nástupnická účetní jednotka nebo přejímající společník, který je účetní jednotkou, nepřebírá ocenění majetku a závazků reálnou hodnotou, ale účtuje o tomto ocenění.</w:t>
      </w:r>
    </w:p>
    <w:p w14:paraId="7103D3DA" w14:textId="524F788F" w:rsidR="00F1053E" w:rsidRDefault="00F1053E" w:rsidP="003B5720">
      <w:pPr>
        <w:pStyle w:val="Textodstavce"/>
        <w:ind w:firstLine="425"/>
      </w:pPr>
      <w:r>
        <w:t>(2) Zanikající účetní jednotka nebo účetní jednotka rozdělovaná odštěpením, která je českou právnickou osobou, při přeshraniční přeměně obchodní korporace o ocenění jmění reálnou hodnotou neúčtuje.</w:t>
      </w:r>
    </w:p>
    <w:p w14:paraId="3CBD71BC" w14:textId="7B870028" w:rsidR="00F1053E" w:rsidRDefault="00F1053E" w:rsidP="003B5720">
      <w:pPr>
        <w:pStyle w:val="Textodstavce"/>
        <w:ind w:firstLine="425"/>
      </w:pPr>
      <w:r>
        <w:t>(3) Pokud je v případě uvedeném v odstavci 2 alespoň jednou z nástupnických účetních jednotek účetní jednotka, která má nebo má mít sídlo v České republice, použijí zanikající účetní jednotka i nástupnická účetní jednotka při účtování o ocenění majetku a závazků reálnou hodnotou § 54 obdobně.</w:t>
      </w:r>
    </w:p>
    <w:p w14:paraId="6B869D34" w14:textId="699BEB55" w:rsidR="00F1053E" w:rsidRDefault="00F1053E" w:rsidP="003B5720">
      <w:pPr>
        <w:pStyle w:val="Textodstavce"/>
        <w:ind w:firstLine="425"/>
      </w:pPr>
      <w:r>
        <w:t>(4) Účetní jednotka při přeshraniční přeměně obchodní korporace, z titulu změny právní formy, přeshraničního přemístění sídla nebo z titulu převodu jmění na společníka, který nevede ani nepovede účetnictví po zápisu přeměny do obchodního rejstříku, neúčtuje o oceňování majetku a závazků reálnou hodnotou, a to ani v případě, že zákon o přeměnách ocenění jmění vyžaduje.</w:t>
      </w:r>
    </w:p>
    <w:p w14:paraId="7854DA28" w14:textId="2E860851" w:rsidR="00F1053E" w:rsidRDefault="00F1053E" w:rsidP="003B5720">
      <w:pPr>
        <w:pStyle w:val="Textodstavce"/>
        <w:ind w:firstLine="425"/>
      </w:pPr>
      <w:r>
        <w:t>(5) Při vykázání ocenění požadovaného zákonem o přeměnách může účetní jednotka postupovat rovněž metodou stanovenou v § 24 odst. 3 písm. a) bodu 1 zákona. V tomto případě účetní jednotka postupuje podle § 54. Volbu metody ocenění provede účetní jednotka s ohledem na významnost a věrný a poctivý obraz předmětu účetnictví a finanční situace účetní jednotky.</w:t>
      </w:r>
    </w:p>
    <w:p w14:paraId="6A4227AA" w14:textId="729B9845" w:rsidR="00F1053E" w:rsidRPr="00F1053E" w:rsidRDefault="00F1053E" w:rsidP="003B5720">
      <w:pPr>
        <w:pStyle w:val="Textodstavce"/>
        <w:ind w:firstLine="425"/>
        <w:rPr>
          <w:b/>
        </w:rPr>
      </w:pPr>
      <w:r>
        <w:t xml:space="preserve">(6) Majetek a závazky nabyté přeměnou obchodní korporace, které jsou vyjádřeny v cizí měně, přepočítá účetní jednotka na </w:t>
      </w:r>
      <w:r w:rsidRPr="00F1053E">
        <w:rPr>
          <w:strike/>
        </w:rPr>
        <w:t>českou</w:t>
      </w:r>
      <w:r w:rsidRPr="00724836">
        <w:rPr>
          <w:strike/>
        </w:rPr>
        <w:t xml:space="preserve"> měnu</w:t>
      </w:r>
      <w:r w:rsidRPr="00F1053E">
        <w:rPr>
          <w:b/>
        </w:rPr>
        <w:t xml:space="preserve"> </w:t>
      </w:r>
      <w:r w:rsidRPr="00F1053E">
        <w:rPr>
          <w:strike/>
        </w:rPr>
        <w:t xml:space="preserve">kursem devizového trhu vyhlášeným Českou národní </w:t>
      </w:r>
      <w:r w:rsidRPr="001A36E0">
        <w:rPr>
          <w:strike/>
        </w:rPr>
        <w:t>bankou</w:t>
      </w:r>
      <w:r w:rsidRPr="00724836">
        <w:rPr>
          <w:strike/>
        </w:rPr>
        <w:t xml:space="preserve"> </w:t>
      </w:r>
      <w:r w:rsidR="001A36E0" w:rsidRPr="00724836">
        <w:rPr>
          <w:strike/>
        </w:rPr>
        <w:t xml:space="preserve">k rozhodnému dni </w:t>
      </w:r>
      <w:r w:rsidR="003B5720">
        <w:rPr>
          <w:b/>
        </w:rPr>
        <w:t xml:space="preserve">měnu </w:t>
      </w:r>
      <w:r w:rsidR="003B5720" w:rsidRPr="00F1053E">
        <w:rPr>
          <w:b/>
        </w:rPr>
        <w:t>účetnictví</w:t>
      </w:r>
      <w:r w:rsidR="003B5720">
        <w:t xml:space="preserve"> </w:t>
      </w:r>
      <w:r w:rsidRPr="00F1053E">
        <w:rPr>
          <w:b/>
        </w:rPr>
        <w:t>obecným kurzem</w:t>
      </w:r>
      <w:r>
        <w:t xml:space="preserve"> </w:t>
      </w:r>
      <w:r w:rsidR="001A36E0">
        <w:rPr>
          <w:b/>
        </w:rPr>
        <w:t xml:space="preserve">pro rozhodný den </w:t>
      </w:r>
      <w:r w:rsidR="001A36E0" w:rsidRPr="00DC1EEE">
        <w:t>přemeny</w:t>
      </w:r>
      <w:r w:rsidRPr="00120EBF">
        <w:t>; u jiných aktiv a pasiv k rozhodnému dni přeměny se postupuje podle ustanovení § 24 odst. 2 věty druhé zákona.</w:t>
      </w:r>
      <w:r w:rsidRPr="00F1053E">
        <w:rPr>
          <w:b/>
        </w:rPr>
        <w:t xml:space="preserve"> </w:t>
      </w:r>
    </w:p>
    <w:p w14:paraId="7C0C90F0" w14:textId="0F4AE897" w:rsidR="00F1053E" w:rsidRPr="008A0622" w:rsidRDefault="001A36E0" w:rsidP="00F879F1">
      <w:pPr>
        <w:pStyle w:val="paragraf0"/>
        <w:keepLines/>
        <w:numPr>
          <w:ilvl w:val="0"/>
          <w:numId w:val="24"/>
        </w:numPr>
        <w:spacing w:after="240"/>
        <w:rPr>
          <w:noProof w:val="0"/>
        </w:rPr>
      </w:pPr>
      <w:r>
        <w:rPr>
          <w:noProof w:val="0"/>
        </w:rPr>
        <w:t>***</w:t>
      </w:r>
    </w:p>
    <w:p w14:paraId="0921321D" w14:textId="77777777" w:rsidR="00F1053E" w:rsidRDefault="00F1053E" w:rsidP="00F879F1">
      <w:pPr>
        <w:pStyle w:val="Odstavecseseznamem"/>
        <w:keepNext/>
        <w:keepLines/>
        <w:numPr>
          <w:ilvl w:val="0"/>
          <w:numId w:val="24"/>
        </w:numPr>
        <w:jc w:val="center"/>
      </w:pPr>
      <w:r w:rsidRPr="007060CF">
        <w:t xml:space="preserve">§ 56 </w:t>
      </w:r>
    </w:p>
    <w:p w14:paraId="598C3DCD" w14:textId="77777777" w:rsidR="00F1053E" w:rsidRPr="007060CF" w:rsidRDefault="00F1053E" w:rsidP="00F879F1">
      <w:pPr>
        <w:pStyle w:val="Odstavecseseznamem"/>
        <w:keepNext/>
        <w:keepLines/>
        <w:numPr>
          <w:ilvl w:val="0"/>
          <w:numId w:val="24"/>
        </w:numPr>
        <w:jc w:val="center"/>
      </w:pPr>
    </w:p>
    <w:p w14:paraId="50A330DC" w14:textId="1E5798CE" w:rsidR="00F1053E" w:rsidRPr="00A44E8B" w:rsidRDefault="00F1053E" w:rsidP="00F879F1">
      <w:pPr>
        <w:pStyle w:val="Odstavecseseznamem"/>
        <w:keepNext/>
        <w:keepLines/>
        <w:numPr>
          <w:ilvl w:val="0"/>
          <w:numId w:val="24"/>
        </w:numPr>
        <w:jc w:val="center"/>
        <w:rPr>
          <w:b/>
        </w:rPr>
      </w:pPr>
      <w:r w:rsidRPr="001A36E0">
        <w:rPr>
          <w:b/>
        </w:rPr>
        <w:t>Odpisování majetku</w:t>
      </w:r>
    </w:p>
    <w:p w14:paraId="60C1FA64" w14:textId="46F8B7B3" w:rsidR="00F1053E" w:rsidRDefault="00F1053E" w:rsidP="001A36E0">
      <w:pPr>
        <w:pStyle w:val="Textodstavce"/>
        <w:ind w:firstLine="425"/>
      </w:pPr>
      <w:r w:rsidRPr="007060CF">
        <w:t>(1) Odpisovaný nehmotný a hmotný dlouhodobý majetek nebo jeho části se odpisuje z ocenění stanoveného v § 47, 61, 61a a v § 25 a 27 zákona postupně v průběhu jeho používání.</w:t>
      </w:r>
      <w:r>
        <w:t xml:space="preserve"> </w:t>
      </w:r>
      <w:r w:rsidRPr="007060CF">
        <w:t xml:space="preserve">Průběh používání může být vyjádřen i jinak než ve vazbě na čas, například na výkony. Pro odpisování dlouhodobého hmotného majetku lze použít metodu stanovenou v § 56a. </w:t>
      </w:r>
    </w:p>
    <w:p w14:paraId="4DB01ECE" w14:textId="5569361C" w:rsidR="00F1053E" w:rsidRDefault="00F1053E" w:rsidP="001A36E0">
      <w:pPr>
        <w:pStyle w:val="Textodstavce"/>
        <w:ind w:firstLine="425"/>
      </w:pPr>
      <w:r w:rsidRPr="007060CF">
        <w:t xml:space="preserve">(2) Pokud dobu použitelnosti goodwillu a nehmotných výsledků vývoje nelze odhadnout, účetní jednotka rozhodne o době odpisování goodwillu nebo záporného goodwillu a </w:t>
      </w:r>
      <w:r w:rsidRPr="007060CF">
        <w:lastRenderedPageBreak/>
        <w:t xml:space="preserve">nehmotných výsledků vývoje, která nesmí být kratší než 60 měsíců a delší než 120 měsíců; zvolenou dobu účetní jednotka odůvodní v příloze v účetní závěrce.  </w:t>
      </w:r>
    </w:p>
    <w:p w14:paraId="789AA005" w14:textId="77777777" w:rsidR="00F1053E" w:rsidRPr="007060CF" w:rsidRDefault="00F1053E" w:rsidP="001A36E0">
      <w:pPr>
        <w:pStyle w:val="Textodstavce"/>
        <w:ind w:firstLine="425"/>
      </w:pPr>
      <w:r w:rsidRPr="007060CF">
        <w:t xml:space="preserve">(3) Podle ustanovení § 28 zákona se dále odpisuje: </w:t>
      </w:r>
    </w:p>
    <w:p w14:paraId="5EF9E231" w14:textId="0EEC4399" w:rsidR="00F1053E" w:rsidRPr="001A36E0" w:rsidRDefault="00F1053E" w:rsidP="001A36E0">
      <w:pPr>
        <w:pStyle w:val="Textpsmene"/>
        <w:ind w:left="425" w:hanging="425"/>
        <w:rPr>
          <w:rFonts w:eastAsia="Calibri"/>
        </w:rPr>
      </w:pPr>
      <w:r w:rsidRPr="001A36E0">
        <w:rPr>
          <w:rFonts w:eastAsia="Calibri"/>
        </w:rPr>
        <w:t xml:space="preserve">a) </w:t>
      </w:r>
      <w:r w:rsidR="001A36E0">
        <w:rPr>
          <w:rFonts w:eastAsia="Calibri"/>
        </w:rPr>
        <w:tab/>
      </w:r>
      <w:r w:rsidRPr="001A36E0">
        <w:rPr>
          <w:rFonts w:eastAsia="Calibri"/>
        </w:rPr>
        <w:t xml:space="preserve">dlouhodobý nehmotný majetek, k němuž účetní jednotka nabyla právo užívání nebo požívání; majetek odpisuje též oprávněná osoba, pokud o majetku účtuje, </w:t>
      </w:r>
    </w:p>
    <w:p w14:paraId="33674DBD" w14:textId="5EDD7A87" w:rsidR="00F1053E" w:rsidRPr="001A36E0" w:rsidRDefault="00F1053E" w:rsidP="001A36E0">
      <w:pPr>
        <w:pStyle w:val="Textpsmene"/>
        <w:ind w:left="425" w:hanging="425"/>
        <w:rPr>
          <w:rFonts w:eastAsia="Calibri"/>
        </w:rPr>
      </w:pPr>
      <w:r w:rsidRPr="001A36E0">
        <w:rPr>
          <w:rFonts w:eastAsia="Calibri"/>
        </w:rPr>
        <w:t>b)</w:t>
      </w:r>
      <w:r w:rsidR="001A36E0">
        <w:rPr>
          <w:rFonts w:eastAsia="Calibri"/>
        </w:rPr>
        <w:tab/>
      </w:r>
      <w:r w:rsidRPr="001A36E0">
        <w:rPr>
          <w:rFonts w:eastAsia="Calibri"/>
        </w:rPr>
        <w:t xml:space="preserve"> technické zhodnocení u účetní jednotky, která dlouhodobý odpisovaný majetek úplatně nebo bezúplatně užívá a provedla na tomto majetku technické zhodnocení na svůj účet, </w:t>
      </w:r>
    </w:p>
    <w:p w14:paraId="1D1E20A2" w14:textId="714329F1" w:rsidR="00F1053E" w:rsidRPr="001A36E0" w:rsidRDefault="00F1053E" w:rsidP="001A36E0">
      <w:pPr>
        <w:pStyle w:val="Textpsmene"/>
        <w:ind w:left="425" w:hanging="425"/>
        <w:rPr>
          <w:rFonts w:eastAsia="Calibri"/>
        </w:rPr>
      </w:pPr>
      <w:r w:rsidRPr="001A36E0">
        <w:rPr>
          <w:rFonts w:eastAsia="Calibri"/>
        </w:rPr>
        <w:t xml:space="preserve">c) </w:t>
      </w:r>
      <w:r w:rsidR="001A36E0">
        <w:rPr>
          <w:rFonts w:eastAsia="Calibri"/>
        </w:rPr>
        <w:tab/>
      </w:r>
      <w:r w:rsidRPr="001A36E0">
        <w:rPr>
          <w:rFonts w:eastAsia="Calibri"/>
        </w:rPr>
        <w:t xml:space="preserve">technické zhodnocení drobného nehmotného a hmotného majetku, </w:t>
      </w:r>
    </w:p>
    <w:p w14:paraId="27D69994" w14:textId="7F620912" w:rsidR="00F1053E" w:rsidRPr="001A36E0" w:rsidRDefault="00F1053E" w:rsidP="001A36E0">
      <w:pPr>
        <w:pStyle w:val="Textpsmene"/>
        <w:ind w:left="425" w:hanging="425"/>
        <w:rPr>
          <w:rFonts w:eastAsia="Calibri"/>
        </w:rPr>
      </w:pPr>
      <w:r w:rsidRPr="001A36E0">
        <w:rPr>
          <w:rFonts w:eastAsia="Calibri"/>
        </w:rPr>
        <w:t xml:space="preserve"> d) </w:t>
      </w:r>
      <w:r w:rsidR="001A36E0">
        <w:rPr>
          <w:rFonts w:eastAsia="Calibri"/>
        </w:rPr>
        <w:tab/>
      </w:r>
      <w:r w:rsidRPr="001A36E0">
        <w:rPr>
          <w:rFonts w:eastAsia="Calibri"/>
        </w:rPr>
        <w:t>ložisko nevyhrazeného ne</w:t>
      </w:r>
      <w:r w:rsidR="00B22D13">
        <w:rPr>
          <w:rFonts w:eastAsia="Calibri"/>
        </w:rPr>
        <w:t>rostu nebo jeho část (dále jen „</w:t>
      </w:r>
      <w:r w:rsidRPr="001A36E0">
        <w:rPr>
          <w:rFonts w:eastAsia="Calibri"/>
        </w:rPr>
        <w:t>loži</w:t>
      </w:r>
      <w:r w:rsidR="00B22D13">
        <w:rPr>
          <w:rFonts w:eastAsia="Calibri"/>
        </w:rPr>
        <w:t>sko“</w:t>
      </w:r>
      <w:r w:rsidRPr="001A36E0">
        <w:rPr>
          <w:rFonts w:eastAsia="Calibri"/>
        </w:rPr>
        <w:t xml:space="preserve">) na pozemku koupeném nebo nabytém vkladem po 1. lednu 1997, </w:t>
      </w:r>
    </w:p>
    <w:p w14:paraId="6ECE9B7A" w14:textId="5F4E3D49" w:rsidR="00F1053E" w:rsidRPr="001A36E0" w:rsidRDefault="00F1053E" w:rsidP="001A36E0">
      <w:pPr>
        <w:pStyle w:val="Textpsmene"/>
        <w:ind w:left="425" w:hanging="425"/>
        <w:rPr>
          <w:rFonts w:eastAsia="Calibri"/>
        </w:rPr>
      </w:pPr>
      <w:r w:rsidRPr="001A36E0">
        <w:rPr>
          <w:rFonts w:eastAsia="Calibri"/>
        </w:rPr>
        <w:t xml:space="preserve"> e) </w:t>
      </w:r>
      <w:r w:rsidR="001A36E0">
        <w:rPr>
          <w:rFonts w:eastAsia="Calibri"/>
        </w:rPr>
        <w:tab/>
      </w:r>
      <w:r w:rsidRPr="001A36E0">
        <w:rPr>
          <w:rFonts w:eastAsia="Calibri"/>
        </w:rPr>
        <w:t xml:space="preserve">soubor hmotných movitých věcí se samostatným technicko-ekonomickým určením jako jeden celek, a to i v případě, že je sestaven z hmotných movitých věcí, u kterých je od počátku známo jejich ocenění, </w:t>
      </w:r>
    </w:p>
    <w:p w14:paraId="4830BD4A" w14:textId="2E4E69F5" w:rsidR="00F1053E" w:rsidRPr="001A36E0" w:rsidRDefault="00F1053E" w:rsidP="001A36E0">
      <w:pPr>
        <w:pStyle w:val="Textpsmene"/>
        <w:ind w:left="425" w:hanging="425"/>
        <w:rPr>
          <w:rFonts w:eastAsia="Calibri"/>
        </w:rPr>
      </w:pPr>
      <w:r w:rsidRPr="001A36E0">
        <w:rPr>
          <w:rFonts w:eastAsia="Calibri"/>
        </w:rPr>
        <w:t xml:space="preserve"> f) </w:t>
      </w:r>
      <w:r w:rsidR="001A36E0">
        <w:rPr>
          <w:rFonts w:eastAsia="Calibri"/>
        </w:rPr>
        <w:tab/>
      </w:r>
      <w:r w:rsidRPr="001A36E0">
        <w:rPr>
          <w:rFonts w:eastAsia="Calibri"/>
        </w:rPr>
        <w:t xml:space="preserve">preferenční limit, který lze odpisovat podle času nebo výkonů. </w:t>
      </w:r>
    </w:p>
    <w:p w14:paraId="2BBE5199" w14:textId="6B22DC6A" w:rsidR="00F1053E" w:rsidRDefault="00F1053E" w:rsidP="001A36E0">
      <w:pPr>
        <w:pStyle w:val="Textodstavce"/>
        <w:ind w:firstLine="425"/>
      </w:pPr>
      <w:r>
        <w:t>(</w:t>
      </w:r>
      <w:r w:rsidRPr="007060CF">
        <w:t xml:space="preserve">4) Účetní jednotky sestavují odpisový plán podle § 28 odst. 6 zákona včetně jeho aktualizace podle průběhu používání a podle změn v průběhu používání majetku účetní jednotkou. S ohledem na významnost a věrný a poctivý obraz předmětu účetnictví a finanční situace účetní jednotky může účetní jednotka při odpisování majetku zohlednit předpokládanou zbytkovou hodnotu. Předpokládanou zbytkovou hodnotou se pro účely této vyhlášky rozumí účetní jednotkou zdůvodnitelná kladná odhadovaná částka, kterou by účetní jednotka mohla získat v okamžiku předpokládaného vyřazení majetku, například prodejem, po odečtení předpokládaných nákladů s vyřazením souvisejících. Zohledněním předpokládané zbytkové hodnoty majetku podle věty druhé se pro účely této vyhlášky rozumí, že účetní jednotka stanoví a aktualizuje odpisový plán předmětného majetku tak, aby se za plánovanou dobu jeho používání součet vykázaných a plánovaných odpisů včetně předpokládané zbytkové hodnoty nebo zbytkové hodnoty rovnal ocenění majetku podle odstavce 1. Zbytkovou hodnotou se rozumí snížená předpokládaná zbytková hodnota. Účetní jednotky neprovádějí účetní operace opravující výši vykázaných odpisů a oprávek v předchozích účetních obdobích. </w:t>
      </w:r>
    </w:p>
    <w:p w14:paraId="0E2ED870" w14:textId="0B3209C2" w:rsidR="00F1053E" w:rsidRDefault="00F1053E" w:rsidP="001A36E0">
      <w:pPr>
        <w:pStyle w:val="Textodstavce"/>
        <w:ind w:firstLine="425"/>
      </w:pPr>
      <w:r w:rsidRPr="006E221C">
        <w:t xml:space="preserve">(5) Stavby vyhovující právu stavby podle § 47 odst. 3 účtované na samostatných účtech se odpisují samostatně. </w:t>
      </w:r>
    </w:p>
    <w:p w14:paraId="36A45318" w14:textId="1998A6E5" w:rsidR="00F1053E" w:rsidRDefault="00F1053E" w:rsidP="001A36E0">
      <w:pPr>
        <w:pStyle w:val="Textodstavce"/>
        <w:ind w:firstLine="425"/>
      </w:pPr>
      <w:r w:rsidRPr="006E221C">
        <w:t xml:space="preserve">(6) Pořizovací cenou ložiska na jednotlivém pozemku je kladný rozdíl mezi pořizovací cenou pozemku s ložiskem a cenou tohoto pozemku podle právního předpisu platného v době koupě pozemku nebo v době nabytí pozemku vkladem. Ložisko těžené podle horních předpisů se odpisuje sazbou na jednotku těženého množství na základě skutečné těžby. Odpisová sazba na jednotku těženého množství </w:t>
      </w:r>
      <w:r w:rsidRPr="00DC1EEE">
        <w:rPr>
          <w:strike/>
        </w:rPr>
        <w:t>(Kč /t, Kč /m3)</w:t>
      </w:r>
      <w:r w:rsidRPr="006E221C">
        <w:t xml:space="preserve"> je podílem pořizovací ceny ložiska na jednotlivém pozemku a zásob nevyhrazeného nerostu (t, m3) prokázaných geologickým průzkumem na tomto pozemku. </w:t>
      </w:r>
    </w:p>
    <w:p w14:paraId="036B561F" w14:textId="25641EFD" w:rsidR="00F1053E" w:rsidRDefault="00F1053E" w:rsidP="001A36E0">
      <w:pPr>
        <w:pStyle w:val="Textodstavce"/>
        <w:ind w:firstLine="425"/>
      </w:pPr>
      <w:r>
        <w:t xml:space="preserve">(7) V případě dlouhodobého nehmotného a hmotného majetku ve spoluvlastnictví odpisuje každý spoluvlastník svůj vlastnický podíl. </w:t>
      </w:r>
    </w:p>
    <w:p w14:paraId="1A33CEE1" w14:textId="6C95DE79" w:rsidR="00F1053E" w:rsidRDefault="00F1053E" w:rsidP="001A36E0">
      <w:pPr>
        <w:pStyle w:val="Textodstavce"/>
        <w:ind w:firstLine="425"/>
      </w:pPr>
      <w:r>
        <w:t xml:space="preserve">(8) Dlouhodobý nehmotný a hmotný majetek, který je majetkem bytových družstev, pokud neslouží k podnikání, se nemusí odpisovat. Právnické osoby založené za účelem, aby se staly vlastníkem domu s byty v nájmu společníků, členů nebo zakladatelů, nemusí tento dlouhodobý nehmotný a hmotný majetek odpisovat, pokud neslouží k podnikání. </w:t>
      </w:r>
    </w:p>
    <w:p w14:paraId="64EF719F" w14:textId="60ADDB58" w:rsidR="00F1053E" w:rsidRDefault="00F1053E" w:rsidP="001A36E0">
      <w:pPr>
        <w:pStyle w:val="Textodstavce"/>
        <w:ind w:firstLine="425"/>
      </w:pPr>
      <w:r>
        <w:t xml:space="preserve">(9) Technické zhodnocení, k jehož účtování a odpisování je oprávněna jiná účetní jednotka než vlastník majetku, se odepíše v průběhu používání technického zhodnocení. Odpisování technického zhodnocení majetku pořizovaného formou finančního leasingu, pokud je uživatel </w:t>
      </w:r>
      <w:r>
        <w:lastRenderedPageBreak/>
        <w:t xml:space="preserve">oprávněn účtovat a odpisovat technické zhodnocení, se zahájí uvedením technického zhodnocení do stavu způsobilého k užívání. </w:t>
      </w:r>
    </w:p>
    <w:p w14:paraId="41A7F40E" w14:textId="3A434228" w:rsidR="00F1053E" w:rsidRDefault="00F1053E" w:rsidP="001A36E0">
      <w:pPr>
        <w:pStyle w:val="Textodstavce"/>
        <w:ind w:firstLine="425"/>
      </w:pPr>
      <w:r>
        <w:t xml:space="preserve">(10) Při převodu vlastnictví k nemovitým věcem, které podléhají vkladu do katastru nemovitostí, se o této nemovité věci účtuje ke dni doručení návrhu na vklad katastrálnímu úřadu. Podmíněnost nabytí právních účinků vkladu do katastru nemovitostí se uvede na analytických účtech, v inventurních soupisech a v příloze účetní závěrky. </w:t>
      </w:r>
    </w:p>
    <w:p w14:paraId="634A81B8" w14:textId="77777777" w:rsidR="00F1053E" w:rsidRDefault="00F1053E" w:rsidP="001A36E0">
      <w:pPr>
        <w:pStyle w:val="Textodstavce"/>
        <w:ind w:firstLine="425"/>
      </w:pPr>
      <w:r>
        <w:t xml:space="preserve">(11) Podle ustanovení § 28 zákona se neodpisují:  </w:t>
      </w:r>
    </w:p>
    <w:p w14:paraId="3C5F585F" w14:textId="5A35DDED" w:rsidR="00F1053E" w:rsidRDefault="00F1053E" w:rsidP="00A44E8B">
      <w:pPr>
        <w:pStyle w:val="Textpsmene"/>
        <w:ind w:left="425" w:hanging="425"/>
      </w:pPr>
      <w:r>
        <w:t xml:space="preserve">a) </w:t>
      </w:r>
      <w:r w:rsidR="00A44E8B">
        <w:tab/>
      </w:r>
      <w:r>
        <w:t xml:space="preserve">pozemky,  </w:t>
      </w:r>
    </w:p>
    <w:p w14:paraId="30CDF6E6" w14:textId="6301A399" w:rsidR="00F1053E" w:rsidRDefault="00F1053E" w:rsidP="00A44E8B">
      <w:pPr>
        <w:pStyle w:val="Textpsmene"/>
        <w:ind w:left="425" w:hanging="425"/>
      </w:pPr>
      <w:r>
        <w:t xml:space="preserve">b) </w:t>
      </w:r>
      <w:r w:rsidR="00A44E8B">
        <w:tab/>
      </w:r>
      <w:r>
        <w:t>umělecká díla, která nejsou součástí stavby, sbírky, movité kulturní památky,</w:t>
      </w:r>
      <w:r w:rsidR="00F879F1">
        <w:rPr>
          <w:rStyle w:val="Znakapoznpodarou"/>
        </w:rPr>
        <w:footnoteReference w:customMarkFollows="1" w:id="3"/>
        <w:t>9)</w:t>
      </w:r>
      <w:r>
        <w:t xml:space="preserve"> předměty kulturní hodnoty</w:t>
      </w:r>
      <w:r w:rsidR="00A44E8B">
        <w:rPr>
          <w:rStyle w:val="Znakapoznpodarou"/>
        </w:rPr>
        <w:footnoteReference w:customMarkFollows="1" w:id="4"/>
        <w:t>10)</w:t>
      </w:r>
      <w:r>
        <w:t xml:space="preserve"> a obdobné hmotné movité věci stanovené zvláštními právními předpisy,</w:t>
      </w:r>
      <w:r w:rsidR="00A44E8B">
        <w:rPr>
          <w:rStyle w:val="Znakapoznpodarou"/>
        </w:rPr>
        <w:footnoteReference w:customMarkFollows="1" w:id="5"/>
        <w:t>11)</w:t>
      </w:r>
      <w:r>
        <w:t xml:space="preserve">  </w:t>
      </w:r>
    </w:p>
    <w:p w14:paraId="6885ACD8" w14:textId="5365E060" w:rsidR="00F1053E" w:rsidRDefault="00F1053E" w:rsidP="00A44E8B">
      <w:pPr>
        <w:pStyle w:val="Textpsmene"/>
        <w:ind w:left="425" w:hanging="425"/>
      </w:pPr>
      <w:r>
        <w:t xml:space="preserve">c) </w:t>
      </w:r>
      <w:r w:rsidR="00A44E8B">
        <w:tab/>
      </w:r>
      <w:r>
        <w:t xml:space="preserve">nedokončený dlouhodobý nehmotný a hmotný majetek a technické zhodnocení, pokud není uvedeno do stavu způsobilého k užívání,  </w:t>
      </w:r>
    </w:p>
    <w:p w14:paraId="6B44CBC2" w14:textId="579973F7" w:rsidR="00F1053E" w:rsidRDefault="00F1053E" w:rsidP="00A44E8B">
      <w:pPr>
        <w:pStyle w:val="Textpsmene"/>
        <w:ind w:left="425" w:hanging="425"/>
      </w:pPr>
      <w:r>
        <w:t xml:space="preserve">d) </w:t>
      </w:r>
      <w:r w:rsidR="00A44E8B">
        <w:tab/>
      </w:r>
      <w:r>
        <w:t xml:space="preserve">finanční majetek,  </w:t>
      </w:r>
    </w:p>
    <w:p w14:paraId="4949C3E4" w14:textId="743C8982" w:rsidR="00F1053E" w:rsidRDefault="00F1053E" w:rsidP="00A44E8B">
      <w:pPr>
        <w:pStyle w:val="Textpsmene"/>
        <w:ind w:left="425" w:hanging="425"/>
      </w:pPr>
      <w:r>
        <w:t xml:space="preserve">e) </w:t>
      </w:r>
      <w:r w:rsidR="00A44E8B">
        <w:tab/>
      </w:r>
      <w:r>
        <w:t xml:space="preserve">zásoby,  </w:t>
      </w:r>
    </w:p>
    <w:p w14:paraId="2DECE9C1" w14:textId="1728AB0A" w:rsidR="00F1053E" w:rsidRDefault="00F1053E" w:rsidP="00A44E8B">
      <w:pPr>
        <w:pStyle w:val="Textpsmene"/>
        <w:ind w:left="425" w:hanging="425"/>
      </w:pPr>
      <w:r>
        <w:t xml:space="preserve">f) </w:t>
      </w:r>
      <w:r w:rsidR="00A44E8B">
        <w:tab/>
      </w:r>
      <w:r>
        <w:t xml:space="preserve">najatý či obdobně užívaný dlouhodobý hmotný nebo nehmotný majetek, není-li zákonem nebo touto vyhláškou stanoveno jinak,  </w:t>
      </w:r>
    </w:p>
    <w:p w14:paraId="74D0687A" w14:textId="4936208F" w:rsidR="00F1053E" w:rsidRDefault="00F1053E" w:rsidP="00A44E8B">
      <w:pPr>
        <w:pStyle w:val="Textpsmene"/>
        <w:ind w:left="425" w:hanging="425"/>
      </w:pPr>
      <w:r>
        <w:t>g)</w:t>
      </w:r>
      <w:r w:rsidR="00A44E8B">
        <w:tab/>
      </w:r>
      <w:r>
        <w:t xml:space="preserve">pohledávky,  </w:t>
      </w:r>
    </w:p>
    <w:p w14:paraId="45670423" w14:textId="6E816434" w:rsidR="00F1053E" w:rsidRDefault="00F1053E" w:rsidP="00A44E8B">
      <w:pPr>
        <w:pStyle w:val="Textpsmene"/>
        <w:ind w:left="425" w:hanging="425"/>
      </w:pPr>
      <w:r>
        <w:t xml:space="preserve">h) </w:t>
      </w:r>
      <w:r w:rsidR="00A44E8B">
        <w:tab/>
      </w:r>
      <w:r>
        <w:t>preferenční limity, které nelze odpisovat podle času nebo výkonů, a povolenky na emise.</w:t>
      </w:r>
    </w:p>
    <w:p w14:paraId="18181C8D" w14:textId="6E06A007" w:rsidR="00F1053E" w:rsidRPr="00693E7B" w:rsidRDefault="00A44E8B" w:rsidP="00420C34">
      <w:pPr>
        <w:pStyle w:val="paragraf0"/>
        <w:keepNext w:val="0"/>
        <w:numPr>
          <w:ilvl w:val="0"/>
          <w:numId w:val="24"/>
        </w:numPr>
        <w:rPr>
          <w:noProof w:val="0"/>
        </w:rPr>
      </w:pPr>
      <w:r>
        <w:rPr>
          <w:noProof w:val="0"/>
        </w:rPr>
        <w:t>***</w:t>
      </w:r>
    </w:p>
    <w:p w14:paraId="6AD1EAC6" w14:textId="77777777" w:rsidR="00420C34" w:rsidRDefault="00420C34" w:rsidP="00420C34">
      <w:pPr>
        <w:pStyle w:val="paragraf0"/>
        <w:keepNext w:val="0"/>
        <w:numPr>
          <w:ilvl w:val="0"/>
          <w:numId w:val="24"/>
        </w:numPr>
        <w:rPr>
          <w:noProof w:val="0"/>
        </w:rPr>
      </w:pPr>
      <w:r>
        <w:rPr>
          <w:noProof w:val="0"/>
        </w:rPr>
        <w:t xml:space="preserve">§ 59 </w:t>
      </w:r>
    </w:p>
    <w:p w14:paraId="1228933C" w14:textId="77777777" w:rsidR="00420C34" w:rsidRPr="008F01E8" w:rsidRDefault="00420C34" w:rsidP="00420C34">
      <w:pPr>
        <w:pStyle w:val="paragraf0"/>
        <w:keepNext w:val="0"/>
        <w:numPr>
          <w:ilvl w:val="0"/>
          <w:numId w:val="24"/>
        </w:numPr>
        <w:rPr>
          <w:b/>
          <w:noProof w:val="0"/>
        </w:rPr>
      </w:pPr>
      <w:r w:rsidRPr="008F01E8">
        <w:rPr>
          <w:b/>
          <w:noProof w:val="0"/>
        </w:rPr>
        <w:t>Metoda odložené daně</w:t>
      </w:r>
    </w:p>
    <w:p w14:paraId="39A52E74" w14:textId="77777777" w:rsidR="00420C34" w:rsidRDefault="00420C34" w:rsidP="00420C34">
      <w:pPr>
        <w:pStyle w:val="Textodstavce"/>
        <w:ind w:firstLine="425"/>
      </w:pPr>
      <w:r>
        <w:t>(1) O odložené dani účtují a vykazují ji účetní jednotky, které tvoří konsolidační celek, a účetní jednotky, které sestavují účetní závěrku v plném rozsahu (§ 18 odst. 4 zákona). Ostatní účetní jednotky stanoví, zda budou účtovat o odložené dani a vykazovat ji.</w:t>
      </w:r>
    </w:p>
    <w:p w14:paraId="10F3E0D3" w14:textId="77777777" w:rsidR="00420C34" w:rsidRDefault="00420C34" w:rsidP="00420C34">
      <w:pPr>
        <w:pStyle w:val="Textodstavce"/>
        <w:ind w:firstLine="425"/>
      </w:pPr>
      <w:r>
        <w:t>(2) Výpočet odložené daně je založen na závazkové metodě vycházející z rozvahového přístupu. Závazkovou metodou se rozumí postup, kdy odložená daň ve vztahu k výsledku hospodaření zjištěnému v účetnictví bude uplatněna v pozdějším období, a proto při výpočtu bude použita sazba daně z příjmů platná v období, ve kterém budou daňový dluh nebo pohledávka uplatněny. Pokud tato sazba daně známa není, použije se sazba platná v příštím účetním období.</w:t>
      </w:r>
    </w:p>
    <w:p w14:paraId="7704B978" w14:textId="77777777" w:rsidR="00420C34" w:rsidRDefault="00420C34" w:rsidP="00420C34">
      <w:pPr>
        <w:pStyle w:val="Textodstavce"/>
        <w:ind w:firstLine="425"/>
      </w:pPr>
      <w:r>
        <w:t>(3) Rozvahový přístup znamená, že závazková metoda podle odstavce 2 vychází z přechodných rozdílů, jimiž jsou rozdíly mezi daňovou základnou aktiv, popřípadě pasiv a výší aktiv, popřípadě pasiv uvedených v rozvaze. Daňovou základnou aktiv, popřípadě pasiv je hodnota těchto aktiv, popřípadě pasiv uplatnitelná v budoucnosti pro daňové účely.</w:t>
      </w:r>
    </w:p>
    <w:p w14:paraId="0B4C20FD" w14:textId="77777777" w:rsidR="00420C34" w:rsidRDefault="00420C34" w:rsidP="00420C34">
      <w:pPr>
        <w:pStyle w:val="Textodstavce"/>
        <w:ind w:firstLine="425"/>
      </w:pPr>
      <w:r>
        <w:t>(4) Odložená daňová pohledávka nebo odložený daňový dluh se zjistí jako součin výsledného rozdílu a sazby daně z příjmů, která je stanovena zákonem o daních z příjmů. Změní-li se sazba daně z příjmů, je nutno přepočítat zůstatek účtu odložené daně a rozdíl zaúčtovat prostřednictvím účtu v účtové skupině 59.</w:t>
      </w:r>
    </w:p>
    <w:p w14:paraId="029A4F13" w14:textId="77777777" w:rsidR="00420C34" w:rsidRDefault="00420C34" w:rsidP="00420C34">
      <w:pPr>
        <w:pStyle w:val="Textodstavce"/>
        <w:ind w:firstLine="425"/>
      </w:pPr>
      <w:r>
        <w:lastRenderedPageBreak/>
        <w:t>(5) Účetní jednotka účtuje o odloženém dluhu vždy a o odložené daňové pohledávce s ohledem na zásadu opatrnosti.</w:t>
      </w:r>
    </w:p>
    <w:p w14:paraId="74D8321D" w14:textId="77777777" w:rsidR="00420C34" w:rsidRDefault="00420C34" w:rsidP="00420C34">
      <w:pPr>
        <w:pStyle w:val="Textodstavce"/>
        <w:ind w:firstLine="425"/>
      </w:pPr>
      <w:r>
        <w:t>(6) Při prvním účtování o odložené dani se část odložené daně, která se vztahuje k předchozím účetním obdobím, zaúčtuje na účtech účtové skupiny 42 a část, která se vztahuje k běžnému účetnímu období, na účtech účtové skupiny 59. V následujících letech se na účtu účtové skupiny 48 účtuje zvýšení nebo snížení odložené daně meziročně vypočtené ze všech přechodných rozdílů. V případě změny metody se vzniklé rozdíly zaúčtují na účtech účtové skupiny 42.</w:t>
      </w:r>
    </w:p>
    <w:p w14:paraId="250774CE" w14:textId="77777777" w:rsidR="00420C34" w:rsidRDefault="00420C34" w:rsidP="00420C34">
      <w:pPr>
        <w:pStyle w:val="Textodstavce"/>
        <w:ind w:firstLine="425"/>
      </w:pPr>
      <w:r>
        <w:rPr>
          <w:b/>
        </w:rPr>
        <w:t xml:space="preserve"> (7)</w:t>
      </w:r>
      <w:r>
        <w:rPr>
          <w:b/>
        </w:rPr>
        <w:tab/>
        <w:t>Dorovnávací daň se při výpočtu odložené daně nezohledňuje.</w:t>
      </w:r>
    </w:p>
    <w:p w14:paraId="1D063162" w14:textId="77777777" w:rsidR="008B4090" w:rsidRDefault="008B4090" w:rsidP="008B4090">
      <w:pPr>
        <w:pStyle w:val="Textodstavce"/>
        <w:jc w:val="center"/>
      </w:pPr>
    </w:p>
    <w:p w14:paraId="44E51B63" w14:textId="6A2B5FC6" w:rsidR="00CC2C77" w:rsidRPr="00CC2C77" w:rsidRDefault="00CC2C77" w:rsidP="008B4090">
      <w:pPr>
        <w:pStyle w:val="Textodstavce"/>
        <w:jc w:val="center"/>
      </w:pPr>
      <w:r>
        <w:t>***</w:t>
      </w:r>
    </w:p>
    <w:p w14:paraId="700C0F3B" w14:textId="3E0AF1A5" w:rsidR="00F1053E" w:rsidRPr="00F1053E" w:rsidRDefault="00F1053E" w:rsidP="00AC6E74">
      <w:pPr>
        <w:pStyle w:val="Odstavecseseznamem"/>
        <w:keepNext/>
        <w:keepLines/>
        <w:numPr>
          <w:ilvl w:val="0"/>
          <w:numId w:val="24"/>
        </w:numPr>
        <w:jc w:val="center"/>
        <w:rPr>
          <w:b/>
        </w:rPr>
      </w:pPr>
      <w:r w:rsidRPr="00F1053E">
        <w:rPr>
          <w:b/>
        </w:rPr>
        <w:t>§ 61d</w:t>
      </w:r>
    </w:p>
    <w:p w14:paraId="19B14B9D" w14:textId="77777777" w:rsidR="00F1053E" w:rsidRPr="00F1053E" w:rsidRDefault="00F1053E" w:rsidP="00AC6E74">
      <w:pPr>
        <w:pStyle w:val="Odstavecseseznamem"/>
        <w:keepNext/>
        <w:keepLines/>
        <w:numPr>
          <w:ilvl w:val="0"/>
          <w:numId w:val="24"/>
        </w:numPr>
        <w:jc w:val="center"/>
        <w:rPr>
          <w:b/>
        </w:rPr>
      </w:pPr>
    </w:p>
    <w:p w14:paraId="3324C292" w14:textId="4D003EA1" w:rsidR="00F1053E" w:rsidRPr="00F60391" w:rsidRDefault="00F1053E" w:rsidP="00AC6E74">
      <w:pPr>
        <w:pStyle w:val="Odstavecseseznamem"/>
        <w:keepNext/>
        <w:keepLines/>
        <w:numPr>
          <w:ilvl w:val="0"/>
          <w:numId w:val="24"/>
        </w:numPr>
        <w:jc w:val="center"/>
        <w:rPr>
          <w:b/>
        </w:rPr>
      </w:pPr>
      <w:r w:rsidRPr="00F1053E">
        <w:rPr>
          <w:b/>
        </w:rPr>
        <w:t>Způsob určení funkční měny</w:t>
      </w:r>
    </w:p>
    <w:p w14:paraId="5FB5775A" w14:textId="4767A2BB" w:rsidR="007715CD" w:rsidRDefault="008112E5" w:rsidP="00A44E8B">
      <w:pPr>
        <w:pStyle w:val="Textodstavce"/>
        <w:ind w:firstLine="425"/>
        <w:rPr>
          <w:b/>
        </w:rPr>
      </w:pPr>
      <w:r w:rsidRPr="00F1053E" w:rsidDel="008112E5">
        <w:rPr>
          <w:b/>
        </w:rPr>
        <w:t xml:space="preserve"> </w:t>
      </w:r>
      <w:r w:rsidR="006103C6">
        <w:rPr>
          <w:b/>
        </w:rPr>
        <w:t xml:space="preserve">(1) </w:t>
      </w:r>
      <w:r w:rsidR="00975C63">
        <w:rPr>
          <w:b/>
        </w:rPr>
        <w:t>Funkční měna účetní jednotky se určuje na základě</w:t>
      </w:r>
      <w:r w:rsidR="007715CD">
        <w:rPr>
          <w:b/>
        </w:rPr>
        <w:t xml:space="preserve"> </w:t>
      </w:r>
      <w:r w:rsidR="00975C63">
        <w:rPr>
          <w:b/>
        </w:rPr>
        <w:t>kritérií</w:t>
      </w:r>
      <w:r w:rsidR="006519AE">
        <w:rPr>
          <w:b/>
        </w:rPr>
        <w:t xml:space="preserve"> pro určení funkční měny</w:t>
      </w:r>
      <w:r w:rsidR="005A60C8">
        <w:rPr>
          <w:b/>
        </w:rPr>
        <w:t xml:space="preserve"> </w:t>
      </w:r>
      <w:r w:rsidR="00975C63">
        <w:rPr>
          <w:b/>
        </w:rPr>
        <w:t>podle</w:t>
      </w:r>
      <w:r w:rsidR="005A60C8">
        <w:rPr>
          <w:b/>
        </w:rPr>
        <w:t xml:space="preserve"> </w:t>
      </w:r>
      <w:r w:rsidR="007715CD">
        <w:rPr>
          <w:b/>
        </w:rPr>
        <w:t>mezinárodní</w:t>
      </w:r>
      <w:r w:rsidR="00975C63">
        <w:rPr>
          <w:b/>
        </w:rPr>
        <w:t>ch</w:t>
      </w:r>
      <w:r w:rsidR="007715CD">
        <w:rPr>
          <w:b/>
        </w:rPr>
        <w:t xml:space="preserve"> účetní</w:t>
      </w:r>
      <w:r w:rsidR="00975C63">
        <w:rPr>
          <w:b/>
        </w:rPr>
        <w:t>ch standardů</w:t>
      </w:r>
      <w:r w:rsidR="007715CD">
        <w:rPr>
          <w:b/>
        </w:rPr>
        <w:t xml:space="preserve"> </w:t>
      </w:r>
      <w:r w:rsidR="00E32E7F">
        <w:rPr>
          <w:b/>
        </w:rPr>
        <w:t>upravených právem Evropské unie</w:t>
      </w:r>
      <w:r w:rsidR="006103C6" w:rsidRPr="00F1053E">
        <w:rPr>
          <w:b/>
          <w:vertAlign w:val="superscript"/>
        </w:rPr>
        <w:t>22)</w:t>
      </w:r>
      <w:r w:rsidR="007715CD">
        <w:rPr>
          <w:b/>
        </w:rPr>
        <w:t>.</w:t>
      </w:r>
    </w:p>
    <w:p w14:paraId="1E32B096" w14:textId="5D5E0C3A" w:rsidR="00637FE0" w:rsidRPr="006103C6" w:rsidRDefault="0044683A" w:rsidP="00A44E8B">
      <w:pPr>
        <w:pStyle w:val="Textodstavce"/>
        <w:ind w:firstLine="425"/>
        <w:rPr>
          <w:b/>
        </w:rPr>
      </w:pPr>
      <w:r>
        <w:rPr>
          <w:b/>
        </w:rPr>
        <w:t xml:space="preserve">(2) </w:t>
      </w:r>
      <w:r w:rsidR="00F343EE">
        <w:rPr>
          <w:b/>
        </w:rPr>
        <w:t>Způsob určení funkční měny zahraniční jednotky a přepočet údajů týkajících se</w:t>
      </w:r>
      <w:r w:rsidR="00F15347">
        <w:rPr>
          <w:b/>
        </w:rPr>
        <w:t xml:space="preserve"> </w:t>
      </w:r>
      <w:r>
        <w:rPr>
          <w:b/>
        </w:rPr>
        <w:t xml:space="preserve">zahraniční jednotky </w:t>
      </w:r>
      <w:r w:rsidR="00EF0268">
        <w:rPr>
          <w:b/>
        </w:rPr>
        <w:t>podle</w:t>
      </w:r>
      <w:r>
        <w:rPr>
          <w:b/>
        </w:rPr>
        <w:t xml:space="preserve"> mezinárodní</w:t>
      </w:r>
      <w:r w:rsidR="00EF0268">
        <w:rPr>
          <w:b/>
        </w:rPr>
        <w:t>ch</w:t>
      </w:r>
      <w:r>
        <w:rPr>
          <w:b/>
        </w:rPr>
        <w:t xml:space="preserve"> účetní</w:t>
      </w:r>
      <w:r w:rsidR="00EF0268">
        <w:rPr>
          <w:b/>
        </w:rPr>
        <w:t>ch</w:t>
      </w:r>
      <w:r w:rsidR="00637FE0">
        <w:rPr>
          <w:b/>
        </w:rPr>
        <w:t xml:space="preserve"> </w:t>
      </w:r>
      <w:r>
        <w:rPr>
          <w:b/>
        </w:rPr>
        <w:t>standard</w:t>
      </w:r>
      <w:r w:rsidR="00EF0268">
        <w:rPr>
          <w:b/>
        </w:rPr>
        <w:t>ů</w:t>
      </w:r>
      <w:r>
        <w:rPr>
          <w:b/>
        </w:rPr>
        <w:t xml:space="preserve"> upravený</w:t>
      </w:r>
      <w:r w:rsidR="00EF0268">
        <w:rPr>
          <w:b/>
        </w:rPr>
        <w:t>ch</w:t>
      </w:r>
      <w:r>
        <w:rPr>
          <w:b/>
        </w:rPr>
        <w:t xml:space="preserve"> právem Evropské unie</w:t>
      </w:r>
      <w:r w:rsidRPr="00F1053E">
        <w:rPr>
          <w:b/>
          <w:vertAlign w:val="superscript"/>
        </w:rPr>
        <w:t>22)</w:t>
      </w:r>
      <w:r>
        <w:rPr>
          <w:b/>
        </w:rPr>
        <w:t xml:space="preserve"> se použij</w:t>
      </w:r>
      <w:r w:rsidR="00B500E9">
        <w:rPr>
          <w:b/>
        </w:rPr>
        <w:t>í</w:t>
      </w:r>
      <w:r>
        <w:rPr>
          <w:b/>
        </w:rPr>
        <w:t xml:space="preserve"> pouze </w:t>
      </w:r>
      <w:r w:rsidR="00EF0268">
        <w:rPr>
          <w:b/>
        </w:rPr>
        <w:t xml:space="preserve">u </w:t>
      </w:r>
      <w:r>
        <w:rPr>
          <w:b/>
        </w:rPr>
        <w:t>konsolidovan</w:t>
      </w:r>
      <w:r w:rsidR="00EF0268">
        <w:rPr>
          <w:b/>
        </w:rPr>
        <w:t>ých</w:t>
      </w:r>
      <w:r>
        <w:rPr>
          <w:b/>
        </w:rPr>
        <w:t xml:space="preserve"> účetní</w:t>
      </w:r>
      <w:r w:rsidR="00EF0268">
        <w:rPr>
          <w:b/>
        </w:rPr>
        <w:t>ch</w:t>
      </w:r>
      <w:r>
        <w:rPr>
          <w:b/>
        </w:rPr>
        <w:t xml:space="preserve"> jednot</w:t>
      </w:r>
      <w:r w:rsidR="00EF0268">
        <w:rPr>
          <w:b/>
        </w:rPr>
        <w:t>e</w:t>
      </w:r>
      <w:r>
        <w:rPr>
          <w:b/>
        </w:rPr>
        <w:t xml:space="preserve">k pro účely sestavení konsolidované účetní závěrky.  </w:t>
      </w:r>
    </w:p>
    <w:p w14:paraId="570AF293" w14:textId="4D5D31A1" w:rsidR="00FC04E5" w:rsidRPr="002E7EA0" w:rsidRDefault="00FC04E5" w:rsidP="002E7EA0">
      <w:pPr>
        <w:pStyle w:val="Odstavecseseznamem"/>
        <w:numPr>
          <w:ilvl w:val="0"/>
          <w:numId w:val="24"/>
        </w:numPr>
        <w:rPr>
          <w:color w:val="0070C0"/>
        </w:rPr>
      </w:pPr>
    </w:p>
    <w:p w14:paraId="4A6AF072" w14:textId="39D5B845" w:rsidR="00F1053E" w:rsidRPr="00AC12A7" w:rsidRDefault="00F1053E" w:rsidP="00A44E8B">
      <w:pPr>
        <w:pStyle w:val="Odstavecseseznamem"/>
        <w:numPr>
          <w:ilvl w:val="0"/>
          <w:numId w:val="24"/>
        </w:numPr>
        <w:jc w:val="center"/>
        <w:rPr>
          <w:b/>
        </w:rPr>
      </w:pPr>
      <w:r w:rsidRPr="00AC12A7">
        <w:rPr>
          <w:b/>
        </w:rPr>
        <w:t>§ 61e</w:t>
      </w:r>
    </w:p>
    <w:p w14:paraId="07212E5D" w14:textId="77777777" w:rsidR="00A44E8B" w:rsidRPr="00AC12A7" w:rsidRDefault="00A44E8B" w:rsidP="00A44E8B">
      <w:pPr>
        <w:pStyle w:val="Odstavecseseznamem"/>
        <w:numPr>
          <w:ilvl w:val="0"/>
          <w:numId w:val="24"/>
        </w:numPr>
        <w:jc w:val="center"/>
        <w:rPr>
          <w:b/>
        </w:rPr>
      </w:pPr>
    </w:p>
    <w:p w14:paraId="5890E708" w14:textId="1FCE486F" w:rsidR="00F1053E" w:rsidRPr="00AC12A7" w:rsidRDefault="00F1053E" w:rsidP="002A72BA">
      <w:pPr>
        <w:pStyle w:val="Odstavecseseznamem"/>
        <w:numPr>
          <w:ilvl w:val="0"/>
          <w:numId w:val="24"/>
        </w:numPr>
        <w:jc w:val="center"/>
        <w:rPr>
          <w:b/>
        </w:rPr>
      </w:pPr>
      <w:r w:rsidRPr="00AC12A7">
        <w:rPr>
          <w:b/>
        </w:rPr>
        <w:t>Postup při změně měny účetnictví</w:t>
      </w:r>
    </w:p>
    <w:p w14:paraId="7733ADBE" w14:textId="598F7C34" w:rsidR="004F6704" w:rsidRPr="00AC12A7" w:rsidRDefault="00F1053E" w:rsidP="00A44E8B">
      <w:pPr>
        <w:pStyle w:val="Textodstavce"/>
        <w:ind w:firstLine="425"/>
        <w:rPr>
          <w:b/>
        </w:rPr>
      </w:pPr>
      <w:r w:rsidRPr="00AC12A7">
        <w:rPr>
          <w:b/>
        </w:rPr>
        <w:t xml:space="preserve">(1) </w:t>
      </w:r>
      <w:r w:rsidR="004F6704" w:rsidRPr="00AC12A7">
        <w:rPr>
          <w:b/>
        </w:rPr>
        <w:t xml:space="preserve">Dojde-li ke změně měny účetnictví účetní jednotky, </w:t>
      </w:r>
    </w:p>
    <w:p w14:paraId="4E3D544F" w14:textId="759FCB22" w:rsidR="00BB5895" w:rsidRPr="00AC12A7" w:rsidRDefault="004F6704" w:rsidP="00E32E7F">
      <w:pPr>
        <w:pStyle w:val="Textpsmene"/>
        <w:ind w:left="425" w:hanging="425"/>
        <w:rPr>
          <w:b/>
        </w:rPr>
      </w:pPr>
      <w:r w:rsidRPr="00AC12A7">
        <w:rPr>
          <w:b/>
        </w:rPr>
        <w:t xml:space="preserve">a) </w:t>
      </w:r>
      <w:r w:rsidR="00E32E7F" w:rsidRPr="00AC12A7">
        <w:rPr>
          <w:b/>
        </w:rPr>
        <w:tab/>
      </w:r>
      <w:r w:rsidRPr="00AC12A7">
        <w:rPr>
          <w:b/>
        </w:rPr>
        <w:t>ú</w:t>
      </w:r>
      <w:r w:rsidR="00CC4DBA" w:rsidRPr="00AC12A7">
        <w:rPr>
          <w:b/>
        </w:rPr>
        <w:t>daje za minulé účetní období uvedené v účetní závěrce se přepočtou obecným kur</w:t>
      </w:r>
      <w:r w:rsidR="00661A0F" w:rsidRPr="00AC12A7">
        <w:rPr>
          <w:b/>
        </w:rPr>
        <w:t>z</w:t>
      </w:r>
      <w:r w:rsidR="00CC4DBA" w:rsidRPr="00AC12A7">
        <w:rPr>
          <w:b/>
        </w:rPr>
        <w:t xml:space="preserve">em </w:t>
      </w:r>
      <w:r w:rsidRPr="00AC12A7">
        <w:rPr>
          <w:b/>
        </w:rPr>
        <w:t>pro rozvahový den minulého účetního období</w:t>
      </w:r>
      <w:r w:rsidR="002A72BA" w:rsidRPr="00AC12A7">
        <w:rPr>
          <w:b/>
        </w:rPr>
        <w:t xml:space="preserve"> a</w:t>
      </w:r>
    </w:p>
    <w:p w14:paraId="6B028536" w14:textId="0693D1FC" w:rsidR="007C351C" w:rsidRPr="00AC12A7" w:rsidRDefault="004F6704" w:rsidP="00D2720F">
      <w:pPr>
        <w:pStyle w:val="Textpsmene"/>
        <w:ind w:left="425" w:hanging="425"/>
        <w:rPr>
          <w:b/>
        </w:rPr>
      </w:pPr>
      <w:r w:rsidRPr="00AC12A7">
        <w:rPr>
          <w:b/>
        </w:rPr>
        <w:t xml:space="preserve">b) </w:t>
      </w:r>
      <w:r w:rsidR="00E32E7F" w:rsidRPr="00AC12A7">
        <w:rPr>
          <w:b/>
        </w:rPr>
        <w:tab/>
      </w:r>
      <w:r w:rsidRPr="00AC12A7">
        <w:rPr>
          <w:b/>
        </w:rPr>
        <w:t>p</w:t>
      </w:r>
      <w:r w:rsidR="00F1053E" w:rsidRPr="00AC12A7">
        <w:rPr>
          <w:b/>
        </w:rPr>
        <w:t xml:space="preserve">očáteční zůstatky účtů k prvnímu dni účetního období, </w:t>
      </w:r>
      <w:r w:rsidR="00E32E7F" w:rsidRPr="00AC12A7">
        <w:rPr>
          <w:b/>
        </w:rPr>
        <w:t>od</w:t>
      </w:r>
      <w:r w:rsidR="00DE6BF7" w:rsidRPr="00AC12A7">
        <w:rPr>
          <w:b/>
        </w:rPr>
        <w:t xml:space="preserve"> </w:t>
      </w:r>
      <w:r w:rsidR="00E32E7F" w:rsidRPr="00AC12A7">
        <w:rPr>
          <w:b/>
        </w:rPr>
        <w:t>kterého</w:t>
      </w:r>
      <w:r w:rsidR="00DE6BF7" w:rsidRPr="00AC12A7">
        <w:rPr>
          <w:b/>
        </w:rPr>
        <w:t xml:space="preserve"> došlo ke změně měny účetnictví</w:t>
      </w:r>
      <w:r w:rsidR="00F1053E" w:rsidRPr="00AC12A7">
        <w:rPr>
          <w:b/>
        </w:rPr>
        <w:t xml:space="preserve">, </w:t>
      </w:r>
      <w:r w:rsidR="00603872" w:rsidRPr="00AC12A7">
        <w:rPr>
          <w:b/>
        </w:rPr>
        <w:t xml:space="preserve">se </w:t>
      </w:r>
      <w:r w:rsidR="00F1053E" w:rsidRPr="00AC12A7">
        <w:rPr>
          <w:b/>
        </w:rPr>
        <w:t>stanoví přepočtem konečných zůstatků účtů, ze kterých tyto počáteční zůstatky účtů vychází</w:t>
      </w:r>
      <w:r w:rsidRPr="00AC12A7">
        <w:rPr>
          <w:b/>
        </w:rPr>
        <w:t>, obecným kurzem pro rozvahový den minulého účetního období</w:t>
      </w:r>
      <w:r w:rsidR="00F1053E" w:rsidRPr="00AC12A7">
        <w:rPr>
          <w:b/>
        </w:rPr>
        <w:t xml:space="preserve">. </w:t>
      </w:r>
    </w:p>
    <w:p w14:paraId="580141F4" w14:textId="2483AC33" w:rsidR="00E455F9" w:rsidRPr="00AC12A7" w:rsidRDefault="00E455F9" w:rsidP="00BA077C">
      <w:pPr>
        <w:pStyle w:val="Textodstavce"/>
        <w:ind w:firstLine="425"/>
        <w:rPr>
          <w:b/>
        </w:rPr>
      </w:pPr>
      <w:r w:rsidRPr="00AC12A7">
        <w:rPr>
          <w:b/>
        </w:rPr>
        <w:t>(2)</w:t>
      </w:r>
      <w:r w:rsidRPr="00AC12A7">
        <w:rPr>
          <w:b/>
        </w:rPr>
        <w:tab/>
        <w:t xml:space="preserve"> </w:t>
      </w:r>
      <w:r w:rsidR="001D7986" w:rsidRPr="00AC12A7">
        <w:rPr>
          <w:b/>
        </w:rPr>
        <w:t>Údaje za minulé účetní období vykazované ve výkazu zisku a ztrát</w:t>
      </w:r>
      <w:r w:rsidR="00C00E68">
        <w:rPr>
          <w:b/>
        </w:rPr>
        <w:t>y</w:t>
      </w:r>
      <w:r w:rsidR="001D7986" w:rsidRPr="00AC12A7">
        <w:rPr>
          <w:b/>
        </w:rPr>
        <w:t xml:space="preserve"> se přepočtou průměrným obecným kurzem</w:t>
      </w:r>
      <w:r w:rsidR="00BA077C" w:rsidRPr="00AC12A7">
        <w:rPr>
          <w:b/>
        </w:rPr>
        <w:t>, pokud by použití obecného kurzu pro rozvahový den minulého účetního období vedlo k </w:t>
      </w:r>
      <w:r w:rsidR="00074052">
        <w:rPr>
          <w:b/>
        </w:rPr>
        <w:t>významným</w:t>
      </w:r>
      <w:r w:rsidR="00074052" w:rsidRPr="00AC12A7">
        <w:rPr>
          <w:b/>
        </w:rPr>
        <w:t xml:space="preserve"> </w:t>
      </w:r>
      <w:r w:rsidR="00BA077C" w:rsidRPr="00AC12A7">
        <w:rPr>
          <w:b/>
        </w:rPr>
        <w:t>odchylkám</w:t>
      </w:r>
      <w:r w:rsidR="00724508" w:rsidRPr="00AC12A7">
        <w:rPr>
          <w:b/>
        </w:rPr>
        <w:t xml:space="preserve"> od </w:t>
      </w:r>
      <w:r w:rsidR="00866163" w:rsidRPr="00AC12A7">
        <w:rPr>
          <w:b/>
        </w:rPr>
        <w:t>přepočtu</w:t>
      </w:r>
      <w:r w:rsidR="00724508" w:rsidRPr="00AC12A7">
        <w:rPr>
          <w:b/>
        </w:rPr>
        <w:t xml:space="preserve"> t</w:t>
      </w:r>
      <w:r w:rsidR="00A12A60" w:rsidRPr="00AC12A7">
        <w:rPr>
          <w:b/>
        </w:rPr>
        <w:t>ímto kurzem</w:t>
      </w:r>
      <w:r w:rsidR="00BA077C" w:rsidRPr="00AC12A7">
        <w:rPr>
          <w:b/>
        </w:rPr>
        <w:t xml:space="preserve">. </w:t>
      </w:r>
      <w:r w:rsidR="002475C2" w:rsidRPr="00AC12A7">
        <w:rPr>
          <w:b/>
        </w:rPr>
        <w:t>Použije-li účetní jednotka pro přepočet údajů podle věty první průměrný obecný</w:t>
      </w:r>
      <w:r w:rsidR="00F15347">
        <w:rPr>
          <w:b/>
        </w:rPr>
        <w:t xml:space="preserve"> kurz</w:t>
      </w:r>
      <w:r w:rsidR="002475C2" w:rsidRPr="00AC12A7">
        <w:rPr>
          <w:b/>
        </w:rPr>
        <w:t xml:space="preserve">, použije tento kurz také pro přepočet údajů o transakcích za minulé účetní období vykazovaných v přehledu o peněžních tocích a přehledu o změnách vlastního kapitálu, pokud je sestavuje; zůstatky </w:t>
      </w:r>
      <w:r w:rsidR="00AD4D7A">
        <w:rPr>
          <w:b/>
        </w:rPr>
        <w:t>vztahující se k </w:t>
      </w:r>
      <w:r w:rsidR="005E1084">
        <w:rPr>
          <w:b/>
        </w:rPr>
        <w:t xml:space="preserve">minulým </w:t>
      </w:r>
      <w:r w:rsidR="00AD4D7A">
        <w:rPr>
          <w:b/>
        </w:rPr>
        <w:t xml:space="preserve">účetním obdobím </w:t>
      </w:r>
      <w:r w:rsidR="002475C2" w:rsidRPr="00AC12A7">
        <w:rPr>
          <w:b/>
        </w:rPr>
        <w:t>uvedené v těchto výkazech se vždy přepočtou obecným kurzem pro den, ke kterému byly tyto z</w:t>
      </w:r>
      <w:r w:rsidR="00724508" w:rsidRPr="00AC12A7">
        <w:rPr>
          <w:b/>
        </w:rPr>
        <w:t>ů</w:t>
      </w:r>
      <w:r w:rsidR="002475C2" w:rsidRPr="00AC12A7">
        <w:rPr>
          <w:b/>
        </w:rPr>
        <w:t>statky stanoveny.</w:t>
      </w:r>
    </w:p>
    <w:p w14:paraId="21B64554" w14:textId="61AB729C" w:rsidR="004A0E0E" w:rsidRPr="00AC12A7" w:rsidRDefault="004A0E0E" w:rsidP="00BA077C">
      <w:pPr>
        <w:pStyle w:val="Textodstavce"/>
        <w:ind w:firstLine="425"/>
        <w:rPr>
          <w:b/>
        </w:rPr>
      </w:pPr>
      <w:r w:rsidRPr="00AC12A7">
        <w:rPr>
          <w:b/>
        </w:rPr>
        <w:t xml:space="preserve">(3) Průměrný obecný kurz </w:t>
      </w:r>
      <w:r w:rsidR="00E7691A" w:rsidRPr="00AC12A7">
        <w:rPr>
          <w:b/>
        </w:rPr>
        <w:t>se</w:t>
      </w:r>
      <w:r w:rsidRPr="00AC12A7">
        <w:rPr>
          <w:b/>
        </w:rPr>
        <w:t xml:space="preserve"> urč</w:t>
      </w:r>
      <w:r w:rsidR="00E7691A" w:rsidRPr="00AC12A7">
        <w:rPr>
          <w:b/>
        </w:rPr>
        <w:t>í</w:t>
      </w:r>
      <w:r w:rsidR="00866163" w:rsidRPr="00AC12A7">
        <w:rPr>
          <w:b/>
        </w:rPr>
        <w:t xml:space="preserve"> </w:t>
      </w:r>
      <w:r w:rsidR="00E7691A" w:rsidRPr="00AC12A7">
        <w:rPr>
          <w:b/>
        </w:rPr>
        <w:t>na základě</w:t>
      </w:r>
      <w:r w:rsidR="003F0CDC" w:rsidRPr="00AC12A7">
        <w:rPr>
          <w:b/>
        </w:rPr>
        <w:t xml:space="preserve"> obecných kurzů</w:t>
      </w:r>
      <w:r w:rsidR="00E7691A" w:rsidRPr="00AC12A7">
        <w:rPr>
          <w:b/>
        </w:rPr>
        <w:t xml:space="preserve"> v rámci účetního období</w:t>
      </w:r>
      <w:r w:rsidR="003F0CDC" w:rsidRPr="00AC12A7">
        <w:rPr>
          <w:b/>
        </w:rPr>
        <w:t xml:space="preserve">. Způsob výpočtu průměrného obecného kurzu určí účetní jednotka na základě vnitřního předpisu s přihlédnutím </w:t>
      </w:r>
      <w:r w:rsidR="00F8449B" w:rsidRPr="00AC12A7">
        <w:rPr>
          <w:b/>
        </w:rPr>
        <w:t>k</w:t>
      </w:r>
      <w:r w:rsidR="003F0CDC" w:rsidRPr="00AC12A7">
        <w:rPr>
          <w:b/>
        </w:rPr>
        <w:t xml:space="preserve"> </w:t>
      </w:r>
      <w:r w:rsidR="00F8449B" w:rsidRPr="00AC12A7">
        <w:rPr>
          <w:b/>
        </w:rPr>
        <w:t>výkyvům</w:t>
      </w:r>
      <w:r w:rsidR="003F0CDC" w:rsidRPr="00AC12A7">
        <w:rPr>
          <w:b/>
        </w:rPr>
        <w:t xml:space="preserve"> obecného kurzu v průběhu účetního období.</w:t>
      </w:r>
    </w:p>
    <w:p w14:paraId="062D9E79" w14:textId="112BF822" w:rsidR="004471C6" w:rsidRPr="00AC12A7" w:rsidRDefault="004471C6" w:rsidP="00BA077C">
      <w:pPr>
        <w:pStyle w:val="Textodstavce"/>
        <w:ind w:firstLine="425"/>
        <w:rPr>
          <w:b/>
        </w:rPr>
      </w:pPr>
      <w:r>
        <w:rPr>
          <w:b/>
        </w:rPr>
        <w:lastRenderedPageBreak/>
        <w:t>(4) Rozdíl mezi výsledkem hospodaření běžného období vykazovaným jako údaj za minulé účetní období přepočteným průměrným obecným kurzem a tímto výsledkem hospodaření přepočteným obecným kurzem pro rozvahový den minulého účetního období se vykazuje</w:t>
      </w:r>
      <w:r w:rsidR="00DB06FA">
        <w:rPr>
          <w:b/>
        </w:rPr>
        <w:t xml:space="preserve"> </w:t>
      </w:r>
      <w:r w:rsidR="00DB06FA" w:rsidRPr="00AC12A7">
        <w:rPr>
          <w:b/>
        </w:rPr>
        <w:t>v položce „A.IV.2. Jiný výsledek hospodaření minulých let“</w:t>
      </w:r>
      <w:r w:rsidR="00DB06FA">
        <w:rPr>
          <w:b/>
        </w:rPr>
        <w:t xml:space="preserve"> </w:t>
      </w:r>
      <w:r w:rsidR="00DB06FA" w:rsidRPr="00D12BA9">
        <w:rPr>
          <w:b/>
        </w:rPr>
        <w:t>vykazované jako údaj za minulé účetní období.</w:t>
      </w:r>
      <w:r w:rsidR="00DB06FA" w:rsidRPr="00AC12A7">
        <w:rPr>
          <w:b/>
        </w:rPr>
        <w:t xml:space="preserve"> </w:t>
      </w:r>
      <w:r w:rsidR="00AB0425" w:rsidRPr="00AC12A7">
        <w:rPr>
          <w:b/>
        </w:rPr>
        <w:t>Rozdíl vzniklý z použití různých kurzů pro přepočet údajů v přehledu o peněžních tocích a přehledu o změnách vlastního kapitálu se vykazuje na zvláštním řádku v těchto výkazech s názvem „Rozdíl z přepočtu na měnu účetnictví“ tak, aby zůstatky uváděné v těchto výkazech navazovaly na zůstatky uvedené v rozvaze.</w:t>
      </w:r>
    </w:p>
    <w:p w14:paraId="7DA8693F" w14:textId="6BC7E49A" w:rsidR="00BA276F" w:rsidRPr="00D77502" w:rsidRDefault="00F8449B" w:rsidP="00BC449A">
      <w:pPr>
        <w:pStyle w:val="Textodstavce"/>
        <w:ind w:firstLine="425"/>
        <w:rPr>
          <w:b/>
        </w:rPr>
      </w:pPr>
      <w:r w:rsidRPr="00F1053E">
        <w:rPr>
          <w:b/>
        </w:rPr>
        <w:t xml:space="preserve">(5) </w:t>
      </w:r>
      <w:r w:rsidR="001C01EE">
        <w:rPr>
          <w:b/>
        </w:rPr>
        <w:t>Dojde-li ke změně měny účetnictví, která není důsledkem změny funkční měny, z</w:t>
      </w:r>
      <w:r w:rsidRPr="00F1053E">
        <w:rPr>
          <w:b/>
        </w:rPr>
        <w:t xml:space="preserve">ůstatky kurzových rozdílů mezi dosavadní a novou měnou účetnictví, které se účtují prostřednictvím rozvahových účtů ve skupině 41 </w:t>
      </w:r>
      <w:r w:rsidR="006B45BC">
        <w:rPr>
          <w:b/>
        </w:rPr>
        <w:t>po</w:t>
      </w:r>
      <w:r w:rsidRPr="00F1053E">
        <w:rPr>
          <w:b/>
        </w:rPr>
        <w:t xml:space="preserve">dle § 60 odst. 3 věty druhé </w:t>
      </w:r>
      <w:r w:rsidR="00F343EE">
        <w:rPr>
          <w:b/>
        </w:rPr>
        <w:t>a § </w:t>
      </w:r>
      <w:r w:rsidRPr="00F1053E">
        <w:rPr>
          <w:b/>
        </w:rPr>
        <w:t xml:space="preserve">60 odst. 4 věty první, se k prvnímu dni účetního období, </w:t>
      </w:r>
      <w:r>
        <w:rPr>
          <w:b/>
        </w:rPr>
        <w:t>od kterého došlo ke změně měny účetnictví</w:t>
      </w:r>
      <w:r w:rsidRPr="00F1053E">
        <w:rPr>
          <w:b/>
        </w:rPr>
        <w:t>, převedou do počátečního zůstatku položky „A.IV.2. Jiný výsledek hospodaření minulých let“.</w:t>
      </w:r>
      <w:r w:rsidR="00BC449A">
        <w:rPr>
          <w:b/>
        </w:rPr>
        <w:t xml:space="preserve"> </w:t>
      </w:r>
      <w:r w:rsidR="00392066">
        <w:rPr>
          <w:b/>
        </w:rPr>
        <w:t xml:space="preserve">Zůstatky kurzových rozdílů převedené </w:t>
      </w:r>
      <w:r w:rsidR="00CC2C77">
        <w:rPr>
          <w:b/>
        </w:rPr>
        <w:t>do počátečního zůstatku položky</w:t>
      </w:r>
      <w:r w:rsidR="00CC2C77" w:rsidRPr="00F1053E">
        <w:rPr>
          <w:b/>
        </w:rPr>
        <w:t>„A.IV.2. Jiný výsledek hospodaření minulých let“</w:t>
      </w:r>
      <w:r w:rsidR="00EB0BE0">
        <w:rPr>
          <w:b/>
        </w:rPr>
        <w:t xml:space="preserve"> </w:t>
      </w:r>
      <w:r w:rsidR="00CC2C77">
        <w:rPr>
          <w:b/>
        </w:rPr>
        <w:t xml:space="preserve">se nepovažují za </w:t>
      </w:r>
      <w:r w:rsidR="009A5628">
        <w:rPr>
          <w:b/>
        </w:rPr>
        <w:t>kurzové</w:t>
      </w:r>
      <w:r w:rsidR="00CC2C77">
        <w:rPr>
          <w:b/>
        </w:rPr>
        <w:t xml:space="preserve"> rozdíly.</w:t>
      </w:r>
    </w:p>
    <w:p w14:paraId="48B71527" w14:textId="15626ABC" w:rsidR="0079609C" w:rsidRDefault="0079609C" w:rsidP="0079609C">
      <w:pPr>
        <w:pStyle w:val="paragraf0"/>
        <w:numPr>
          <w:ilvl w:val="0"/>
          <w:numId w:val="24"/>
        </w:numPr>
        <w:spacing w:after="240"/>
        <w:rPr>
          <w:noProof w:val="0"/>
        </w:rPr>
      </w:pPr>
      <w:r>
        <w:rPr>
          <w:noProof w:val="0"/>
        </w:rPr>
        <w:t>***</w:t>
      </w:r>
    </w:p>
    <w:p w14:paraId="753C2F69" w14:textId="77777777" w:rsidR="0079609C" w:rsidRPr="002D52BA" w:rsidRDefault="0079609C" w:rsidP="0079609C">
      <w:pPr>
        <w:pStyle w:val="Textodstavce"/>
        <w:keepNext/>
        <w:keepLines/>
        <w:jc w:val="center"/>
        <w:rPr>
          <w:b/>
        </w:rPr>
      </w:pPr>
      <w:r w:rsidRPr="002D52BA">
        <w:rPr>
          <w:b/>
        </w:rPr>
        <w:t>Příl.</w:t>
      </w:r>
      <w:r>
        <w:rPr>
          <w:b/>
        </w:rPr>
        <w:t xml:space="preserve"> </w:t>
      </w:r>
      <w:r w:rsidRPr="002D52BA">
        <w:rPr>
          <w:b/>
        </w:rPr>
        <w:t>2</w:t>
      </w:r>
    </w:p>
    <w:p w14:paraId="20F3BB7E" w14:textId="77777777" w:rsidR="0079609C" w:rsidRPr="002D52BA" w:rsidRDefault="0079609C" w:rsidP="0079609C">
      <w:pPr>
        <w:pStyle w:val="Textodstavce"/>
        <w:keepNext/>
        <w:keepLines/>
        <w:jc w:val="center"/>
        <w:rPr>
          <w:b/>
        </w:rPr>
      </w:pPr>
      <w:r w:rsidRPr="002D52BA">
        <w:rPr>
          <w:b/>
        </w:rPr>
        <w:t>Uspořádání a označování položek výkazu zisku a ztráty - druhové členění</w:t>
      </w:r>
    </w:p>
    <w:p w14:paraId="416C9D6D" w14:textId="77777777" w:rsidR="0079609C" w:rsidRPr="002D52BA" w:rsidRDefault="0079609C" w:rsidP="0079609C">
      <w:pPr>
        <w:pStyle w:val="Textodstavce"/>
        <w:ind w:left="425" w:hanging="425"/>
        <w:rPr>
          <w:b/>
        </w:rPr>
      </w:pPr>
      <w:r w:rsidRPr="002D52BA">
        <w:rPr>
          <w:b/>
        </w:rPr>
        <w:t xml:space="preserve">I. </w:t>
      </w:r>
      <w:r>
        <w:rPr>
          <w:b/>
        </w:rPr>
        <w:tab/>
      </w:r>
      <w:r w:rsidRPr="002D52BA">
        <w:rPr>
          <w:b/>
        </w:rPr>
        <w:t>Tržby z prodeje výrobků a služeb</w:t>
      </w:r>
    </w:p>
    <w:p w14:paraId="7EE03177" w14:textId="77777777" w:rsidR="0079609C" w:rsidRPr="002D52BA" w:rsidRDefault="0079609C" w:rsidP="0079609C">
      <w:pPr>
        <w:pStyle w:val="Textodstavce"/>
        <w:ind w:left="425" w:hanging="425"/>
        <w:rPr>
          <w:b/>
        </w:rPr>
      </w:pPr>
      <w:r w:rsidRPr="002D52BA">
        <w:rPr>
          <w:b/>
        </w:rPr>
        <w:t xml:space="preserve">II. </w:t>
      </w:r>
      <w:r>
        <w:rPr>
          <w:b/>
        </w:rPr>
        <w:tab/>
      </w:r>
      <w:r w:rsidRPr="002D52BA">
        <w:rPr>
          <w:b/>
        </w:rPr>
        <w:t>Tržby za prodej zboží</w:t>
      </w:r>
    </w:p>
    <w:p w14:paraId="79D69E62" w14:textId="77777777" w:rsidR="0079609C" w:rsidRPr="002D52BA" w:rsidRDefault="0079609C" w:rsidP="0079609C">
      <w:pPr>
        <w:pStyle w:val="Textodstavce"/>
        <w:spacing w:before="0"/>
      </w:pPr>
      <w:r w:rsidRPr="002D52BA">
        <w:t>A. Výkonová spotřeba</w:t>
      </w:r>
    </w:p>
    <w:p w14:paraId="3987150E" w14:textId="77777777" w:rsidR="0079609C" w:rsidRPr="002D52BA" w:rsidRDefault="0079609C" w:rsidP="0079609C">
      <w:pPr>
        <w:pStyle w:val="Textodstavce"/>
        <w:spacing w:before="0" w:after="0"/>
        <w:ind w:left="850" w:hanging="425"/>
      </w:pPr>
      <w:r w:rsidRPr="002D52BA">
        <w:t>A.</w:t>
      </w:r>
      <w:r>
        <w:t xml:space="preserve"> </w:t>
      </w:r>
      <w:r w:rsidRPr="002D52BA">
        <w:t>1. Náklady vynaložené na prodané zboží</w:t>
      </w:r>
    </w:p>
    <w:p w14:paraId="0E3F92E1" w14:textId="77777777" w:rsidR="0079609C" w:rsidRPr="002D52BA" w:rsidRDefault="0079609C" w:rsidP="0079609C">
      <w:pPr>
        <w:pStyle w:val="Textodstavce"/>
        <w:spacing w:before="0" w:after="0"/>
        <w:ind w:left="850" w:hanging="425"/>
      </w:pPr>
      <w:r w:rsidRPr="002D52BA">
        <w:t>A.</w:t>
      </w:r>
      <w:r>
        <w:t xml:space="preserve"> </w:t>
      </w:r>
      <w:r w:rsidRPr="002D52BA">
        <w:t>2. Spotřeba materiálu a energie</w:t>
      </w:r>
    </w:p>
    <w:p w14:paraId="37F27E95" w14:textId="77777777" w:rsidR="0079609C" w:rsidRPr="002D52BA" w:rsidRDefault="0079609C" w:rsidP="0079609C">
      <w:pPr>
        <w:pStyle w:val="Textodstavce"/>
        <w:spacing w:before="0" w:after="0"/>
        <w:ind w:left="850" w:hanging="425"/>
      </w:pPr>
      <w:r w:rsidRPr="002D52BA">
        <w:t>A.</w:t>
      </w:r>
      <w:r>
        <w:t xml:space="preserve"> </w:t>
      </w:r>
      <w:r w:rsidRPr="002D52BA">
        <w:t>3. Služby</w:t>
      </w:r>
    </w:p>
    <w:p w14:paraId="6CEEE07C" w14:textId="77777777" w:rsidR="0079609C" w:rsidRPr="002D52BA" w:rsidRDefault="0079609C" w:rsidP="0079609C">
      <w:pPr>
        <w:pStyle w:val="Textodstavce"/>
        <w:spacing w:before="0"/>
      </w:pPr>
      <w:r w:rsidRPr="002D52BA">
        <w:t>B. Změna stavu zásob vlastní činnosti (+/-)</w:t>
      </w:r>
    </w:p>
    <w:p w14:paraId="2326E464" w14:textId="77777777" w:rsidR="0079609C" w:rsidRPr="002D52BA" w:rsidRDefault="0079609C" w:rsidP="0079609C">
      <w:pPr>
        <w:pStyle w:val="Textodstavce"/>
        <w:spacing w:before="0"/>
      </w:pPr>
      <w:r w:rsidRPr="002D52BA">
        <w:t>C. Aktivace (-)</w:t>
      </w:r>
    </w:p>
    <w:p w14:paraId="2614A72C" w14:textId="77777777" w:rsidR="0079609C" w:rsidRDefault="0079609C" w:rsidP="0079609C">
      <w:pPr>
        <w:pStyle w:val="Textodstavce"/>
        <w:spacing w:before="0"/>
      </w:pPr>
      <w:r>
        <w:t xml:space="preserve">D. </w:t>
      </w:r>
      <w:r w:rsidRPr="002D52BA">
        <w:t>Osobní náklady</w:t>
      </w:r>
    </w:p>
    <w:p w14:paraId="015E0A78" w14:textId="77777777" w:rsidR="0079609C" w:rsidRPr="002D52BA" w:rsidRDefault="0079609C" w:rsidP="0079609C">
      <w:pPr>
        <w:pStyle w:val="Textodstavce"/>
        <w:spacing w:before="0" w:after="0"/>
        <w:ind w:left="850" w:hanging="425"/>
      </w:pPr>
      <w:r w:rsidRPr="002D52BA">
        <w:t>D.</w:t>
      </w:r>
      <w:r>
        <w:t xml:space="preserve"> </w:t>
      </w:r>
      <w:r w:rsidRPr="002D52BA">
        <w:t>1. Mzdové náklady</w:t>
      </w:r>
    </w:p>
    <w:p w14:paraId="0FC45C03" w14:textId="77777777" w:rsidR="0079609C" w:rsidRPr="002D52BA" w:rsidRDefault="0079609C" w:rsidP="0079609C">
      <w:pPr>
        <w:pStyle w:val="Textodstavce"/>
        <w:spacing w:before="0" w:after="0"/>
        <w:ind w:left="850" w:hanging="425"/>
      </w:pPr>
      <w:r w:rsidRPr="002D52BA">
        <w:t>D.</w:t>
      </w:r>
      <w:r>
        <w:t xml:space="preserve"> </w:t>
      </w:r>
      <w:r w:rsidRPr="002D52BA">
        <w:t>2. Náklady na sociální zabezpečení, zdravotní pojištění a ostatní náklady</w:t>
      </w:r>
    </w:p>
    <w:p w14:paraId="7B0A9E54" w14:textId="77777777" w:rsidR="0079609C" w:rsidRPr="002D52BA" w:rsidRDefault="0079609C" w:rsidP="0079609C">
      <w:pPr>
        <w:pStyle w:val="Textodstavce"/>
        <w:spacing w:before="0" w:after="0"/>
        <w:ind w:left="850" w:hanging="425"/>
      </w:pPr>
      <w:r w:rsidRPr="002D52BA">
        <w:tab/>
        <w:t>D.</w:t>
      </w:r>
      <w:r>
        <w:t xml:space="preserve"> </w:t>
      </w:r>
      <w:r w:rsidRPr="002D52BA">
        <w:t>2.</w:t>
      </w:r>
      <w:r>
        <w:t xml:space="preserve"> </w:t>
      </w:r>
      <w:r w:rsidRPr="002D52BA">
        <w:t>1. Náklady na sociální zabezpečení a zdravotní pojištění</w:t>
      </w:r>
    </w:p>
    <w:p w14:paraId="6168ED8B" w14:textId="77777777" w:rsidR="0079609C" w:rsidRPr="002D52BA" w:rsidRDefault="0079609C" w:rsidP="0079609C">
      <w:pPr>
        <w:pStyle w:val="Textodstavce"/>
        <w:spacing w:before="0" w:after="0"/>
        <w:ind w:left="850" w:hanging="425"/>
      </w:pPr>
      <w:r w:rsidRPr="002D52BA">
        <w:tab/>
        <w:t>D.</w:t>
      </w:r>
      <w:r>
        <w:t xml:space="preserve"> </w:t>
      </w:r>
      <w:r w:rsidRPr="002D52BA">
        <w:t>2.</w:t>
      </w:r>
      <w:r>
        <w:t xml:space="preserve"> </w:t>
      </w:r>
      <w:r w:rsidRPr="002D52BA">
        <w:t>2. Ostatní náklady</w:t>
      </w:r>
    </w:p>
    <w:p w14:paraId="116DDAD2" w14:textId="77777777" w:rsidR="0079609C" w:rsidRPr="002D52BA" w:rsidRDefault="0079609C" w:rsidP="0079609C">
      <w:pPr>
        <w:pStyle w:val="Textodstavce"/>
        <w:spacing w:before="0"/>
      </w:pPr>
      <w:r w:rsidRPr="002D52BA">
        <w:t>E. Úpravy hodnot v provozní oblasti</w:t>
      </w:r>
    </w:p>
    <w:p w14:paraId="3E705E4A" w14:textId="77777777" w:rsidR="0079609C" w:rsidRPr="002D52BA" w:rsidRDefault="0079609C" w:rsidP="0079609C">
      <w:pPr>
        <w:pStyle w:val="Textodstavce"/>
        <w:spacing w:before="0" w:after="0"/>
        <w:ind w:left="850" w:hanging="425"/>
      </w:pPr>
      <w:r w:rsidRPr="002D52BA">
        <w:t>E.</w:t>
      </w:r>
      <w:r>
        <w:t xml:space="preserve"> </w:t>
      </w:r>
      <w:r w:rsidRPr="002D52BA">
        <w:t>1. Úpravy hodnot dlouhodobého nehmotného a hmotného majetku</w:t>
      </w:r>
    </w:p>
    <w:p w14:paraId="77DE18F7" w14:textId="77777777" w:rsidR="0079609C" w:rsidRPr="002D52BA" w:rsidRDefault="0079609C" w:rsidP="0079609C">
      <w:pPr>
        <w:pStyle w:val="Textodstavce"/>
        <w:spacing w:before="0" w:after="0"/>
        <w:ind w:left="850" w:hanging="425"/>
      </w:pPr>
      <w:r w:rsidRPr="002D52BA">
        <w:tab/>
        <w:t>E.</w:t>
      </w:r>
      <w:r>
        <w:t xml:space="preserve"> </w:t>
      </w:r>
      <w:r w:rsidRPr="002D52BA">
        <w:t>1.</w:t>
      </w:r>
      <w:r>
        <w:t xml:space="preserve"> </w:t>
      </w:r>
      <w:r w:rsidRPr="002D52BA">
        <w:t>1. - Úpravy hodnot dlouhodobého nehmotného a hmotného majetku - trvalé</w:t>
      </w:r>
    </w:p>
    <w:p w14:paraId="1E70C500" w14:textId="77777777" w:rsidR="0079609C" w:rsidRPr="002D52BA" w:rsidRDefault="0079609C" w:rsidP="0079609C">
      <w:pPr>
        <w:pStyle w:val="Textodstavce"/>
        <w:spacing w:before="0" w:after="0"/>
        <w:ind w:left="850" w:hanging="425"/>
      </w:pPr>
      <w:r w:rsidRPr="002D52BA">
        <w:tab/>
        <w:t>E.</w:t>
      </w:r>
      <w:r>
        <w:t xml:space="preserve"> </w:t>
      </w:r>
      <w:r w:rsidRPr="002D52BA">
        <w:t>1.</w:t>
      </w:r>
      <w:r>
        <w:t xml:space="preserve"> </w:t>
      </w:r>
      <w:r w:rsidRPr="002D52BA">
        <w:t>2. - Úpravy hodnot dlouhodobého nehmotného a hmotného majetku - dočasné</w:t>
      </w:r>
    </w:p>
    <w:p w14:paraId="674261D8" w14:textId="77777777" w:rsidR="0079609C" w:rsidRPr="002D52BA" w:rsidRDefault="0079609C" w:rsidP="0079609C">
      <w:pPr>
        <w:pStyle w:val="Textodstavce"/>
        <w:spacing w:before="0" w:after="0"/>
        <w:ind w:left="850" w:hanging="425"/>
      </w:pPr>
      <w:r w:rsidRPr="002D52BA">
        <w:t>E.</w:t>
      </w:r>
      <w:r>
        <w:t xml:space="preserve"> </w:t>
      </w:r>
      <w:r w:rsidRPr="002D52BA">
        <w:t>2. Úpravy hodnot zásob</w:t>
      </w:r>
    </w:p>
    <w:p w14:paraId="78B09B4B" w14:textId="77777777" w:rsidR="0079609C" w:rsidRPr="002D52BA" w:rsidRDefault="0079609C" w:rsidP="0079609C">
      <w:pPr>
        <w:pStyle w:val="Textodstavce"/>
        <w:spacing w:before="0" w:after="0"/>
        <w:ind w:left="850" w:hanging="425"/>
      </w:pPr>
      <w:r w:rsidRPr="002D52BA">
        <w:t>E.</w:t>
      </w:r>
      <w:r>
        <w:t xml:space="preserve"> </w:t>
      </w:r>
      <w:r w:rsidRPr="002D52BA">
        <w:t>3. Úpravy hodnot pohledávek</w:t>
      </w:r>
    </w:p>
    <w:p w14:paraId="2A4287CE" w14:textId="77777777" w:rsidR="0079609C" w:rsidRPr="002D52BA" w:rsidRDefault="0079609C" w:rsidP="0079609C">
      <w:pPr>
        <w:pStyle w:val="Textodstavce"/>
        <w:ind w:left="425" w:hanging="425"/>
        <w:rPr>
          <w:b/>
        </w:rPr>
      </w:pPr>
      <w:r w:rsidRPr="002D52BA">
        <w:rPr>
          <w:b/>
        </w:rPr>
        <w:t xml:space="preserve">III. </w:t>
      </w:r>
      <w:r>
        <w:rPr>
          <w:b/>
        </w:rPr>
        <w:tab/>
      </w:r>
      <w:r w:rsidRPr="002D52BA">
        <w:rPr>
          <w:b/>
        </w:rPr>
        <w:t>Ostatní provozní výnosy</w:t>
      </w:r>
    </w:p>
    <w:p w14:paraId="5560B18B" w14:textId="77777777" w:rsidR="0079609C" w:rsidRPr="00BC5A54" w:rsidRDefault="0079609C" w:rsidP="0079609C">
      <w:pPr>
        <w:pStyle w:val="Textodstavce"/>
        <w:spacing w:before="0" w:after="0"/>
        <w:ind w:left="850" w:hanging="425"/>
      </w:pPr>
      <w:r w:rsidRPr="00BC5A54">
        <w:t>III.</w:t>
      </w:r>
      <w:r>
        <w:t xml:space="preserve"> 1. </w:t>
      </w:r>
      <w:r w:rsidRPr="00BC5A54">
        <w:t>Tržby z prodaného dlouhodobého majetku</w:t>
      </w:r>
    </w:p>
    <w:p w14:paraId="7987F4D0" w14:textId="77777777" w:rsidR="0079609C" w:rsidRPr="00BC5A54" w:rsidRDefault="0079609C" w:rsidP="0079609C">
      <w:pPr>
        <w:pStyle w:val="Textodstavce"/>
        <w:spacing w:before="0" w:after="0"/>
        <w:ind w:left="850" w:hanging="425"/>
      </w:pPr>
      <w:r w:rsidRPr="00BC5A54">
        <w:t>III.</w:t>
      </w:r>
      <w:r>
        <w:t xml:space="preserve"> </w:t>
      </w:r>
      <w:r w:rsidRPr="00BC5A54">
        <w:t>2. Tržby z prodaného materiálu</w:t>
      </w:r>
    </w:p>
    <w:p w14:paraId="6FC7CF2A" w14:textId="77777777" w:rsidR="0079609C" w:rsidRPr="00BC5A54" w:rsidRDefault="0079609C" w:rsidP="0079609C">
      <w:pPr>
        <w:pStyle w:val="Textodstavce"/>
        <w:spacing w:before="0"/>
        <w:ind w:left="850" w:hanging="425"/>
      </w:pPr>
      <w:r w:rsidRPr="00BC5A54">
        <w:t>III.</w:t>
      </w:r>
      <w:r>
        <w:t xml:space="preserve"> </w:t>
      </w:r>
      <w:r w:rsidRPr="00BC5A54">
        <w:t>3. Jiné provozní výnosy</w:t>
      </w:r>
    </w:p>
    <w:p w14:paraId="5F6364FC" w14:textId="77777777" w:rsidR="0079609C" w:rsidRPr="00A54A8D" w:rsidRDefault="0079609C" w:rsidP="0079609C">
      <w:pPr>
        <w:pStyle w:val="Textodstavce"/>
        <w:spacing w:before="0"/>
      </w:pPr>
      <w:r w:rsidRPr="00A54A8D">
        <w:lastRenderedPageBreak/>
        <w:t>F. Ostatní provozní náklady</w:t>
      </w:r>
    </w:p>
    <w:p w14:paraId="0325F297" w14:textId="77777777" w:rsidR="0079609C" w:rsidRPr="00A54A8D" w:rsidRDefault="0079609C" w:rsidP="0079609C">
      <w:pPr>
        <w:pStyle w:val="Textodstavce"/>
        <w:spacing w:before="0" w:after="0"/>
        <w:ind w:left="850" w:hanging="425"/>
      </w:pPr>
      <w:r w:rsidRPr="00A54A8D">
        <w:t>F.</w:t>
      </w:r>
      <w:r>
        <w:t xml:space="preserve"> </w:t>
      </w:r>
      <w:r w:rsidRPr="00A54A8D">
        <w:t>1. Zůstatková cena prodaného dlouhodobého majetku</w:t>
      </w:r>
    </w:p>
    <w:p w14:paraId="61D83291" w14:textId="77777777" w:rsidR="0079609C" w:rsidRPr="00A54A8D" w:rsidRDefault="0079609C" w:rsidP="0079609C">
      <w:pPr>
        <w:pStyle w:val="Textodstavce"/>
        <w:spacing w:before="0" w:after="0"/>
        <w:ind w:left="850" w:hanging="425"/>
      </w:pPr>
      <w:r w:rsidRPr="00A54A8D">
        <w:t>F.</w:t>
      </w:r>
      <w:r>
        <w:t xml:space="preserve"> </w:t>
      </w:r>
      <w:r w:rsidRPr="00A54A8D">
        <w:t>2. Prodaný materiál</w:t>
      </w:r>
    </w:p>
    <w:p w14:paraId="3E18C8DC" w14:textId="77777777" w:rsidR="0079609C" w:rsidRPr="00A54A8D" w:rsidRDefault="0079609C" w:rsidP="0079609C">
      <w:pPr>
        <w:pStyle w:val="Textodstavce"/>
        <w:spacing w:before="0" w:after="0"/>
        <w:ind w:left="850" w:hanging="425"/>
      </w:pPr>
      <w:r w:rsidRPr="00A54A8D">
        <w:t>F.</w:t>
      </w:r>
      <w:r>
        <w:t xml:space="preserve"> </w:t>
      </w:r>
      <w:r w:rsidRPr="00A54A8D">
        <w:t>3 Daně a poplatky</w:t>
      </w:r>
    </w:p>
    <w:p w14:paraId="57DE64C8" w14:textId="77777777" w:rsidR="0079609C" w:rsidRPr="00A54A8D" w:rsidRDefault="0079609C" w:rsidP="0079609C">
      <w:pPr>
        <w:pStyle w:val="Textodstavce"/>
        <w:spacing w:before="0" w:after="0"/>
        <w:ind w:left="850" w:hanging="425"/>
      </w:pPr>
      <w:r w:rsidRPr="00A54A8D">
        <w:t>F.</w:t>
      </w:r>
      <w:r>
        <w:t xml:space="preserve"> </w:t>
      </w:r>
      <w:r w:rsidRPr="00A54A8D">
        <w:t>4. Rezervy v provozní oblasti a komplexní náklady příštích období</w:t>
      </w:r>
    </w:p>
    <w:p w14:paraId="09CD23BA" w14:textId="77777777" w:rsidR="0079609C" w:rsidRPr="00A54A8D" w:rsidRDefault="0079609C" w:rsidP="0079609C">
      <w:pPr>
        <w:pStyle w:val="Textodstavce"/>
        <w:spacing w:before="0" w:after="0"/>
        <w:ind w:left="850" w:hanging="425"/>
      </w:pPr>
      <w:r w:rsidRPr="00A54A8D">
        <w:t>F.</w:t>
      </w:r>
      <w:r>
        <w:t xml:space="preserve"> </w:t>
      </w:r>
      <w:r w:rsidRPr="00A54A8D">
        <w:t>5. Jiné provozní náklady</w:t>
      </w:r>
    </w:p>
    <w:p w14:paraId="1DE04C99" w14:textId="77777777" w:rsidR="0079609C" w:rsidRPr="002D52BA" w:rsidRDefault="0079609C" w:rsidP="0079609C">
      <w:pPr>
        <w:pStyle w:val="Textodstavce"/>
        <w:spacing w:before="0"/>
        <w:rPr>
          <w:b/>
        </w:rPr>
      </w:pPr>
      <w:r w:rsidRPr="00A54A8D">
        <w:t>* Provozní výsledek hospodaření (+/-)</w:t>
      </w:r>
    </w:p>
    <w:p w14:paraId="40E73BA2" w14:textId="77777777" w:rsidR="0079609C" w:rsidRPr="002D52BA" w:rsidRDefault="0079609C" w:rsidP="0079609C">
      <w:pPr>
        <w:pStyle w:val="Textodstavce"/>
        <w:ind w:left="425" w:hanging="425"/>
        <w:rPr>
          <w:b/>
        </w:rPr>
      </w:pPr>
      <w:r w:rsidRPr="002D52BA">
        <w:rPr>
          <w:b/>
        </w:rPr>
        <w:t xml:space="preserve">IV. </w:t>
      </w:r>
      <w:r>
        <w:rPr>
          <w:b/>
        </w:rPr>
        <w:tab/>
      </w:r>
      <w:r w:rsidRPr="002D52BA">
        <w:rPr>
          <w:b/>
        </w:rPr>
        <w:t>Výnosy z dlouhodobého finančního majetku - podíly</w:t>
      </w:r>
    </w:p>
    <w:p w14:paraId="01E79C95" w14:textId="77777777" w:rsidR="0079609C" w:rsidRPr="00A54A8D" w:rsidRDefault="0079609C" w:rsidP="0079609C">
      <w:pPr>
        <w:pStyle w:val="Textodstavce"/>
        <w:spacing w:before="0" w:after="0"/>
        <w:ind w:left="850" w:hanging="425"/>
      </w:pPr>
      <w:r w:rsidRPr="00A54A8D">
        <w:t>IV.</w:t>
      </w:r>
      <w:r>
        <w:t xml:space="preserve"> </w:t>
      </w:r>
      <w:r w:rsidRPr="00A54A8D">
        <w:t>1. Výnosy z podílů - ovládaná nebo ovládající osoba</w:t>
      </w:r>
    </w:p>
    <w:p w14:paraId="2D6EB4BB" w14:textId="77777777" w:rsidR="0079609C" w:rsidRPr="00901005" w:rsidRDefault="0079609C" w:rsidP="0079609C">
      <w:pPr>
        <w:pStyle w:val="Textodstavce"/>
        <w:spacing w:before="0" w:after="0"/>
        <w:ind w:left="850" w:hanging="425"/>
      </w:pPr>
      <w:r w:rsidRPr="00A54A8D">
        <w:t>IV.</w:t>
      </w:r>
      <w:r>
        <w:t xml:space="preserve"> </w:t>
      </w:r>
      <w:r w:rsidRPr="00A54A8D">
        <w:t>2. Ostatní výnosy z podílů</w:t>
      </w:r>
    </w:p>
    <w:p w14:paraId="0B18310C" w14:textId="77777777" w:rsidR="0079609C" w:rsidRPr="00901005" w:rsidRDefault="0079609C" w:rsidP="0079609C">
      <w:pPr>
        <w:pStyle w:val="Textodstavce"/>
      </w:pPr>
      <w:r w:rsidRPr="00901005">
        <w:t>G. Náklady vynaložené na prodané podíly</w:t>
      </w:r>
    </w:p>
    <w:p w14:paraId="3A1E4BF0" w14:textId="77777777" w:rsidR="0079609C" w:rsidRPr="002D52BA" w:rsidRDefault="0079609C" w:rsidP="0079609C">
      <w:pPr>
        <w:pStyle w:val="Textodstavce"/>
        <w:ind w:left="425" w:hanging="425"/>
        <w:rPr>
          <w:b/>
        </w:rPr>
      </w:pPr>
      <w:r w:rsidRPr="002D52BA">
        <w:rPr>
          <w:b/>
        </w:rPr>
        <w:t>V. Výnosy z ostatního dlouhodobého finančního majetku</w:t>
      </w:r>
    </w:p>
    <w:p w14:paraId="375400F7" w14:textId="77777777" w:rsidR="0079609C" w:rsidRPr="00901005" w:rsidRDefault="0079609C" w:rsidP="0079609C">
      <w:pPr>
        <w:pStyle w:val="Textodstavce"/>
        <w:spacing w:before="0" w:after="0"/>
        <w:ind w:left="850" w:hanging="425"/>
      </w:pPr>
      <w:r w:rsidRPr="00901005">
        <w:t>V.</w:t>
      </w:r>
      <w:r>
        <w:t xml:space="preserve"> 1. </w:t>
      </w:r>
      <w:r w:rsidRPr="00901005">
        <w:t>Výnosy z ostatního dlouhodobého finančního majetku - ovládaná nebo ovládající osoba</w:t>
      </w:r>
    </w:p>
    <w:p w14:paraId="2CB5E836" w14:textId="77777777" w:rsidR="0079609C" w:rsidRPr="00901005" w:rsidRDefault="0079609C" w:rsidP="0079609C">
      <w:pPr>
        <w:pStyle w:val="Textodstavce"/>
        <w:spacing w:before="0" w:after="0"/>
        <w:ind w:left="850" w:hanging="425"/>
      </w:pPr>
      <w:r w:rsidRPr="00901005">
        <w:t>V</w:t>
      </w:r>
      <w:r>
        <w:t>.</w:t>
      </w:r>
      <w:r w:rsidRPr="00901005">
        <w:t xml:space="preserve"> 2. </w:t>
      </w:r>
      <w:r>
        <w:t xml:space="preserve"> </w:t>
      </w:r>
      <w:r w:rsidRPr="00901005">
        <w:t>Ostatní výnosy z ostatního dlouhodobého finančního majetku</w:t>
      </w:r>
    </w:p>
    <w:p w14:paraId="599A2958" w14:textId="77777777" w:rsidR="0079609C" w:rsidRPr="00901005" w:rsidRDefault="0079609C" w:rsidP="0079609C">
      <w:pPr>
        <w:pStyle w:val="Textodstavce"/>
      </w:pPr>
      <w:r w:rsidRPr="00901005">
        <w:t>H. Náklady související s ostatním dlouhodobým finančním majetkem</w:t>
      </w:r>
    </w:p>
    <w:p w14:paraId="0A310AFC" w14:textId="77777777" w:rsidR="0079609C" w:rsidRPr="002D52BA" w:rsidRDefault="0079609C" w:rsidP="0079609C">
      <w:pPr>
        <w:pStyle w:val="Textodstavce"/>
        <w:ind w:left="425" w:hanging="425"/>
        <w:rPr>
          <w:b/>
        </w:rPr>
      </w:pPr>
      <w:r w:rsidRPr="002D52BA">
        <w:rPr>
          <w:b/>
        </w:rPr>
        <w:t>VI. Výnosové úroky a podobné výnosy</w:t>
      </w:r>
    </w:p>
    <w:p w14:paraId="167F1C3F" w14:textId="77777777" w:rsidR="0079609C" w:rsidRPr="00901005" w:rsidRDefault="0079609C" w:rsidP="0079609C">
      <w:pPr>
        <w:pStyle w:val="Textodstavce"/>
        <w:spacing w:before="0" w:after="0"/>
        <w:ind w:left="850" w:hanging="425"/>
      </w:pPr>
      <w:r w:rsidRPr="00901005">
        <w:t>VI.</w:t>
      </w:r>
      <w:r>
        <w:t xml:space="preserve"> </w:t>
      </w:r>
      <w:r w:rsidRPr="00901005">
        <w:t>1. Výnosové úroky a podobné výnosy - ovládaná nebo ovládající osoba</w:t>
      </w:r>
    </w:p>
    <w:p w14:paraId="256B674B" w14:textId="77777777" w:rsidR="0079609C" w:rsidRPr="00901005" w:rsidRDefault="0079609C" w:rsidP="0079609C">
      <w:pPr>
        <w:pStyle w:val="Textodstavce"/>
        <w:spacing w:before="0" w:after="0"/>
        <w:ind w:left="850" w:hanging="425"/>
      </w:pPr>
      <w:r w:rsidRPr="00901005">
        <w:t>VI.</w:t>
      </w:r>
      <w:r>
        <w:t xml:space="preserve"> </w:t>
      </w:r>
      <w:r w:rsidRPr="00901005">
        <w:t>2. Ostatní výnosové úroky a podobné výnosy</w:t>
      </w:r>
    </w:p>
    <w:p w14:paraId="246669E3" w14:textId="77777777" w:rsidR="0079609C" w:rsidRPr="00901005" w:rsidRDefault="0079609C" w:rsidP="0079609C">
      <w:pPr>
        <w:pStyle w:val="Textodstavce"/>
      </w:pPr>
      <w:r w:rsidRPr="00901005">
        <w:t>I. Úpravy hodnot a rezervy ve finanční oblasti</w:t>
      </w:r>
    </w:p>
    <w:p w14:paraId="07F8E171" w14:textId="77777777" w:rsidR="0079609C" w:rsidRPr="00901005" w:rsidRDefault="0079609C" w:rsidP="0079609C">
      <w:pPr>
        <w:pStyle w:val="Textodstavce"/>
      </w:pPr>
      <w:r w:rsidRPr="00901005">
        <w:t>J. Nákladové úroky a podobné náklady</w:t>
      </w:r>
    </w:p>
    <w:p w14:paraId="71ED5376" w14:textId="77777777" w:rsidR="0079609C" w:rsidRPr="00901005" w:rsidRDefault="0079609C" w:rsidP="0079609C">
      <w:pPr>
        <w:pStyle w:val="Textodstavce"/>
        <w:spacing w:before="0" w:after="0"/>
        <w:ind w:left="850" w:hanging="425"/>
      </w:pPr>
      <w:r w:rsidRPr="00901005">
        <w:t>J.</w:t>
      </w:r>
      <w:r>
        <w:t xml:space="preserve"> </w:t>
      </w:r>
      <w:r w:rsidRPr="00901005">
        <w:t>1. Nákladové úroky a podobné náklady - ovládaná nebo ovládající osoba</w:t>
      </w:r>
    </w:p>
    <w:p w14:paraId="38A7C489" w14:textId="77777777" w:rsidR="0079609C" w:rsidRPr="00161076" w:rsidRDefault="0079609C" w:rsidP="0079609C">
      <w:pPr>
        <w:pStyle w:val="Textodstavce"/>
        <w:spacing w:before="0" w:after="0"/>
        <w:ind w:left="850" w:hanging="425"/>
      </w:pPr>
      <w:r w:rsidRPr="00901005">
        <w:t>J.</w:t>
      </w:r>
      <w:r>
        <w:t xml:space="preserve"> </w:t>
      </w:r>
      <w:r w:rsidRPr="00901005">
        <w:t>2. Ostatní nákladové úroky a podobné náklady</w:t>
      </w:r>
    </w:p>
    <w:p w14:paraId="172BA08D" w14:textId="77777777" w:rsidR="0079609C" w:rsidRPr="002D52BA" w:rsidRDefault="0079609C" w:rsidP="0079609C">
      <w:pPr>
        <w:pStyle w:val="Textodstavce"/>
        <w:ind w:left="425" w:hanging="425"/>
        <w:rPr>
          <w:b/>
        </w:rPr>
      </w:pPr>
      <w:r w:rsidRPr="002D52BA">
        <w:rPr>
          <w:b/>
        </w:rPr>
        <w:t>VII. Ostatní finanční výnosy</w:t>
      </w:r>
    </w:p>
    <w:p w14:paraId="7FBB0075" w14:textId="77777777" w:rsidR="0079609C" w:rsidRPr="00161076" w:rsidRDefault="0079609C" w:rsidP="0079609C">
      <w:pPr>
        <w:pStyle w:val="Textodstavce"/>
      </w:pPr>
      <w:r w:rsidRPr="00161076">
        <w:t>K. Ostatní finanční náklady</w:t>
      </w:r>
    </w:p>
    <w:p w14:paraId="440D9465" w14:textId="77777777" w:rsidR="0079609C" w:rsidRPr="00161076" w:rsidRDefault="0079609C" w:rsidP="0079609C">
      <w:pPr>
        <w:pStyle w:val="Textodstavce"/>
        <w:spacing w:before="0"/>
      </w:pPr>
      <w:r w:rsidRPr="00161076">
        <w:t>* Finanční výsledek hospodaření (+/-)</w:t>
      </w:r>
    </w:p>
    <w:p w14:paraId="5802C553" w14:textId="77777777" w:rsidR="0079609C" w:rsidRPr="00161076" w:rsidRDefault="0079609C" w:rsidP="0079609C">
      <w:pPr>
        <w:pStyle w:val="Textodstavce"/>
        <w:spacing w:before="0"/>
      </w:pPr>
      <w:r w:rsidRPr="00161076">
        <w:t xml:space="preserve"> ** Výsledek hospodaření před zdaněním (+/-)</w:t>
      </w:r>
    </w:p>
    <w:p w14:paraId="7D58EACC" w14:textId="77777777" w:rsidR="0079609C" w:rsidRPr="00161076" w:rsidRDefault="0079609C" w:rsidP="0079609C">
      <w:pPr>
        <w:pStyle w:val="Textodstavce"/>
      </w:pPr>
      <w:r w:rsidRPr="00161076">
        <w:t>L. Daň z příjmů</w:t>
      </w:r>
    </w:p>
    <w:p w14:paraId="573498A8" w14:textId="77777777" w:rsidR="0079609C" w:rsidRPr="00161076" w:rsidRDefault="0079609C" w:rsidP="0079609C">
      <w:pPr>
        <w:pStyle w:val="Textodstavce"/>
        <w:spacing w:before="0" w:after="0"/>
        <w:ind w:left="850" w:hanging="425"/>
      </w:pPr>
      <w:r w:rsidRPr="00161076">
        <w:t>L.</w:t>
      </w:r>
      <w:r>
        <w:t xml:space="preserve"> </w:t>
      </w:r>
      <w:r w:rsidRPr="00161076">
        <w:t>1. Daň z příjmů splatná</w:t>
      </w:r>
    </w:p>
    <w:p w14:paraId="17D14B50" w14:textId="77777777" w:rsidR="0079609C" w:rsidRPr="00161076" w:rsidRDefault="0079609C" w:rsidP="0079609C">
      <w:pPr>
        <w:pStyle w:val="Textodstavce"/>
        <w:spacing w:before="0" w:after="0"/>
        <w:ind w:left="850" w:hanging="425"/>
      </w:pPr>
      <w:r w:rsidRPr="00161076">
        <w:t>L.</w:t>
      </w:r>
      <w:r>
        <w:t xml:space="preserve"> </w:t>
      </w:r>
      <w:r w:rsidRPr="00161076">
        <w:t>2. Daň z příjmů odložená (+/-)</w:t>
      </w:r>
    </w:p>
    <w:p w14:paraId="5342ED37" w14:textId="77777777" w:rsidR="0079609C" w:rsidRPr="002D52BA" w:rsidRDefault="0079609C" w:rsidP="0079609C">
      <w:pPr>
        <w:pStyle w:val="Textodstavce"/>
        <w:spacing w:before="0"/>
        <w:rPr>
          <w:b/>
        </w:rPr>
      </w:pPr>
      <w:r w:rsidRPr="00161076">
        <w:t>** Výsledek hospodaření po zdanění (+/-)</w:t>
      </w:r>
    </w:p>
    <w:p w14:paraId="499336D0" w14:textId="77777777" w:rsidR="0079609C" w:rsidRPr="00161076" w:rsidRDefault="0079609C" w:rsidP="0079609C">
      <w:pPr>
        <w:pStyle w:val="Textodstavce"/>
      </w:pPr>
      <w:r w:rsidRPr="00161076">
        <w:t>M. Převod podílu na výsledku hospodaření společníkům (+/-)</w:t>
      </w:r>
    </w:p>
    <w:p w14:paraId="2FAAAF9E" w14:textId="77777777" w:rsidR="0079609C" w:rsidRPr="002D52BA" w:rsidRDefault="0079609C" w:rsidP="0079609C">
      <w:pPr>
        <w:pStyle w:val="Textodstavce"/>
        <w:spacing w:before="0"/>
        <w:rPr>
          <w:b/>
        </w:rPr>
      </w:pPr>
      <w:r w:rsidRPr="00161076">
        <w:t>*** Výsledek hospodaření za účetní období (+/-)</w:t>
      </w:r>
    </w:p>
    <w:p w14:paraId="42200303" w14:textId="77777777" w:rsidR="0079609C" w:rsidRPr="002D52BA" w:rsidRDefault="0079609C" w:rsidP="0079609C">
      <w:pPr>
        <w:pStyle w:val="Textodstavce"/>
        <w:rPr>
          <w:b/>
        </w:rPr>
      </w:pPr>
      <w:r w:rsidRPr="0079609C">
        <w:t xml:space="preserve">* Čistý obrat za účetní období </w:t>
      </w:r>
      <w:r w:rsidRPr="0079609C">
        <w:rPr>
          <w:strike/>
        </w:rPr>
        <w:t>= I. + II. + III. + IV. + V. + VI. + VII.</w:t>
      </w:r>
    </w:p>
    <w:p w14:paraId="61204FEC" w14:textId="77777777" w:rsidR="0079609C" w:rsidRPr="002D52BA" w:rsidRDefault="0079609C" w:rsidP="0079609C">
      <w:pPr>
        <w:pStyle w:val="Textodstavce"/>
        <w:keepNext/>
        <w:keepLines/>
        <w:ind w:firstLine="425"/>
        <w:rPr>
          <w:b/>
        </w:rPr>
      </w:pPr>
      <w:r w:rsidRPr="002D52BA">
        <w:rPr>
          <w:b/>
        </w:rPr>
        <w:t xml:space="preserve"> </w:t>
      </w:r>
    </w:p>
    <w:p w14:paraId="2FA6F5AA" w14:textId="77777777" w:rsidR="0079609C" w:rsidRDefault="0079609C" w:rsidP="0079609C">
      <w:pPr>
        <w:pStyle w:val="Textodstavce"/>
        <w:jc w:val="center"/>
        <w:rPr>
          <w:b/>
        </w:rPr>
      </w:pPr>
      <w:r w:rsidRPr="002D52BA">
        <w:rPr>
          <w:b/>
        </w:rPr>
        <w:t>Příl.</w:t>
      </w:r>
      <w:r>
        <w:rPr>
          <w:b/>
        </w:rPr>
        <w:t xml:space="preserve"> </w:t>
      </w:r>
      <w:r w:rsidRPr="002D52BA">
        <w:rPr>
          <w:b/>
        </w:rPr>
        <w:t>3</w:t>
      </w:r>
    </w:p>
    <w:p w14:paraId="332B47EF" w14:textId="77777777" w:rsidR="0079609C" w:rsidRPr="002D52BA" w:rsidRDefault="0079609C" w:rsidP="0079609C">
      <w:pPr>
        <w:pStyle w:val="Textodstavce"/>
        <w:jc w:val="center"/>
        <w:rPr>
          <w:b/>
        </w:rPr>
      </w:pPr>
      <w:r w:rsidRPr="002D52BA">
        <w:rPr>
          <w:b/>
        </w:rPr>
        <w:t>Uspořádání a označování položek k výkazu zisku a ztráty - účelové členění</w:t>
      </w:r>
    </w:p>
    <w:p w14:paraId="1E73791D" w14:textId="77777777" w:rsidR="0079609C" w:rsidRPr="002D52BA" w:rsidRDefault="0079609C" w:rsidP="0079609C">
      <w:pPr>
        <w:pStyle w:val="Textodstavce"/>
        <w:ind w:left="425" w:hanging="425"/>
        <w:rPr>
          <w:b/>
        </w:rPr>
      </w:pPr>
      <w:r w:rsidRPr="00161076">
        <w:rPr>
          <w:b/>
        </w:rPr>
        <w:t>I. Tržby z prodeje výrobků, zboží a služeb</w:t>
      </w:r>
    </w:p>
    <w:p w14:paraId="4EFA067B" w14:textId="77777777" w:rsidR="0079609C" w:rsidRPr="00963D39" w:rsidRDefault="0079609C" w:rsidP="0079609C">
      <w:pPr>
        <w:pStyle w:val="Textodstavce"/>
      </w:pPr>
      <w:r w:rsidRPr="00963D39">
        <w:t>A. Náklady prodeje (včetně úprav hodnot)</w:t>
      </w:r>
    </w:p>
    <w:p w14:paraId="68D77852" w14:textId="77777777" w:rsidR="0079609C" w:rsidRPr="00963D39" w:rsidRDefault="0079609C" w:rsidP="0079609C">
      <w:pPr>
        <w:pStyle w:val="Textodstavce"/>
      </w:pPr>
      <w:r w:rsidRPr="00963D39">
        <w:lastRenderedPageBreak/>
        <w:t>* Hrubý zisk nebo ztráta</w:t>
      </w:r>
    </w:p>
    <w:p w14:paraId="2D2FC140" w14:textId="77777777" w:rsidR="0079609C" w:rsidRPr="00963D39" w:rsidRDefault="0079609C" w:rsidP="0079609C">
      <w:pPr>
        <w:pStyle w:val="Textodstavce"/>
      </w:pPr>
      <w:r w:rsidRPr="00963D39">
        <w:t>B. Odbytové náklady (včetně úprav hodnot)</w:t>
      </w:r>
    </w:p>
    <w:p w14:paraId="1C157777" w14:textId="77777777" w:rsidR="0079609C" w:rsidRPr="00963D39" w:rsidRDefault="0079609C" w:rsidP="0079609C">
      <w:pPr>
        <w:pStyle w:val="Textodstavce"/>
      </w:pPr>
      <w:r w:rsidRPr="00963D39">
        <w:t>C. Správní náklady (včetně úprav hodnot)</w:t>
      </w:r>
    </w:p>
    <w:p w14:paraId="7E94C115" w14:textId="77777777" w:rsidR="0079609C" w:rsidRPr="002D52BA" w:rsidRDefault="0079609C" w:rsidP="0079609C">
      <w:pPr>
        <w:pStyle w:val="Textodstavce"/>
        <w:ind w:left="425" w:hanging="425"/>
        <w:rPr>
          <w:b/>
        </w:rPr>
      </w:pPr>
      <w:r w:rsidRPr="002D52BA">
        <w:rPr>
          <w:b/>
        </w:rPr>
        <w:t>II. Ostatní provozní výnosy</w:t>
      </w:r>
    </w:p>
    <w:p w14:paraId="2BC02CF4" w14:textId="77777777" w:rsidR="0079609C" w:rsidRPr="00963D39" w:rsidRDefault="0079609C" w:rsidP="0079609C">
      <w:pPr>
        <w:pStyle w:val="Textodstavce"/>
      </w:pPr>
      <w:r w:rsidRPr="00963D39">
        <w:t>D. Ostatní provozní náklady</w:t>
      </w:r>
    </w:p>
    <w:p w14:paraId="06895CE5" w14:textId="77777777" w:rsidR="0079609C" w:rsidRPr="00963D39" w:rsidRDefault="0079609C" w:rsidP="0079609C">
      <w:pPr>
        <w:pStyle w:val="Textodstavce"/>
      </w:pPr>
      <w:r w:rsidRPr="00963D39">
        <w:t>* Provozní výsledek hospodaření (+/-)</w:t>
      </w:r>
      <w:r w:rsidRPr="002D52BA">
        <w:rPr>
          <w:b/>
        </w:rPr>
        <w:t xml:space="preserve"> </w:t>
      </w:r>
    </w:p>
    <w:p w14:paraId="5EBD5EE8" w14:textId="77777777" w:rsidR="0079609C" w:rsidRPr="002D52BA" w:rsidRDefault="0079609C" w:rsidP="0079609C">
      <w:pPr>
        <w:pStyle w:val="Textodstavce"/>
        <w:ind w:left="425" w:hanging="425"/>
        <w:rPr>
          <w:b/>
        </w:rPr>
      </w:pPr>
      <w:r w:rsidRPr="002D52BA">
        <w:rPr>
          <w:b/>
        </w:rPr>
        <w:t>III. Výnosy z dlouhodobého finančního majetku - podíly</w:t>
      </w:r>
    </w:p>
    <w:p w14:paraId="21EEE072" w14:textId="77777777" w:rsidR="0079609C" w:rsidRPr="0014061B" w:rsidRDefault="0079609C" w:rsidP="0079609C">
      <w:pPr>
        <w:pStyle w:val="Textodstavce"/>
        <w:spacing w:before="0" w:after="0"/>
        <w:ind w:left="850" w:hanging="425"/>
      </w:pPr>
      <w:r w:rsidRPr="0014061B">
        <w:t>III.</w:t>
      </w:r>
      <w:r>
        <w:t xml:space="preserve"> </w:t>
      </w:r>
      <w:r w:rsidRPr="0014061B">
        <w:t>1. Výnosy z podílů - ovládaná nebo ovládající osoba</w:t>
      </w:r>
    </w:p>
    <w:p w14:paraId="64253A0C" w14:textId="77777777" w:rsidR="0079609C" w:rsidRPr="0014061B" w:rsidRDefault="0079609C" w:rsidP="0079609C">
      <w:pPr>
        <w:pStyle w:val="Textodstavce"/>
        <w:spacing w:before="0" w:after="0"/>
        <w:ind w:left="850" w:hanging="425"/>
      </w:pPr>
      <w:r w:rsidRPr="0014061B">
        <w:t>III.</w:t>
      </w:r>
      <w:r>
        <w:t xml:space="preserve"> </w:t>
      </w:r>
      <w:r w:rsidRPr="0014061B">
        <w:t>2. Ostatní výnosy z podílů</w:t>
      </w:r>
      <w:r w:rsidRPr="002D52BA">
        <w:rPr>
          <w:b/>
        </w:rPr>
        <w:t xml:space="preserve"> </w:t>
      </w:r>
    </w:p>
    <w:p w14:paraId="0330C6E3" w14:textId="77777777" w:rsidR="0079609C" w:rsidRPr="0014061B" w:rsidRDefault="0079609C" w:rsidP="0079609C">
      <w:pPr>
        <w:pStyle w:val="Textodstavce"/>
      </w:pPr>
      <w:r w:rsidRPr="00963D39">
        <w:t>E. Náklady vynaložené na prodané podíly</w:t>
      </w:r>
      <w:r w:rsidRPr="002D52BA">
        <w:rPr>
          <w:b/>
        </w:rPr>
        <w:t xml:space="preserve"> </w:t>
      </w:r>
    </w:p>
    <w:p w14:paraId="014AB4DB" w14:textId="77777777" w:rsidR="0079609C" w:rsidRPr="002D52BA" w:rsidRDefault="0079609C" w:rsidP="0079609C">
      <w:pPr>
        <w:pStyle w:val="Textodstavce"/>
        <w:ind w:left="425" w:hanging="425"/>
        <w:rPr>
          <w:b/>
        </w:rPr>
      </w:pPr>
      <w:r w:rsidRPr="002D52BA">
        <w:rPr>
          <w:b/>
        </w:rPr>
        <w:t>IV. Výnosy z ostatního dlouhodobého finančního majetku</w:t>
      </w:r>
    </w:p>
    <w:p w14:paraId="2A08E67E" w14:textId="77777777" w:rsidR="0079609C" w:rsidRPr="0014061B" w:rsidRDefault="0079609C" w:rsidP="0079609C">
      <w:pPr>
        <w:pStyle w:val="Textodstavce"/>
        <w:spacing w:before="0" w:after="0"/>
        <w:ind w:left="850" w:hanging="425"/>
      </w:pPr>
      <w:r w:rsidRPr="0014061B">
        <w:t>IV.</w:t>
      </w:r>
      <w:r>
        <w:t xml:space="preserve"> </w:t>
      </w:r>
      <w:r w:rsidRPr="0014061B">
        <w:t>1. Výnosy z ostatního dlouhodobého finančního majetku - ovládaná nebo ovládající osoba</w:t>
      </w:r>
    </w:p>
    <w:p w14:paraId="327F2B56" w14:textId="77777777" w:rsidR="0079609C" w:rsidRPr="0014061B" w:rsidRDefault="0079609C" w:rsidP="0079609C">
      <w:pPr>
        <w:pStyle w:val="Textodstavce"/>
        <w:spacing w:before="0" w:after="0"/>
        <w:ind w:left="850" w:hanging="425"/>
      </w:pPr>
      <w:r w:rsidRPr="0014061B">
        <w:t>IV</w:t>
      </w:r>
      <w:r>
        <w:t>.</w:t>
      </w:r>
      <w:r w:rsidRPr="0014061B">
        <w:t xml:space="preserve"> 2. Ostatní výnosy z ostatního dlouhodobého finančního majetku</w:t>
      </w:r>
    </w:p>
    <w:p w14:paraId="53AE5872" w14:textId="77777777" w:rsidR="0079609C" w:rsidRPr="002D52BA" w:rsidRDefault="0079609C" w:rsidP="0079609C">
      <w:pPr>
        <w:pStyle w:val="Textodstavce"/>
        <w:rPr>
          <w:b/>
        </w:rPr>
      </w:pPr>
      <w:r w:rsidRPr="00963D39">
        <w:t>F. Náklady související s ostatním dlouhodobým finančním majetkem</w:t>
      </w:r>
    </w:p>
    <w:p w14:paraId="6283F992" w14:textId="77777777" w:rsidR="0079609C" w:rsidRPr="002D52BA" w:rsidRDefault="0079609C" w:rsidP="0079609C">
      <w:pPr>
        <w:pStyle w:val="Textodstavce"/>
        <w:ind w:left="425" w:hanging="425"/>
        <w:rPr>
          <w:b/>
        </w:rPr>
      </w:pPr>
      <w:r w:rsidRPr="002D52BA">
        <w:rPr>
          <w:b/>
        </w:rPr>
        <w:t>V. Výnosové úroky a podobné výnosy</w:t>
      </w:r>
    </w:p>
    <w:p w14:paraId="7C0A4AA0" w14:textId="77777777" w:rsidR="0079609C" w:rsidRPr="0014061B" w:rsidRDefault="0079609C" w:rsidP="0079609C">
      <w:pPr>
        <w:pStyle w:val="Textodstavce"/>
        <w:spacing w:before="0" w:after="0"/>
        <w:ind w:left="850" w:hanging="425"/>
      </w:pPr>
      <w:r w:rsidRPr="0014061B">
        <w:t>V.</w:t>
      </w:r>
      <w:r>
        <w:t xml:space="preserve"> </w:t>
      </w:r>
      <w:r w:rsidRPr="0014061B">
        <w:t>1. Výnosové úroky a podobné výnosy - ovládaná nebo ovládající osoba</w:t>
      </w:r>
    </w:p>
    <w:p w14:paraId="31DDCE3E" w14:textId="77777777" w:rsidR="0079609C" w:rsidRPr="0014061B" w:rsidRDefault="0079609C" w:rsidP="0079609C">
      <w:pPr>
        <w:pStyle w:val="Textodstavce"/>
        <w:spacing w:before="0" w:after="0"/>
        <w:ind w:left="850" w:hanging="425"/>
      </w:pPr>
      <w:r w:rsidRPr="0014061B">
        <w:t>V.</w:t>
      </w:r>
      <w:r>
        <w:t xml:space="preserve"> </w:t>
      </w:r>
      <w:r w:rsidRPr="0014061B">
        <w:t>2. Ostatní výnosové úroky a podobné výnosy</w:t>
      </w:r>
    </w:p>
    <w:p w14:paraId="253DEC94" w14:textId="77777777" w:rsidR="0079609C" w:rsidRPr="00963D39" w:rsidRDefault="0079609C" w:rsidP="0079609C">
      <w:pPr>
        <w:pStyle w:val="Textodstavce"/>
      </w:pPr>
      <w:r w:rsidRPr="00963D39">
        <w:t>G. Úpravy hodnot a rezervy ve finanční oblasti</w:t>
      </w:r>
    </w:p>
    <w:p w14:paraId="53A9AB41" w14:textId="77777777" w:rsidR="0079609C" w:rsidRPr="0014061B" w:rsidRDefault="0079609C" w:rsidP="0079609C">
      <w:pPr>
        <w:pStyle w:val="Textodstavce"/>
      </w:pPr>
      <w:r w:rsidRPr="00963D39">
        <w:t>H. Nákladové úroky a podobné náklady</w:t>
      </w:r>
    </w:p>
    <w:p w14:paraId="2F1BAD03" w14:textId="77777777" w:rsidR="0079609C" w:rsidRPr="0014061B" w:rsidRDefault="0079609C" w:rsidP="0079609C">
      <w:pPr>
        <w:pStyle w:val="Textodstavce"/>
        <w:spacing w:before="0" w:after="0"/>
        <w:ind w:left="850" w:hanging="425"/>
      </w:pPr>
      <w:r w:rsidRPr="0014061B">
        <w:t>H.</w:t>
      </w:r>
      <w:r>
        <w:t xml:space="preserve"> </w:t>
      </w:r>
      <w:r w:rsidRPr="0014061B">
        <w:t>1. Nákladové úroky a podobné náklady - ovládaná nebo ovládající osoba</w:t>
      </w:r>
    </w:p>
    <w:p w14:paraId="53C9221B" w14:textId="77777777" w:rsidR="0079609C" w:rsidRPr="0014061B" w:rsidRDefault="0079609C" w:rsidP="0079609C">
      <w:pPr>
        <w:pStyle w:val="Textodstavce"/>
        <w:spacing w:before="0" w:after="0"/>
        <w:ind w:left="850" w:hanging="425"/>
      </w:pPr>
      <w:r w:rsidRPr="0014061B">
        <w:t>H.</w:t>
      </w:r>
      <w:r>
        <w:t xml:space="preserve"> </w:t>
      </w:r>
      <w:r w:rsidRPr="0014061B">
        <w:t>2. Ostatní nákladové úroky a podobné náklady</w:t>
      </w:r>
    </w:p>
    <w:p w14:paraId="662E53BA" w14:textId="77777777" w:rsidR="0079609C" w:rsidRPr="002D52BA" w:rsidRDefault="0079609C" w:rsidP="0079609C">
      <w:pPr>
        <w:pStyle w:val="Textodstavce"/>
        <w:ind w:left="425" w:hanging="425"/>
        <w:rPr>
          <w:b/>
        </w:rPr>
      </w:pPr>
      <w:r w:rsidRPr="002D52BA">
        <w:rPr>
          <w:b/>
        </w:rPr>
        <w:t>VI. Ostatní finanční výnosy</w:t>
      </w:r>
    </w:p>
    <w:p w14:paraId="1A4EF252" w14:textId="77777777" w:rsidR="0079609C" w:rsidRPr="00963D39" w:rsidRDefault="0079609C" w:rsidP="0079609C">
      <w:pPr>
        <w:pStyle w:val="Textodstavce"/>
      </w:pPr>
      <w:r w:rsidRPr="00963D39">
        <w:t>I. Ostatní finanční náklady</w:t>
      </w:r>
      <w:r w:rsidRPr="002D52BA">
        <w:rPr>
          <w:b/>
        </w:rPr>
        <w:t xml:space="preserve"> </w:t>
      </w:r>
    </w:p>
    <w:p w14:paraId="61B2EEE8" w14:textId="77777777" w:rsidR="0079609C" w:rsidRPr="00963D39" w:rsidRDefault="0079609C" w:rsidP="0079609C">
      <w:pPr>
        <w:pStyle w:val="Textodstavce"/>
      </w:pPr>
      <w:r w:rsidRPr="00963D39">
        <w:t>* Finanční výsledek hospodaření (+/-)</w:t>
      </w:r>
    </w:p>
    <w:p w14:paraId="2884202F" w14:textId="77777777" w:rsidR="0079609C" w:rsidRPr="00963D39" w:rsidRDefault="0079609C" w:rsidP="0079609C">
      <w:pPr>
        <w:pStyle w:val="Textodstavce"/>
      </w:pPr>
      <w:r w:rsidRPr="00963D39">
        <w:t>** Výsledek hospodaření před zdaněním (+/-)</w:t>
      </w:r>
    </w:p>
    <w:p w14:paraId="6FD3861C" w14:textId="77777777" w:rsidR="0079609C" w:rsidRPr="00963D39" w:rsidRDefault="0079609C" w:rsidP="0079609C">
      <w:pPr>
        <w:pStyle w:val="Textodstavce"/>
      </w:pPr>
      <w:r w:rsidRPr="00963D39">
        <w:t>J. Daň z příjmů</w:t>
      </w:r>
    </w:p>
    <w:p w14:paraId="20CCD49D" w14:textId="77777777" w:rsidR="0079609C" w:rsidRPr="0014061B" w:rsidRDefault="0079609C" w:rsidP="0079609C">
      <w:pPr>
        <w:pStyle w:val="Textodstavce"/>
        <w:spacing w:before="0" w:after="0"/>
        <w:ind w:left="850" w:hanging="425"/>
      </w:pPr>
      <w:r w:rsidRPr="0014061B">
        <w:t>J.</w:t>
      </w:r>
      <w:r>
        <w:t xml:space="preserve"> </w:t>
      </w:r>
      <w:r w:rsidRPr="0014061B">
        <w:t>1. Daň z příjmů splatná</w:t>
      </w:r>
    </w:p>
    <w:p w14:paraId="6D054900" w14:textId="77777777" w:rsidR="0079609C" w:rsidRPr="0014061B" w:rsidRDefault="0079609C" w:rsidP="0079609C">
      <w:pPr>
        <w:pStyle w:val="Textodstavce"/>
        <w:spacing w:before="0" w:after="0"/>
        <w:ind w:left="850" w:hanging="425"/>
      </w:pPr>
      <w:r w:rsidRPr="0014061B">
        <w:t>J.</w:t>
      </w:r>
      <w:r>
        <w:t xml:space="preserve"> </w:t>
      </w:r>
      <w:r w:rsidRPr="0014061B">
        <w:t xml:space="preserve">2. Daň z příjmů odložená (+/-) </w:t>
      </w:r>
    </w:p>
    <w:p w14:paraId="7ECE6727" w14:textId="77777777" w:rsidR="0079609C" w:rsidRPr="00963D39" w:rsidRDefault="0079609C" w:rsidP="0079609C">
      <w:pPr>
        <w:pStyle w:val="Textodstavce"/>
      </w:pPr>
      <w:r w:rsidRPr="00963D39">
        <w:t>** Výsledek hospodaření po zdanění (+/-)</w:t>
      </w:r>
    </w:p>
    <w:p w14:paraId="4F584192" w14:textId="77777777" w:rsidR="0079609C" w:rsidRPr="00963D39" w:rsidRDefault="0079609C" w:rsidP="0079609C">
      <w:pPr>
        <w:pStyle w:val="Textodstavce"/>
      </w:pPr>
      <w:r w:rsidRPr="00963D39">
        <w:t>K. Převod podílu na výsledku hospodaření společníkům (+/-)</w:t>
      </w:r>
    </w:p>
    <w:p w14:paraId="07D8685E" w14:textId="77777777" w:rsidR="0079609C" w:rsidRPr="00963D39" w:rsidRDefault="0079609C" w:rsidP="0079609C">
      <w:pPr>
        <w:pStyle w:val="Textodstavce"/>
      </w:pPr>
      <w:r w:rsidRPr="00963D39">
        <w:t>*** Výsledek hospodaření za účetní období (+/-)</w:t>
      </w:r>
    </w:p>
    <w:p w14:paraId="4D608087" w14:textId="72BA2938" w:rsidR="0079609C" w:rsidRPr="0079609C" w:rsidRDefault="0079609C" w:rsidP="0079609C">
      <w:pPr>
        <w:pStyle w:val="Textodstavce"/>
        <w:rPr>
          <w:b/>
        </w:rPr>
      </w:pPr>
      <w:r w:rsidRPr="0079609C">
        <w:t xml:space="preserve">* Čistý obrat za účetní období </w:t>
      </w:r>
      <w:r w:rsidRPr="0079609C">
        <w:rPr>
          <w:strike/>
        </w:rPr>
        <w:t>= I. + II. + III. + IV. + V. + VI.</w:t>
      </w:r>
    </w:p>
    <w:p w14:paraId="67D882EF" w14:textId="033F501E" w:rsidR="00F1053E" w:rsidRDefault="00F879F1" w:rsidP="00F879F1">
      <w:pPr>
        <w:jc w:val="left"/>
      </w:pPr>
      <w:r>
        <w:br w:type="page"/>
      </w:r>
    </w:p>
    <w:p w14:paraId="03C8E382" w14:textId="63A48616" w:rsidR="00B56A11" w:rsidRDefault="00B56A11" w:rsidP="00B56A11">
      <w:pPr>
        <w:pStyle w:val="Odstavecseseznamem"/>
        <w:numPr>
          <w:ilvl w:val="0"/>
          <w:numId w:val="24"/>
        </w:numPr>
        <w:spacing w:before="120" w:after="120"/>
        <w:jc w:val="center"/>
        <w:rPr>
          <w:b/>
          <w:szCs w:val="24"/>
        </w:rPr>
      </w:pPr>
      <w:r>
        <w:rPr>
          <w:b/>
          <w:szCs w:val="24"/>
        </w:rPr>
        <w:lastRenderedPageBreak/>
        <w:t>K části druhé návrhu vyhlášky</w:t>
      </w:r>
    </w:p>
    <w:p w14:paraId="39B8E2BE" w14:textId="77777777" w:rsidR="00B56A11" w:rsidRPr="00B56A11" w:rsidRDefault="00B56A11" w:rsidP="00B56A11">
      <w:pPr>
        <w:pStyle w:val="Odstavecseseznamem"/>
        <w:numPr>
          <w:ilvl w:val="0"/>
          <w:numId w:val="24"/>
        </w:numPr>
        <w:spacing w:before="120" w:after="120"/>
        <w:jc w:val="center"/>
        <w:rPr>
          <w:b/>
          <w:szCs w:val="24"/>
        </w:rPr>
      </w:pPr>
    </w:p>
    <w:p w14:paraId="435460D6" w14:textId="4D703B55" w:rsidR="00405883" w:rsidRPr="00EC2DDD" w:rsidRDefault="0079609C" w:rsidP="00D0015B">
      <w:pPr>
        <w:pStyle w:val="Odstavecseseznamem"/>
        <w:numPr>
          <w:ilvl w:val="0"/>
          <w:numId w:val="24"/>
        </w:numPr>
        <w:pBdr>
          <w:top w:val="single" w:sz="12" w:space="6" w:color="auto"/>
          <w:left w:val="single" w:sz="12" w:space="0" w:color="auto"/>
          <w:bottom w:val="single" w:sz="12" w:space="15" w:color="auto"/>
          <w:right w:val="single" w:sz="12" w:space="0" w:color="auto"/>
        </w:pBdr>
        <w:spacing w:after="240"/>
        <w:jc w:val="center"/>
        <w:rPr>
          <w:b/>
          <w:szCs w:val="24"/>
          <w:lang w:eastAsia="en-US"/>
        </w:rPr>
      </w:pPr>
      <w:r w:rsidRPr="0079609C">
        <w:rPr>
          <w:b/>
          <w:szCs w:val="24"/>
        </w:rPr>
        <w:t>Platné znění</w:t>
      </w:r>
      <w:r w:rsidRPr="0079609C">
        <w:rPr>
          <w:szCs w:val="24"/>
        </w:rPr>
        <w:t xml:space="preserve"> </w:t>
      </w:r>
      <w:r w:rsidRPr="003E5BF4">
        <w:t xml:space="preserve">vyhlášky </w:t>
      </w:r>
      <w:r w:rsidR="00EC2DDD" w:rsidRPr="005259FE">
        <w:t xml:space="preserve">č. </w:t>
      </w:r>
      <w:r w:rsidR="00EC2DDD">
        <w:t>501</w:t>
      </w:r>
      <w:r w:rsidR="00EC2DDD" w:rsidRPr="005259FE">
        <w:t>/200</w:t>
      </w:r>
      <w:r w:rsidR="00EC2DDD">
        <w:t>2</w:t>
      </w:r>
      <w:r w:rsidR="00EC2DDD" w:rsidRPr="005259FE">
        <w:t xml:space="preserve"> Sb., </w:t>
      </w:r>
      <w:r w:rsidR="00EC2DDD" w:rsidRPr="00E1412A">
        <w:rPr>
          <w:bCs/>
        </w:rPr>
        <w:t xml:space="preserve">kterou se provádějí některá ustanovení zákona č. 563/1991 Sb., o účetnictví, ve znění pozdějších předpisů, pro účetní jednotky, které jsou bankami </w:t>
      </w:r>
      <w:r w:rsidR="00EC2DDD">
        <w:rPr>
          <w:bCs/>
        </w:rPr>
        <w:t>a jinými finančními institucemi</w:t>
      </w:r>
      <w:r w:rsidRPr="009E3C45">
        <w:t>,</w:t>
      </w:r>
      <w:r w:rsidRPr="0079609C">
        <w:rPr>
          <w:b/>
        </w:rPr>
        <w:t xml:space="preserve"> s vyznačením navrhovaných změn a doplnění k 1. lednu 2024</w:t>
      </w:r>
    </w:p>
    <w:p w14:paraId="5CB9C4FC" w14:textId="77777777" w:rsidR="00AD4D7A" w:rsidRDefault="00AD4D7A" w:rsidP="00AD4D7A">
      <w:pPr>
        <w:pStyle w:val="odstavec"/>
      </w:pPr>
      <w:r>
        <w:tab/>
      </w:r>
      <w:r>
        <w:tab/>
      </w:r>
      <w:r>
        <w:tab/>
      </w:r>
      <w:r>
        <w:tab/>
      </w:r>
      <w:r>
        <w:tab/>
      </w:r>
      <w:r>
        <w:tab/>
        <w:t xml:space="preserve">   § 1</w:t>
      </w:r>
    </w:p>
    <w:p w14:paraId="5DC6DAE6" w14:textId="62B210B1" w:rsidR="00AD4D7A" w:rsidRDefault="00AD4D7A" w:rsidP="00AD4D7A">
      <w:pPr>
        <w:pStyle w:val="odstavec"/>
        <w:spacing w:after="120"/>
        <w:ind w:firstLine="425"/>
      </w:pPr>
      <w:r>
        <w:t>Tato vyhláška zapracovává příslušné předpisy Evropské unie</w:t>
      </w:r>
      <w:r w:rsidR="006D4EA9">
        <w:rPr>
          <w:rStyle w:val="Znakapoznpodarou"/>
        </w:rPr>
        <w:footnoteReference w:customMarkFollows="1" w:id="6"/>
        <w:t>1)</w:t>
      </w:r>
      <w:r>
        <w:t>, zároveň navazuje na použitelný předpis Evropské unie</w:t>
      </w:r>
      <w:r w:rsidR="006D4EA9">
        <w:rPr>
          <w:rStyle w:val="Znakapoznpodarou"/>
        </w:rPr>
        <w:footnoteReference w:customMarkFollows="1" w:id="7"/>
        <w:t>2)</w:t>
      </w:r>
      <w:r>
        <w:t xml:space="preserve"> a stanoví pro účetní jednotky uvedené v § 2</w:t>
      </w:r>
    </w:p>
    <w:p w14:paraId="30C8A437" w14:textId="1AA494D0" w:rsidR="00AD4D7A" w:rsidRPr="00AD4D7A" w:rsidRDefault="00AD4D7A" w:rsidP="00AD4D7A">
      <w:pPr>
        <w:pStyle w:val="Textpsmene"/>
        <w:ind w:left="425" w:hanging="425"/>
      </w:pPr>
      <w:r w:rsidRPr="00AD4D7A">
        <w:t xml:space="preserve">a) </w:t>
      </w:r>
      <w:r>
        <w:tab/>
      </w:r>
      <w:r w:rsidRPr="00AD4D7A">
        <w:t>uspořádání a označování položek účetní závěrky a konsolidované účetní závěrky a obsahové vymezení položek těchto závěrek, účetní metody a jejich použití, metody konsolidace účetní závěrky,</w:t>
      </w:r>
    </w:p>
    <w:p w14:paraId="1C5092B9" w14:textId="7F24EFAA" w:rsidR="00AD4D7A" w:rsidRPr="00AD4D7A" w:rsidRDefault="00AD4D7A" w:rsidP="00AD4D7A">
      <w:pPr>
        <w:pStyle w:val="Textpsmene"/>
        <w:ind w:left="425" w:hanging="425"/>
      </w:pPr>
      <w:r w:rsidRPr="00AD4D7A">
        <w:t xml:space="preserve">b) </w:t>
      </w:r>
      <w:r>
        <w:tab/>
      </w:r>
      <w:r w:rsidRPr="00AD4D7A">
        <w:t>účetní metody a jejich použití,</w:t>
      </w:r>
    </w:p>
    <w:p w14:paraId="45D52B00" w14:textId="7297E519" w:rsidR="00E76EE5" w:rsidRPr="00E76EE5" w:rsidRDefault="00AD4D7A" w:rsidP="00AD4D7A">
      <w:pPr>
        <w:pStyle w:val="Textpsmene"/>
        <w:ind w:left="425" w:hanging="425"/>
        <w:rPr>
          <w:b/>
        </w:rPr>
      </w:pPr>
      <w:r w:rsidRPr="00AD4D7A">
        <w:t xml:space="preserve">c) </w:t>
      </w:r>
      <w:r>
        <w:tab/>
      </w:r>
      <w:r w:rsidRPr="00AD4D7A">
        <w:t>směrnou účtovou osnovu</w:t>
      </w:r>
      <w:r w:rsidRPr="000E1563">
        <w:t>.</w:t>
      </w:r>
    </w:p>
    <w:p w14:paraId="25C6B639" w14:textId="77777777" w:rsidR="00AD4D7A" w:rsidRDefault="00AD4D7A" w:rsidP="00AD4D7A">
      <w:pPr>
        <w:pStyle w:val="paragraf0"/>
        <w:spacing w:after="240"/>
      </w:pPr>
      <w:r>
        <w:rPr>
          <w:noProof w:val="0"/>
        </w:rPr>
        <w:t>***</w:t>
      </w:r>
    </w:p>
    <w:p w14:paraId="53497595" w14:textId="77777777" w:rsidR="00AD4D7A" w:rsidRDefault="00AD4D7A" w:rsidP="00AD4D7A">
      <w:pPr>
        <w:pStyle w:val="paragraf0"/>
        <w:spacing w:after="240"/>
      </w:pPr>
      <w:r>
        <w:t>§ 4</w:t>
      </w:r>
    </w:p>
    <w:p w14:paraId="4430BCE8" w14:textId="568763EB" w:rsidR="00AD4D7A" w:rsidRDefault="00AD4D7A" w:rsidP="00AD4D7A">
      <w:pPr>
        <w:pStyle w:val="odstavec"/>
        <w:spacing w:after="120"/>
        <w:ind w:firstLine="425"/>
      </w:pPr>
      <w:r>
        <w:t>(1) V rozvaze a výkazu zisku a ztráty se položky a podpoložky podle příloh č. 1 a č. 2 uvádějí odděleně a ve stanoveném pořadí a nesmí se slučovat. Další podrobnější členění těchto položek a podpoložek lze provést za podmínky, že zůstane zachováno stanovené uspořádání.</w:t>
      </w:r>
    </w:p>
    <w:p w14:paraId="1CCBD9B7" w14:textId="09B14F2A" w:rsidR="00AD4D7A" w:rsidRDefault="00AD4D7A" w:rsidP="00AD4D7A">
      <w:pPr>
        <w:pStyle w:val="odstavec"/>
        <w:spacing w:after="120"/>
        <w:ind w:firstLine="425"/>
      </w:pPr>
      <w:r>
        <w:t>(2) Každá z položek rozvahy a z položek výkazu zisku a ztráty obsahuje též informaci o výši této položky uvedené za bezprostředně předchá</w:t>
      </w:r>
      <w:r w:rsidR="00B22D13">
        <w:t>zející účetní období (dále jen „</w:t>
      </w:r>
      <w:r>
        <w:t>minulé účetní období</w:t>
      </w:r>
      <w:r w:rsidR="00B22D13">
        <w:t>“</w:t>
      </w:r>
      <w:r>
        <w:t>). V případě, že informace uváděné za minulé a běžné účetní období nejsou srovnatelné, upraví se informace za minulé účetní období s ohledem na významnost podle § 19 odst. 7 zákona a v příloze se tato úprava odůvodní.</w:t>
      </w:r>
    </w:p>
    <w:p w14:paraId="536BF541" w14:textId="77777777" w:rsidR="00AD4D7A" w:rsidRDefault="00AD4D7A" w:rsidP="00AD4D7A">
      <w:pPr>
        <w:pStyle w:val="odstavec"/>
        <w:spacing w:after="120"/>
        <w:ind w:firstLine="425"/>
      </w:pPr>
      <w:r>
        <w:t>(3) Položky rozvahy a položky výkazu zisku a ztráty v nulové výši za minulé i běžné účetní období se neuvádějí.</w:t>
      </w:r>
    </w:p>
    <w:p w14:paraId="6FACAC28" w14:textId="77777777" w:rsidR="00AD4D7A" w:rsidRDefault="00AD4D7A" w:rsidP="00AD4D7A">
      <w:pPr>
        <w:pStyle w:val="odstavec"/>
        <w:spacing w:after="120"/>
        <w:ind w:firstLine="425"/>
      </w:pPr>
      <w:r>
        <w:t>(4) Účetní jednotky, které zahájí svoji činnost nebo vstoupí do likvidace v běžném účetním období, a účetní jednotky, na jejichž majetek je v běžném účetním období prohlášen konkurz, uvádějí v rozvaze namísto informací za minulé účetní období údaje zahajovací rozvahy ke dni zahájení činnosti nebo ke dni vstupu do likvidace nebo ke dni účinnosti prohlášení konkurzu. Ve výkazu zisku a ztráty se informace za minulé účetní období neuvádějí. Toto pravidlo použijí i účetní jednotky nově vzniklé rozdělením a mohou jej použít i účetní jednotky nově vzniklé fúzí splynutím.</w:t>
      </w:r>
    </w:p>
    <w:p w14:paraId="56AC1B10" w14:textId="697B482D" w:rsidR="00AD4D7A" w:rsidRDefault="008954C3" w:rsidP="00AD4D7A">
      <w:pPr>
        <w:pStyle w:val="odstavec"/>
        <w:spacing w:after="120"/>
        <w:ind w:firstLine="425"/>
      </w:pPr>
      <w:r w:rsidRPr="00D2362B" w:rsidDel="008954C3">
        <w:rPr>
          <w:b/>
        </w:rPr>
        <w:lastRenderedPageBreak/>
        <w:t xml:space="preserve"> </w:t>
      </w:r>
      <w:r w:rsidR="00AD4D7A" w:rsidRPr="008954C3">
        <w:t>(</w:t>
      </w:r>
      <w:r w:rsidR="00AD4D7A" w:rsidRPr="00DB2BE1">
        <w:t>5)</w:t>
      </w:r>
      <w:r w:rsidR="00AD4D7A" w:rsidRPr="00D2362B">
        <w:rPr>
          <w:b/>
        </w:rPr>
        <w:t xml:space="preserve"> </w:t>
      </w:r>
      <w:r w:rsidR="00AD4D7A">
        <w:t>Označení položky se skládá z arabských číslic a názvu položky; označení podpoložek se skládá z písmen malé abecedy a názvu podpoložky.</w:t>
      </w:r>
    </w:p>
    <w:p w14:paraId="28056B74" w14:textId="13A240FD" w:rsidR="008954C3" w:rsidRDefault="008954C3" w:rsidP="008954C3">
      <w:pPr>
        <w:pStyle w:val="odstavec"/>
        <w:spacing w:after="120"/>
        <w:ind w:firstLine="425"/>
        <w:rPr>
          <w:b/>
        </w:rPr>
      </w:pPr>
      <w:r w:rsidRPr="00D2362B">
        <w:rPr>
          <w:b/>
        </w:rPr>
        <w:t>(</w:t>
      </w:r>
      <w:r w:rsidR="00D065C5">
        <w:rPr>
          <w:b/>
        </w:rPr>
        <w:t>6</w:t>
      </w:r>
      <w:r w:rsidRPr="00D2362B">
        <w:rPr>
          <w:b/>
        </w:rPr>
        <w:t xml:space="preserve">) Účetní jednotka, která změní měnu účetnictví, uvádí </w:t>
      </w:r>
      <w:r>
        <w:rPr>
          <w:b/>
        </w:rPr>
        <w:t xml:space="preserve">v účetní závěrce </w:t>
      </w:r>
      <w:r w:rsidRPr="00D2362B">
        <w:rPr>
          <w:b/>
        </w:rPr>
        <w:t>údaje za minulé účetní období v měně účetnictví běžného období. Pro přepočet těchto údajů se použije postup podle § 80</w:t>
      </w:r>
      <w:r>
        <w:rPr>
          <w:b/>
        </w:rPr>
        <w:t>a</w:t>
      </w:r>
      <w:r w:rsidRPr="00D2362B">
        <w:rPr>
          <w:b/>
        </w:rPr>
        <w:t>.</w:t>
      </w:r>
    </w:p>
    <w:p w14:paraId="72F80339" w14:textId="339992DC" w:rsidR="008954C3" w:rsidRDefault="008954C3" w:rsidP="008954C3">
      <w:pPr>
        <w:pStyle w:val="odstavec"/>
        <w:spacing w:after="120"/>
        <w:ind w:firstLine="425"/>
        <w:rPr>
          <w:b/>
        </w:rPr>
      </w:pPr>
      <w:r w:rsidRPr="00D2362B">
        <w:rPr>
          <w:b/>
        </w:rPr>
        <w:t>(</w:t>
      </w:r>
      <w:r w:rsidR="00D065C5">
        <w:rPr>
          <w:b/>
        </w:rPr>
        <w:t>7</w:t>
      </w:r>
      <w:r w:rsidRPr="00D2362B">
        <w:rPr>
          <w:b/>
        </w:rPr>
        <w:t>) Účetní závěrka se sestavuje v peněžních jednotkách měny účetnictví. Jednotlivé položky v účetní závěrce se vykazují v celých tisících. Účetní jednotka</w:t>
      </w:r>
      <w:r w:rsidR="007C3471">
        <w:rPr>
          <w:b/>
        </w:rPr>
        <w:t xml:space="preserve"> </w:t>
      </w:r>
      <w:r w:rsidRPr="00D2362B">
        <w:rPr>
          <w:b/>
        </w:rPr>
        <w:t xml:space="preserve">může vykazovat jednotlivé položky v účetní závěrce v celých milionech, pokud její aktiva celkem (netto) dosahují alespoň 10 000 000 000 </w:t>
      </w:r>
      <w:r w:rsidR="00563FD9">
        <w:rPr>
          <w:b/>
        </w:rPr>
        <w:t>jednotek měny účetnictví</w:t>
      </w:r>
      <w:r w:rsidRPr="00D2362B">
        <w:rPr>
          <w:b/>
        </w:rPr>
        <w:t xml:space="preserve">. </w:t>
      </w:r>
      <w:r w:rsidR="00372398" w:rsidRPr="00585B37">
        <w:rPr>
          <w:b/>
        </w:rPr>
        <w:t>Způsob vykazování jednotlivých položek včetně označení měny účetnictví musí být uveden ve všech částech účetní závěrky</w:t>
      </w:r>
      <w:r w:rsidRPr="00D2362B">
        <w:rPr>
          <w:b/>
        </w:rPr>
        <w:t>.</w:t>
      </w:r>
    </w:p>
    <w:p w14:paraId="23971D57" w14:textId="10445CCC" w:rsidR="00AD4D7A" w:rsidRDefault="00AD4D7A" w:rsidP="008954C3">
      <w:pPr>
        <w:pStyle w:val="odstavec"/>
        <w:spacing w:after="120"/>
        <w:ind w:firstLine="425"/>
      </w:pPr>
      <w:r w:rsidRPr="00DB2BE1">
        <w:rPr>
          <w:strike/>
        </w:rPr>
        <w:t>(6)</w:t>
      </w:r>
      <w:r w:rsidRPr="00D2362B">
        <w:rPr>
          <w:b/>
        </w:rPr>
        <w:t>(</w:t>
      </w:r>
      <w:r>
        <w:rPr>
          <w:b/>
        </w:rPr>
        <w:t>8</w:t>
      </w:r>
      <w:r w:rsidRPr="00D2362B">
        <w:rPr>
          <w:b/>
        </w:rPr>
        <w:t>)</w:t>
      </w:r>
      <w:r>
        <w:t xml:space="preserve"> </w:t>
      </w:r>
      <w:r w:rsidRPr="005E7911">
        <w:rPr>
          <w:strike/>
        </w:rPr>
        <w:t>Účetní závěrka se sestavuje v peněžních jednotkách české měny a jednotlivé položky se vykazují v celých tisících Kč.</w:t>
      </w:r>
      <w:r w:rsidRPr="005E7911">
        <w:t xml:space="preserve"> </w:t>
      </w:r>
      <w:r w:rsidRPr="005E7911">
        <w:rPr>
          <w:strike/>
        </w:rPr>
        <w:t>Účetní jednotky s čistou částkou hodnoty aktiv deset miliard Kč a vyšší mohou vykazovat jednotlivé položky v celých milionech Kč.</w:t>
      </w:r>
      <w:r w:rsidRPr="005E7911">
        <w:t xml:space="preserve"> </w:t>
      </w:r>
      <w:r w:rsidR="00B22D13">
        <w:t>Položky „Aktiva celkem“ a „Pasiva celkem“</w:t>
      </w:r>
      <w:r w:rsidRPr="005E7911">
        <w:t xml:space="preserve"> se musí rovnat. V rozvaze se výše jednotlivých položek majetku a jiných aktiv uvádí v částkách snížených o oprávky a opravné položky, to znamen</w:t>
      </w:r>
      <w:r w:rsidR="00B22D13">
        <w:t>á v čisté hodnotě. Položka „</w:t>
      </w:r>
      <w:r w:rsidRPr="005E7911">
        <w:t>Zisk nebo ztr</w:t>
      </w:r>
      <w:r w:rsidR="00B22D13">
        <w:t>áta za účetní období po zdanění“</w:t>
      </w:r>
      <w:r w:rsidRPr="005E7911">
        <w:t xml:space="preserve"> uvedená ve výkazu zisku a</w:t>
      </w:r>
      <w:r w:rsidR="00B22D13">
        <w:t xml:space="preserve"> ztráty se musí rovnat položce „</w:t>
      </w:r>
      <w:r w:rsidRPr="005E7911">
        <w:t>Zi</w:t>
      </w:r>
      <w:r w:rsidR="00B22D13">
        <w:t>sk nebo ztráta za účetní období“</w:t>
      </w:r>
      <w:r w:rsidRPr="005E7911">
        <w:t xml:space="preserve"> uvedené v rozvaze.</w:t>
      </w:r>
    </w:p>
    <w:p w14:paraId="774D54FD" w14:textId="77777777" w:rsidR="00AD4D7A" w:rsidRDefault="00AD4D7A" w:rsidP="00AD4D7A">
      <w:pPr>
        <w:pStyle w:val="paragraf0"/>
        <w:spacing w:after="240"/>
        <w:rPr>
          <w:noProof w:val="0"/>
        </w:rPr>
      </w:pPr>
      <w:r>
        <w:rPr>
          <w:noProof w:val="0"/>
        </w:rPr>
        <w:t>***</w:t>
      </w:r>
    </w:p>
    <w:p w14:paraId="6CC26B90" w14:textId="77777777" w:rsidR="00AD4D7A" w:rsidRDefault="00AD4D7A" w:rsidP="00AD4D7A">
      <w:pPr>
        <w:pStyle w:val="odstavec"/>
      </w:pPr>
      <w:r>
        <w:t xml:space="preserve">                        </w:t>
      </w:r>
      <w:r>
        <w:tab/>
      </w:r>
      <w:r>
        <w:tab/>
      </w:r>
      <w:r>
        <w:tab/>
      </w:r>
      <w:r>
        <w:tab/>
        <w:t xml:space="preserve">  § 5</w:t>
      </w:r>
    </w:p>
    <w:p w14:paraId="79A564AD" w14:textId="77777777" w:rsidR="00AD4D7A" w:rsidRPr="002F12B8" w:rsidRDefault="00AD4D7A" w:rsidP="00AD4D7A">
      <w:pPr>
        <w:pStyle w:val="odstavec"/>
        <w:jc w:val="center"/>
        <w:rPr>
          <w:b/>
        </w:rPr>
      </w:pPr>
      <w:r w:rsidRPr="002F12B8">
        <w:rPr>
          <w:b/>
        </w:rPr>
        <w:t>Pokladní hotovost a vklady u centrálních bank</w:t>
      </w:r>
    </w:p>
    <w:p w14:paraId="59143A4E" w14:textId="79FF9528" w:rsidR="00AD4D7A" w:rsidRDefault="00B22D13" w:rsidP="00AD4D7A">
      <w:pPr>
        <w:pStyle w:val="odstavec"/>
        <w:spacing w:after="120"/>
        <w:ind w:firstLine="425"/>
      </w:pPr>
      <w:r>
        <w:t>Položka „</w:t>
      </w:r>
      <w:r w:rsidR="00AD4D7A">
        <w:t>1. Pokladní hotov</w:t>
      </w:r>
      <w:r>
        <w:t>ost a vklady u centrálních bank“</w:t>
      </w:r>
      <w:r w:rsidR="00AD4D7A">
        <w:t xml:space="preserve"> obsahuje bankovky a mince </w:t>
      </w:r>
      <w:r w:rsidR="00AD4D7A" w:rsidRPr="00101A15">
        <w:rPr>
          <w:strike/>
        </w:rPr>
        <w:t>česk</w:t>
      </w:r>
      <w:r w:rsidR="00AD4D7A" w:rsidRPr="00BC449A">
        <w:rPr>
          <w:strike/>
        </w:rPr>
        <w:t xml:space="preserve">é </w:t>
      </w:r>
      <w:r w:rsidR="00AD4D7A" w:rsidRPr="00A2723C">
        <w:rPr>
          <w:strike/>
        </w:rPr>
        <w:t>měny</w:t>
      </w:r>
      <w:r w:rsidR="00AD4D7A">
        <w:t xml:space="preserve"> </w:t>
      </w:r>
      <w:r w:rsidR="00AD4D7A" w:rsidRPr="00A2723C">
        <w:rPr>
          <w:b/>
        </w:rPr>
        <w:t>měny účetnict</w:t>
      </w:r>
      <w:r w:rsidR="00DE5100">
        <w:rPr>
          <w:b/>
        </w:rPr>
        <w:t>v</w:t>
      </w:r>
      <w:r w:rsidR="00AD4D7A" w:rsidRPr="00A2723C">
        <w:rPr>
          <w:b/>
        </w:rPr>
        <w:t>í</w:t>
      </w:r>
      <w:r w:rsidR="00AD4D7A">
        <w:t xml:space="preserve"> a cizí měny v pokladně, vklady u České národní banky a u centrálních bank země nebo zemí, ve kterých má banka sídlo nebo je pobočka banky registrována, a které jsou splatné na požádání; částkami splatnými na požádání se pro účely této vyhlášky rozumí částky, které mohou být kdykoli vyzvednuty bez výpovědi nebo pro které je dohodnuta výpovědní lhůta nebo splatnost dvacet čtyři hodin nebo jeden pracovní den. Ostatní pohledávky k těmto in</w:t>
      </w:r>
      <w:r>
        <w:t>stitucím se vykazují v položce „</w:t>
      </w:r>
      <w:r w:rsidR="00AD4D7A">
        <w:t>3. Pohledávky za b</w:t>
      </w:r>
      <w:r>
        <w:t>ankami a družstevními záložnami“</w:t>
      </w:r>
      <w:r w:rsidR="00AD4D7A">
        <w:t>.</w:t>
      </w:r>
    </w:p>
    <w:p w14:paraId="7E83A784" w14:textId="77777777" w:rsidR="00AD4D7A" w:rsidRDefault="00AD4D7A" w:rsidP="00AD4D7A">
      <w:pPr>
        <w:pStyle w:val="paragraf0"/>
        <w:spacing w:after="240"/>
      </w:pPr>
      <w:r w:rsidRPr="00164F1D">
        <w:t>***</w:t>
      </w:r>
    </w:p>
    <w:p w14:paraId="1BBE7B8D" w14:textId="77777777" w:rsidR="00AD4D7A" w:rsidRDefault="00AD4D7A" w:rsidP="00AD4D7A">
      <w:pPr>
        <w:pStyle w:val="paragraf0"/>
        <w:spacing w:after="240"/>
      </w:pPr>
      <w:r>
        <w:t>§ 52</w:t>
      </w:r>
    </w:p>
    <w:p w14:paraId="759688CA" w14:textId="77777777" w:rsidR="00AD4D7A" w:rsidRPr="00420C34" w:rsidRDefault="00AD4D7A" w:rsidP="00AD4D7A">
      <w:pPr>
        <w:pStyle w:val="Odstavecseseznamem"/>
        <w:numPr>
          <w:ilvl w:val="0"/>
          <w:numId w:val="24"/>
        </w:numPr>
        <w:spacing w:before="120" w:after="120"/>
        <w:jc w:val="center"/>
        <w:rPr>
          <w:b/>
        </w:rPr>
      </w:pPr>
      <w:r w:rsidRPr="00420C34">
        <w:rPr>
          <w:b/>
        </w:rPr>
        <w:t xml:space="preserve">Čistý obrat </w:t>
      </w:r>
    </w:p>
    <w:p w14:paraId="0A2C3708" w14:textId="7DB43DF5" w:rsidR="00F975F0" w:rsidRDefault="00F212CD" w:rsidP="00AD4D7A">
      <w:pPr>
        <w:pStyle w:val="odstavec"/>
        <w:spacing w:after="120"/>
        <w:ind w:firstLine="425"/>
        <w:rPr>
          <w:b/>
        </w:rPr>
      </w:pPr>
      <w:r>
        <w:rPr>
          <w:b/>
        </w:rPr>
        <w:t xml:space="preserve">(1) </w:t>
      </w:r>
      <w:r w:rsidR="00AD4D7A" w:rsidRPr="005709F7">
        <w:rPr>
          <w:b/>
        </w:rPr>
        <w:t xml:space="preserve">Pro účely </w:t>
      </w:r>
      <w:r w:rsidR="00EB0BE0">
        <w:rPr>
          <w:b/>
        </w:rPr>
        <w:t xml:space="preserve">určení </w:t>
      </w:r>
      <w:r w:rsidR="00AD4D7A" w:rsidRPr="005709F7">
        <w:rPr>
          <w:b/>
        </w:rPr>
        <w:t>čistého obratu se výnosy z prodeje výrobků a zboží a z poskytování služeb rozumí výnosy, na kterých je založen obchodní model účetní jednotky</w:t>
      </w:r>
      <w:r>
        <w:rPr>
          <w:b/>
        </w:rPr>
        <w:t xml:space="preserve">. </w:t>
      </w:r>
      <w:r w:rsidR="00EB0BE0">
        <w:rPr>
          <w:b/>
        </w:rPr>
        <w:t>Při určování těchto výnosů se přihlíží zejména k odvětví a trhu, na kterém účetní jednotka působí a k podstatě činnosti účetní jednotky pro její zákazníky.</w:t>
      </w:r>
    </w:p>
    <w:p w14:paraId="7CBCA290" w14:textId="25F9C97F" w:rsidR="00F212CD" w:rsidRDefault="00F975F0" w:rsidP="00AD4D7A">
      <w:pPr>
        <w:pStyle w:val="odstavec"/>
        <w:spacing w:after="120"/>
        <w:ind w:firstLine="425"/>
        <w:rPr>
          <w:b/>
        </w:rPr>
      </w:pPr>
      <w:r>
        <w:rPr>
          <w:b/>
        </w:rPr>
        <w:t xml:space="preserve">(2) </w:t>
      </w:r>
      <w:r w:rsidR="00EB0BE0">
        <w:rPr>
          <w:b/>
        </w:rPr>
        <w:t>Pro účely určení čistého obratu se nepřihlíží k tomu, ve které položce výkazu zisku a ztráty je výnos podle odstavce 1 vykazován.</w:t>
      </w:r>
    </w:p>
    <w:p w14:paraId="2B0AB2E8" w14:textId="246ADC89" w:rsidR="00AD4D7A" w:rsidRDefault="00F975F0" w:rsidP="00AD4D7A">
      <w:pPr>
        <w:pStyle w:val="odstavec"/>
        <w:spacing w:after="120"/>
        <w:ind w:firstLine="425"/>
        <w:rPr>
          <w:b/>
        </w:rPr>
      </w:pPr>
      <w:r>
        <w:rPr>
          <w:b/>
        </w:rPr>
        <w:t>(3</w:t>
      </w:r>
      <w:r w:rsidR="00F212CD">
        <w:rPr>
          <w:b/>
        </w:rPr>
        <w:t>)  V případě</w:t>
      </w:r>
      <w:r w:rsidR="00AD4D7A" w:rsidRPr="005709F7">
        <w:rPr>
          <w:b/>
        </w:rPr>
        <w:t xml:space="preserve"> účetní jednotky, která je bankou, spořitelním a úvěrním družstvem</w:t>
      </w:r>
      <w:r w:rsidR="006D7C9F">
        <w:rPr>
          <w:b/>
        </w:rPr>
        <w:t>,</w:t>
      </w:r>
      <w:r w:rsidR="00AD4D7A" w:rsidRPr="005709F7">
        <w:rPr>
          <w:b/>
        </w:rPr>
        <w:t xml:space="preserve"> systémově významným obchodníkem </w:t>
      </w:r>
      <w:r w:rsidR="006D7C9F">
        <w:rPr>
          <w:b/>
        </w:rPr>
        <w:t>nebo</w:t>
      </w:r>
      <w:r w:rsidR="00AD4D7A" w:rsidRPr="005709F7">
        <w:rPr>
          <w:b/>
        </w:rPr>
        <w:t xml:space="preserve"> jejich zahraniční obdobou</w:t>
      </w:r>
      <w:r w:rsidR="00EF1029">
        <w:rPr>
          <w:b/>
        </w:rPr>
        <w:t>,</w:t>
      </w:r>
      <w:r w:rsidR="00F212CD">
        <w:rPr>
          <w:b/>
        </w:rPr>
        <w:t xml:space="preserve"> se odstavce 1 </w:t>
      </w:r>
      <w:r>
        <w:rPr>
          <w:b/>
        </w:rPr>
        <w:t xml:space="preserve">a 2 </w:t>
      </w:r>
      <w:r w:rsidR="00F212CD">
        <w:rPr>
          <w:b/>
        </w:rPr>
        <w:t>nepoužij</w:t>
      </w:r>
      <w:r>
        <w:rPr>
          <w:b/>
        </w:rPr>
        <w:t>í</w:t>
      </w:r>
      <w:r w:rsidR="00AD4D7A" w:rsidRPr="005709F7">
        <w:rPr>
          <w:b/>
        </w:rPr>
        <w:t>.</w:t>
      </w:r>
    </w:p>
    <w:p w14:paraId="547E3C21" w14:textId="77777777" w:rsidR="00AD4D7A" w:rsidRDefault="00AD4D7A" w:rsidP="00AD4D7A">
      <w:pPr>
        <w:pStyle w:val="paragraf0"/>
        <w:spacing w:after="240"/>
      </w:pPr>
      <w:r w:rsidRPr="00164F1D">
        <w:lastRenderedPageBreak/>
        <w:t>***</w:t>
      </w:r>
    </w:p>
    <w:p w14:paraId="09D5B3A1" w14:textId="77777777" w:rsidR="00AD4D7A" w:rsidRDefault="00AD4D7A" w:rsidP="00AD4D7A">
      <w:pPr>
        <w:pStyle w:val="paragraf0"/>
        <w:spacing w:after="240"/>
      </w:pPr>
      <w:r>
        <w:t>§ 54</w:t>
      </w:r>
    </w:p>
    <w:p w14:paraId="6658E1B5" w14:textId="77777777" w:rsidR="00AD4D7A" w:rsidRDefault="00AD4D7A" w:rsidP="0053685C">
      <w:pPr>
        <w:pStyle w:val="odstavec"/>
        <w:spacing w:after="120"/>
        <w:ind w:firstLine="425"/>
      </w:pPr>
      <w:r>
        <w:t>(1) Příloha obsahuje informace o uplatněných účetních metodách, alespoň o</w:t>
      </w:r>
    </w:p>
    <w:p w14:paraId="7AD7BBC2" w14:textId="696478DF" w:rsidR="00AD4D7A" w:rsidRDefault="00AD4D7A" w:rsidP="0053685C">
      <w:pPr>
        <w:pStyle w:val="Textpsmene"/>
        <w:ind w:left="425" w:hanging="425"/>
      </w:pPr>
      <w:r>
        <w:t xml:space="preserve">a) </w:t>
      </w:r>
      <w:r w:rsidR="0053685C">
        <w:tab/>
      </w:r>
      <w:r>
        <w:t>použitých nových účetních metodách oproti předchozímu období, důvodech jejich uplatnění a vlivu na výsledek hospodaření a vlastní kapitál účetní jednotky,</w:t>
      </w:r>
    </w:p>
    <w:p w14:paraId="414B0DF8" w14:textId="4E2AAE22" w:rsidR="00AD4D7A" w:rsidRDefault="00AD4D7A" w:rsidP="0053685C">
      <w:pPr>
        <w:pStyle w:val="Textpsmene"/>
        <w:ind w:left="425" w:hanging="425"/>
      </w:pPr>
      <w:r>
        <w:t xml:space="preserve">b) </w:t>
      </w:r>
      <w:r w:rsidR="0053685C">
        <w:tab/>
      </w:r>
      <w:r>
        <w:t xml:space="preserve">způsobech oceňování majetku a závazků, metodách použitých při stanovování reálných hodnot majetku a závazků, cizích měnách a kurzech použitých pro přepočet cizích měn na </w:t>
      </w:r>
      <w:r w:rsidRPr="00164F1D">
        <w:rPr>
          <w:strike/>
        </w:rPr>
        <w:t>českou</w:t>
      </w:r>
      <w:r w:rsidR="00732E05">
        <w:rPr>
          <w:strike/>
        </w:rPr>
        <w:t xml:space="preserve"> měnu</w:t>
      </w:r>
      <w:r>
        <w:t xml:space="preserve"> </w:t>
      </w:r>
      <w:r w:rsidRPr="00F44670">
        <w:rPr>
          <w:b/>
        </w:rPr>
        <w:t>měnu účetnictví</w:t>
      </w:r>
      <w:r>
        <w:t>,</w:t>
      </w:r>
    </w:p>
    <w:p w14:paraId="7763ACBF" w14:textId="6BF2B64A" w:rsidR="00AD4D7A" w:rsidRDefault="00AD4D7A" w:rsidP="0053685C">
      <w:pPr>
        <w:pStyle w:val="Textpsmene"/>
        <w:ind w:left="425" w:hanging="425"/>
      </w:pPr>
      <w:r>
        <w:t xml:space="preserve">c) </w:t>
      </w:r>
      <w:r w:rsidR="0053685C">
        <w:tab/>
      </w:r>
      <w:r>
        <w:t>okamžiku uskutečnění účetního případu, zejména informace o zachycování majetku a závazků v aktivech nebo pasivech v okamžiku sjednání obchodu nebo v okamžiku vypořádání obchodu,</w:t>
      </w:r>
    </w:p>
    <w:p w14:paraId="45E70A6E" w14:textId="121D04A8" w:rsidR="00AD4D7A" w:rsidRDefault="00AD4D7A" w:rsidP="0053685C">
      <w:pPr>
        <w:pStyle w:val="Textpsmene"/>
        <w:ind w:left="425" w:hanging="425"/>
      </w:pPr>
      <w:r>
        <w:t xml:space="preserve">d) </w:t>
      </w:r>
      <w:r w:rsidR="0053685C">
        <w:tab/>
      </w:r>
      <w:r>
        <w:t>postupech odpisování dlouhodobého hmotného a nehmotného majetku,</w:t>
      </w:r>
    </w:p>
    <w:p w14:paraId="4B87FF4B" w14:textId="09FA432B" w:rsidR="00AD4D7A" w:rsidRDefault="00AD4D7A" w:rsidP="0053685C">
      <w:pPr>
        <w:pStyle w:val="Textpsmene"/>
        <w:ind w:left="425" w:hanging="425"/>
      </w:pPr>
      <w:r>
        <w:t xml:space="preserve">e) </w:t>
      </w:r>
      <w:r w:rsidR="0053685C">
        <w:tab/>
      </w:r>
      <w:r>
        <w:t>postupech účtování úrokových výnosů a nákladů, způsobech vykazování příjmů z pohledávek včetně úroků, prémií a diskontů vzniklých při pořízení pohledávek od třetích stran,</w:t>
      </w:r>
    </w:p>
    <w:p w14:paraId="3B59B836" w14:textId="1E93DD9F" w:rsidR="00AD4D7A" w:rsidRDefault="00AD4D7A" w:rsidP="0053685C">
      <w:pPr>
        <w:pStyle w:val="Textpsmene"/>
        <w:ind w:left="425" w:hanging="425"/>
      </w:pPr>
      <w:r>
        <w:t xml:space="preserve">f) </w:t>
      </w:r>
      <w:r w:rsidR="0053685C">
        <w:tab/>
      </w:r>
      <w:r>
        <w:t>metodách a postupech identifikace klasifikovaného majetku, zejména pohledávek, způsobech odpisování majetku, zejména pohledávek,</w:t>
      </w:r>
    </w:p>
    <w:p w14:paraId="7BFCD2E5" w14:textId="15044FC0" w:rsidR="00AD4D7A" w:rsidRDefault="00AD4D7A" w:rsidP="0053685C">
      <w:pPr>
        <w:pStyle w:val="Textpsmene"/>
        <w:ind w:left="425" w:hanging="425"/>
      </w:pPr>
      <w:r>
        <w:t xml:space="preserve">g) </w:t>
      </w:r>
      <w:r w:rsidR="0053685C">
        <w:tab/>
      </w:r>
      <w:r>
        <w:t>zásadách a postupech výpočtu výše opravných položek a rezerv včetně vysvětlení základních předpokladů pro jejich použití,</w:t>
      </w:r>
    </w:p>
    <w:p w14:paraId="2D338EE2" w14:textId="02C78D69" w:rsidR="00AD4D7A" w:rsidRDefault="00AD4D7A" w:rsidP="0053685C">
      <w:pPr>
        <w:pStyle w:val="Textpsmene"/>
        <w:ind w:left="425" w:hanging="425"/>
      </w:pPr>
      <w:r>
        <w:t xml:space="preserve">h) </w:t>
      </w:r>
      <w:r w:rsidR="0053685C">
        <w:tab/>
      </w:r>
      <w:r>
        <w:t>vlivu použitého zajištění na oceňování majetku, zejména pohledávek.</w:t>
      </w:r>
    </w:p>
    <w:p w14:paraId="2DFD38F6" w14:textId="77777777" w:rsidR="00AD4D7A" w:rsidRDefault="00AD4D7A" w:rsidP="0053685C">
      <w:pPr>
        <w:pStyle w:val="odstavec"/>
        <w:spacing w:after="120"/>
        <w:ind w:firstLine="425"/>
      </w:pPr>
      <w:r>
        <w:t>(2) Kromě informací podle odstavce 1 příloha dále obsahuje informace o</w:t>
      </w:r>
    </w:p>
    <w:p w14:paraId="667F0C6F" w14:textId="239382FD" w:rsidR="00AD4D7A" w:rsidRDefault="00AD4D7A" w:rsidP="0053685C">
      <w:pPr>
        <w:pStyle w:val="Textpsmene"/>
        <w:ind w:left="425" w:hanging="425"/>
      </w:pPr>
      <w:r>
        <w:t xml:space="preserve">a) </w:t>
      </w:r>
      <w:r w:rsidR="0053685C">
        <w:tab/>
      </w:r>
      <w:r>
        <w:t>dlouhodobém majetku; účetní jednotka uvede za každou skupinu celkový počáteční zůstatek na začátku období, přírůstky, úbytky, celkový konečný zůstatek na konci účetního období a dále obdobné informace o oprávkách a opravných položkách vztahujících se k tomuto majetku, případně výši úroků, pokud účetní jednotka rozhodla, že jsou součástí ocenění majetku,</w:t>
      </w:r>
    </w:p>
    <w:p w14:paraId="330CDAB6" w14:textId="15FF4FC2" w:rsidR="00AD4D7A" w:rsidRDefault="00AD4D7A" w:rsidP="0053685C">
      <w:pPr>
        <w:pStyle w:val="Textpsmene"/>
        <w:ind w:left="425" w:hanging="425"/>
      </w:pPr>
      <w:r>
        <w:t xml:space="preserve">b) </w:t>
      </w:r>
      <w:r w:rsidR="0053685C">
        <w:tab/>
      </w:r>
      <w:r>
        <w:t>aktivech, která byla zatížena jako zajištění vlastních závazků nebo závazků třetích osob; informace by měly být dostatečně podrobné, aby pro každou položku závazků a každou podrozvahovou položku byly uvedeny celkové hodnoty zatížených aktiv,</w:t>
      </w:r>
    </w:p>
    <w:p w14:paraId="0F2F5089" w14:textId="443BCE22" w:rsidR="00AD4D7A" w:rsidRDefault="00AD4D7A" w:rsidP="0053685C">
      <w:pPr>
        <w:pStyle w:val="Textpsmene"/>
        <w:ind w:left="425" w:hanging="425"/>
      </w:pPr>
      <w:r>
        <w:t xml:space="preserve">c) </w:t>
      </w:r>
      <w:r w:rsidR="0053685C">
        <w:tab/>
      </w:r>
      <w:r>
        <w:t>výši zápůjček, úvěrů a závazků samostatně za každou z následujících položek rozvahy:</w:t>
      </w:r>
    </w:p>
    <w:p w14:paraId="25315823" w14:textId="445AF8BF" w:rsidR="00AD4D7A" w:rsidRDefault="00AD4D7A" w:rsidP="0053685C">
      <w:pPr>
        <w:pStyle w:val="Textbodu"/>
        <w:numPr>
          <w:ilvl w:val="0"/>
          <w:numId w:val="24"/>
        </w:numPr>
        <w:ind w:left="851" w:hanging="426"/>
      </w:pPr>
      <w:r>
        <w:t xml:space="preserve">1. </w:t>
      </w:r>
      <w:r w:rsidR="0053685C">
        <w:tab/>
      </w:r>
      <w:r>
        <w:t>3b) a 4 aktiv a 1b), 2a), 2b) a 3b) pasiv v členění na základě jejich zbytkové doby splatnosti a to následovně: do tří měsíců, od tří měsíců do jednoho roku, od jednoho roku do pěti let a nad pět let,</w:t>
      </w:r>
    </w:p>
    <w:p w14:paraId="710EEB50" w14:textId="4F41EDD2" w:rsidR="00AD4D7A" w:rsidRDefault="00AD4D7A" w:rsidP="0053685C">
      <w:pPr>
        <w:pStyle w:val="Textbodu"/>
        <w:numPr>
          <w:ilvl w:val="0"/>
          <w:numId w:val="24"/>
        </w:numPr>
        <w:ind w:left="851" w:hanging="426"/>
      </w:pPr>
      <w:r>
        <w:t xml:space="preserve">2. </w:t>
      </w:r>
      <w:r w:rsidR="0053685C">
        <w:tab/>
      </w:r>
      <w:r>
        <w:t>u položky 4 aktiv se uvedou také pohledávky splatné na požádání a s výpovědní dobou do jednoho roku; pokud zápůjčky a úvěry nebo závazky zahrnují splátkové platby, rozumí se zbytkovou dobou splatnosti doba mezi rozvahovým dnem a dnem, kdy se stává každá jednotlivá splátka splatnou,</w:t>
      </w:r>
    </w:p>
    <w:p w14:paraId="64664988" w14:textId="28C3C26E" w:rsidR="00AD4D7A" w:rsidRDefault="00AD4D7A" w:rsidP="0053685C">
      <w:pPr>
        <w:pStyle w:val="Textbodu"/>
        <w:numPr>
          <w:ilvl w:val="0"/>
          <w:numId w:val="24"/>
        </w:numPr>
        <w:ind w:left="851" w:hanging="426"/>
      </w:pPr>
      <w:r>
        <w:t xml:space="preserve">3. </w:t>
      </w:r>
      <w:r w:rsidR="0053685C">
        <w:tab/>
      </w:r>
      <w:r>
        <w:t>u položky 5 aktiv a 3a) pasiv se uvede, jaký je podíl aktiv a pasiv, která se stanou splatnými do jednoho roku od rozvahového dne,</w:t>
      </w:r>
    </w:p>
    <w:p w14:paraId="431FCEC8" w14:textId="0E5D24E5" w:rsidR="00AD4D7A" w:rsidRDefault="00AD4D7A" w:rsidP="0053685C">
      <w:pPr>
        <w:pStyle w:val="Textpsmene"/>
        <w:ind w:left="425" w:hanging="425"/>
      </w:pPr>
      <w:r>
        <w:t xml:space="preserve">d) </w:t>
      </w:r>
      <w:r w:rsidR="0053685C">
        <w:tab/>
      </w:r>
      <w:r>
        <w:t>celkové výši závazků, podmíněných závazků a poskytnutých věcných zajištěních s uvedením jejich povahy a formy, které nejsou vykázány v rozvaze; penzijní závazky a závazky vůči konsolidovaným účetním jednotkám, účetním jednotkám pod společným vlivem a přidruženým účetním jednotkám se uvádějí samostatně,</w:t>
      </w:r>
    </w:p>
    <w:p w14:paraId="364CA978" w14:textId="022A708C" w:rsidR="00AD4D7A" w:rsidRDefault="00AD4D7A" w:rsidP="0053685C">
      <w:pPr>
        <w:pStyle w:val="Textpsmene"/>
        <w:ind w:left="425" w:hanging="425"/>
      </w:pPr>
      <w:r>
        <w:t xml:space="preserve">e) </w:t>
      </w:r>
      <w:r w:rsidR="0053685C">
        <w:tab/>
      </w:r>
      <w:r>
        <w:t>rozvahové položce „7. Podřízené závazky“ pro každý závazek, který převyšuje deset procent celkové částky podřízených závazků, ve struktuře:</w:t>
      </w:r>
    </w:p>
    <w:p w14:paraId="360E4021" w14:textId="56822615" w:rsidR="00AD4D7A" w:rsidRDefault="0053685C" w:rsidP="0053685C">
      <w:pPr>
        <w:pStyle w:val="Textbodu"/>
        <w:numPr>
          <w:ilvl w:val="0"/>
          <w:numId w:val="24"/>
        </w:numPr>
        <w:ind w:left="851" w:hanging="426"/>
      </w:pPr>
      <w:r>
        <w:t>1.</w:t>
      </w:r>
      <w:r>
        <w:tab/>
      </w:r>
      <w:r w:rsidR="00AD4D7A">
        <w:t>částka závazku, měna, ve které je vyjádřen, úroková míra a datum splatnosti nebo skutečnost, že se jedná o trvalou položku,</w:t>
      </w:r>
    </w:p>
    <w:p w14:paraId="5BBEFC2A" w14:textId="7DFBA233" w:rsidR="00AD4D7A" w:rsidRDefault="00AD4D7A" w:rsidP="0053685C">
      <w:pPr>
        <w:pStyle w:val="Textbodu"/>
        <w:numPr>
          <w:ilvl w:val="0"/>
          <w:numId w:val="24"/>
        </w:numPr>
        <w:ind w:left="851" w:hanging="426"/>
      </w:pPr>
      <w:r>
        <w:lastRenderedPageBreak/>
        <w:t xml:space="preserve">2. </w:t>
      </w:r>
      <w:r w:rsidR="0053685C">
        <w:tab/>
      </w:r>
      <w:r>
        <w:t>existence okolností, za kterých je požadováno dřívější splacení závazku,</w:t>
      </w:r>
    </w:p>
    <w:p w14:paraId="48DCD0B7" w14:textId="0D8749F3" w:rsidR="00AD4D7A" w:rsidRDefault="00AD4D7A" w:rsidP="0053685C">
      <w:pPr>
        <w:pStyle w:val="Textbodu"/>
        <w:numPr>
          <w:ilvl w:val="0"/>
          <w:numId w:val="24"/>
        </w:numPr>
        <w:ind w:left="851" w:hanging="426"/>
      </w:pPr>
      <w:r>
        <w:t xml:space="preserve">3. </w:t>
      </w:r>
      <w:r w:rsidR="0053685C">
        <w:tab/>
      </w:r>
      <w:r>
        <w:t>podmínky podřízenosti, existence jakýchkoliv předpisů a ujednání upravujících převod podřízeného závazku do vlastního kapitálu nebo jiné formy závazku, a podmínky stanovené těmito předpisy,</w:t>
      </w:r>
    </w:p>
    <w:p w14:paraId="5A3FE72D" w14:textId="060B3D00" w:rsidR="00AD4D7A" w:rsidRDefault="00AD4D7A" w:rsidP="0053685C">
      <w:pPr>
        <w:pStyle w:val="Textbodu"/>
        <w:numPr>
          <w:ilvl w:val="0"/>
          <w:numId w:val="24"/>
        </w:numPr>
        <w:ind w:left="851" w:hanging="426"/>
      </w:pPr>
      <w:r>
        <w:t xml:space="preserve">4. </w:t>
      </w:r>
      <w:r w:rsidR="0053685C">
        <w:tab/>
      </w:r>
      <w:r>
        <w:t>souhrnný popis pravidel, kterými se řídí ostatní závazky nepřevyšující deset procent celkové částky podřízených závazků,</w:t>
      </w:r>
    </w:p>
    <w:p w14:paraId="60949C5C" w14:textId="1D994434" w:rsidR="00AD4D7A" w:rsidRDefault="00AD4D7A" w:rsidP="0053685C">
      <w:pPr>
        <w:pStyle w:val="Textpsmene"/>
        <w:ind w:left="425" w:hanging="425"/>
      </w:pPr>
      <w:r>
        <w:t xml:space="preserve">f) </w:t>
      </w:r>
      <w:r w:rsidR="0053685C">
        <w:tab/>
      </w:r>
      <w:r>
        <w:t>oceňování aktiv jiných než finanční nástroje, které se oceňují reálnou hodnotou; tyto informace obsahují:</w:t>
      </w:r>
    </w:p>
    <w:p w14:paraId="403F6EA8" w14:textId="0D927EF6" w:rsidR="00AD4D7A" w:rsidRDefault="00AD4D7A" w:rsidP="0053685C">
      <w:pPr>
        <w:pStyle w:val="Textbodu"/>
        <w:numPr>
          <w:ilvl w:val="0"/>
          <w:numId w:val="24"/>
        </w:numPr>
        <w:ind w:left="851" w:hanging="426"/>
      </w:pPr>
      <w:r>
        <w:t xml:space="preserve">1. </w:t>
      </w:r>
      <w:r w:rsidR="0053685C">
        <w:tab/>
      </w:r>
      <w:r>
        <w:t>významné předpoklady, na kterých jsou založeny použité oceňovací modely a techniky, pokud byla reálná hodnota stanovena v souladu s § 27 zákona,</w:t>
      </w:r>
    </w:p>
    <w:p w14:paraId="5C84F8D3" w14:textId="16D553C2" w:rsidR="00AD4D7A" w:rsidRDefault="00AD4D7A" w:rsidP="0053685C">
      <w:pPr>
        <w:pStyle w:val="Textbodu"/>
        <w:numPr>
          <w:ilvl w:val="0"/>
          <w:numId w:val="24"/>
        </w:numPr>
        <w:ind w:left="851" w:hanging="426"/>
      </w:pPr>
      <w:r>
        <w:t xml:space="preserve">2. </w:t>
      </w:r>
      <w:r w:rsidR="0053685C">
        <w:tab/>
      </w:r>
      <w:r>
        <w:t>pro každou kategorii aktiva jiného než finančního nástroje oceňovaného reálnou hodnotou, změny hodnoty zahrnuté přímo do výkazu zisku a ztráty a změny zahrnuté přímo do vlastního kapitálu,</w:t>
      </w:r>
    </w:p>
    <w:p w14:paraId="744A8FAA" w14:textId="377C77CA" w:rsidR="00AD4D7A" w:rsidRDefault="00AD4D7A" w:rsidP="0053685C">
      <w:pPr>
        <w:pStyle w:val="Textbodu"/>
        <w:numPr>
          <w:ilvl w:val="0"/>
          <w:numId w:val="24"/>
        </w:numPr>
        <w:ind w:left="851" w:hanging="426"/>
      </w:pPr>
      <w:r>
        <w:t xml:space="preserve">3. </w:t>
      </w:r>
      <w:r w:rsidR="0053685C">
        <w:tab/>
      </w:r>
      <w:r>
        <w:t>tabulku zachycující pohyby v oceňovacích rozdílech v průběhu účetního období,</w:t>
      </w:r>
    </w:p>
    <w:p w14:paraId="6B7664DE" w14:textId="399F0784" w:rsidR="00AD4D7A" w:rsidRDefault="00AD4D7A" w:rsidP="0053685C">
      <w:pPr>
        <w:pStyle w:val="Textpsmene"/>
        <w:ind w:left="425" w:hanging="425"/>
      </w:pPr>
      <w:r>
        <w:t xml:space="preserve">g) </w:t>
      </w:r>
      <w:r w:rsidR="0053685C">
        <w:tab/>
      </w:r>
      <w:r>
        <w:t>výši odložené daně na konci účetního období a její vývoj,</w:t>
      </w:r>
    </w:p>
    <w:p w14:paraId="38087915" w14:textId="6610C5C0" w:rsidR="00AD4D7A" w:rsidRDefault="00AD4D7A" w:rsidP="0053685C">
      <w:pPr>
        <w:pStyle w:val="Textpsmene"/>
        <w:ind w:left="425" w:hanging="425"/>
      </w:pPr>
      <w:r>
        <w:t xml:space="preserve">h) </w:t>
      </w:r>
      <w:r w:rsidR="0053685C">
        <w:tab/>
      </w:r>
      <w:r>
        <w:t>době odpisování goodwillu.</w:t>
      </w:r>
    </w:p>
    <w:p w14:paraId="3819EBC7" w14:textId="77777777" w:rsidR="00AD4D7A" w:rsidRDefault="00AD4D7A" w:rsidP="0053685C">
      <w:pPr>
        <w:pStyle w:val="odstavec"/>
        <w:spacing w:after="120"/>
        <w:ind w:firstLine="425"/>
      </w:pPr>
      <w:r>
        <w:t>(3) V příloze účetní jednotka uvede také informace o</w:t>
      </w:r>
    </w:p>
    <w:p w14:paraId="55770044" w14:textId="6C74C1C1" w:rsidR="00AD4D7A" w:rsidRDefault="00AD4D7A" w:rsidP="0053685C">
      <w:pPr>
        <w:pStyle w:val="Textpsmene"/>
        <w:ind w:left="425" w:hanging="425"/>
      </w:pPr>
      <w:r>
        <w:t xml:space="preserve">a) </w:t>
      </w:r>
      <w:r w:rsidR="0053685C">
        <w:tab/>
      </w:r>
      <w:r>
        <w:t>charakteru a obchodním účelu transakcí účetní jednotky, které nejsou zahrnuty v rozvaze, a finančním dopadu transakcí na účetní jednotku, pokud jsou rizika nebo užitky z těchto transakcí významné a pokud je zveřejnění těchto rizik nebo užitků nezbytné k posouzení finanční situace účetní jednotky,</w:t>
      </w:r>
    </w:p>
    <w:p w14:paraId="51521BC6" w14:textId="0EE53F7E" w:rsidR="00AD4D7A" w:rsidRDefault="00AD4D7A" w:rsidP="0053685C">
      <w:pPr>
        <w:pStyle w:val="Textpsmene"/>
        <w:ind w:left="425" w:hanging="425"/>
      </w:pPr>
      <w:r>
        <w:t xml:space="preserve">b) </w:t>
      </w:r>
      <w:r w:rsidR="0053685C">
        <w:tab/>
      </w:r>
      <w:r>
        <w:t>transakcích, které účetní jednotka uzavřela se spřízněnou stranou, včetně objemu takových transakcí, povahy vztahu se spřízněnou stranou a ostatních informací o těchto transakcích, které jsou nezbytné k pochopení finanční situace účetní jednotky, pokud jsou tyto transakce významné a nebyly uzavřeny za podmínek obvyklých na regulovaném trhu; informace o jednotlivých transakcích je možné seskupovat podle jejich charakteru s výjimkou případů, kdy jsou samostatné informace nezbytné k pochopení dopadu transakcí se spřízněnou stranou na finanční situaci účetní jednotky; výraz spřízněná strana má stejný význam jako v mezinárodních účetních standardech uvedených v § 19a zákona,</w:t>
      </w:r>
    </w:p>
    <w:p w14:paraId="56006A6C" w14:textId="2FCFAA61" w:rsidR="00AD4D7A" w:rsidRDefault="00AD4D7A" w:rsidP="0053685C">
      <w:pPr>
        <w:pStyle w:val="Textpsmene"/>
        <w:ind w:left="425" w:hanging="425"/>
      </w:pPr>
      <w:r>
        <w:t xml:space="preserve">c) </w:t>
      </w:r>
      <w:r w:rsidR="0053685C">
        <w:tab/>
      </w:r>
      <w:r>
        <w:t>podílech výnosů účetní jednotky vztahující se k položkám „1. Výnosy z úroků a podobné výnosy“, „3. Výnosy z akcií a podílů“, „4. Výnosy z poplatků a provizí“, „6. Zisk nebo ztráta z finančních operací“ a „7. Ostatní provozní výnosy“ výkazu zisku a ztráty, a to ve členění podle geografického umístění trhů v závislosti na tom, jak významně se tyto trhy od sebe liší s ohledem na způsob, jakým je účetní jednotka organizována; informace nemusejí být uvedeny, pokud by jejich uvedení vážně poškozovalo kteroukoli účetní jednotku, jíž se týkají; informace o použití tohoto ustanovení se uvedou vždy.</w:t>
      </w:r>
    </w:p>
    <w:p w14:paraId="68FF95DC" w14:textId="77777777" w:rsidR="00AD4D7A" w:rsidRDefault="00AD4D7A" w:rsidP="0053685C">
      <w:pPr>
        <w:pStyle w:val="odstavec"/>
        <w:spacing w:after="120"/>
        <w:ind w:firstLine="425"/>
      </w:pPr>
      <w:r>
        <w:t>(4) V příloze účetní jednotka uvede také</w:t>
      </w:r>
    </w:p>
    <w:p w14:paraId="302516F4" w14:textId="4A2A7801" w:rsidR="00AD4D7A" w:rsidRDefault="00AD4D7A" w:rsidP="0053685C">
      <w:pPr>
        <w:pStyle w:val="Textpsmene"/>
        <w:ind w:left="425" w:hanging="425"/>
      </w:pPr>
      <w:r>
        <w:t xml:space="preserve">a) </w:t>
      </w:r>
      <w:r w:rsidR="0053685C">
        <w:tab/>
      </w:r>
      <w:r>
        <w:t>název a sídlo konsolidovaných účetních jednotek nebo přidružených účetních jednotek, v nichž účetní jednotka sama, nebo prostřednictvím třetí osoby jednající jejím jménem a na její účet, drží podíl s uvedením výše tohoto podílu, jakož i výši základního kapitálu, fondů a zisku nebo ztráty této účetní jednotky za poslední účetní období; tyto informace nemusí být uvedeny, pokud nejsou významné; tyto informace o vlastním kapitálu nemusí být rovněž uvedeny tehdy, pokud se týkají přidružené účetní jednotky, která nemá povinnost jejich zveřejnění a jejíž podíl ve výši nejméně rozhodujícího vlivu na jejím základním kapitálu drží účetní jednotka způsobem výše uvedeným, nebo tehdy, pokud by jejich uvedení vážně poškozovalo kteroukoli účetní jednotku, jíž se týkají, přičemž informace o použití tohoto ustanovení se uvedou vždy,</w:t>
      </w:r>
    </w:p>
    <w:p w14:paraId="19EE560D" w14:textId="2262FA99" w:rsidR="00AD4D7A" w:rsidRDefault="00AD4D7A" w:rsidP="0053685C">
      <w:pPr>
        <w:pStyle w:val="Textpsmene"/>
        <w:ind w:left="425" w:hanging="425"/>
      </w:pPr>
      <w:r>
        <w:t xml:space="preserve">b) </w:t>
      </w:r>
      <w:r w:rsidR="0053685C">
        <w:tab/>
      </w:r>
      <w:r>
        <w:t>název, sídlo a právní formu každé z účetních jednotek, v níž je účetní jednotka společníkem s neomezeným ručením,</w:t>
      </w:r>
    </w:p>
    <w:p w14:paraId="6767E82B" w14:textId="1A139AFE" w:rsidR="00AD4D7A" w:rsidRDefault="00AD4D7A" w:rsidP="0053685C">
      <w:pPr>
        <w:pStyle w:val="Textpsmene"/>
        <w:ind w:left="425" w:hanging="425"/>
      </w:pPr>
      <w:r>
        <w:lastRenderedPageBreak/>
        <w:t>c)</w:t>
      </w:r>
      <w:r w:rsidR="0053685C">
        <w:tab/>
      </w:r>
      <w:r>
        <w:t xml:space="preserve"> název a sídlo konsolidující účetní jednotky, která sestavuje konsolidovanou účetní závěrku nejširší skupiny účetních jednotek, ke které účetní jednotka jako konsolidovaná účetní jednotka patří,</w:t>
      </w:r>
    </w:p>
    <w:p w14:paraId="1842A359" w14:textId="5720606D" w:rsidR="00AD4D7A" w:rsidRDefault="00AD4D7A" w:rsidP="0053685C">
      <w:pPr>
        <w:pStyle w:val="Textpsmene"/>
        <w:ind w:left="425" w:hanging="425"/>
      </w:pPr>
      <w:r>
        <w:t>d)</w:t>
      </w:r>
      <w:r w:rsidR="0053685C">
        <w:tab/>
      </w:r>
      <w:r>
        <w:t>název a sídlo konsolidující účetní jednotky, která sestavuje konsolidovanou účetní závěrku nejužší skupiny účetních jednotek, ke které účetní jednotka jako konsolidovaná účetní jednotka patří,</w:t>
      </w:r>
    </w:p>
    <w:p w14:paraId="4F814C1F" w14:textId="77777777" w:rsidR="00AD4D7A" w:rsidRDefault="00AD4D7A" w:rsidP="0053685C">
      <w:pPr>
        <w:pStyle w:val="Textpsmene"/>
        <w:ind w:left="425" w:hanging="425"/>
      </w:pPr>
      <w:r>
        <w:t>e) místo, kde je možné konsolidované účetní závěrky konsolidujících účetních jednotek uvedených v písmenech c) a d) získat.</w:t>
      </w:r>
    </w:p>
    <w:p w14:paraId="2E522358" w14:textId="77777777" w:rsidR="00AD4D7A" w:rsidRDefault="00AD4D7A" w:rsidP="0053685C">
      <w:pPr>
        <w:pStyle w:val="odstavec"/>
        <w:spacing w:after="120"/>
        <w:ind w:firstLine="425"/>
      </w:pPr>
      <w:r>
        <w:t>(5) V příloze účetní jednotka uvede také informace o</w:t>
      </w:r>
    </w:p>
    <w:p w14:paraId="2022B7E5" w14:textId="393A69F4" w:rsidR="00AD4D7A" w:rsidRDefault="00AD4D7A" w:rsidP="0053685C">
      <w:pPr>
        <w:pStyle w:val="Textpsmene"/>
        <w:ind w:left="425" w:hanging="425"/>
      </w:pPr>
      <w:r>
        <w:t xml:space="preserve">a) </w:t>
      </w:r>
      <w:r w:rsidR="0053685C">
        <w:tab/>
      </w:r>
      <w:r>
        <w:t>průměrném počtu zaměstnanců v průběhu účetního období v členění podle kategorií, jakož i o osobních nákladech za účetní období v členění na mzdy a platy, náklady na sociální pojištění se samostatnou informací o těch, které se vztahují k penzím, a ostatních správních nákladech, nejsou-li uvedeny samostatně ve výkazu zisku a ztráty,</w:t>
      </w:r>
    </w:p>
    <w:p w14:paraId="6EF58642" w14:textId="2B49EFDA" w:rsidR="00AD4D7A" w:rsidRDefault="00AD4D7A" w:rsidP="0053685C">
      <w:pPr>
        <w:pStyle w:val="Textpsmene"/>
        <w:ind w:left="425" w:hanging="425"/>
      </w:pPr>
      <w:r>
        <w:t xml:space="preserve">b) </w:t>
      </w:r>
      <w:r w:rsidR="0053685C">
        <w:tab/>
      </w:r>
      <w:r>
        <w:t>výši odměn přiznaných za účetní období členům řídících a kontrolních orgánů z důvodu jejich funkce, jakož i o výši vzniklých nebo sjednaných penzijních závazků bývalých členů vyjmenovaných orgánů, s uvedením úhrnu za každou kategorii; tyto informace nemusí být uvedeny, jestliže by jejich uvedení umožnilo zjistit finanční situaci konkrétního člena takového orgánu,</w:t>
      </w:r>
    </w:p>
    <w:p w14:paraId="5C2C8969" w14:textId="58FC40D1" w:rsidR="00AD4D7A" w:rsidRDefault="00AD4D7A" w:rsidP="0053685C">
      <w:pPr>
        <w:pStyle w:val="Textpsmene"/>
        <w:ind w:left="425" w:hanging="425"/>
      </w:pPr>
      <w:r>
        <w:t xml:space="preserve">c) </w:t>
      </w:r>
      <w:r w:rsidR="0053685C">
        <w:tab/>
      </w:r>
      <w:r>
        <w:t>výši záloh, závdavků, zápůjček a úvěrů poskytnutých členům řídících a kontrolních orgánů s uvedením úrokové sazby, hlavních podmínek a jakýchkoliv splacených, odepsaných nebo prominutých částek, výši všech forem zajištění, s uvedením úhrnu za každou kategorii,</w:t>
      </w:r>
    </w:p>
    <w:p w14:paraId="33A06FAA" w14:textId="34B84803" w:rsidR="00AD4D7A" w:rsidRDefault="00AD4D7A" w:rsidP="0053685C">
      <w:pPr>
        <w:pStyle w:val="Textpsmene"/>
        <w:ind w:left="425" w:hanging="425"/>
      </w:pPr>
      <w:r>
        <w:t xml:space="preserve">d) </w:t>
      </w:r>
      <w:r w:rsidR="0053685C">
        <w:tab/>
      </w:r>
      <w:r>
        <w:t>celkových nákladech na odměny statutárnímu auditorovi nebo auditorské společnosti za účetní období v členění na povinný audit účetní závěrky, jiné ověřovací služby, daňové poradenství a jiné neauditorské služby; tyto informace nemusí být uváděny tam, kde je účetní jednotka zahrnuta do konsolidované účetní závěrky, vypracované podle části páté, jestliže jsou tyto informace uvedeny v příloze v konsolidované účetní závěrce.</w:t>
      </w:r>
    </w:p>
    <w:p w14:paraId="2CE8A387" w14:textId="3F3823A2" w:rsidR="00AD4D7A" w:rsidRPr="00F1053E" w:rsidRDefault="00AD4D7A" w:rsidP="0053685C">
      <w:pPr>
        <w:pStyle w:val="odstavec"/>
        <w:spacing w:after="120"/>
        <w:ind w:firstLine="425"/>
        <w:rPr>
          <w:b/>
        </w:rPr>
      </w:pPr>
      <w:r w:rsidRPr="00F1053E">
        <w:rPr>
          <w:b/>
        </w:rPr>
        <w:t>(</w:t>
      </w:r>
      <w:r>
        <w:rPr>
          <w:b/>
        </w:rPr>
        <w:t>6</w:t>
      </w:r>
      <w:r w:rsidRPr="00F1053E">
        <w:rPr>
          <w:b/>
        </w:rPr>
        <w:t xml:space="preserve">) Pokud účetní jednotka změní měnu účetnictví, v příloze v účetní závěrce uvede </w:t>
      </w:r>
      <w:r>
        <w:rPr>
          <w:b/>
        </w:rPr>
        <w:t>tuto skutečnost</w:t>
      </w:r>
      <w:r w:rsidRPr="00F1053E">
        <w:rPr>
          <w:b/>
        </w:rPr>
        <w:t xml:space="preserve"> </w:t>
      </w:r>
      <w:r>
        <w:rPr>
          <w:b/>
        </w:rPr>
        <w:t>včetně odůvodnění</w:t>
      </w:r>
      <w:r w:rsidRPr="00F1053E">
        <w:rPr>
          <w:b/>
        </w:rPr>
        <w:t>. Dále uvede kurzy, které při změně měny účetnictví použila pro přepočet údajů uvedených v účetní závěrce</w:t>
      </w:r>
      <w:r>
        <w:rPr>
          <w:b/>
        </w:rPr>
        <w:t>,</w:t>
      </w:r>
      <w:r w:rsidRPr="00305497">
        <w:rPr>
          <w:b/>
        </w:rPr>
        <w:t xml:space="preserve"> </w:t>
      </w:r>
      <w:r>
        <w:rPr>
          <w:b/>
        </w:rPr>
        <w:t xml:space="preserve">a vysvětlí dopad změny měny účetnictví na </w:t>
      </w:r>
      <w:r w:rsidR="002F282F">
        <w:rPr>
          <w:b/>
        </w:rPr>
        <w:t>účetní závěrku</w:t>
      </w:r>
      <w:r w:rsidRPr="00F1053E">
        <w:rPr>
          <w:b/>
        </w:rPr>
        <w:t xml:space="preserve">. Stejné informace účetní jednotka uvede </w:t>
      </w:r>
      <w:r>
        <w:rPr>
          <w:b/>
        </w:rPr>
        <w:t xml:space="preserve">také </w:t>
      </w:r>
      <w:r w:rsidRPr="00F1053E">
        <w:rPr>
          <w:b/>
        </w:rPr>
        <w:t xml:space="preserve">v příloze v účetní závěrce sestavené za účetní období, které bezprostředně předchází </w:t>
      </w:r>
      <w:r>
        <w:rPr>
          <w:b/>
        </w:rPr>
        <w:t xml:space="preserve">účetnímu období, od kterého došlo ke </w:t>
      </w:r>
      <w:r w:rsidRPr="00F1053E">
        <w:rPr>
          <w:b/>
        </w:rPr>
        <w:t>změně měny účetnictví.</w:t>
      </w:r>
    </w:p>
    <w:p w14:paraId="73D6328E" w14:textId="77777777" w:rsidR="00AD4D7A" w:rsidRDefault="00AD4D7A" w:rsidP="0053685C">
      <w:pPr>
        <w:pStyle w:val="odstavec"/>
        <w:spacing w:after="120"/>
        <w:ind w:firstLine="425"/>
        <w:rPr>
          <w:b/>
        </w:rPr>
      </w:pPr>
      <w:r w:rsidRPr="00F1053E">
        <w:rPr>
          <w:b/>
        </w:rPr>
        <w:t>(</w:t>
      </w:r>
      <w:r>
        <w:rPr>
          <w:b/>
        </w:rPr>
        <w:t>7</w:t>
      </w:r>
      <w:r w:rsidRPr="00F1053E">
        <w:rPr>
          <w:b/>
        </w:rPr>
        <w:t>) Pokud se údaj o výši základního kapitálu uvedený ve veřejném rejstříku</w:t>
      </w:r>
      <w:r>
        <w:rPr>
          <w:b/>
        </w:rPr>
        <w:t xml:space="preserve">, </w:t>
      </w:r>
      <w:r w:rsidRPr="00585B37">
        <w:rPr>
          <w:b/>
        </w:rPr>
        <w:t xml:space="preserve">ve kterém je účetní jednotka zapsána, liší od údaje o výši základního kapitálu v rozvaze, </w:t>
      </w:r>
      <w:r w:rsidRPr="00F1053E">
        <w:rPr>
          <w:b/>
        </w:rPr>
        <w:t xml:space="preserve">účetní jednotka v příloze v účetní závěrce uvede důvod tohoto rozdílu včetně </w:t>
      </w:r>
      <w:r>
        <w:rPr>
          <w:b/>
        </w:rPr>
        <w:t>popisu</w:t>
      </w:r>
      <w:r w:rsidRPr="00F1053E">
        <w:rPr>
          <w:b/>
        </w:rPr>
        <w:t xml:space="preserve"> výpočtu, ze kterého bude patrný vztah mezi oběma údaji.</w:t>
      </w:r>
    </w:p>
    <w:p w14:paraId="7B5E5A7B" w14:textId="77777777" w:rsidR="00AD4D7A" w:rsidRDefault="00AD4D7A" w:rsidP="0053685C">
      <w:pPr>
        <w:pStyle w:val="odstavec"/>
        <w:spacing w:after="120"/>
        <w:ind w:firstLine="425"/>
        <w:rPr>
          <w:b/>
        </w:rPr>
      </w:pPr>
      <w:r>
        <w:rPr>
          <w:b/>
        </w:rPr>
        <w:t xml:space="preserve">(8) Účetní jednotka, která účtuje o odložené dani a která je poplatníkem dorovnávací daně nebo očekává, že se jím v bezprostředně </w:t>
      </w:r>
      <w:r w:rsidRPr="007F4FE4">
        <w:rPr>
          <w:b/>
        </w:rPr>
        <w:t>následujícím</w:t>
      </w:r>
      <w:r>
        <w:rPr>
          <w:b/>
        </w:rPr>
        <w:t xml:space="preserve"> účetním období stane, v příloze v účetní závěrce uvede </w:t>
      </w:r>
    </w:p>
    <w:p w14:paraId="6DC22C46" w14:textId="00B1D245" w:rsidR="00AD4D7A" w:rsidRDefault="00AD4D7A" w:rsidP="0053685C">
      <w:pPr>
        <w:pStyle w:val="Textpsmene"/>
        <w:ind w:left="425" w:hanging="425"/>
        <w:rPr>
          <w:b/>
        </w:rPr>
      </w:pPr>
      <w:r>
        <w:rPr>
          <w:b/>
        </w:rPr>
        <w:t>a)</w:t>
      </w:r>
      <w:r>
        <w:rPr>
          <w:b/>
        </w:rPr>
        <w:tab/>
        <w:t xml:space="preserve">informaci o tom, že účetní jednotka je poplatníkem dorovnávací daně nebo </w:t>
      </w:r>
      <w:r w:rsidR="00916487">
        <w:rPr>
          <w:b/>
        </w:rPr>
        <w:t xml:space="preserve">očekává, že </w:t>
      </w:r>
      <w:r>
        <w:rPr>
          <w:b/>
        </w:rPr>
        <w:t xml:space="preserve">se jím v bezprostředně </w:t>
      </w:r>
      <w:r w:rsidRPr="007F4FE4">
        <w:rPr>
          <w:b/>
        </w:rPr>
        <w:t>následujícím</w:t>
      </w:r>
      <w:r>
        <w:rPr>
          <w:b/>
        </w:rPr>
        <w:t xml:space="preserve"> účetním období stane,</w:t>
      </w:r>
    </w:p>
    <w:p w14:paraId="4D29628E" w14:textId="77777777" w:rsidR="00AD4D7A" w:rsidRDefault="00AD4D7A" w:rsidP="0053685C">
      <w:pPr>
        <w:pStyle w:val="Textpsmene"/>
        <w:ind w:left="425" w:hanging="425"/>
        <w:rPr>
          <w:b/>
        </w:rPr>
      </w:pPr>
      <w:r>
        <w:rPr>
          <w:b/>
        </w:rPr>
        <w:t>b)</w:t>
      </w:r>
      <w:r>
        <w:rPr>
          <w:b/>
        </w:rPr>
        <w:tab/>
        <w:t xml:space="preserve">informaci o tom, že </w:t>
      </w:r>
      <w:r w:rsidRPr="007F4FE4">
        <w:rPr>
          <w:b/>
        </w:rPr>
        <w:t>dorovnávací daň</w:t>
      </w:r>
      <w:r>
        <w:rPr>
          <w:b/>
        </w:rPr>
        <w:t xml:space="preserve"> nebyla zohledněna při výpočtu odložené daně,</w:t>
      </w:r>
    </w:p>
    <w:p w14:paraId="47B6B56E" w14:textId="297436C2" w:rsidR="00AD4D7A" w:rsidRDefault="00AD4D7A" w:rsidP="0053685C">
      <w:pPr>
        <w:pStyle w:val="Textpsmene"/>
        <w:ind w:left="425" w:hanging="425"/>
        <w:rPr>
          <w:b/>
        </w:rPr>
      </w:pPr>
      <w:r>
        <w:rPr>
          <w:b/>
        </w:rPr>
        <w:t>c)</w:t>
      </w:r>
      <w:r>
        <w:rPr>
          <w:b/>
        </w:rPr>
        <w:tab/>
        <w:t xml:space="preserve">část nákladu na splatnou daň připadající na </w:t>
      </w:r>
      <w:r w:rsidRPr="007F4FE4">
        <w:rPr>
          <w:b/>
        </w:rPr>
        <w:t>dorovnávací daň</w:t>
      </w:r>
      <w:r>
        <w:rPr>
          <w:b/>
        </w:rPr>
        <w:t xml:space="preserve"> a </w:t>
      </w:r>
    </w:p>
    <w:p w14:paraId="475B209E" w14:textId="77777777" w:rsidR="00AD4D7A" w:rsidRDefault="00AD4D7A" w:rsidP="0053685C">
      <w:pPr>
        <w:pStyle w:val="Textpsmene"/>
        <w:ind w:left="425" w:hanging="425"/>
        <w:rPr>
          <w:b/>
        </w:rPr>
      </w:pPr>
      <w:r>
        <w:rPr>
          <w:b/>
        </w:rPr>
        <w:t>d)</w:t>
      </w:r>
      <w:r>
        <w:rPr>
          <w:b/>
        </w:rPr>
        <w:tab/>
        <w:t xml:space="preserve">popis a vyčíslení předpokládaných dopadů </w:t>
      </w:r>
      <w:r w:rsidRPr="009F20A6">
        <w:rPr>
          <w:b/>
        </w:rPr>
        <w:t>dorovnávací daně</w:t>
      </w:r>
      <w:r>
        <w:rPr>
          <w:b/>
        </w:rPr>
        <w:t xml:space="preserve"> na účetní jednotku.</w:t>
      </w:r>
    </w:p>
    <w:p w14:paraId="0DFF1735" w14:textId="77777777" w:rsidR="00AD4D7A" w:rsidRPr="00E70BDF" w:rsidRDefault="00AD4D7A" w:rsidP="00AD4D7A">
      <w:pPr>
        <w:pStyle w:val="paragraf0"/>
        <w:spacing w:after="240"/>
      </w:pPr>
      <w:r w:rsidRPr="00164F1D">
        <w:lastRenderedPageBreak/>
        <w:t>***</w:t>
      </w:r>
    </w:p>
    <w:p w14:paraId="69D1369B" w14:textId="77777777" w:rsidR="001E43D2" w:rsidRDefault="001E43D2" w:rsidP="00F44670">
      <w:pPr>
        <w:pStyle w:val="paragraf0"/>
        <w:spacing w:after="240"/>
      </w:pPr>
      <w:r>
        <w:t>§ 76</w:t>
      </w:r>
    </w:p>
    <w:p w14:paraId="2AD918D8" w14:textId="77777777" w:rsidR="001E43D2" w:rsidRPr="00F44670" w:rsidRDefault="001E43D2" w:rsidP="001E43D2">
      <w:pPr>
        <w:jc w:val="center"/>
        <w:rPr>
          <w:b/>
        </w:rPr>
      </w:pPr>
      <w:r w:rsidRPr="00F44670">
        <w:rPr>
          <w:b/>
        </w:rPr>
        <w:t>Postup tvorby a použití rezerv</w:t>
      </w:r>
    </w:p>
    <w:p w14:paraId="7FCBE8DD" w14:textId="57743B1D" w:rsidR="001E43D2" w:rsidRDefault="001E43D2" w:rsidP="00F44670">
      <w:pPr>
        <w:pStyle w:val="odstavec"/>
        <w:spacing w:after="120"/>
        <w:ind w:firstLine="425"/>
      </w:pPr>
      <w:r>
        <w:t>(1) Rezervy jsou určeny k pokrytí závazků nebo nákladů podle § 26 zákona, u nichž je znám účel, je pravděpodobné nebo jisté, že nastanou, avšak zpravidla není jistá částka nebo datum, ke kterému vzniknou.</w:t>
      </w:r>
    </w:p>
    <w:p w14:paraId="4E452941" w14:textId="54EF8C36" w:rsidR="001E43D2" w:rsidRDefault="001E43D2" w:rsidP="00F44670">
      <w:pPr>
        <w:pStyle w:val="odstavec"/>
        <w:spacing w:after="120"/>
        <w:ind w:firstLine="425"/>
      </w:pPr>
      <w:r>
        <w:t>(2) Účetní jednotka může použít rezervu jen k účelům, ke kterým byla vytvořena.</w:t>
      </w:r>
    </w:p>
    <w:p w14:paraId="69B94401" w14:textId="05301190" w:rsidR="001E43D2" w:rsidRDefault="001E43D2" w:rsidP="00F44670">
      <w:pPr>
        <w:pStyle w:val="odstavec"/>
        <w:spacing w:after="120"/>
        <w:ind w:firstLine="425"/>
      </w:pPr>
      <w:r>
        <w:t>(3) Tvorba rezervy je vykázána v příslušné položce výkazu zisku a ztráty, použití rezervy je vykázáno společně s náklady nebo ztrátami, na jejichž krytí byly rezervy vytvořeny, v příslušné položce výkazu zisku a ztráty. Účetní jednotka nesmí tvořit a používat rezervu přímo ve prospěch a na vrub příslušného účtu dluhu. Odděleně se vykazuje rozpuštění rezervy pro nepotřebnost, která byla vytvořena v minulých účetních obdobích.</w:t>
      </w:r>
    </w:p>
    <w:p w14:paraId="6799A575" w14:textId="6903D735" w:rsidR="001E43D2" w:rsidRDefault="001E43D2" w:rsidP="00F44670">
      <w:pPr>
        <w:pStyle w:val="odstavec"/>
        <w:spacing w:after="120"/>
        <w:ind w:firstLine="425"/>
      </w:pPr>
      <w:r>
        <w:t>(4) Zůstatky rezerv se převádějí do následujícího účetního období.</w:t>
      </w:r>
    </w:p>
    <w:p w14:paraId="5E4A8D47" w14:textId="53746C8B" w:rsidR="001E43D2" w:rsidRDefault="001E43D2" w:rsidP="00F44670">
      <w:pPr>
        <w:pStyle w:val="odstavec"/>
        <w:spacing w:after="120"/>
        <w:ind w:firstLine="425"/>
      </w:pPr>
      <w:r>
        <w:t>(5) Rezervy nesmí mít aktivní zůstatek.</w:t>
      </w:r>
    </w:p>
    <w:p w14:paraId="38C86964" w14:textId="19F51093" w:rsidR="001E43D2" w:rsidRDefault="001E43D2" w:rsidP="00F44670">
      <w:pPr>
        <w:pStyle w:val="odstavec"/>
        <w:spacing w:after="120"/>
        <w:ind w:firstLine="425"/>
      </w:pPr>
      <w:r>
        <w:t xml:space="preserve">(6) Účetní jednotka tvoří rezervu v měně, v níž předpokládá, že nastane plnění. Nemůže-li určit předpokládanou měnu plnění, tvoří rezervu v </w:t>
      </w:r>
      <w:r w:rsidRPr="00F44670">
        <w:rPr>
          <w:strike/>
        </w:rPr>
        <w:t>korunách českých</w:t>
      </w:r>
      <w:r w:rsidR="00634B1F">
        <w:t xml:space="preserve"> </w:t>
      </w:r>
      <w:r w:rsidR="00634B1F" w:rsidRPr="00F44670">
        <w:rPr>
          <w:b/>
        </w:rPr>
        <w:t>měně účetnictví</w:t>
      </w:r>
      <w:r>
        <w:t>. Pokud se tvoří rezervy v cizí měně, kurzové rozdíly se vykazují stejně jako kurzové rozdíly z jiných dluhů.</w:t>
      </w:r>
    </w:p>
    <w:p w14:paraId="74F39366" w14:textId="70E696E5" w:rsidR="001E43D2" w:rsidRDefault="001E43D2" w:rsidP="00F44670">
      <w:pPr>
        <w:pStyle w:val="odstavec"/>
        <w:spacing w:after="120"/>
        <w:ind w:firstLine="425"/>
      </w:pPr>
      <w:r>
        <w:t>(7) Rezerva podléhá dokladové inventuře a při inventarizaci se posuzuje její výše a odůvodněnost.</w:t>
      </w:r>
    </w:p>
    <w:p w14:paraId="780D4758" w14:textId="396C6A91" w:rsidR="001E43D2" w:rsidRDefault="001E43D2" w:rsidP="00F44670">
      <w:pPr>
        <w:pStyle w:val="odstavec"/>
        <w:spacing w:after="120"/>
        <w:ind w:firstLine="425"/>
      </w:pPr>
      <w:r>
        <w:t>(8) Rezervy není možné používat k úpravám výše ocenění aktiv.</w:t>
      </w:r>
    </w:p>
    <w:p w14:paraId="60213235" w14:textId="1A9A25D3" w:rsidR="001E43D2" w:rsidRDefault="001E43D2" w:rsidP="00F44670">
      <w:pPr>
        <w:pStyle w:val="odstavec"/>
        <w:spacing w:after="120"/>
        <w:ind w:firstLine="425"/>
      </w:pPr>
      <w:r>
        <w:t>(9) Rezerva se netvoří na krytí obecných bankovních rizik a jiných rizik. K těmto účelům slouží fondy tvořené z rozdělení zisku účetní jednotky nebo z jiných zdrojů.</w:t>
      </w:r>
    </w:p>
    <w:p w14:paraId="3F148548" w14:textId="68739318" w:rsidR="001E43D2" w:rsidRDefault="001E43D2" w:rsidP="00F44670">
      <w:pPr>
        <w:pStyle w:val="odstavec"/>
        <w:spacing w:after="120"/>
        <w:ind w:firstLine="425"/>
      </w:pPr>
      <w:r>
        <w:t>(10) Penzijní společnosti za jimi obhospodařované transformované fondy tvoří rezervu na dluhy vyplývající ze smluv o penzijním připojištění v účetnictví transformovaných fondů. Výši tvorby rezervy penzijní společnost za jí obhospodařovaný transformovaný fond stanoví na základě pojistně-matematické současné hodnoty přislíbených výplat penzijního připojištění snížené o sumu prostředků evidovaných ve prospěch příjemců penzí. Současnou hodnotou přislíbených výplat se rozumí diskontovaná hodnota budoucích čistých úbytků peněz, které budou nutné k vypořádání dluhů podle penzijního plánu.</w:t>
      </w:r>
    </w:p>
    <w:p w14:paraId="2DC36824" w14:textId="4159632E" w:rsidR="001E43D2" w:rsidRDefault="001E43D2" w:rsidP="00F44670">
      <w:pPr>
        <w:pStyle w:val="paragraf0"/>
        <w:spacing w:after="240"/>
      </w:pPr>
      <w:r w:rsidRPr="00164F1D">
        <w:t>***</w:t>
      </w:r>
    </w:p>
    <w:p w14:paraId="0E29FC83" w14:textId="5AD88288" w:rsidR="00AD4D7A" w:rsidRPr="00E70BDF" w:rsidRDefault="00AD4D7A" w:rsidP="00F44670">
      <w:pPr>
        <w:pStyle w:val="paragraf0"/>
        <w:spacing w:after="240"/>
      </w:pPr>
      <w:r w:rsidRPr="00E70BDF">
        <w:t>§ 78</w:t>
      </w:r>
    </w:p>
    <w:p w14:paraId="644C9C66" w14:textId="77777777" w:rsidR="00AD4D7A" w:rsidRPr="000C6075" w:rsidRDefault="00AD4D7A" w:rsidP="00AD4D7A">
      <w:pPr>
        <w:jc w:val="center"/>
        <w:rPr>
          <w:b/>
        </w:rPr>
      </w:pPr>
      <w:r w:rsidRPr="000C6075">
        <w:rPr>
          <w:b/>
        </w:rPr>
        <w:t>Metoda odložené daně</w:t>
      </w:r>
    </w:p>
    <w:p w14:paraId="6A18D9AE" w14:textId="77777777" w:rsidR="00AD4D7A" w:rsidRDefault="00AD4D7A" w:rsidP="0053685C">
      <w:pPr>
        <w:pStyle w:val="odstavec"/>
        <w:spacing w:after="120"/>
        <w:ind w:firstLine="425"/>
      </w:pPr>
      <w:r>
        <w:t>(1) Výpočet odložené daně je založen na závazkové metodě vycházející z rozvahového přístupu. Závazkovou metodou se rozumí postup, kdy odložená daň ve vztahu k výsledku hospodaření zjištěná v účetnictví bude uplatněna v pozdějším období, a proto při výpočtu bude použita sazba daně z příjmů platná v období, ve kterém budou daňový dluh nebo pohledávka uplatněny. Pokud tato sazba daně není známa, použije se sazba platná v příštím účetním období.</w:t>
      </w:r>
    </w:p>
    <w:p w14:paraId="5663E63D" w14:textId="77777777" w:rsidR="00AD4D7A" w:rsidRDefault="00AD4D7A" w:rsidP="0053685C">
      <w:pPr>
        <w:pStyle w:val="odstavec"/>
        <w:spacing w:after="120"/>
        <w:ind w:firstLine="425"/>
      </w:pPr>
      <w:r>
        <w:t xml:space="preserve">(2) Rozvahový přístup znamená, že závazková metoda podle odstavce 1 vychází z přechodných rozdílů, jimiž jsou rozdíly mezi daňovou základnou aktiv, popřípadě pasiv a výší </w:t>
      </w:r>
      <w:r>
        <w:lastRenderedPageBreak/>
        <w:t>aktiv, popřípadě pasiv. Daňovou základnou aktiv, popřípadě pasiv je hodnota těchto aktiv, popřípadě pasiv uplatnitelná v budoucnosti pro daňové účely.</w:t>
      </w:r>
    </w:p>
    <w:p w14:paraId="51849FEE" w14:textId="77777777" w:rsidR="00AD4D7A" w:rsidRDefault="00AD4D7A" w:rsidP="0053685C">
      <w:pPr>
        <w:pStyle w:val="odstavec"/>
        <w:spacing w:after="120"/>
        <w:ind w:firstLine="425"/>
      </w:pPr>
      <w:r>
        <w:t>(3) Odložená daňová pohledávka nebo odložený daňový dluh se zjistí jako součin výsledného rozdílu a sazby daně z příjmů, která je stanovena zákonem o daních z příjmů.</w:t>
      </w:r>
    </w:p>
    <w:p w14:paraId="67F84B45" w14:textId="77777777" w:rsidR="00AD4D7A" w:rsidRDefault="00AD4D7A" w:rsidP="0053685C">
      <w:pPr>
        <w:pStyle w:val="odstavec"/>
        <w:spacing w:after="120"/>
        <w:ind w:firstLine="425"/>
      </w:pPr>
      <w:r>
        <w:t>(4) Při změně daňové sazby se vypočítané odložené daňové pohledávky a odložené daňové závazky přepočítávají sazbou platnou podle zákona o dani z příjmů pro období, ve kterém bude daňová pohledávka realizována nebo odložený daňový dluh uhrazen a rozdíl vykázán v příslušné položce výkazu zisku a ztráty.</w:t>
      </w:r>
    </w:p>
    <w:p w14:paraId="3B6C7FCA" w14:textId="77777777" w:rsidR="00AD4D7A" w:rsidRDefault="00AD4D7A" w:rsidP="0053685C">
      <w:pPr>
        <w:pStyle w:val="odstavec"/>
        <w:spacing w:after="120"/>
        <w:ind w:firstLine="425"/>
      </w:pPr>
      <w:r>
        <w:t>(5) Účetní jednotka vykazuje odložený daňový dluh vždy a odloženou daňovou pohledávku s ohledem na ustanovení § 25 zákona.</w:t>
      </w:r>
    </w:p>
    <w:p w14:paraId="4C6F4D89" w14:textId="77777777" w:rsidR="00AD4D7A" w:rsidRDefault="00AD4D7A" w:rsidP="0053685C">
      <w:pPr>
        <w:pStyle w:val="odstavec"/>
        <w:spacing w:after="120"/>
        <w:ind w:firstLine="425"/>
      </w:pPr>
      <w:r>
        <w:t>(6) Odloženým daňovým dluhem se rozumí částky daně z příjmů k úhradě v příštích obdobích z titulu zdanitelných přechodných rozdílů.</w:t>
      </w:r>
    </w:p>
    <w:p w14:paraId="64FE62D9" w14:textId="77777777" w:rsidR="00AD4D7A" w:rsidRDefault="00AD4D7A" w:rsidP="0053685C">
      <w:pPr>
        <w:pStyle w:val="odstavec"/>
        <w:spacing w:after="120"/>
        <w:ind w:firstLine="425"/>
      </w:pPr>
      <w:r>
        <w:t>(7) Odloženými daňovými pohledávkami se rozumí částky daně z příjmů nárokované v příštích obdobích z titulu:</w:t>
      </w:r>
    </w:p>
    <w:p w14:paraId="0E23161F" w14:textId="0C2BF3F7" w:rsidR="00AD4D7A" w:rsidRDefault="00AD4D7A" w:rsidP="0053685C">
      <w:pPr>
        <w:pStyle w:val="Textpsmene"/>
        <w:ind w:left="425" w:hanging="425"/>
      </w:pPr>
      <w:r>
        <w:t xml:space="preserve">a) </w:t>
      </w:r>
      <w:r w:rsidR="0053685C">
        <w:tab/>
      </w:r>
      <w:r>
        <w:t>odčitatelných přechodných rozdílů,</w:t>
      </w:r>
    </w:p>
    <w:p w14:paraId="73145D54" w14:textId="5281E1D1" w:rsidR="00AD4D7A" w:rsidRDefault="00AD4D7A" w:rsidP="0053685C">
      <w:pPr>
        <w:pStyle w:val="Textpsmene"/>
        <w:ind w:left="425" w:hanging="425"/>
      </w:pPr>
      <w:r>
        <w:t xml:space="preserve">b) </w:t>
      </w:r>
      <w:r w:rsidR="0053685C">
        <w:tab/>
      </w:r>
      <w:r>
        <w:t>převedených nevyužitých daňových ztrát,</w:t>
      </w:r>
    </w:p>
    <w:p w14:paraId="6F4D56F3" w14:textId="3536C14A" w:rsidR="00AD4D7A" w:rsidRDefault="00AD4D7A" w:rsidP="0053685C">
      <w:pPr>
        <w:pStyle w:val="Textpsmene"/>
        <w:ind w:left="425" w:hanging="425"/>
      </w:pPr>
      <w:r>
        <w:t xml:space="preserve">c) </w:t>
      </w:r>
      <w:r w:rsidR="0053685C">
        <w:tab/>
      </w:r>
      <w:r>
        <w:t>převedených nevyužitých daňových odpočtů.</w:t>
      </w:r>
    </w:p>
    <w:p w14:paraId="050D96CD" w14:textId="6D423241" w:rsidR="00AD4D7A" w:rsidRPr="00E70BDF" w:rsidRDefault="0053685C" w:rsidP="0053685C">
      <w:pPr>
        <w:pStyle w:val="odstavec"/>
        <w:spacing w:after="120"/>
        <w:ind w:firstLine="425"/>
        <w:rPr>
          <w:b/>
        </w:rPr>
      </w:pPr>
      <w:r>
        <w:rPr>
          <w:b/>
        </w:rPr>
        <w:t>(8</w:t>
      </w:r>
      <w:r w:rsidR="00AD4D7A" w:rsidRPr="00E70BDF">
        <w:rPr>
          <w:b/>
        </w:rPr>
        <w:t>)</w:t>
      </w:r>
      <w:r w:rsidR="00AD4D7A" w:rsidRPr="00E70BDF">
        <w:rPr>
          <w:b/>
        </w:rPr>
        <w:tab/>
        <w:t>Dorovnávací daň se při výpočtu odložené daně nezohledňuje.</w:t>
      </w:r>
    </w:p>
    <w:p w14:paraId="755EE6F3" w14:textId="77777777" w:rsidR="00AD4D7A" w:rsidRDefault="00AD4D7A" w:rsidP="00AD4D7A">
      <w:pPr>
        <w:pStyle w:val="paragraf0"/>
        <w:spacing w:after="240"/>
      </w:pPr>
      <w:r>
        <w:t>§ 79</w:t>
      </w:r>
    </w:p>
    <w:p w14:paraId="54CEE61F" w14:textId="77777777" w:rsidR="00AD4D7A" w:rsidRPr="00B52635" w:rsidRDefault="00AD4D7A" w:rsidP="00AD4D7A">
      <w:pPr>
        <w:pStyle w:val="odstavec"/>
        <w:jc w:val="center"/>
        <w:rPr>
          <w:b/>
        </w:rPr>
      </w:pPr>
      <w:r w:rsidRPr="00B52635">
        <w:rPr>
          <w:b/>
        </w:rPr>
        <w:t>Metoda kurzových rozdílů</w:t>
      </w:r>
    </w:p>
    <w:p w14:paraId="205F1831" w14:textId="77777777" w:rsidR="00AD4D7A" w:rsidRDefault="00AD4D7A" w:rsidP="0053685C">
      <w:pPr>
        <w:pStyle w:val="odstavec"/>
        <w:spacing w:after="120"/>
        <w:ind w:firstLine="425"/>
      </w:pPr>
      <w:r>
        <w:t xml:space="preserve">(1) Kurzové rozdíly vzniklé z přepočtu majetku a závazků vyjádřených v cizí měně na </w:t>
      </w:r>
      <w:r w:rsidRPr="00B52635">
        <w:rPr>
          <w:strike/>
        </w:rPr>
        <w:t>českou</w:t>
      </w:r>
      <w:r w:rsidRPr="003302E9">
        <w:rPr>
          <w:strike/>
        </w:rPr>
        <w:t xml:space="preserve"> měnu</w:t>
      </w:r>
      <w:r>
        <w:t xml:space="preserve"> </w:t>
      </w:r>
      <w:r w:rsidRPr="0020494C">
        <w:rPr>
          <w:b/>
        </w:rPr>
        <w:t>měnu účetnictví</w:t>
      </w:r>
      <w:r>
        <w:t xml:space="preserve"> účetnictví se vykazují v příslušné položce výkazu zisku a ztráty.</w:t>
      </w:r>
    </w:p>
    <w:p w14:paraId="7B2FDCF9" w14:textId="77777777" w:rsidR="00AD4D7A" w:rsidRDefault="00AD4D7A" w:rsidP="0053685C">
      <w:pPr>
        <w:pStyle w:val="odstavec"/>
        <w:spacing w:after="120"/>
        <w:ind w:firstLine="425"/>
      </w:pPr>
      <w:r>
        <w:t xml:space="preserve">(2) Kurzové rozdíly vzniklé z přepočtu finančních závazků vyjádřených v cizí měně na </w:t>
      </w:r>
      <w:r w:rsidRPr="003302E9">
        <w:rPr>
          <w:strike/>
        </w:rPr>
        <w:t>českou měnu</w:t>
      </w:r>
      <w:r>
        <w:t xml:space="preserve"> </w:t>
      </w:r>
      <w:r w:rsidRPr="0020494C">
        <w:rPr>
          <w:b/>
        </w:rPr>
        <w:t>měnu účetnictví</w:t>
      </w:r>
      <w:r>
        <w:t xml:space="preserve">, jimiž se účetní jednotka zajišťuje proti měnovému riziku z čistých investic do cizoměnových účastí s rozhodujícím nebo podstatným vlivem, se vykazují v příslušné položce pasiv. Ve výkazu zisku a ztráty se vykáží až při úbytku těchto účastí. Čisté investice spojené s cizoměnovými účastmi s rozhodujícím nebo podstatným vlivem vyjádřené v cizí měně se přepočítávají na </w:t>
      </w:r>
      <w:r w:rsidRPr="00456289">
        <w:rPr>
          <w:strike/>
        </w:rPr>
        <w:t>českou měnu účetnictví kurzem vyhlášeným Českou národní bankou</w:t>
      </w:r>
      <w:r>
        <w:t xml:space="preserve"> </w:t>
      </w:r>
      <w:r w:rsidRPr="006E5E21">
        <w:rPr>
          <w:b/>
        </w:rPr>
        <w:t>měnu účetnictví</w:t>
      </w:r>
      <w:r>
        <w:t xml:space="preserve"> </w:t>
      </w:r>
      <w:r w:rsidRPr="006E5E21">
        <w:rPr>
          <w:b/>
        </w:rPr>
        <w:t>obecným</w:t>
      </w:r>
      <w:r>
        <w:rPr>
          <w:b/>
        </w:rPr>
        <w:t xml:space="preserve"> </w:t>
      </w:r>
      <w:r w:rsidRPr="006E5E21">
        <w:rPr>
          <w:b/>
        </w:rPr>
        <w:t>kurzem</w:t>
      </w:r>
      <w:r>
        <w:t xml:space="preserve"> pro den, který je okamžikem ocenění podle § 24 odst. 2 písm. a) zákona.</w:t>
      </w:r>
    </w:p>
    <w:p w14:paraId="763D401A" w14:textId="77777777" w:rsidR="00AD4D7A" w:rsidRDefault="00AD4D7A" w:rsidP="0053685C">
      <w:pPr>
        <w:pStyle w:val="odstavec"/>
        <w:spacing w:after="120"/>
        <w:ind w:firstLine="425"/>
      </w:pPr>
      <w:r>
        <w:t xml:space="preserve">(3) Kurzové rozdíly vzniklé z přepočtu finančních aktiv nebo závazků vyjádřených v cizí měně na </w:t>
      </w:r>
      <w:r w:rsidRPr="00B52635">
        <w:rPr>
          <w:strike/>
        </w:rPr>
        <w:t>českou</w:t>
      </w:r>
      <w:r>
        <w:t xml:space="preserve"> </w:t>
      </w:r>
      <w:r w:rsidRPr="0020494C">
        <w:rPr>
          <w:strike/>
        </w:rPr>
        <w:t>měnu</w:t>
      </w:r>
      <w:r>
        <w:t xml:space="preserve"> </w:t>
      </w:r>
      <w:r w:rsidRPr="0020494C">
        <w:rPr>
          <w:b/>
        </w:rPr>
        <w:t>měnu účetnictví</w:t>
      </w:r>
      <w:r>
        <w:t>, kterými se účetní jednotka zajišťuje proti měnovému riziku plynoucímu ze smlouvy, která není vykázána v aktivech nebo pasivech, ale zavazující obě strany a obsahující všechny významné podmínky včetně stanovení množství, ceny, termínu realizace, sankcí za nedodržení podmínek, se vykazují, nejde-li o deriváty, v příslušné položce pasiv, a to do okamžiku, než se stanou součástí ocenění aktiv nebo závazků vzniklých na základě výše uvedené smlouvy a vykázaných v příslušných položkách aktiv a pasiv.</w:t>
      </w:r>
    </w:p>
    <w:p w14:paraId="26D12B32" w14:textId="77777777" w:rsidR="00AD4D7A" w:rsidRDefault="00AD4D7A" w:rsidP="0053685C">
      <w:pPr>
        <w:pStyle w:val="odstavec"/>
        <w:spacing w:after="120"/>
        <w:ind w:firstLine="425"/>
      </w:pPr>
      <w:r>
        <w:t xml:space="preserve">(4) Kurzové rozdíly vzniklé z přepočtu finančních aktiv nebo závazků vyjádřených v cizí měně na </w:t>
      </w:r>
      <w:r w:rsidRPr="00B52635">
        <w:rPr>
          <w:strike/>
        </w:rPr>
        <w:t>českou</w:t>
      </w:r>
      <w:r>
        <w:t xml:space="preserve"> </w:t>
      </w:r>
      <w:r w:rsidRPr="0020494C">
        <w:rPr>
          <w:strike/>
        </w:rPr>
        <w:t xml:space="preserve">měnu </w:t>
      </w:r>
      <w:r w:rsidRPr="0020494C">
        <w:rPr>
          <w:b/>
        </w:rPr>
        <w:t>měnu účetnictví</w:t>
      </w:r>
      <w:r>
        <w:t>, kterými se účetní jednotka zajišťuje proti měnovému riziku plynoucímu z očekávané budoucí transakce dosud smluvně nepokryté, jejíž uskutečnění je vysoce pravděpodobné, se vykazují, nejde-li o deriváty, v příslušné položce pasiv, a to do okamžiku, než se stanou součástí ocenění aktiv nebo závazků vzniklých z očekávané budoucí transakce. V případě, že se očekávaná budoucí transakce neuskuteční, vykáže účetní jednotka tyto kurzové rozdíly ve výkazu zisku a ztráty.</w:t>
      </w:r>
    </w:p>
    <w:p w14:paraId="4172D97B" w14:textId="77777777" w:rsidR="00AD4D7A" w:rsidRDefault="00AD4D7A" w:rsidP="0053685C">
      <w:pPr>
        <w:pStyle w:val="odstavec"/>
        <w:spacing w:after="120"/>
        <w:ind w:firstLine="425"/>
      </w:pPr>
      <w:r>
        <w:lastRenderedPageBreak/>
        <w:t xml:space="preserve">(5) Kurzové rozdíly vzniklé z přepočtu akcií nebo podílových listů vyjádřených v cizí měně na </w:t>
      </w:r>
      <w:r w:rsidRPr="00B52635">
        <w:rPr>
          <w:strike/>
        </w:rPr>
        <w:t>českou</w:t>
      </w:r>
      <w:r>
        <w:t xml:space="preserve"> </w:t>
      </w:r>
      <w:r w:rsidRPr="0020494C">
        <w:rPr>
          <w:strike/>
        </w:rPr>
        <w:t>měnu</w:t>
      </w:r>
      <w:r>
        <w:t xml:space="preserve"> </w:t>
      </w:r>
      <w:r w:rsidRPr="0020494C">
        <w:rPr>
          <w:b/>
        </w:rPr>
        <w:t>měnu účetnictví</w:t>
      </w:r>
      <w:r>
        <w:t xml:space="preserve"> oceňovaných reálnou hodnotou proti účtům nákladů nebo výnosů nebo oceňovaných reálnou hodnotou proti účtům vlastního kapitálu se vykazují spolu se změnou jejich reálné hodnoty.</w:t>
      </w:r>
    </w:p>
    <w:p w14:paraId="6E0E25FD" w14:textId="1B8DB5D4" w:rsidR="00AD4D7A" w:rsidRPr="00CB5DED" w:rsidRDefault="00AD4D7A" w:rsidP="0053685C">
      <w:pPr>
        <w:pStyle w:val="odstavec"/>
        <w:spacing w:after="120"/>
        <w:ind w:firstLine="425"/>
        <w:rPr>
          <w:b/>
        </w:rPr>
      </w:pPr>
      <w:r>
        <w:t xml:space="preserve">(6) Kurzové rozdíly vzniklé z přepočtu účastí s rozhodujícím nebo podstatným vlivem vyjádřených v cizí měně na </w:t>
      </w:r>
      <w:r w:rsidRPr="0020494C">
        <w:rPr>
          <w:strike/>
        </w:rPr>
        <w:t>českou měnu</w:t>
      </w:r>
      <w:r>
        <w:t xml:space="preserve"> </w:t>
      </w:r>
      <w:r w:rsidRPr="0020494C">
        <w:rPr>
          <w:b/>
        </w:rPr>
        <w:t>měnu účetnictví</w:t>
      </w:r>
      <w:r>
        <w:t>, které se oceňují ekvivalencí nebo reálnou hodnotou, se vykazují v tomu odpovídajících položkách, spolu se změnou z ocenění ekvivalencí nebo spolu se změnou jejich reálné hodnoty.</w:t>
      </w:r>
    </w:p>
    <w:p w14:paraId="7CC466CD" w14:textId="77777777" w:rsidR="00AD4D7A" w:rsidRDefault="00AD4D7A" w:rsidP="00AD4D7A">
      <w:pPr>
        <w:jc w:val="center"/>
        <w:rPr>
          <w:b/>
        </w:rPr>
      </w:pPr>
      <w:r w:rsidRPr="004D63BA">
        <w:rPr>
          <w:b/>
        </w:rPr>
        <w:t>§ 80</w:t>
      </w:r>
    </w:p>
    <w:p w14:paraId="15A8C601" w14:textId="77777777" w:rsidR="00AD4D7A" w:rsidRPr="00F1053E" w:rsidRDefault="00AD4D7A" w:rsidP="00AD4D7A">
      <w:pPr>
        <w:pStyle w:val="Odstavecseseznamem"/>
        <w:numPr>
          <w:ilvl w:val="0"/>
          <w:numId w:val="24"/>
        </w:numPr>
        <w:jc w:val="center"/>
        <w:rPr>
          <w:b/>
        </w:rPr>
      </w:pPr>
    </w:p>
    <w:p w14:paraId="06C0CDD6" w14:textId="77777777" w:rsidR="00AD4D7A" w:rsidRPr="00F60391" w:rsidRDefault="00AD4D7A" w:rsidP="00AD4D7A">
      <w:pPr>
        <w:pStyle w:val="Odstavecseseznamem"/>
        <w:numPr>
          <w:ilvl w:val="0"/>
          <w:numId w:val="24"/>
        </w:numPr>
        <w:jc w:val="center"/>
        <w:rPr>
          <w:b/>
        </w:rPr>
      </w:pPr>
      <w:r w:rsidRPr="00F1053E">
        <w:rPr>
          <w:b/>
        </w:rPr>
        <w:t>Způsob určení funkční měny</w:t>
      </w:r>
    </w:p>
    <w:p w14:paraId="2DA54A6F" w14:textId="1C343194" w:rsidR="00AD4D7A" w:rsidRDefault="00AD4D7A" w:rsidP="0053685C">
      <w:pPr>
        <w:pStyle w:val="odstavec"/>
        <w:spacing w:after="120"/>
        <w:ind w:firstLine="425"/>
        <w:rPr>
          <w:b/>
        </w:rPr>
      </w:pPr>
      <w:r>
        <w:rPr>
          <w:b/>
        </w:rPr>
        <w:t>(1) Funkční měna účetní jednotky se určuje na základě kritérií pro určení funkční měny podle mezinárodních účetních standardů upravených právem Evropské unie</w:t>
      </w:r>
      <w:r w:rsidRPr="00F1053E">
        <w:rPr>
          <w:b/>
          <w:vertAlign w:val="superscript"/>
        </w:rPr>
        <w:t>2)</w:t>
      </w:r>
      <w:r>
        <w:rPr>
          <w:b/>
        </w:rPr>
        <w:t>.</w:t>
      </w:r>
    </w:p>
    <w:p w14:paraId="392546F0" w14:textId="72ACF149" w:rsidR="00AD4D7A" w:rsidRDefault="00AD4D7A" w:rsidP="0053685C">
      <w:pPr>
        <w:pStyle w:val="odstavec"/>
        <w:spacing w:after="120"/>
        <w:ind w:firstLine="425"/>
        <w:rPr>
          <w:b/>
        </w:rPr>
      </w:pPr>
      <w:r>
        <w:rPr>
          <w:b/>
        </w:rPr>
        <w:t>(2) Způsob určení funkční měny zahraniční jednotky a přepočet údajů týkajících se</w:t>
      </w:r>
      <w:r w:rsidR="007D0145">
        <w:rPr>
          <w:b/>
        </w:rPr>
        <w:t xml:space="preserve"> </w:t>
      </w:r>
      <w:r>
        <w:rPr>
          <w:b/>
        </w:rPr>
        <w:t>zahraniční jednotky podle mezinárodních účetních standardů upravených právem Evropské unie</w:t>
      </w:r>
      <w:r w:rsidRPr="00F1053E">
        <w:rPr>
          <w:b/>
          <w:vertAlign w:val="superscript"/>
        </w:rPr>
        <w:t>2)</w:t>
      </w:r>
      <w:r>
        <w:rPr>
          <w:b/>
        </w:rPr>
        <w:t xml:space="preserve"> se použijí pouze u konsolidovaných účetních jednotek pro účely sestavení konsolidované účetní závěrky.  </w:t>
      </w:r>
    </w:p>
    <w:p w14:paraId="661F2B05" w14:textId="77777777" w:rsidR="00AD4D7A" w:rsidRPr="00AC12A7" w:rsidRDefault="00AD4D7A" w:rsidP="00AD4D7A">
      <w:pPr>
        <w:pStyle w:val="Odstavecseseznamem"/>
        <w:numPr>
          <w:ilvl w:val="0"/>
          <w:numId w:val="24"/>
        </w:numPr>
        <w:jc w:val="center"/>
        <w:rPr>
          <w:b/>
        </w:rPr>
      </w:pPr>
      <w:r w:rsidRPr="00AC12A7">
        <w:rPr>
          <w:b/>
        </w:rPr>
        <w:t xml:space="preserve">§ </w:t>
      </w:r>
      <w:r>
        <w:rPr>
          <w:b/>
        </w:rPr>
        <w:t>80a</w:t>
      </w:r>
    </w:p>
    <w:p w14:paraId="54C243BE" w14:textId="77777777" w:rsidR="00AD4D7A" w:rsidRPr="00AC12A7" w:rsidRDefault="00AD4D7A" w:rsidP="00AD4D7A">
      <w:pPr>
        <w:pStyle w:val="Odstavecseseznamem"/>
        <w:numPr>
          <w:ilvl w:val="0"/>
          <w:numId w:val="24"/>
        </w:numPr>
        <w:jc w:val="center"/>
        <w:rPr>
          <w:b/>
        </w:rPr>
      </w:pPr>
    </w:p>
    <w:p w14:paraId="3BADC390" w14:textId="77777777" w:rsidR="00AD4D7A" w:rsidRPr="00AC12A7" w:rsidRDefault="00AD4D7A" w:rsidP="00AD4D7A">
      <w:pPr>
        <w:pStyle w:val="Odstavecseseznamem"/>
        <w:numPr>
          <w:ilvl w:val="0"/>
          <w:numId w:val="24"/>
        </w:numPr>
        <w:jc w:val="center"/>
        <w:rPr>
          <w:b/>
        </w:rPr>
      </w:pPr>
      <w:r w:rsidRPr="00AC12A7">
        <w:rPr>
          <w:b/>
        </w:rPr>
        <w:t>Postup při změně měny účetnictví</w:t>
      </w:r>
    </w:p>
    <w:p w14:paraId="1434489A" w14:textId="77777777" w:rsidR="00AD4D7A" w:rsidRPr="00AC12A7" w:rsidRDefault="00AD4D7A" w:rsidP="00B3227B">
      <w:pPr>
        <w:pStyle w:val="odstavec"/>
        <w:spacing w:after="120"/>
        <w:ind w:firstLine="425"/>
        <w:rPr>
          <w:b/>
        </w:rPr>
      </w:pPr>
      <w:r w:rsidRPr="00AC12A7">
        <w:rPr>
          <w:b/>
        </w:rPr>
        <w:t xml:space="preserve">(1) Dojde-li ke změně měny účetnictví účetní jednotky, </w:t>
      </w:r>
    </w:p>
    <w:p w14:paraId="34D1F4E4" w14:textId="77777777" w:rsidR="00AD4D7A" w:rsidRPr="00AC12A7" w:rsidRDefault="00AD4D7A" w:rsidP="00AD4D7A">
      <w:pPr>
        <w:pStyle w:val="Textpsmene"/>
        <w:ind w:left="425" w:hanging="425"/>
        <w:rPr>
          <w:b/>
        </w:rPr>
      </w:pPr>
      <w:r w:rsidRPr="00AC12A7">
        <w:rPr>
          <w:b/>
        </w:rPr>
        <w:t xml:space="preserve">a) </w:t>
      </w:r>
      <w:r w:rsidRPr="00AC12A7">
        <w:rPr>
          <w:b/>
        </w:rPr>
        <w:tab/>
        <w:t>údaje za minulé účetní období uvedené v účetní závěrce se přepočtou obecným kurzem pro rozvahový den minulého účetního období a</w:t>
      </w:r>
    </w:p>
    <w:p w14:paraId="75ACAA76" w14:textId="77777777" w:rsidR="00AD4D7A" w:rsidRPr="00AC12A7" w:rsidRDefault="00AD4D7A" w:rsidP="00AD4D7A">
      <w:pPr>
        <w:pStyle w:val="Textpsmene"/>
        <w:ind w:left="425" w:hanging="425"/>
        <w:rPr>
          <w:b/>
        </w:rPr>
      </w:pPr>
      <w:r w:rsidRPr="00AC12A7">
        <w:rPr>
          <w:b/>
        </w:rPr>
        <w:t xml:space="preserve">b) </w:t>
      </w:r>
      <w:r w:rsidRPr="00AC12A7">
        <w:rPr>
          <w:b/>
        </w:rPr>
        <w:tab/>
        <w:t xml:space="preserve">počáteční zůstatky účtů k prvnímu dni účetního období, od kterého došlo ke změně měny účetnictví, se stanoví přepočtem konečných zůstatků účtů, ze kterých tyto počáteční zůstatky účtů vychází, obecným kurzem pro rozvahový den minulého účetního období. </w:t>
      </w:r>
    </w:p>
    <w:p w14:paraId="7C1476B0" w14:textId="7369F4B5" w:rsidR="00AD4D7A" w:rsidRPr="00AC12A7" w:rsidRDefault="00AD4D7A" w:rsidP="00AD4D7A">
      <w:pPr>
        <w:pStyle w:val="Textodstavce"/>
        <w:ind w:firstLine="425"/>
        <w:rPr>
          <w:b/>
        </w:rPr>
      </w:pPr>
      <w:r w:rsidRPr="00AC12A7">
        <w:rPr>
          <w:b/>
        </w:rPr>
        <w:t>(2)</w:t>
      </w:r>
      <w:r w:rsidRPr="00AC12A7">
        <w:rPr>
          <w:b/>
        </w:rPr>
        <w:tab/>
        <w:t xml:space="preserve"> Údaje za minulé účetní období vykazované ve výkazu zisku a ztrát se přepočtou průměrným obecným kurzem, pokud by použití obecného kurzu pro rozvahový den minulého účetního období vedlo k </w:t>
      </w:r>
      <w:r w:rsidR="00074052">
        <w:rPr>
          <w:b/>
        </w:rPr>
        <w:t>významným</w:t>
      </w:r>
      <w:r w:rsidRPr="00AC12A7">
        <w:rPr>
          <w:b/>
        </w:rPr>
        <w:t xml:space="preserve"> odchylkám od přepočtu tímto kurzem. Použije-li účetní jednotka pro přepočet údajů podle věty první průměrný obecný</w:t>
      </w:r>
      <w:r>
        <w:rPr>
          <w:b/>
        </w:rPr>
        <w:t xml:space="preserve"> kurz</w:t>
      </w:r>
      <w:r w:rsidRPr="00AC12A7">
        <w:rPr>
          <w:b/>
        </w:rPr>
        <w:t xml:space="preserve">, použije tento kurz také pro přepočet údajů o transakcích za minulé účetní období vykazovaných v přehledu o peněžních tocích a přehledu o změnách vlastního kapitálu, pokud je sestavuje; zůstatky </w:t>
      </w:r>
      <w:r>
        <w:rPr>
          <w:b/>
        </w:rPr>
        <w:t xml:space="preserve">vztahující se k minulým účetním obdobím </w:t>
      </w:r>
      <w:r w:rsidRPr="00AC12A7">
        <w:rPr>
          <w:b/>
        </w:rPr>
        <w:t>uvedené v těchto výkazech se vždy přepočtou obecným kurzem pro den, ke kterému byly tyto zůstatky stanoveny.</w:t>
      </w:r>
    </w:p>
    <w:p w14:paraId="381A27AA" w14:textId="77777777" w:rsidR="00AD4D7A" w:rsidRPr="00AC12A7" w:rsidRDefault="00AD4D7A" w:rsidP="00AD4D7A">
      <w:pPr>
        <w:pStyle w:val="Textodstavce"/>
        <w:ind w:firstLine="425"/>
        <w:rPr>
          <w:b/>
        </w:rPr>
      </w:pPr>
      <w:r w:rsidRPr="00AC12A7">
        <w:rPr>
          <w:b/>
        </w:rPr>
        <w:t>(3) Průměrný obecný kurz se určí na základě obecných kurzů v rámci účetního období. Způsob výpočtu průměrného obecného kurzu určí účetní jednotka na základě vnitřního předpisu s přihlédnutím k výkyvům obecného kurzu v průběhu účetního období.</w:t>
      </w:r>
    </w:p>
    <w:p w14:paraId="39EDF9EC" w14:textId="07DBE821" w:rsidR="00AB0425" w:rsidRPr="00AC12A7" w:rsidRDefault="00AB0425" w:rsidP="00AD4D7A">
      <w:pPr>
        <w:pStyle w:val="Textodstavce"/>
        <w:ind w:firstLine="425"/>
        <w:rPr>
          <w:b/>
        </w:rPr>
      </w:pPr>
      <w:r>
        <w:rPr>
          <w:b/>
        </w:rPr>
        <w:t xml:space="preserve">(4) </w:t>
      </w:r>
      <w:r>
        <w:rPr>
          <w:b/>
        </w:rPr>
        <w:t>Rozdíl mezi výsledkem hospodaření běžného období vykazovaným jako údaj za minulé účetní období přepočteným průměrným obecným kurzem a tímto výsledkem hospodaření přepočteným obecným kurzem pro rozvahový den minulého účetního období se vykazuje</w:t>
      </w:r>
      <w:r w:rsidRPr="00AB0425">
        <w:rPr>
          <w:b/>
        </w:rPr>
        <w:t xml:space="preserve"> </w:t>
      </w:r>
      <w:r w:rsidRPr="00AC12A7">
        <w:rPr>
          <w:b/>
        </w:rPr>
        <w:t xml:space="preserve">v položce </w:t>
      </w:r>
      <w:r w:rsidRPr="00D14954">
        <w:rPr>
          <w:b/>
        </w:rPr>
        <w:t>„14. Nerozdělený zisk nebo neuhraz</w:t>
      </w:r>
      <w:r>
        <w:rPr>
          <w:b/>
        </w:rPr>
        <w:t xml:space="preserve">ená ztráta z předchozích období“ </w:t>
      </w:r>
      <w:r w:rsidRPr="00D12BA9">
        <w:rPr>
          <w:b/>
        </w:rPr>
        <w:t>vykazované jako údaj za minulé účetní období</w:t>
      </w:r>
      <w:r w:rsidRPr="00D12BA9">
        <w:rPr>
          <w:b/>
        </w:rPr>
        <w:t>.</w:t>
      </w:r>
      <w:r w:rsidRPr="00AB0425">
        <w:rPr>
          <w:b/>
        </w:rPr>
        <w:t xml:space="preserve"> </w:t>
      </w:r>
      <w:r w:rsidRPr="00AC12A7">
        <w:rPr>
          <w:b/>
        </w:rPr>
        <w:t>Rozdíl vzniklý z použití různých kurzů pro přepočet údajů v přehledu o peněžních tocích a přehledu o změnách vlastního kapitálu se vykazuje na zvláštním řádku v těchto výkazech s názvem „Rozdíl z přepočtu na měnu účetnictví“ tak, aby zůstatky uváděné v těchto výkazech navazovaly na zůstatky uvedené v rozvaze.</w:t>
      </w:r>
    </w:p>
    <w:p w14:paraId="18AAB3D0" w14:textId="6C47A37A" w:rsidR="00AD4D7A" w:rsidRPr="00D77502" w:rsidRDefault="00AD4D7A" w:rsidP="00AD4D7A">
      <w:pPr>
        <w:pStyle w:val="Textodstavce"/>
        <w:ind w:firstLine="425"/>
        <w:rPr>
          <w:b/>
        </w:rPr>
      </w:pPr>
      <w:r w:rsidRPr="00F1053E">
        <w:rPr>
          <w:b/>
        </w:rPr>
        <w:t>(5</w:t>
      </w:r>
      <w:r w:rsidRPr="00036714">
        <w:rPr>
          <w:b/>
        </w:rPr>
        <w:t xml:space="preserve">) </w:t>
      </w:r>
      <w:r w:rsidR="00EB0BE0">
        <w:rPr>
          <w:b/>
        </w:rPr>
        <w:t>Dojde-li ke změně měny účetnictví, která není důsledkem změny funkční měny, z</w:t>
      </w:r>
      <w:r w:rsidR="00EB0BE0" w:rsidRPr="00036714">
        <w:rPr>
          <w:b/>
        </w:rPr>
        <w:t xml:space="preserve">ůstatky </w:t>
      </w:r>
      <w:r w:rsidRPr="00036714">
        <w:rPr>
          <w:b/>
        </w:rPr>
        <w:t xml:space="preserve">kurzových rozdílů mezi dosavadní a novou měnou účetnictví, které se účtují prostřednictvím </w:t>
      </w:r>
      <w:r>
        <w:rPr>
          <w:b/>
        </w:rPr>
        <w:t>příslušné položky pasiv</w:t>
      </w:r>
      <w:r w:rsidRPr="00036714">
        <w:rPr>
          <w:b/>
        </w:rPr>
        <w:t xml:space="preserve"> podle § </w:t>
      </w:r>
      <w:r>
        <w:rPr>
          <w:b/>
        </w:rPr>
        <w:t>79</w:t>
      </w:r>
      <w:r w:rsidRPr="00036714">
        <w:rPr>
          <w:b/>
        </w:rPr>
        <w:t xml:space="preserve"> odst. 4 věty první, se k prvnímu dni účetního období, od kterého došlo ke změně měny účetnictví, převedou do počátečního zůstatku položky „14. Nerozdělený zisk nebo neuhraz</w:t>
      </w:r>
      <w:r w:rsidR="00B22D13">
        <w:rPr>
          <w:b/>
        </w:rPr>
        <w:t>ená ztráta z předchozích období“</w:t>
      </w:r>
      <w:r w:rsidRPr="00036714">
        <w:rPr>
          <w:b/>
        </w:rPr>
        <w:t>.</w:t>
      </w:r>
      <w:r>
        <w:rPr>
          <w:b/>
        </w:rPr>
        <w:t xml:space="preserve"> </w:t>
      </w:r>
      <w:r w:rsidR="00EB0BE0">
        <w:rPr>
          <w:b/>
        </w:rPr>
        <w:t>Zůstatky kurzových rozdílů převedené do počátečního zůstatku položky</w:t>
      </w:r>
      <w:r w:rsidR="00EB0BE0" w:rsidRPr="00036714">
        <w:rPr>
          <w:b/>
        </w:rPr>
        <w:t>„14. Nerozdělený zisk nebo neuhraz</w:t>
      </w:r>
      <w:r w:rsidR="00EB0BE0">
        <w:rPr>
          <w:b/>
        </w:rPr>
        <w:t>ená ztráta z předchozích období“</w:t>
      </w:r>
      <w:r w:rsidR="00EB0BE0" w:rsidRPr="00EB0BE0">
        <w:rPr>
          <w:b/>
        </w:rPr>
        <w:t xml:space="preserve"> </w:t>
      </w:r>
      <w:r w:rsidR="00EB0BE0">
        <w:rPr>
          <w:b/>
        </w:rPr>
        <w:t>se nepovažují za kurzové rozdíly.</w:t>
      </w:r>
    </w:p>
    <w:p w14:paraId="5F837D0F" w14:textId="0CA4314F" w:rsidR="00EC2DDD" w:rsidRDefault="00EC2DDD">
      <w:pPr>
        <w:jc w:val="left"/>
      </w:pPr>
      <w:r>
        <w:br w:type="page"/>
      </w:r>
    </w:p>
    <w:p w14:paraId="539374B5" w14:textId="4B5E2FC0" w:rsidR="00B56A11" w:rsidRDefault="00B56A11" w:rsidP="00B56A11">
      <w:pPr>
        <w:pStyle w:val="Odstavecseseznamem"/>
        <w:numPr>
          <w:ilvl w:val="0"/>
          <w:numId w:val="24"/>
        </w:numPr>
        <w:spacing w:before="120" w:after="120"/>
        <w:jc w:val="center"/>
        <w:rPr>
          <w:b/>
          <w:szCs w:val="24"/>
        </w:rPr>
      </w:pPr>
      <w:r>
        <w:rPr>
          <w:b/>
          <w:szCs w:val="24"/>
        </w:rPr>
        <w:lastRenderedPageBreak/>
        <w:t>K části třetí návrhu vyhlášky</w:t>
      </w:r>
    </w:p>
    <w:p w14:paraId="775AC89D" w14:textId="77777777" w:rsidR="00B56A11" w:rsidRDefault="00B56A11" w:rsidP="00B56A11">
      <w:pPr>
        <w:pStyle w:val="Odstavecseseznamem"/>
        <w:numPr>
          <w:ilvl w:val="0"/>
          <w:numId w:val="24"/>
        </w:numPr>
        <w:spacing w:before="120" w:after="120"/>
        <w:jc w:val="center"/>
        <w:rPr>
          <w:b/>
          <w:szCs w:val="24"/>
        </w:rPr>
      </w:pPr>
    </w:p>
    <w:p w14:paraId="12044A84" w14:textId="31D03706" w:rsidR="00F1053E" w:rsidRPr="00EC2DDD" w:rsidRDefault="00EC2DDD" w:rsidP="003A7BCE">
      <w:pPr>
        <w:pStyle w:val="Odstavecseseznamem"/>
        <w:numPr>
          <w:ilvl w:val="1"/>
          <w:numId w:val="24"/>
        </w:numPr>
        <w:pBdr>
          <w:top w:val="single" w:sz="12" w:space="6" w:color="auto"/>
          <w:left w:val="single" w:sz="12" w:space="0" w:color="auto"/>
          <w:bottom w:val="single" w:sz="12" w:space="15" w:color="auto"/>
          <w:right w:val="single" w:sz="12" w:space="0" w:color="auto"/>
        </w:pBdr>
        <w:jc w:val="center"/>
        <w:rPr>
          <w:b/>
          <w:szCs w:val="24"/>
          <w:lang w:eastAsia="en-US"/>
        </w:rPr>
      </w:pPr>
      <w:r w:rsidRPr="0079609C">
        <w:rPr>
          <w:b/>
          <w:szCs w:val="24"/>
        </w:rPr>
        <w:t>Platné znění</w:t>
      </w:r>
      <w:r w:rsidRPr="0079609C">
        <w:rPr>
          <w:szCs w:val="24"/>
        </w:rPr>
        <w:t xml:space="preserve"> </w:t>
      </w:r>
      <w:r w:rsidRPr="003E5BF4">
        <w:t xml:space="preserve">vyhlášky </w:t>
      </w:r>
      <w:r w:rsidRPr="005259FE">
        <w:t xml:space="preserve">č. </w:t>
      </w:r>
      <w:r w:rsidRPr="00E1412A">
        <w:t>502/2002 Sb., kterou se provádějí některá ustanovení zákona č. 563/1991 Sb., o účetnictví, ve znění pozdějších předpisů, pro účetní je</w:t>
      </w:r>
      <w:r>
        <w:t>dnotky, které jsou pojišťovnami</w:t>
      </w:r>
      <w:r w:rsidRPr="009E3C45">
        <w:t>,</w:t>
      </w:r>
      <w:r w:rsidRPr="0079609C">
        <w:rPr>
          <w:b/>
        </w:rPr>
        <w:t xml:space="preserve"> s vyznačením navrhovaných změn a doplnění k 1. lednu 2024</w:t>
      </w:r>
    </w:p>
    <w:p w14:paraId="6DA3F3CE" w14:textId="77777777" w:rsidR="00B3227B" w:rsidRDefault="00B3227B" w:rsidP="00B3227B">
      <w:pPr>
        <w:pStyle w:val="paragraf0"/>
        <w:numPr>
          <w:ilvl w:val="0"/>
          <w:numId w:val="24"/>
        </w:numPr>
        <w:spacing w:after="240"/>
        <w:rPr>
          <w:noProof w:val="0"/>
        </w:rPr>
      </w:pPr>
      <w:r>
        <w:rPr>
          <w:noProof w:val="0"/>
        </w:rPr>
        <w:t>§ 1</w:t>
      </w:r>
    </w:p>
    <w:p w14:paraId="45CD0B5D" w14:textId="6AFB94BB" w:rsidR="00B3227B" w:rsidRDefault="00B3227B" w:rsidP="00B3227B">
      <w:pPr>
        <w:pStyle w:val="odstavec"/>
        <w:spacing w:after="120"/>
        <w:ind w:firstLine="425"/>
      </w:pPr>
      <w:r>
        <w:t>Tato vyhláška zapracovává příslušné předpisy Evropské unie</w:t>
      </w:r>
      <w:r w:rsidR="0080182D">
        <w:rPr>
          <w:rStyle w:val="Znakapoznpodarou"/>
        </w:rPr>
        <w:footnoteReference w:customMarkFollows="1" w:id="8"/>
        <w:t>1)</w:t>
      </w:r>
      <w:r>
        <w:t>, zároveň navazuje na přímo použitelný předpis Evropské unie</w:t>
      </w:r>
      <w:r w:rsidR="0080182D">
        <w:rPr>
          <w:rStyle w:val="Znakapoznpodarou"/>
        </w:rPr>
        <w:footnoteReference w:customMarkFollows="1" w:id="9"/>
        <w:t>56)</w:t>
      </w:r>
      <w:r>
        <w:t xml:space="preserve"> a stanoví</w:t>
      </w:r>
    </w:p>
    <w:p w14:paraId="6639CD6B" w14:textId="7732CE79" w:rsidR="00B3227B" w:rsidRDefault="00B3227B" w:rsidP="00B3227B">
      <w:pPr>
        <w:pStyle w:val="Textpsmene"/>
        <w:ind w:left="425" w:hanging="425"/>
      </w:pPr>
      <w:r>
        <w:t xml:space="preserve">a) </w:t>
      </w:r>
      <w:r>
        <w:tab/>
        <w:t>uspořádání a označování položek účetní závěrky a konsolidované účetní závěrky a obsahové vymezení položek těchto závěrek, uspořádání a obsahové vymezení vysvětlujících a doplňujících informací v příloze v účetní závěrce a konsolidované účetní závěrce, metody konsolidace účetní závěrky a postup zahrnování účetních jednotek do konsolidačního celku,</w:t>
      </w:r>
    </w:p>
    <w:p w14:paraId="528A6B85" w14:textId="48703FB1" w:rsidR="00B3227B" w:rsidRDefault="00B3227B" w:rsidP="00B3227B">
      <w:pPr>
        <w:pStyle w:val="Textpsmene"/>
        <w:ind w:left="425" w:hanging="425"/>
      </w:pPr>
      <w:r>
        <w:t xml:space="preserve">b) </w:t>
      </w:r>
      <w:r>
        <w:tab/>
        <w:t>účetní metody a jejich použití,</w:t>
      </w:r>
    </w:p>
    <w:p w14:paraId="234BAB81" w14:textId="550C7FB6" w:rsidR="00B3227B" w:rsidRDefault="00B3227B" w:rsidP="00B3227B">
      <w:pPr>
        <w:pStyle w:val="Textpsmene"/>
        <w:ind w:left="425" w:hanging="425"/>
      </w:pPr>
      <w:r>
        <w:t xml:space="preserve">c) </w:t>
      </w:r>
      <w:r>
        <w:tab/>
        <w:t>směrnou účtovou osnovu,</w:t>
      </w:r>
    </w:p>
    <w:p w14:paraId="28FF33B4" w14:textId="77777777" w:rsidR="00B3227B" w:rsidRDefault="00B3227B" w:rsidP="00B3227B">
      <w:pPr>
        <w:pStyle w:val="odstavec"/>
        <w:spacing w:after="120"/>
        <w:ind w:firstLine="425"/>
      </w:pPr>
      <w:r>
        <w:t>pro účetní jednotky uvedené v § 2.</w:t>
      </w:r>
    </w:p>
    <w:p w14:paraId="3ACF19DA" w14:textId="77777777" w:rsidR="00B3227B" w:rsidRDefault="00B3227B" w:rsidP="00B3227B">
      <w:pPr>
        <w:pStyle w:val="paragraf0"/>
        <w:numPr>
          <w:ilvl w:val="0"/>
          <w:numId w:val="24"/>
        </w:numPr>
        <w:spacing w:after="240"/>
        <w:rPr>
          <w:noProof w:val="0"/>
        </w:rPr>
      </w:pPr>
      <w:r>
        <w:rPr>
          <w:noProof w:val="0"/>
        </w:rPr>
        <w:t>***</w:t>
      </w:r>
    </w:p>
    <w:p w14:paraId="361F8A73" w14:textId="77777777" w:rsidR="00B3227B" w:rsidRDefault="00B3227B" w:rsidP="00B3227B">
      <w:pPr>
        <w:pStyle w:val="paragraf0"/>
        <w:numPr>
          <w:ilvl w:val="0"/>
          <w:numId w:val="24"/>
        </w:numPr>
        <w:spacing w:after="240"/>
        <w:rPr>
          <w:noProof w:val="0"/>
        </w:rPr>
      </w:pPr>
      <w:r>
        <w:rPr>
          <w:noProof w:val="0"/>
        </w:rPr>
        <w:t>§ 4</w:t>
      </w:r>
    </w:p>
    <w:p w14:paraId="730F37D7" w14:textId="77777777" w:rsidR="00B3227B" w:rsidRDefault="00B3227B" w:rsidP="00B3227B">
      <w:pPr>
        <w:pStyle w:val="odstavec"/>
        <w:spacing w:after="120"/>
        <w:ind w:firstLine="425"/>
      </w:pPr>
      <w:r>
        <w:t xml:space="preserve"> (1) V rozvaze a ve výkazu zisku a ztráty se položky podle příloh č. 1 a č. 2 k této vyhlášce uvádějí odděleně a ve stanoveném pořadí. Další podrobnější členění těchto položek lze provést za podmínky, že zůstane zachováno stanovené uspořádání. Nové položky lze vložit v případě, že jejich obsah není součástí žádných jiných položek požadovaných ve stanoveném uspořádání a uvedeném podrobnějším členění.</w:t>
      </w:r>
    </w:p>
    <w:p w14:paraId="29DE19AF" w14:textId="469C92FB" w:rsidR="00B3227B" w:rsidRDefault="00B3227B" w:rsidP="00B3227B">
      <w:pPr>
        <w:pStyle w:val="odstavec"/>
        <w:spacing w:after="120"/>
        <w:ind w:firstLine="425"/>
      </w:pPr>
      <w:r>
        <w:t>(2) Položky rozvahy a výkazu zisku a ztráty se označují kombinací velkých a malých písmen latinské abecedy, římských číslic a arabských číslic a názvem položky; položky lze členit na podpoložky. Výpočtov</w:t>
      </w:r>
      <w:r w:rsidR="00B22D13">
        <w:t>é položky se označují znaménky „+“ a „-“</w:t>
      </w:r>
      <w:r>
        <w:t>.</w:t>
      </w:r>
    </w:p>
    <w:p w14:paraId="488C1BAD" w14:textId="77777777" w:rsidR="00B3227B" w:rsidRDefault="00B3227B" w:rsidP="00B3227B">
      <w:pPr>
        <w:pStyle w:val="odstavec"/>
        <w:spacing w:after="120"/>
        <w:ind w:firstLine="425"/>
      </w:pPr>
      <w:r>
        <w:t>(3) Položky rozvahy a položky výkazu zisku a ztráty, které jsou vpředu označeny arabskou číslicí, mohou být sloučeny,</w:t>
      </w:r>
    </w:p>
    <w:p w14:paraId="420E922A" w14:textId="3C83056E" w:rsidR="00B3227B" w:rsidRDefault="00B3227B" w:rsidP="00B3227B">
      <w:pPr>
        <w:pStyle w:val="Textpsmene"/>
        <w:ind w:left="425" w:hanging="425"/>
      </w:pPr>
      <w:r>
        <w:t xml:space="preserve">a) </w:t>
      </w:r>
      <w:r>
        <w:tab/>
        <w:t>pokud nejde o významnou částku ve vztahu k povinnosti věrného a poctivého obrazu předmětu účetnictví a finanční situace účetní jednotky, nebo</w:t>
      </w:r>
    </w:p>
    <w:p w14:paraId="440A38B0" w14:textId="04E0B3EA" w:rsidR="00B3227B" w:rsidRDefault="00B3227B" w:rsidP="00B3227B">
      <w:pPr>
        <w:pStyle w:val="Textpsmene"/>
        <w:ind w:left="425" w:hanging="425"/>
      </w:pPr>
      <w:r>
        <w:t xml:space="preserve">b) </w:t>
      </w:r>
      <w:r>
        <w:tab/>
        <w:t>pokud jejich sloučení přispívá k větší srozumitelnosti informace, za podmínky, že sloučené položky budou uvedeny jednotlivě v příloze.</w:t>
      </w:r>
    </w:p>
    <w:p w14:paraId="572D9333" w14:textId="77777777" w:rsidR="00B3227B" w:rsidRDefault="00B3227B" w:rsidP="00B3227B">
      <w:pPr>
        <w:pStyle w:val="odstavec"/>
        <w:spacing w:after="120"/>
        <w:ind w:firstLine="425"/>
      </w:pPr>
      <w:r>
        <w:t>(4) Sloučení položek za podmínek podle odstavce 3 je u pojišťoven omezeno</w:t>
      </w:r>
    </w:p>
    <w:p w14:paraId="0A74EE83" w14:textId="1E32D68B" w:rsidR="00B3227B" w:rsidRDefault="00B3227B" w:rsidP="00B3227B">
      <w:pPr>
        <w:pStyle w:val="Textpsmene"/>
        <w:ind w:left="425" w:hanging="425"/>
      </w:pPr>
      <w:r>
        <w:lastRenderedPageBreak/>
        <w:t xml:space="preserve">a) </w:t>
      </w:r>
      <w:r>
        <w:tab/>
        <w:t>v rozvaze na položky uvedené v uspořádání podle odstavce 1 pod arabskou číslicí, s výjimkou položek technických rezerv, a</w:t>
      </w:r>
    </w:p>
    <w:p w14:paraId="42EEC90B" w14:textId="47116576" w:rsidR="00B3227B" w:rsidRDefault="00B3227B" w:rsidP="00B3227B">
      <w:pPr>
        <w:pStyle w:val="Textpsmene"/>
        <w:ind w:left="425" w:hanging="425"/>
      </w:pPr>
      <w:r>
        <w:t xml:space="preserve">b) </w:t>
      </w:r>
      <w:r>
        <w:tab/>
        <w:t>ve výkazu zisku a ztráty na položky uvedené v uspořádání pod jedním nebo několika malý</w:t>
      </w:r>
      <w:r w:rsidR="00B22D13">
        <w:t>mi písmeny, s výjimkou položek „</w:t>
      </w:r>
      <w:r>
        <w:t xml:space="preserve">I.1. Zasloužené </w:t>
      </w:r>
      <w:r w:rsidR="00B22D13">
        <w:t>pojistné, očištěné od zajištění“, „</w:t>
      </w:r>
      <w:r>
        <w:t>I.4. Náklady na pojistná plnění, očištěné od zaj</w:t>
      </w:r>
      <w:r w:rsidR="00B22D13">
        <w:t>ištění“</w:t>
      </w:r>
      <w:r>
        <w:t xml:space="preserve">, "II.1. Zasloužené </w:t>
      </w:r>
      <w:r w:rsidR="00B22D13">
        <w:t>pojistné, očištěné od zajištění“, „</w:t>
      </w:r>
      <w:r>
        <w:t>II.5. Náklady na pojistn</w:t>
      </w:r>
      <w:r w:rsidR="00B22D13">
        <w:t>á plnění, očištěné od zajištění“ a „</w:t>
      </w:r>
      <w:r>
        <w:t>II.6. Změna stavu ostatních technických rezerv, očištěná od zajištění (+/-)</w:t>
      </w:r>
      <w:r w:rsidR="00B22D13">
        <w:t>“</w:t>
      </w:r>
      <w:r>
        <w:t>.</w:t>
      </w:r>
    </w:p>
    <w:p w14:paraId="5DA38057" w14:textId="41DAEEB2" w:rsidR="00B3227B" w:rsidRDefault="00B3227B" w:rsidP="00B3227B">
      <w:pPr>
        <w:pStyle w:val="odstavec"/>
        <w:spacing w:after="120"/>
        <w:ind w:firstLine="425"/>
      </w:pPr>
      <w:r>
        <w:t>(5) Každá z položek rozvahy a položek výkazu zisku a ztráty obsahuje též informaci o výši této položky uvedené za bezprostředně předchá</w:t>
      </w:r>
      <w:r w:rsidR="00B22D13">
        <w:t>zející účetní období (dále jen „minulé účetní období“</w:t>
      </w:r>
      <w:r>
        <w:t>). Informace za minulé účetní období se uvádějí v čisté výši. V případě, že informace uváděné za minulé a běžné účetní období nejsou srovnatelné, upraví se informace za minulé účetní období s ohledem na jejich významnost a v příloze se tato úprava odůvodní.</w:t>
      </w:r>
    </w:p>
    <w:p w14:paraId="647F5F2C" w14:textId="77777777" w:rsidR="00B3227B" w:rsidRDefault="00B3227B" w:rsidP="00B3227B">
      <w:pPr>
        <w:pStyle w:val="odstavec"/>
        <w:spacing w:after="120"/>
        <w:ind w:firstLine="425"/>
      </w:pPr>
      <w:r>
        <w:t>(6) Položky rozvahy a položky výkazu zisku a ztráty v nulové výši za minulé i běžné účetní období se neuvádějí.</w:t>
      </w:r>
    </w:p>
    <w:p w14:paraId="05730576" w14:textId="77777777" w:rsidR="00B3227B" w:rsidRDefault="00B3227B" w:rsidP="00B3227B">
      <w:pPr>
        <w:pStyle w:val="odstavec"/>
        <w:spacing w:after="120"/>
        <w:ind w:firstLine="425"/>
      </w:pPr>
      <w:r>
        <w:t>(7) Účetní jednotky, které zahájí svoji činnost nebo vstoupí do likvidace v běžném účetním období, a účetní jednotky v úpadku, uvádí v rozvaze namísto informací za minulé účetní období informace zahajovací rozvahy ke dni zahájení činnosti nebo ke dni vstupu do likvidace anebo ke dni účinnosti rozhodnutí o úpadku. Ve výkazu zisku a ztráty se informace za minulé účetní období neuvádějí. Toto pravidlo použijí i účetní jednotky nově vzniklé rozdělením, a mohou jej použít i účetní jednotky nově vzniklé fúzí splynutím.</w:t>
      </w:r>
    </w:p>
    <w:p w14:paraId="28A5379E" w14:textId="5E91AF91" w:rsidR="00B3227B" w:rsidRDefault="00B3227B" w:rsidP="00B3227B">
      <w:pPr>
        <w:pStyle w:val="odstavec"/>
        <w:spacing w:after="120"/>
        <w:ind w:firstLine="425"/>
        <w:rPr>
          <w:b/>
        </w:rPr>
      </w:pPr>
      <w:r w:rsidRPr="00512A49">
        <w:rPr>
          <w:b/>
        </w:rPr>
        <w:t xml:space="preserve">(8) Účetní jednotky, které změní měnu účetnictví, uvádějí </w:t>
      </w:r>
      <w:r>
        <w:rPr>
          <w:b/>
        </w:rPr>
        <w:t>v účetní závěrce</w:t>
      </w:r>
      <w:r w:rsidRPr="00512A49">
        <w:rPr>
          <w:b/>
        </w:rPr>
        <w:t xml:space="preserve"> </w:t>
      </w:r>
      <w:r>
        <w:rPr>
          <w:b/>
        </w:rPr>
        <w:t>údaje</w:t>
      </w:r>
      <w:r w:rsidRPr="00512A49">
        <w:rPr>
          <w:b/>
        </w:rPr>
        <w:t xml:space="preserve"> za minulé účetní období v měně účetnictví běžného období. Pro přepočet</w:t>
      </w:r>
      <w:r w:rsidR="00D62042">
        <w:rPr>
          <w:b/>
        </w:rPr>
        <w:t xml:space="preserve"> těchto</w:t>
      </w:r>
      <w:r w:rsidRPr="00512A49">
        <w:rPr>
          <w:b/>
        </w:rPr>
        <w:t xml:space="preserve"> </w:t>
      </w:r>
      <w:r>
        <w:rPr>
          <w:b/>
        </w:rPr>
        <w:t>údajů</w:t>
      </w:r>
      <w:r w:rsidRPr="00512A49">
        <w:rPr>
          <w:b/>
        </w:rPr>
        <w:t xml:space="preserve"> se použije postup podle § 37b.</w:t>
      </w:r>
    </w:p>
    <w:p w14:paraId="4AC768BC" w14:textId="6701D0B7" w:rsidR="00B3227B" w:rsidRDefault="00F53EA8" w:rsidP="00B3227B">
      <w:pPr>
        <w:pStyle w:val="odstavec"/>
        <w:spacing w:after="120"/>
        <w:ind w:firstLine="425"/>
      </w:pPr>
      <w:r w:rsidRPr="00512A49" w:rsidDel="00F53EA8">
        <w:rPr>
          <w:b/>
        </w:rPr>
        <w:t xml:space="preserve"> </w:t>
      </w:r>
      <w:r w:rsidR="00B3227B" w:rsidRPr="00F44670">
        <w:rPr>
          <w:strike/>
        </w:rPr>
        <w:t>(8)</w:t>
      </w:r>
      <w:r w:rsidR="00B3227B" w:rsidRPr="00512A49">
        <w:rPr>
          <w:b/>
        </w:rPr>
        <w:t>(</w:t>
      </w:r>
      <w:r>
        <w:rPr>
          <w:b/>
        </w:rPr>
        <w:t>9</w:t>
      </w:r>
      <w:r w:rsidR="00B3227B" w:rsidRPr="00512A49">
        <w:rPr>
          <w:b/>
        </w:rPr>
        <w:t>)</w:t>
      </w:r>
      <w:r w:rsidR="00B3227B">
        <w:t xml:space="preserve"> </w:t>
      </w:r>
      <w:r w:rsidR="00B3227B" w:rsidRPr="00115649">
        <w:t xml:space="preserve">Účetní závěrka se sestavuje v peněžních jednotkách </w:t>
      </w:r>
      <w:r w:rsidR="00B3227B" w:rsidRPr="00563FD9">
        <w:rPr>
          <w:strike/>
        </w:rPr>
        <w:t xml:space="preserve">české měny </w:t>
      </w:r>
      <w:r w:rsidR="00563FD9">
        <w:rPr>
          <w:b/>
        </w:rPr>
        <w:t xml:space="preserve">měny účetnictví </w:t>
      </w:r>
      <w:r w:rsidR="00B3227B" w:rsidRPr="00115649">
        <w:t xml:space="preserve">a jednotlivé položky se uvádějí v celých tisících </w:t>
      </w:r>
      <w:r w:rsidR="00B3227B" w:rsidRPr="008A515F">
        <w:rPr>
          <w:strike/>
        </w:rPr>
        <w:t>Kč</w:t>
      </w:r>
      <w:r w:rsidR="00B3227B" w:rsidRPr="00115649">
        <w:t>.</w:t>
      </w:r>
      <w:r w:rsidR="00B3227B" w:rsidRPr="00563FD9">
        <w:t xml:space="preserve"> </w:t>
      </w:r>
      <w:r w:rsidR="00B3227B" w:rsidRPr="00512A49">
        <w:rPr>
          <w:b/>
        </w:rPr>
        <w:t xml:space="preserve">Způsob vykazování jednotlivých položek podle </w:t>
      </w:r>
      <w:r>
        <w:rPr>
          <w:b/>
        </w:rPr>
        <w:t>věty první</w:t>
      </w:r>
      <w:r w:rsidR="00B3227B" w:rsidRPr="00512A49">
        <w:rPr>
          <w:b/>
        </w:rPr>
        <w:t xml:space="preserve"> včetně označení měny účetnictví musí být uveden ve všech částech účetní závěrky</w:t>
      </w:r>
      <w:r w:rsidR="00B3227B" w:rsidRPr="00512A49">
        <w:t>.</w:t>
      </w:r>
      <w:r w:rsidR="00B22D13">
        <w:t xml:space="preserve"> Položky „Aktiva celkem“ a „Pasiva celkem“ se musí rovnat. Položka „</w:t>
      </w:r>
      <w:r w:rsidR="00B3227B">
        <w:t>Zi</w:t>
      </w:r>
      <w:r w:rsidR="00B22D13">
        <w:t>sk nebo ztráta za účetní období“</w:t>
      </w:r>
      <w:r w:rsidR="00B3227B">
        <w:t xml:space="preserve"> uvedená ve výkazu zisku a</w:t>
      </w:r>
      <w:r w:rsidR="00B22D13">
        <w:t xml:space="preserve"> ztráty se musí rovnat položce „</w:t>
      </w:r>
      <w:r w:rsidR="00B3227B">
        <w:t>Zisk nebo</w:t>
      </w:r>
      <w:r w:rsidR="00B22D13">
        <w:t xml:space="preserve"> ztráta běžného účetního období“</w:t>
      </w:r>
      <w:r w:rsidR="00B3227B">
        <w:t xml:space="preserve"> uvedené v rozvaze.</w:t>
      </w:r>
    </w:p>
    <w:p w14:paraId="5EAB99A4" w14:textId="77777777" w:rsidR="00B3227B" w:rsidRDefault="00B3227B" w:rsidP="00B3227B">
      <w:pPr>
        <w:pStyle w:val="paragraf0"/>
        <w:numPr>
          <w:ilvl w:val="0"/>
          <w:numId w:val="24"/>
        </w:numPr>
        <w:spacing w:after="240"/>
        <w:rPr>
          <w:noProof w:val="0"/>
        </w:rPr>
      </w:pPr>
      <w:r>
        <w:rPr>
          <w:noProof w:val="0"/>
        </w:rPr>
        <w:t>***</w:t>
      </w:r>
    </w:p>
    <w:p w14:paraId="256C40C2" w14:textId="77777777" w:rsidR="00B3227B" w:rsidRDefault="00B3227B" w:rsidP="00B3227B">
      <w:pPr>
        <w:pStyle w:val="paragraf0"/>
        <w:numPr>
          <w:ilvl w:val="0"/>
          <w:numId w:val="24"/>
        </w:numPr>
        <w:spacing w:after="240"/>
      </w:pPr>
      <w:r>
        <w:rPr>
          <w:noProof w:val="0"/>
        </w:rPr>
        <w:t>§ 20</w:t>
      </w:r>
    </w:p>
    <w:p w14:paraId="44FD0EF2" w14:textId="7E5FD1D1" w:rsidR="00B3227B" w:rsidRDefault="00B22D13" w:rsidP="00B3227B">
      <w:pPr>
        <w:pStyle w:val="odstavec"/>
        <w:spacing w:after="120"/>
        <w:ind w:firstLine="425"/>
      </w:pPr>
      <w:r>
        <w:t>(1) Položka „</w:t>
      </w:r>
      <w:r w:rsidR="00B3227B">
        <w:t>Ostatní technické náklady, očištěné od zajištění</w:t>
      </w:r>
      <w:r>
        <w:t>“</w:t>
      </w:r>
      <w:r w:rsidR="00B3227B">
        <w:t xml:space="preserve"> v Technickém účtu k </w:t>
      </w:r>
      <w:r>
        <w:t>neživotnímu pojištění označená „</w:t>
      </w:r>
      <w:r w:rsidR="00B3227B">
        <w:t>I.8.</w:t>
      </w:r>
      <w:r>
        <w:t>“</w:t>
      </w:r>
      <w:r w:rsidR="00B3227B">
        <w:t xml:space="preserve"> a v Technickém účtu k životnímu pojištění označená </w:t>
      </w:r>
      <w:r>
        <w:t>„</w:t>
      </w:r>
      <w:r w:rsidR="00B3227B">
        <w:t>II.11.</w:t>
      </w:r>
      <w:r>
        <w:t>“</w:t>
      </w:r>
      <w:r w:rsidR="00B3227B">
        <w:t xml:space="preserve"> obsahuje náklady, které nelze uvádět v jiných položkách těchto Technických účtů. V této položce se uvádí tvorba technických rezerv. V této položce se dále uvádí tvorba opravných položek k pohledávkám z operací přímého pojištění, pohledávkám z operací zajištění a jiným po</w:t>
      </w:r>
      <w:r>
        <w:t>hledávkám uváděným v položkách „</w:t>
      </w:r>
      <w:r w:rsidR="00B3227B">
        <w:t>E.I. Pohledávky z operací přímého pojištění</w:t>
      </w:r>
      <w:r>
        <w:t>“ a „</w:t>
      </w:r>
      <w:r w:rsidR="00B3227B">
        <w:t>E.II. Pohledávky z operací zajištění</w:t>
      </w:r>
      <w:r>
        <w:t>“</w:t>
      </w:r>
      <w:r w:rsidR="00B3227B">
        <w:t xml:space="preserve"> aktiv a odpis těchto pohledávek. V této položce se také uvádějí zachraňovací náklady podle občanského zákoníku</w:t>
      </w:r>
      <w:r w:rsidR="007D44F9">
        <w:rPr>
          <w:rStyle w:val="Znakapoznpodarou"/>
        </w:rPr>
        <w:footnoteReference w:customMarkFollows="1" w:id="10"/>
        <w:t>41a)</w:t>
      </w:r>
      <w:r w:rsidR="00B3227B">
        <w:t>.</w:t>
      </w:r>
    </w:p>
    <w:p w14:paraId="3B3323CB" w14:textId="295E1515" w:rsidR="00B3227B" w:rsidRDefault="00B22D13" w:rsidP="00B3227B">
      <w:pPr>
        <w:pStyle w:val="odstavec"/>
        <w:spacing w:after="120"/>
        <w:ind w:firstLine="425"/>
      </w:pPr>
      <w:r>
        <w:t>(2) Položka „</w:t>
      </w:r>
      <w:r w:rsidR="00B3227B">
        <w:t>Ostatní technické výnosy, očištěné od zajištění</w:t>
      </w:r>
      <w:r>
        <w:t>“</w:t>
      </w:r>
      <w:r w:rsidR="00B3227B">
        <w:t xml:space="preserve"> v Technickém účtu k </w:t>
      </w:r>
      <w:r>
        <w:t>neživotnímu pojištění označená „</w:t>
      </w:r>
      <w:r w:rsidR="00B3227B">
        <w:t>I.3.</w:t>
      </w:r>
      <w:r>
        <w:t>“</w:t>
      </w:r>
      <w:r w:rsidR="00B3227B">
        <w:t xml:space="preserve"> a v Technickém účtu </w:t>
      </w:r>
      <w:r>
        <w:t>k životnímu pojištění označená „</w:t>
      </w:r>
      <w:r w:rsidR="00B3227B">
        <w:t>II.4.</w:t>
      </w:r>
      <w:r>
        <w:t>“</w:t>
      </w:r>
      <w:r w:rsidR="00B3227B">
        <w:t xml:space="preserve"> obsahuje výnosy, které nelze uvádět v jiných položkách těchto Technických účtů. V této položce se uvádí použití technických rezerv. V této položce se dále uvádí použití opravných </w:t>
      </w:r>
      <w:r w:rsidR="00B3227B">
        <w:lastRenderedPageBreak/>
        <w:t>položek k pohledávkám z operací přímého pojištění, pohledávkám z operací zajištění a jiným po</w:t>
      </w:r>
      <w:r>
        <w:t>hledávkám uváděným v položkách „</w:t>
      </w:r>
      <w:r w:rsidR="00B3227B">
        <w:t>E.I. Pohledávky z operací přímého pojištění</w:t>
      </w:r>
      <w:r>
        <w:t>“ a „</w:t>
      </w:r>
      <w:r w:rsidR="00B3227B">
        <w:t>E.II. Pohledávky z operací zajištění</w:t>
      </w:r>
      <w:r>
        <w:t>“</w:t>
      </w:r>
      <w:r w:rsidR="00B3227B">
        <w:t xml:space="preserve"> aktiv. V této položce se také uvádějí odměny odpovídající pojistnému podle občanského zákoníku</w:t>
      </w:r>
      <w:r w:rsidR="00B3227B">
        <w:rPr>
          <w:rStyle w:val="Znakapoznpodarou"/>
        </w:rPr>
        <w:footnoteReference w:customMarkFollows="1" w:id="11"/>
        <w:t>55)</w:t>
      </w:r>
      <w:r w:rsidR="00B3227B">
        <w:t>.</w:t>
      </w:r>
    </w:p>
    <w:p w14:paraId="33F10055" w14:textId="63F2087E" w:rsidR="00B3227B" w:rsidRDefault="00B22D13" w:rsidP="00756D14">
      <w:pPr>
        <w:pStyle w:val="odstavec"/>
        <w:spacing w:after="120"/>
        <w:ind w:firstLine="425"/>
      </w:pPr>
      <w:r>
        <w:t>(3) Položka „</w:t>
      </w:r>
      <w:r w:rsidR="00B3227B">
        <w:t>III. 8. Ostatní náklady</w:t>
      </w:r>
      <w:r>
        <w:t>“</w:t>
      </w:r>
      <w:r w:rsidR="00B3227B">
        <w:t xml:space="preserve"> v Netechnickém účtu obsahuje náklady vyplývající z jiných činností pojišťovny, než je pojišťovací nebo zajišťovací činnost, nebo náklady, které se neuvádějí v jiné položce Netechnického účtu. V této položce se uvádějí také</w:t>
      </w:r>
    </w:p>
    <w:p w14:paraId="3FA691B3" w14:textId="4A7B1C17" w:rsidR="00B3227B" w:rsidRDefault="00B3227B" w:rsidP="00756D14">
      <w:pPr>
        <w:pStyle w:val="Textpsmene"/>
        <w:ind w:left="425" w:hanging="425"/>
      </w:pPr>
      <w:r>
        <w:t xml:space="preserve">a) </w:t>
      </w:r>
      <w:r w:rsidR="00756D14">
        <w:tab/>
      </w:r>
      <w:r>
        <w:t>odpisy a opravné položky k majetku, kt</w:t>
      </w:r>
      <w:r w:rsidR="004F5BFD">
        <w:t>erý není investicí v položkách „C. Investice“ a „</w:t>
      </w:r>
      <w:r>
        <w:t>D. Investice životního pojištění, je-li nositelem investičního rizika pojistník</w:t>
      </w:r>
      <w:r w:rsidR="004F5BFD">
        <w:t>“</w:t>
      </w:r>
      <w:r>
        <w:t xml:space="preserve"> aktiv,</w:t>
      </w:r>
    </w:p>
    <w:p w14:paraId="74304B2D" w14:textId="0B16E919" w:rsidR="00B3227B" w:rsidRDefault="00B3227B" w:rsidP="00756D14">
      <w:pPr>
        <w:pStyle w:val="Textpsmene"/>
        <w:ind w:left="425" w:hanging="425"/>
      </w:pPr>
      <w:r>
        <w:t xml:space="preserve">b) </w:t>
      </w:r>
      <w:r w:rsidR="00756D14">
        <w:tab/>
      </w:r>
      <w:r>
        <w:t>smluvní pokuty a úroky z prodlení, poplatky z prodlení, penále, popřípadě jiné sankce vyplývající ze smluvních vztahů, postižní částky, sankce z příslušného rozhodnutí nebo zvláštních právních předpisů, a to bez ohledu na to, zda dluhy z nich byly zaplaceny, nebo nikoli; žádnou z těchto sankcí nelze převádět do nákladů Technického účtu k neživotnímu pojištění nebo Technického účtu k životnímu pojištění,</w:t>
      </w:r>
    </w:p>
    <w:p w14:paraId="7BC104AA" w14:textId="7ED15FCD" w:rsidR="00B3227B" w:rsidRDefault="00B3227B" w:rsidP="00756D14">
      <w:pPr>
        <w:pStyle w:val="Textpsmene"/>
        <w:ind w:left="425" w:hanging="425"/>
      </w:pPr>
      <w:r>
        <w:t xml:space="preserve">c) </w:t>
      </w:r>
      <w:r w:rsidR="00756D14">
        <w:tab/>
      </w:r>
      <w:r>
        <w:t>tvorba reze</w:t>
      </w:r>
      <w:r w:rsidR="004F5BFD">
        <w:t>rv, které se uvádějí v položce „</w:t>
      </w:r>
      <w:r>
        <w:t>E. Ostatní rezervy</w:t>
      </w:r>
      <w:r w:rsidR="004F5BFD">
        <w:t>“</w:t>
      </w:r>
      <w:r>
        <w:t xml:space="preserve"> pasiv,</w:t>
      </w:r>
    </w:p>
    <w:p w14:paraId="36DCEFC2" w14:textId="53B83C8C" w:rsidR="00B3227B" w:rsidRDefault="00B3227B" w:rsidP="00756D14">
      <w:pPr>
        <w:pStyle w:val="Textpsmene"/>
        <w:ind w:left="425" w:hanging="425"/>
      </w:pPr>
      <w:r>
        <w:t xml:space="preserve">d) </w:t>
      </w:r>
      <w:r w:rsidR="00756D14">
        <w:tab/>
      </w:r>
      <w:r>
        <w:t xml:space="preserve">kursové ztráty z přepočtu majetku a závazků vyjádřeného v cizí měně na </w:t>
      </w:r>
      <w:r w:rsidRPr="0033583D">
        <w:rPr>
          <w:strike/>
        </w:rPr>
        <w:t>českou</w:t>
      </w:r>
      <w:r>
        <w:t xml:space="preserve"> </w:t>
      </w:r>
      <w:r w:rsidRPr="00A2723C">
        <w:rPr>
          <w:strike/>
        </w:rPr>
        <w:t>měnu</w:t>
      </w:r>
      <w:r>
        <w:t xml:space="preserve"> </w:t>
      </w:r>
      <w:r w:rsidRPr="00A2723C">
        <w:rPr>
          <w:b/>
        </w:rPr>
        <w:t xml:space="preserve">měnu </w:t>
      </w:r>
      <w:r w:rsidRPr="0033583D">
        <w:rPr>
          <w:b/>
        </w:rPr>
        <w:t>účetnictví</w:t>
      </w:r>
      <w:r>
        <w:t>.</w:t>
      </w:r>
    </w:p>
    <w:p w14:paraId="54E6C502" w14:textId="328EFC5C" w:rsidR="00B3227B" w:rsidRDefault="004F5BFD" w:rsidP="00756D14">
      <w:pPr>
        <w:pStyle w:val="odstavec"/>
        <w:spacing w:after="120"/>
        <w:ind w:firstLine="425"/>
      </w:pPr>
      <w:r>
        <w:t>(4) Položka „</w:t>
      </w:r>
      <w:r w:rsidR="00B3227B">
        <w:t>III.7. Ostatní výnosy</w:t>
      </w:r>
      <w:r>
        <w:t>“</w:t>
      </w:r>
      <w:r w:rsidR="00B3227B">
        <w:t xml:space="preserve"> v Netechnickém účtu obsahuje výnosy vyplývající z jiných činností pojišťovny, než je pojišťovací nebo zajišťovací činnost, zejména výnosy, které se neuvádějí v jiné položce Netechnického účtu. V této položce se uvádějí také</w:t>
      </w:r>
    </w:p>
    <w:p w14:paraId="3420CE45" w14:textId="27272486" w:rsidR="00B3227B" w:rsidRDefault="00B3227B" w:rsidP="00756D14">
      <w:pPr>
        <w:pStyle w:val="Textpsmene"/>
        <w:ind w:left="425" w:hanging="425"/>
      </w:pPr>
      <w:r>
        <w:t xml:space="preserve">a) </w:t>
      </w:r>
      <w:r w:rsidR="00756D14">
        <w:tab/>
      </w:r>
      <w:r>
        <w:t>přijaté platby z odepsaných pohledávek, s výjimkou pohledávek z pojistné činnosti,</w:t>
      </w:r>
    </w:p>
    <w:p w14:paraId="69960029" w14:textId="2C6E16D5" w:rsidR="00B3227B" w:rsidRDefault="00B3227B" w:rsidP="00756D14">
      <w:pPr>
        <w:pStyle w:val="Textpsmene"/>
        <w:ind w:left="425" w:hanging="425"/>
      </w:pPr>
      <w:r>
        <w:t xml:space="preserve">b) </w:t>
      </w:r>
      <w:r w:rsidR="00756D14">
        <w:tab/>
      </w:r>
      <w:r>
        <w:t>přijaté smluvní pokuty a úroky z prodlení, poplatky z prodlení, penále, popřípadě jiné sankce vyplývající ze smluvních vztahů, postižní částky, sankce z příslušného rozhodnutí nebo zvláštního právního předpisu, a to bez ohledu na to, zda platba na pohledávku byla přijata, nebo nikoli; žádnou z těchto sankcí nelze převádět do výnosů Technického účtu k neživotnímu pojištění nebo Technického účtu k životnímu pojištění,</w:t>
      </w:r>
    </w:p>
    <w:p w14:paraId="3A910F98" w14:textId="1687529C" w:rsidR="00B3227B" w:rsidRDefault="00B3227B" w:rsidP="00756D14">
      <w:pPr>
        <w:pStyle w:val="Textpsmene"/>
        <w:ind w:left="425" w:hanging="425"/>
      </w:pPr>
      <w:r>
        <w:t xml:space="preserve">c) </w:t>
      </w:r>
      <w:r w:rsidR="00756D14">
        <w:tab/>
      </w:r>
      <w:r>
        <w:t>použití reze</w:t>
      </w:r>
      <w:r w:rsidR="004F5BFD">
        <w:t>rv, které se uvádějí v položce „</w:t>
      </w:r>
      <w:r>
        <w:t>E. Ostatní rezervy</w:t>
      </w:r>
      <w:r w:rsidR="004F5BFD">
        <w:t>“</w:t>
      </w:r>
      <w:r>
        <w:t xml:space="preserve"> pasiv,</w:t>
      </w:r>
    </w:p>
    <w:p w14:paraId="6A1006DE" w14:textId="70898E91" w:rsidR="00B3227B" w:rsidRDefault="00B3227B" w:rsidP="00756D14">
      <w:pPr>
        <w:pStyle w:val="Textpsmene"/>
        <w:ind w:left="425" w:hanging="425"/>
      </w:pPr>
      <w:r>
        <w:t xml:space="preserve">d) </w:t>
      </w:r>
      <w:r w:rsidR="00756D14">
        <w:tab/>
      </w:r>
      <w:r>
        <w:t xml:space="preserve">kursové zisky z přepočtu majetku a závazků vyjádřeného v cizí měně na </w:t>
      </w:r>
      <w:r w:rsidRPr="0033583D">
        <w:rPr>
          <w:strike/>
        </w:rPr>
        <w:t>česko</w:t>
      </w:r>
      <w:r w:rsidRPr="00F44670">
        <w:rPr>
          <w:strike/>
        </w:rPr>
        <w:t xml:space="preserve">u </w:t>
      </w:r>
      <w:r w:rsidRPr="00A2723C">
        <w:rPr>
          <w:strike/>
        </w:rPr>
        <w:t>měnu</w:t>
      </w:r>
      <w:r>
        <w:t xml:space="preserve"> </w:t>
      </w:r>
      <w:r w:rsidRPr="00A2723C">
        <w:rPr>
          <w:b/>
        </w:rPr>
        <w:t>měnu</w:t>
      </w:r>
      <w:r>
        <w:t xml:space="preserve"> </w:t>
      </w:r>
      <w:r w:rsidRPr="0033583D">
        <w:rPr>
          <w:b/>
        </w:rPr>
        <w:t>účetnictví</w:t>
      </w:r>
      <w:r>
        <w:t xml:space="preserve">. </w:t>
      </w:r>
    </w:p>
    <w:p w14:paraId="03E46BE3" w14:textId="5FC53B31" w:rsidR="00B3227B" w:rsidRDefault="00B3227B" w:rsidP="00B3227B">
      <w:pPr>
        <w:pStyle w:val="paragraf0"/>
        <w:numPr>
          <w:ilvl w:val="0"/>
          <w:numId w:val="24"/>
        </w:numPr>
        <w:spacing w:after="240"/>
        <w:rPr>
          <w:noProof w:val="0"/>
        </w:rPr>
      </w:pPr>
      <w:r>
        <w:rPr>
          <w:noProof w:val="0"/>
        </w:rPr>
        <w:t>***</w:t>
      </w:r>
    </w:p>
    <w:p w14:paraId="609078FB" w14:textId="77777777" w:rsidR="00661A3E" w:rsidRDefault="00661A3E" w:rsidP="00661A3E">
      <w:pPr>
        <w:pStyle w:val="Odstavecseseznamem"/>
        <w:numPr>
          <w:ilvl w:val="0"/>
          <w:numId w:val="24"/>
        </w:numPr>
        <w:spacing w:before="120" w:after="120"/>
        <w:jc w:val="center"/>
      </w:pPr>
      <w:r w:rsidRPr="00420C34">
        <w:t xml:space="preserve">§ </w:t>
      </w:r>
      <w:r>
        <w:t>21a</w:t>
      </w:r>
      <w:r w:rsidRPr="00420C34">
        <w:t xml:space="preserve"> </w:t>
      </w:r>
    </w:p>
    <w:p w14:paraId="217E2EF2" w14:textId="77777777" w:rsidR="00661A3E" w:rsidRPr="00420C34" w:rsidRDefault="00661A3E" w:rsidP="00661A3E">
      <w:pPr>
        <w:pStyle w:val="Odstavecseseznamem"/>
        <w:numPr>
          <w:ilvl w:val="0"/>
          <w:numId w:val="24"/>
        </w:numPr>
        <w:spacing w:before="120" w:after="120"/>
        <w:jc w:val="center"/>
      </w:pPr>
    </w:p>
    <w:p w14:paraId="00DBB3C3" w14:textId="77777777" w:rsidR="00661A3E" w:rsidRPr="00420C34" w:rsidRDefault="00661A3E" w:rsidP="00661A3E">
      <w:pPr>
        <w:pStyle w:val="Odstavecseseznamem"/>
        <w:numPr>
          <w:ilvl w:val="0"/>
          <w:numId w:val="24"/>
        </w:numPr>
        <w:spacing w:before="120" w:after="120"/>
        <w:jc w:val="center"/>
        <w:rPr>
          <w:b/>
        </w:rPr>
      </w:pPr>
      <w:r w:rsidRPr="00420C34">
        <w:rPr>
          <w:b/>
        </w:rPr>
        <w:t xml:space="preserve">Čistý obrat </w:t>
      </w:r>
    </w:p>
    <w:p w14:paraId="078BFC03" w14:textId="469C8159" w:rsidR="00661A3E" w:rsidRPr="00A343CF" w:rsidRDefault="00CD74B2" w:rsidP="00661A3E">
      <w:pPr>
        <w:pStyle w:val="Textodstavce"/>
        <w:numPr>
          <w:ilvl w:val="0"/>
          <w:numId w:val="24"/>
        </w:numPr>
        <w:ind w:firstLine="425"/>
        <w:rPr>
          <w:b/>
          <w:szCs w:val="24"/>
          <w:lang w:eastAsia="en-US"/>
        </w:rPr>
      </w:pPr>
      <w:r>
        <w:rPr>
          <w:b/>
          <w:szCs w:val="24"/>
          <w:lang w:eastAsia="en-US"/>
        </w:rPr>
        <w:t xml:space="preserve">(1) </w:t>
      </w:r>
      <w:r w:rsidR="00661A3E" w:rsidRPr="002813E3">
        <w:rPr>
          <w:b/>
          <w:szCs w:val="24"/>
          <w:lang w:eastAsia="en-US"/>
        </w:rPr>
        <w:t xml:space="preserve">Pro účely </w:t>
      </w:r>
      <w:r>
        <w:rPr>
          <w:b/>
          <w:szCs w:val="24"/>
          <w:lang w:eastAsia="en-US"/>
        </w:rPr>
        <w:t xml:space="preserve">určení </w:t>
      </w:r>
      <w:r w:rsidR="00661A3E" w:rsidRPr="002813E3">
        <w:rPr>
          <w:b/>
          <w:szCs w:val="24"/>
          <w:lang w:eastAsia="en-US"/>
        </w:rPr>
        <w:t>čistého obratu se výnosy z prodeje výrobků a zboží a z poskytování služeb rozumí výnosy, na kterých je založen obchodní model účetní jednotky.</w:t>
      </w:r>
      <w:r>
        <w:rPr>
          <w:b/>
          <w:szCs w:val="24"/>
          <w:lang w:eastAsia="en-US"/>
        </w:rPr>
        <w:t xml:space="preserve"> </w:t>
      </w:r>
      <w:r>
        <w:rPr>
          <w:b/>
        </w:rPr>
        <w:t>Při určování těchto výnosů se přihlíží zejména k odvětví a trhu, na kterém účetní jednotka působí a k podstatě činnosti účetní jednotky pro její zákazníky.</w:t>
      </w:r>
    </w:p>
    <w:p w14:paraId="4880C497" w14:textId="3C8BD543" w:rsidR="00CD74B2" w:rsidRPr="00A343CF" w:rsidRDefault="00CD74B2" w:rsidP="00661A3E">
      <w:pPr>
        <w:pStyle w:val="Textodstavce"/>
        <w:numPr>
          <w:ilvl w:val="0"/>
          <w:numId w:val="24"/>
        </w:numPr>
        <w:ind w:firstLine="425"/>
        <w:rPr>
          <w:b/>
          <w:szCs w:val="24"/>
          <w:lang w:eastAsia="en-US"/>
        </w:rPr>
      </w:pPr>
      <w:r>
        <w:rPr>
          <w:b/>
        </w:rPr>
        <w:t xml:space="preserve">(2) </w:t>
      </w:r>
      <w:r w:rsidR="00A343CF">
        <w:rPr>
          <w:b/>
        </w:rPr>
        <w:t>Pro účely určení čistého obratu se nepřihlíží k tomu, ve které položce výkazu zisku a ztráty je výnos podle odstavce 1 vykazován.</w:t>
      </w:r>
    </w:p>
    <w:p w14:paraId="5B814F38" w14:textId="0D273117" w:rsidR="00A343CF" w:rsidRPr="002813E3" w:rsidRDefault="00A343CF" w:rsidP="00661A3E">
      <w:pPr>
        <w:pStyle w:val="Textodstavce"/>
        <w:numPr>
          <w:ilvl w:val="0"/>
          <w:numId w:val="24"/>
        </w:numPr>
        <w:ind w:firstLine="425"/>
        <w:rPr>
          <w:b/>
          <w:szCs w:val="24"/>
          <w:lang w:eastAsia="en-US"/>
        </w:rPr>
      </w:pPr>
      <w:r>
        <w:rPr>
          <w:b/>
        </w:rPr>
        <w:t>(3) V případě účetní jednotky, která je pojišťovnou nebo zajišťovnou</w:t>
      </w:r>
      <w:r w:rsidR="00842E8E">
        <w:rPr>
          <w:b/>
        </w:rPr>
        <w:t>,</w:t>
      </w:r>
      <w:r>
        <w:rPr>
          <w:b/>
        </w:rPr>
        <w:t xml:space="preserve"> se odstavce 1 a 2 nepoužijí.</w:t>
      </w:r>
    </w:p>
    <w:p w14:paraId="6D0B92E4" w14:textId="77777777" w:rsidR="00B3227B" w:rsidRDefault="00B3227B" w:rsidP="00B3227B">
      <w:pPr>
        <w:pStyle w:val="paragraf0"/>
        <w:numPr>
          <w:ilvl w:val="0"/>
          <w:numId w:val="24"/>
        </w:numPr>
        <w:spacing w:after="240"/>
      </w:pPr>
      <w:r>
        <w:rPr>
          <w:noProof w:val="0"/>
        </w:rPr>
        <w:lastRenderedPageBreak/>
        <w:t>§ 22</w:t>
      </w:r>
    </w:p>
    <w:p w14:paraId="700F3434" w14:textId="77777777" w:rsidR="00B3227B" w:rsidRDefault="00B3227B" w:rsidP="00756D14">
      <w:pPr>
        <w:pStyle w:val="odstavec"/>
        <w:spacing w:after="120"/>
        <w:ind w:firstLine="425"/>
      </w:pPr>
      <w:r>
        <w:t>(1) Účetní jednotka v příloze v účetní závěrce uvede alespoň informace</w:t>
      </w:r>
    </w:p>
    <w:p w14:paraId="1252A701" w14:textId="5126A8BA" w:rsidR="00B3227B" w:rsidRDefault="00B3227B" w:rsidP="00756D14">
      <w:pPr>
        <w:pStyle w:val="Textpsmene"/>
        <w:ind w:left="425" w:hanging="425"/>
      </w:pPr>
      <w:r>
        <w:t>a)</w:t>
      </w:r>
      <w:r w:rsidR="00756D14">
        <w:tab/>
      </w:r>
      <w:r>
        <w:t>k položce „C.I. Pozemky a stavby“ o držbě, vlastnickém právu a jiných věcných právech k majetku v této položce, jakož i jiné informace, které se o tomto majetku zapisují do veřejných seznamů nebo rejstříků či jiných evidencí vedených podle zvláštních právních předpisů; to platí přiměřeně i pro majetek uváděný v položce „F.I.“,</w:t>
      </w:r>
    </w:p>
    <w:p w14:paraId="07DD8B70" w14:textId="4356B25B" w:rsidR="00B3227B" w:rsidRDefault="00B3227B" w:rsidP="00756D14">
      <w:pPr>
        <w:pStyle w:val="Textpsmene"/>
        <w:ind w:left="425" w:hanging="425"/>
      </w:pPr>
      <w:r>
        <w:t xml:space="preserve">b) </w:t>
      </w:r>
      <w:r w:rsidR="00756D14">
        <w:tab/>
      </w:r>
      <w:r w:rsidR="004F5BFD">
        <w:t>k položce „</w:t>
      </w:r>
      <w:r>
        <w:t>C.III.5. Ostatní zápůjčky nebo úvěry</w:t>
      </w:r>
      <w:r w:rsidR="004F5BFD">
        <w:t>“</w:t>
      </w:r>
      <w:r>
        <w:t xml:space="preserve"> o částkách poskytnutých pojistníkům, u nichž je pojistka hlavní zárukou, a rovněž o částkách poskytnutých pojistníkům nezaručených pojistkou; je-li jejich výše významná, jednotlivě,</w:t>
      </w:r>
    </w:p>
    <w:p w14:paraId="593AF265" w14:textId="0C7C6E68" w:rsidR="00B3227B" w:rsidRDefault="00B3227B" w:rsidP="00756D14">
      <w:pPr>
        <w:pStyle w:val="Textpsmene"/>
        <w:ind w:left="425" w:hanging="425"/>
      </w:pPr>
      <w:r>
        <w:t xml:space="preserve">c) </w:t>
      </w:r>
      <w:r w:rsidR="00756D14">
        <w:tab/>
      </w:r>
      <w:r w:rsidR="004F5BFD">
        <w:t>k položce „</w:t>
      </w:r>
      <w:r>
        <w:t>C.III.7. Ostatní investice</w:t>
      </w:r>
      <w:r w:rsidR="004F5BFD">
        <w:t>“</w:t>
      </w:r>
      <w:r>
        <w:t xml:space="preserve"> o této investici, je-li jeho výše významná, jednotlivě,</w:t>
      </w:r>
    </w:p>
    <w:p w14:paraId="4571FB10" w14:textId="53C2724D" w:rsidR="00B3227B" w:rsidRDefault="00B3227B" w:rsidP="00756D14">
      <w:pPr>
        <w:pStyle w:val="Textpsmene"/>
        <w:ind w:left="425" w:hanging="425"/>
      </w:pPr>
      <w:r>
        <w:t xml:space="preserve">d) </w:t>
      </w:r>
      <w:r w:rsidR="00756D14">
        <w:tab/>
      </w:r>
      <w:r w:rsidR="004F5BFD">
        <w:t>k položce „</w:t>
      </w:r>
      <w:r>
        <w:t>F.IV. Jiná aktiva</w:t>
      </w:r>
      <w:r w:rsidR="004F5BFD">
        <w:t>“</w:t>
      </w:r>
      <w:r>
        <w:t xml:space="preserve"> o těchto aktivech, je-li jeho výše významná, jednotlivě,</w:t>
      </w:r>
    </w:p>
    <w:p w14:paraId="40B95DA5" w14:textId="2184E297" w:rsidR="00B3227B" w:rsidRDefault="00B3227B" w:rsidP="00756D14">
      <w:pPr>
        <w:pStyle w:val="Textpsmene"/>
        <w:ind w:left="425" w:hanging="425"/>
      </w:pPr>
      <w:r>
        <w:t xml:space="preserve">e) </w:t>
      </w:r>
      <w:r w:rsidR="00756D14">
        <w:tab/>
      </w:r>
      <w:r w:rsidR="004F5BFD">
        <w:t>k položce „</w:t>
      </w:r>
      <w:r>
        <w:t>C.6. Ostatní technické rezervy</w:t>
      </w:r>
      <w:r w:rsidR="004F5BFD">
        <w:t>“</w:t>
      </w:r>
      <w:r>
        <w:t xml:space="preserve"> o výši těchto rezerv, je-li významná, jednotlivě,</w:t>
      </w:r>
    </w:p>
    <w:p w14:paraId="224A4BB3" w14:textId="6E66E2C7" w:rsidR="00B3227B" w:rsidRDefault="00B3227B" w:rsidP="00756D14">
      <w:pPr>
        <w:pStyle w:val="Textpsmene"/>
        <w:ind w:left="425" w:hanging="425"/>
      </w:pPr>
      <w:r>
        <w:t>f)</w:t>
      </w:r>
      <w:r w:rsidR="00756D14">
        <w:tab/>
      </w:r>
      <w:r w:rsidR="004F5BFD">
        <w:t>k položkám „</w:t>
      </w:r>
      <w:r>
        <w:t>G. Přechodné účty aktiv</w:t>
      </w:r>
      <w:r w:rsidR="004F5BFD">
        <w:t>“ a „</w:t>
      </w:r>
      <w:r>
        <w:t>H. Přechodné účty pasiv</w:t>
      </w:r>
      <w:r w:rsidR="004F5BFD">
        <w:t>“</w:t>
      </w:r>
      <w:r>
        <w:t xml:space="preserve"> o částkách těchto aktiv nebo pasiv, jsou-li významné,</w:t>
      </w:r>
    </w:p>
    <w:p w14:paraId="1746D3D1" w14:textId="76AF10D3" w:rsidR="00B3227B" w:rsidRDefault="00B3227B" w:rsidP="00756D14">
      <w:pPr>
        <w:pStyle w:val="Textpsmene"/>
        <w:ind w:left="425" w:hanging="425"/>
      </w:pPr>
      <w:r>
        <w:t xml:space="preserve">g) </w:t>
      </w:r>
      <w:r w:rsidR="00756D14">
        <w:tab/>
      </w:r>
      <w:r>
        <w:t>k položce</w:t>
      </w:r>
      <w:r w:rsidR="004F5BFD">
        <w:t xml:space="preserve"> „</w:t>
      </w:r>
      <w:r>
        <w:t>I.4. a II.5. Náklady na pojistná plnění, očištěné od zajištění</w:t>
      </w:r>
      <w:r w:rsidR="004F5BFD">
        <w:t>“</w:t>
      </w:r>
      <w:r>
        <w:t xml:space="preserve"> o výši a rozsahu rozdílu, je-li významný, mezi</w:t>
      </w:r>
    </w:p>
    <w:p w14:paraId="1338BED6" w14:textId="0235068F" w:rsidR="00B3227B" w:rsidRDefault="00B3227B" w:rsidP="00756D14">
      <w:pPr>
        <w:pStyle w:val="Textbodu"/>
        <w:numPr>
          <w:ilvl w:val="0"/>
          <w:numId w:val="24"/>
        </w:numPr>
        <w:ind w:left="851" w:hanging="426"/>
      </w:pPr>
      <w:r>
        <w:t xml:space="preserve">1. </w:t>
      </w:r>
      <w:r w:rsidR="00756D14">
        <w:tab/>
      </w:r>
      <w:r>
        <w:t>výší rezervy na pojistná plnění na počátku účetního období, určené k použití na pojistná plnění nastalá během předcházejících účetních období, která dosud nebyla uhrazena, a</w:t>
      </w:r>
    </w:p>
    <w:p w14:paraId="02FDDD48" w14:textId="0F16B29C" w:rsidR="00B3227B" w:rsidRDefault="00B3227B" w:rsidP="00756D14">
      <w:pPr>
        <w:pStyle w:val="Textbodu"/>
        <w:numPr>
          <w:ilvl w:val="0"/>
          <w:numId w:val="24"/>
        </w:numPr>
        <w:ind w:left="851" w:hanging="426"/>
      </w:pPr>
      <w:r>
        <w:t xml:space="preserve">2. </w:t>
      </w:r>
      <w:r w:rsidR="00756D14">
        <w:tab/>
      </w:r>
      <w:r>
        <w:t>částkami vyplacenými během účetního období na pojistná plnění nastalá během předcházejících účetních období a výší rezervy určené k použití na tato dosud neuhrazená pojistná plnění na konci běžného účetního období,</w:t>
      </w:r>
    </w:p>
    <w:p w14:paraId="601EB5D9" w14:textId="0B9C9FFD" w:rsidR="00B3227B" w:rsidRDefault="00B3227B" w:rsidP="00756D14">
      <w:pPr>
        <w:pStyle w:val="Textpsmene"/>
        <w:ind w:left="425" w:hanging="425"/>
      </w:pPr>
      <w:r>
        <w:t xml:space="preserve"> h) </w:t>
      </w:r>
      <w:r w:rsidR="00756D14">
        <w:tab/>
      </w:r>
      <w:r w:rsidR="004F5BFD">
        <w:t>k položce „</w:t>
      </w:r>
      <w:r>
        <w:t>I.6. a II.7. Bonusy a slevy, očištěné od zajištění</w:t>
      </w:r>
      <w:r w:rsidR="004F5BFD">
        <w:t>“</w:t>
      </w:r>
      <w:r>
        <w:t xml:space="preserve"> o částkách bonusů a slev, je-li jejich výše významná, jednotlivě,</w:t>
      </w:r>
    </w:p>
    <w:p w14:paraId="1533237F" w14:textId="5B2C1E27" w:rsidR="00B3227B" w:rsidRDefault="00B3227B" w:rsidP="00756D14">
      <w:pPr>
        <w:pStyle w:val="Textpsmene"/>
        <w:ind w:left="425" w:hanging="425"/>
      </w:pPr>
      <w:r>
        <w:t xml:space="preserve"> i) </w:t>
      </w:r>
      <w:r w:rsidR="00756D14">
        <w:tab/>
      </w:r>
      <w:r w:rsidR="004F5BFD">
        <w:t>k položce „</w:t>
      </w:r>
      <w:r>
        <w:t>I.2. a II.12. Převedené výnosy z</w:t>
      </w:r>
      <w:r w:rsidR="004F5BFD">
        <w:t> </w:t>
      </w:r>
      <w:r>
        <w:t>investic</w:t>
      </w:r>
      <w:r w:rsidR="004F5BFD">
        <w:t>“</w:t>
      </w:r>
      <w:r>
        <w:t xml:space="preserve"> o důvodech převodů a základně, na které se uskutečnily tyto převody,</w:t>
      </w:r>
    </w:p>
    <w:p w14:paraId="65E58B90" w14:textId="44CB19BC" w:rsidR="00B3227B" w:rsidRDefault="00B3227B" w:rsidP="00756D14">
      <w:pPr>
        <w:pStyle w:val="Textpsmene"/>
        <w:ind w:left="425" w:hanging="425"/>
      </w:pPr>
      <w:r>
        <w:t xml:space="preserve">j) </w:t>
      </w:r>
      <w:r w:rsidR="00756D14">
        <w:tab/>
      </w:r>
      <w:r>
        <w:t>o celkové výši provedených převodů podle § 21 odst. 2 nebo 3,</w:t>
      </w:r>
    </w:p>
    <w:p w14:paraId="3227F7A5" w14:textId="5EB2F60F" w:rsidR="00B3227B" w:rsidRDefault="00B3227B" w:rsidP="00756D14">
      <w:pPr>
        <w:pStyle w:val="Textpsmene"/>
        <w:ind w:left="425" w:hanging="425"/>
      </w:pPr>
      <w:r>
        <w:t xml:space="preserve">k) </w:t>
      </w:r>
      <w:r w:rsidR="00756D14">
        <w:tab/>
      </w:r>
      <w:r>
        <w:t>o p</w:t>
      </w:r>
      <w:r w:rsidR="004F5BFD">
        <w:t>odílu zajistitelů na položkách „</w:t>
      </w:r>
      <w:r>
        <w:t>Ostatní technické náklady</w:t>
      </w:r>
      <w:r w:rsidR="004F5BFD">
        <w:t>“ nebo „</w:t>
      </w:r>
      <w:r>
        <w:t>Ostatní technické výnosy</w:t>
      </w:r>
      <w:r w:rsidR="004F5BFD">
        <w:t>“</w:t>
      </w:r>
      <w:r>
        <w:t>,</w:t>
      </w:r>
    </w:p>
    <w:p w14:paraId="425430BC" w14:textId="7720F921" w:rsidR="00B3227B" w:rsidRDefault="00B3227B" w:rsidP="00756D14">
      <w:pPr>
        <w:pStyle w:val="Textpsmene"/>
        <w:ind w:left="425" w:hanging="425"/>
      </w:pPr>
      <w:r>
        <w:t xml:space="preserve">l) </w:t>
      </w:r>
      <w:r w:rsidR="00756D14">
        <w:tab/>
      </w:r>
      <w:r>
        <w:t>o mimořádných nákladech a výnosech, jejich výši a charakteru,</w:t>
      </w:r>
    </w:p>
    <w:p w14:paraId="32DE7430" w14:textId="22FDFC75" w:rsidR="00B3227B" w:rsidRDefault="00B3227B" w:rsidP="00756D14">
      <w:pPr>
        <w:pStyle w:val="Textpsmene"/>
        <w:ind w:left="425" w:hanging="425"/>
      </w:pPr>
      <w:r>
        <w:t xml:space="preserve">m) </w:t>
      </w:r>
      <w:r w:rsidR="00756D14">
        <w:tab/>
      </w:r>
      <w:r w:rsidR="004F5BFD">
        <w:t>k položce „</w:t>
      </w:r>
      <w:r>
        <w:t>B.b) goodwill</w:t>
      </w:r>
      <w:r w:rsidR="004F5BFD">
        <w:t>“</w:t>
      </w:r>
      <w:r>
        <w:t xml:space="preserve"> o postupu odpisování použitém podle § 33 odst. 3 s náležitým odůvodněním tohoto použití,</w:t>
      </w:r>
    </w:p>
    <w:p w14:paraId="1B1C31C0" w14:textId="6A234E08" w:rsidR="00B3227B" w:rsidRDefault="00B3227B" w:rsidP="00756D14">
      <w:pPr>
        <w:pStyle w:val="Textpsmene"/>
        <w:ind w:left="425" w:hanging="425"/>
      </w:pPr>
      <w:r>
        <w:t xml:space="preserve">n) </w:t>
      </w:r>
      <w:r w:rsidR="00756D14">
        <w:tab/>
      </w:r>
      <w:r>
        <w:t>o použitých metodách výpočtu jednotlivých technických rezerv,</w:t>
      </w:r>
    </w:p>
    <w:p w14:paraId="23AD6433" w14:textId="15314DC0" w:rsidR="00B3227B" w:rsidRDefault="00B3227B" w:rsidP="00756D14">
      <w:pPr>
        <w:pStyle w:val="Textpsmene"/>
        <w:ind w:left="425" w:hanging="425"/>
      </w:pPr>
      <w:r>
        <w:t xml:space="preserve">o) </w:t>
      </w:r>
      <w:r w:rsidR="00756D14">
        <w:tab/>
      </w:r>
      <w:r>
        <w:t>za každou skupinu dlouhodobého hmotného a nehmotného majetku o pořizovací ceně, o přírůstcích, úbytcích a převodech během účetního období, o konečném zůstatku na konci účetního období a dále obdobné informace o oprávkách a opravných položkách vztahujících se k tomuto majetku, případně výši úroků, pokud účetní jednotka rozhodla, že jsou součástí ocenění majetku.</w:t>
      </w:r>
    </w:p>
    <w:p w14:paraId="1B04F6AE" w14:textId="2D24FE4F" w:rsidR="00B3227B" w:rsidRDefault="00B3227B" w:rsidP="00756D14">
      <w:pPr>
        <w:pStyle w:val="odstavec"/>
        <w:spacing w:after="120"/>
        <w:ind w:firstLine="425"/>
      </w:pPr>
      <w:r>
        <w:t xml:space="preserve"> (2) Kromě informací podle odstavce 1 příloha dá</w:t>
      </w:r>
      <w:r w:rsidR="00756D14">
        <w:t>le obsahuje nejméně informace o</w:t>
      </w:r>
    </w:p>
    <w:p w14:paraId="28783BD7" w14:textId="3B40A7B4" w:rsidR="00B3227B" w:rsidRDefault="00B3227B" w:rsidP="00756D14">
      <w:pPr>
        <w:pStyle w:val="Textpsmene"/>
        <w:ind w:left="425" w:hanging="425"/>
      </w:pPr>
      <w:r>
        <w:t xml:space="preserve">a) </w:t>
      </w:r>
      <w:r w:rsidR="00756D14">
        <w:tab/>
      </w:r>
      <w:r>
        <w:t xml:space="preserve">způsobech oceňování, použitých pro různé položky účetní závěrky, včetně použitých postupů tvorby a použití opravných položek nebo postupů odpisování dlouhodobého hmotného a nehmotného majetku, kursu použitém pro přepočet cizí měny na </w:t>
      </w:r>
      <w:r w:rsidRPr="00A2723C">
        <w:rPr>
          <w:strike/>
        </w:rPr>
        <w:t>českou</w:t>
      </w:r>
      <w:r>
        <w:t xml:space="preserve"> </w:t>
      </w:r>
      <w:r w:rsidRPr="0020494C">
        <w:rPr>
          <w:strike/>
        </w:rPr>
        <w:t>měnu</w:t>
      </w:r>
      <w:r>
        <w:t xml:space="preserve"> </w:t>
      </w:r>
      <w:r w:rsidRPr="0020494C">
        <w:rPr>
          <w:b/>
        </w:rPr>
        <w:t>měnu</w:t>
      </w:r>
      <w:r>
        <w:t xml:space="preserve"> </w:t>
      </w:r>
      <w:r w:rsidRPr="00A2723C">
        <w:rPr>
          <w:b/>
        </w:rPr>
        <w:t>účetnictví</w:t>
      </w:r>
      <w:r>
        <w:t>; u investic vykázaných v pořizovací ceně se uvede informace o jejich reálné hodnotě, u investic vykázaných v reálné hodnotě se uvede jejich pořizovací cena, účetní jednotka dále uvede pro každou jednotlivou položku investic použitou metodu ocenění,</w:t>
      </w:r>
    </w:p>
    <w:p w14:paraId="279C7DA6" w14:textId="2F9CF786" w:rsidR="00B3227B" w:rsidRDefault="00B3227B" w:rsidP="00756D14">
      <w:pPr>
        <w:pStyle w:val="Textpsmene"/>
        <w:ind w:left="425" w:hanging="425"/>
      </w:pPr>
      <w:r>
        <w:t xml:space="preserve">b) </w:t>
      </w:r>
      <w:r w:rsidR="00756D14">
        <w:tab/>
      </w:r>
      <w:r>
        <w:t xml:space="preserve">obchodní firmě nebo jiném názvu a sídle účetních jednotek, v nichž účetní jednotka sama, nebo prostřednictvím třetí osoby jednající jejím jménem a na její účet, drží podíl s </w:t>
      </w:r>
      <w:r>
        <w:lastRenderedPageBreak/>
        <w:t>uvedením výše tohoto podílu, jakož i výši základního kapitálu, fondů a zisku nebo ztráty této účetní jednotky za poslední účetní období; tyto informace nemusí být uvedeny, pokud nejsou významné. Tyto informace o vlastním kapitálu nemusí být rovněž uvedeny tehdy, pokud se týkají účetní jednotky, která nemá povinnost jejich zveřejnění a jejíž podíl ve výši nejméně rozhodujícího vlivu na jejím základním kapitálu drží účetní jednotka způsobem vpředu uvedeným, nebo tehdy, pokud by jejich uvedení vážně poškozovalo kteroukoli účetní jednotku, jíž se týkají; informace o použití tohoto ustanovení se uvedou vždy,</w:t>
      </w:r>
    </w:p>
    <w:p w14:paraId="398D1B47" w14:textId="65BAF69C" w:rsidR="00B3227B" w:rsidRDefault="00B3227B" w:rsidP="00756D14">
      <w:pPr>
        <w:pStyle w:val="Textpsmene"/>
        <w:ind w:left="425" w:hanging="425"/>
      </w:pPr>
      <w:r>
        <w:t xml:space="preserve">c) </w:t>
      </w:r>
      <w:r w:rsidR="00756D14">
        <w:tab/>
      </w:r>
      <w:r>
        <w:t>počtu a jmenovité hodnotě nebo, nemají-li jmenovitou hodnotu, ocenění v účetní závěrce akcií upsaných v průběhu účetního období, s omezením schváleného základního kapitálu, aniž by to bylo v rozporu s ustanoveními o jeho výši podle zvláštních právních předpisů,</w:t>
      </w:r>
    </w:p>
    <w:p w14:paraId="755C41B1" w14:textId="72F2763C" w:rsidR="00B3227B" w:rsidRDefault="00B3227B" w:rsidP="00756D14">
      <w:pPr>
        <w:pStyle w:val="Textpsmene"/>
        <w:ind w:left="425" w:hanging="425"/>
      </w:pPr>
      <w:r>
        <w:t xml:space="preserve">d) </w:t>
      </w:r>
      <w:r w:rsidR="00756D14">
        <w:tab/>
      </w:r>
      <w:r>
        <w:t>počtu a jmenovité hodnotě nebo, nemají-li jmenovitou hodnotu, ocenění v účetní závěrce každého druhu akcií, existuje-li takových druhů více,</w:t>
      </w:r>
    </w:p>
    <w:p w14:paraId="6F510767" w14:textId="149E8B06" w:rsidR="00B3227B" w:rsidRDefault="00B3227B" w:rsidP="00756D14">
      <w:pPr>
        <w:pStyle w:val="Textpsmene"/>
        <w:ind w:left="425" w:hanging="425"/>
      </w:pPr>
      <w:r>
        <w:t xml:space="preserve">e) </w:t>
      </w:r>
      <w:r w:rsidR="00756D14">
        <w:tab/>
      </w:r>
      <w:r>
        <w:t>existenci zatímních listů, jakýchkoli prioritních akcií, vyměnitelných a prioritních dluhopisů, warrantů, opcí nebo podobných cenných papírů nebo práv s nimi spojených, s udáním jejich počtu a rozsahu práv s nimi spojených,</w:t>
      </w:r>
    </w:p>
    <w:p w14:paraId="1295EE09" w14:textId="19723EB6" w:rsidR="00B3227B" w:rsidRDefault="00B3227B" w:rsidP="00756D14">
      <w:pPr>
        <w:pStyle w:val="Textpsmene"/>
        <w:ind w:left="425" w:hanging="425"/>
      </w:pPr>
      <w:r>
        <w:t xml:space="preserve">f) </w:t>
      </w:r>
      <w:r w:rsidR="00756D14">
        <w:tab/>
      </w:r>
      <w:r>
        <w:t>dluzích účetní jednotky, jejichž zbytková doba splatnosti k rozvahovému dni přesahuje 5 let, jakož i o výši všech dluhů účetní jednotky, krytých plnohodnotnou zárukou, danou účetní jednotkou, s uvedením povahy a formy záruky; tyto informace se uvádějí odděleně pro položku každého věřitele podle uspořádání rozvahy,</w:t>
      </w:r>
    </w:p>
    <w:p w14:paraId="1CD98D3D" w14:textId="77777777" w:rsidR="00B3227B" w:rsidRDefault="00B3227B" w:rsidP="00756D14">
      <w:pPr>
        <w:pStyle w:val="Textpsmene"/>
        <w:ind w:left="425" w:hanging="425"/>
      </w:pPr>
      <w:r>
        <w:t xml:space="preserve">        g) celkové výši finančních závazků, podmíněných závazků a poskytnutých věcných zajištění s uvedením jejich povahy a formy, které nejsou obsaženy v rozvaze. Dluhy týkající se důchodů nebo penzí a ovládaných osob se uvádějí samostatně,</w:t>
      </w:r>
    </w:p>
    <w:p w14:paraId="610C18F4" w14:textId="2485851B" w:rsidR="00B3227B" w:rsidRDefault="00B3227B" w:rsidP="00756D14">
      <w:pPr>
        <w:pStyle w:val="Textpsmene"/>
        <w:ind w:left="425" w:hanging="425"/>
      </w:pPr>
      <w:r>
        <w:t xml:space="preserve">h) </w:t>
      </w:r>
      <w:r w:rsidR="00756D14">
        <w:tab/>
      </w:r>
      <w:r>
        <w:t>charakteru a obchodním účelu transakcí účetní jednotky, které nejsou zahrnuty v rozvaze, a finančním dopadu transakcí na účetní jednotku, pokud jsou rizika nebo užitky z těchto transakcí významné a pokud je zveřejnění těchto rizik nebo užitků nezbytné k posouzení finanční situace účetní jednotky,</w:t>
      </w:r>
    </w:p>
    <w:p w14:paraId="28262089" w14:textId="4C45ADAE" w:rsidR="00B3227B" w:rsidRDefault="00B3227B" w:rsidP="00756D14">
      <w:pPr>
        <w:pStyle w:val="Textpsmene"/>
        <w:ind w:left="425" w:hanging="425"/>
      </w:pPr>
      <w:r>
        <w:t xml:space="preserve">i) </w:t>
      </w:r>
      <w:r w:rsidR="00756D14">
        <w:tab/>
      </w:r>
      <w:r>
        <w:t>transakcích, které účetní jednotka uzavřela se spřízněnou stranou, včetně objemu takových transakcí, povahy vztahu se spřízněnou stranou a ostatních informací o těchto transakcích, které jsou nezbytné k pochopení finanční situace účetní jednotky, pokud jsou tyto transakce významné a nebyly uzavřeny za podmínek obvyklých na regulovaném trhu. Informace o jednotlivých transakcích je možné seskupovat podle jejich charakteru s výjimkou případů, kdy jsou samostatné informace nezbytné k pochopení dopadu transakcí se spřízněnou stranou na finanční situaci účetní jednotky; výraz spřízněná strana má stejný význam jako v mezinárodních účetních standardech uvedených v § 19a zákona,</w:t>
      </w:r>
    </w:p>
    <w:p w14:paraId="59BADDB7" w14:textId="3DE8D161" w:rsidR="00B3227B" w:rsidRDefault="00B3227B" w:rsidP="00756D14">
      <w:pPr>
        <w:pStyle w:val="Textpsmene"/>
        <w:ind w:left="425" w:hanging="425"/>
      </w:pPr>
      <w:r>
        <w:t xml:space="preserve">j) </w:t>
      </w:r>
      <w:r w:rsidR="00756D14">
        <w:tab/>
      </w:r>
      <w:r>
        <w:t>pojištění podle § 23,</w:t>
      </w:r>
    </w:p>
    <w:p w14:paraId="70D8AD4A" w14:textId="11BBEAC8" w:rsidR="00B3227B" w:rsidRDefault="00B3227B" w:rsidP="00756D14">
      <w:pPr>
        <w:pStyle w:val="Textpsmene"/>
        <w:ind w:left="425" w:hanging="425"/>
      </w:pPr>
      <w:r>
        <w:t xml:space="preserve">k) </w:t>
      </w:r>
      <w:r w:rsidR="00756D14">
        <w:tab/>
      </w:r>
      <w:r>
        <w:t>průměrném přepočteném stavu zaměstnanců v průběhu účetního období v členění podle kategorií, jakož i o osobních nákladech za účetní období v členění na mzdy a platy, náklady na sociální pojištění se samostatnou informací o těch, které se vztahují k penzím, nejsou-li uvedeny samostatně ve výkazu zisku a ztráty,</w:t>
      </w:r>
    </w:p>
    <w:p w14:paraId="437CDABB" w14:textId="78636BD7" w:rsidR="00B3227B" w:rsidRDefault="00B3227B" w:rsidP="00756D14">
      <w:pPr>
        <w:pStyle w:val="Textpsmene"/>
        <w:ind w:left="425" w:hanging="425"/>
      </w:pPr>
      <w:r>
        <w:t xml:space="preserve">l) </w:t>
      </w:r>
      <w:r w:rsidR="00756D14">
        <w:tab/>
      </w:r>
      <w:r>
        <w:t>rozsahu, ve kterém byl výpočet zisku nebo ztráty za účetní období ovlivněn způsoby oceňování v průběhu účetního období nebo bezprostředně předcházejícího účetního období, s cílem dosáhnout daňových úlev. Pokud takové ocenění má významný vliv na budoucí daňovou povinnost, je nutno o tom uvést podrobnosti,</w:t>
      </w:r>
    </w:p>
    <w:p w14:paraId="27E012AC" w14:textId="098A3586" w:rsidR="00B3227B" w:rsidRDefault="00B3227B" w:rsidP="00756D14">
      <w:pPr>
        <w:pStyle w:val="Textpsmene"/>
        <w:ind w:left="425" w:hanging="425"/>
      </w:pPr>
      <w:r>
        <w:t xml:space="preserve">m) </w:t>
      </w:r>
      <w:r w:rsidR="00756D14">
        <w:tab/>
      </w:r>
      <w:r>
        <w:t>rozdílech mezi daňovou povinností připadající na účetní období nebo předcházející účetní období a již zaplacenou daní v těchto účetních obdobích jen v případě, že je tento rozdíl z hlediska budoucího daňového zatížení významný; tato informace se uvede, jen není-li uvedený rozdíl v celkové výši obsažen ve zvláštní položce v rozvaze,</w:t>
      </w:r>
    </w:p>
    <w:p w14:paraId="5A39290C" w14:textId="1164970D" w:rsidR="00B3227B" w:rsidRDefault="00B3227B" w:rsidP="00756D14">
      <w:pPr>
        <w:pStyle w:val="Textpsmene"/>
        <w:ind w:left="425" w:hanging="425"/>
      </w:pPr>
      <w:r>
        <w:t xml:space="preserve">n) </w:t>
      </w:r>
      <w:r w:rsidR="00756D14">
        <w:tab/>
      </w:r>
      <w:r>
        <w:t xml:space="preserve">výši odměn přiznaných za účetní období osobám, které jsou statutárním orgánem, členům statutárních nebo jiných řídících a dozorčích orgánů z důvodu jejich funkce, jakož i výše vzniklých nebo sjednaných penzijních závazků bývalých členů vyjmenovaných orgánů, s </w:t>
      </w:r>
      <w:r>
        <w:lastRenderedPageBreak/>
        <w:t>uvedením úhrnu za každou kategorii; tyto informace nemusí být uvedeny, jestliže by jejich uvedení umožnilo zjistit finanční situaci konkrétního člena takového orgánu,</w:t>
      </w:r>
    </w:p>
    <w:p w14:paraId="5DE8A605" w14:textId="5C1617B6" w:rsidR="00B3227B" w:rsidRDefault="00B3227B" w:rsidP="00756D14">
      <w:pPr>
        <w:pStyle w:val="Textpsmene"/>
        <w:ind w:left="425" w:hanging="425"/>
      </w:pPr>
      <w:r>
        <w:t xml:space="preserve">o) </w:t>
      </w:r>
      <w:r w:rsidR="00756D14">
        <w:tab/>
      </w:r>
      <w:r>
        <w:t>výši záloh, zápůjček a ostatních pohledávek, poskytnutých osobám, které jsou statutárním orgánem, členům statutárních nebo jiných řídících a dozorčích orgánů s uvedením úrokové sazby, hlavních podmínek a jakýchkoliv splatných, odepsaných nebo prominutých částek, výši poskytnutých záruk, s uvedením úhrnu za každou kategorii,</w:t>
      </w:r>
    </w:p>
    <w:p w14:paraId="413606E7" w14:textId="571C6CAE" w:rsidR="00B3227B" w:rsidRDefault="00B3227B" w:rsidP="00756D14">
      <w:pPr>
        <w:pStyle w:val="Textpsmene"/>
        <w:ind w:left="425" w:hanging="425"/>
      </w:pPr>
      <w:r>
        <w:t xml:space="preserve">p) </w:t>
      </w:r>
      <w:r w:rsidR="00756D14">
        <w:tab/>
      </w:r>
      <w:r>
        <w:t>firmě nebo názvu, sídle a právní formě každé z účetních jednotek, v níž je účetní jednotka společníkem s neomezeným ručením,</w:t>
      </w:r>
    </w:p>
    <w:p w14:paraId="50B393C6" w14:textId="1F75492B" w:rsidR="00B3227B" w:rsidRDefault="00B3227B" w:rsidP="00756D14">
      <w:pPr>
        <w:pStyle w:val="Textpsmene"/>
        <w:ind w:left="425" w:hanging="425"/>
      </w:pPr>
      <w:r>
        <w:t xml:space="preserve">r) </w:t>
      </w:r>
      <w:r w:rsidR="00756D14">
        <w:tab/>
      </w:r>
      <w:r>
        <w:t>celkových nákladech na odměny statutárnímu auditorovi nebo auditorské společnosti za účetní období v členění na povinný audit účetní závěrky, jiné ověřovací služby, daňové poradenství a jiné neauditorské služby. Tyto informace nemusí být uváděny tam, kde účetní jednotka je zahrnuta do konsolidované účetní závěrky, vypracované podle části páté, jestliže jsou tyto informace uvedeny v příloze v konsolidované účetní závěrce,</w:t>
      </w:r>
    </w:p>
    <w:p w14:paraId="1438F431" w14:textId="28A0B968" w:rsidR="00B3227B" w:rsidRDefault="00B3227B" w:rsidP="00756D14">
      <w:pPr>
        <w:pStyle w:val="Textpsmene"/>
        <w:ind w:left="425" w:hanging="425"/>
      </w:pPr>
      <w:r>
        <w:t xml:space="preserve"> s) </w:t>
      </w:r>
      <w:r w:rsidR="00756D14">
        <w:tab/>
      </w:r>
      <w:r>
        <w:t>navrhovaném rozdělení zisku nebo vypořádání ztráty.</w:t>
      </w:r>
    </w:p>
    <w:p w14:paraId="67FCA66F" w14:textId="77777777" w:rsidR="00B3227B" w:rsidRDefault="00B3227B" w:rsidP="00756D14">
      <w:pPr>
        <w:pStyle w:val="odstavec"/>
        <w:spacing w:after="120"/>
        <w:ind w:firstLine="425"/>
      </w:pPr>
      <w:r>
        <w:t xml:space="preserve"> (3) V příloze se uvedou veškeré dluhy, spojené s nějakým druhem záruky, pokud nejsou dluhovými cennými papíry vykázanými jako pasiva, s rozlišením druhů záruk, které dovolují zvláštní právní předpisy, a dále se zvláštním uvedením záruk poskytnutých v podobě cenného papíru. Pokud se tyto dluhy vztahují k ovládaným osobám, uvádějí se samostatně. To neplatí pro takové dluhy, které jsou spojeny s pojišťovací a zajišťovací činností, které se uvádějí v rozvaze.</w:t>
      </w:r>
    </w:p>
    <w:p w14:paraId="6289D7B9" w14:textId="77777777" w:rsidR="00B3227B" w:rsidRDefault="00B3227B" w:rsidP="00756D14">
      <w:pPr>
        <w:pStyle w:val="odstavec"/>
        <w:spacing w:after="120"/>
        <w:ind w:firstLine="425"/>
      </w:pPr>
      <w:r>
        <w:t xml:space="preserve"> (4) V případě, že účetní jednotka má pobočku v zahraničí, uvede o ní informace v rozsahu jako u účetní jednotky.</w:t>
      </w:r>
    </w:p>
    <w:p w14:paraId="5D25C785" w14:textId="77777777" w:rsidR="00B3227B" w:rsidRDefault="00B3227B" w:rsidP="00756D14">
      <w:pPr>
        <w:pStyle w:val="odstavec"/>
        <w:spacing w:after="120"/>
        <w:ind w:firstLine="425"/>
      </w:pPr>
      <w:r>
        <w:t xml:space="preserve"> (5) V příloze účetní jednotka uvede také:</w:t>
      </w:r>
    </w:p>
    <w:p w14:paraId="0D642810" w14:textId="3969A44E" w:rsidR="00B3227B" w:rsidRDefault="00B3227B" w:rsidP="00756D14">
      <w:pPr>
        <w:pStyle w:val="Textpsmene"/>
        <w:ind w:left="425" w:hanging="425"/>
      </w:pPr>
      <w:r>
        <w:t xml:space="preserve">a) </w:t>
      </w:r>
      <w:r w:rsidR="00756D14">
        <w:tab/>
      </w:r>
      <w:r>
        <w:t>název a sídlo konsolidující účetní jednotky, která sestavuje konsolidovanou účetní závěrku nejširší skupiny účetních jednotek, ke které účetní jednotka jako kons</w:t>
      </w:r>
      <w:r w:rsidR="00756D14">
        <w:t>olidovaná účetní jednotka patří</w:t>
      </w:r>
      <w:r>
        <w:t>,</w:t>
      </w:r>
    </w:p>
    <w:p w14:paraId="5661B31F" w14:textId="26EA03E4" w:rsidR="00B3227B" w:rsidRDefault="00B3227B" w:rsidP="00756D14">
      <w:pPr>
        <w:pStyle w:val="Textpsmene"/>
        <w:ind w:left="425" w:hanging="425"/>
      </w:pPr>
      <w:r>
        <w:t xml:space="preserve">b) </w:t>
      </w:r>
      <w:r w:rsidR="00756D14">
        <w:tab/>
      </w:r>
      <w:r>
        <w:t>název a sídlo konsolidující účetní jednotky, která sestavuje konsolidovanou účetní závěrku nejužší skupiny účetních jednotek, ke které účetní jednotka jako konsolidovaná účetní jednotka patří,</w:t>
      </w:r>
    </w:p>
    <w:p w14:paraId="7D2186C6" w14:textId="0ED7AF96" w:rsidR="00B3227B" w:rsidRDefault="00B3227B" w:rsidP="00756D14">
      <w:pPr>
        <w:pStyle w:val="Textpsmene"/>
        <w:ind w:left="425" w:hanging="425"/>
      </w:pPr>
      <w:r>
        <w:t xml:space="preserve">c) </w:t>
      </w:r>
      <w:r w:rsidR="00756D14">
        <w:tab/>
      </w:r>
      <w:r>
        <w:t>místo, kde je možné konsolidované účetní závěrky konsolidujících účetních jednotek uvedených v písmenech a) a b) získat,</w:t>
      </w:r>
    </w:p>
    <w:p w14:paraId="0A3C43F5" w14:textId="42C03929" w:rsidR="00B3227B" w:rsidRDefault="00B3227B" w:rsidP="00756D14">
      <w:pPr>
        <w:pStyle w:val="Textpsmene"/>
        <w:ind w:left="425" w:hanging="425"/>
      </w:pPr>
      <w:r>
        <w:t xml:space="preserve">d) </w:t>
      </w:r>
      <w:r w:rsidR="00756D14">
        <w:tab/>
      </w:r>
      <w:r>
        <w:t>použité nové účetní metody oproti předchozímu účetnímu období, důvody jejich uplatnění a vliv na výsledek hospodaření a vlastní kapitál účetní jednotky,</w:t>
      </w:r>
    </w:p>
    <w:p w14:paraId="4507C261" w14:textId="0F9EB1A2" w:rsidR="00B3227B" w:rsidRDefault="00B3227B" w:rsidP="00756D14">
      <w:pPr>
        <w:pStyle w:val="Textpsmene"/>
        <w:ind w:left="425" w:hanging="425"/>
      </w:pPr>
      <w:r>
        <w:t xml:space="preserve">e) </w:t>
      </w:r>
      <w:r w:rsidR="00756D14">
        <w:tab/>
      </w:r>
      <w:r>
        <w:t>informace o čistém obratu rozděleném podle kategorií činností a podle zeměpisných trhů, pokud se tyto kategorie a trhy mezi sebou významně liší z hlediska způsobu, jakým je poskytování služeb organizováno; informace nemusejí být uvedeny, pokud by jejich uvedení vážně poškozovalo kteroukoli účetní jednotku, jíž se týkají; informace o vynechání těchto údajů se vždy uvede v příloze v účetní závěrce.</w:t>
      </w:r>
    </w:p>
    <w:p w14:paraId="55B8DBCD" w14:textId="77777777" w:rsidR="00B3227B" w:rsidRDefault="00B3227B" w:rsidP="00756D14">
      <w:pPr>
        <w:pStyle w:val="odstavec"/>
        <w:spacing w:after="120"/>
        <w:ind w:firstLine="425"/>
      </w:pPr>
      <w:r>
        <w:t>(6) Účetní jednotka, která použila účetní metody způsobem vycházejícím z předpokladu, že bude nepřetržitě pokračovat ve své činnosti a u které zároveň existuje významná nejistota, spočívající zejména ve skutečnosti, která nasvědčuje tomu, že účetní jednotka nemusí být schopna nepřetržitě pokračovat ve své činnosti a v důsledku toho v rámci své běžné podnikatelské činnosti například plnit své závazky, uvede v příloze v účetní závěrce tuto skutečnost. Dále popíše případná opatření nebo návrhy řešení těchto skutečností.</w:t>
      </w:r>
    </w:p>
    <w:p w14:paraId="2FD53C23" w14:textId="25DFC881" w:rsidR="00B3227B" w:rsidRDefault="00B3227B" w:rsidP="00756D14">
      <w:pPr>
        <w:pStyle w:val="odstavec"/>
        <w:spacing w:after="120"/>
        <w:ind w:firstLine="425"/>
      </w:pPr>
      <w:r>
        <w:t>(7) V případě, že účetní jednotka provádí u rezervy na pojistná plnění nevyřízených pojistných událostí v neživotním pojištění diskontování nebo odpočty, uvede</w:t>
      </w:r>
    </w:p>
    <w:p w14:paraId="2270DD70" w14:textId="44517287" w:rsidR="00B3227B" w:rsidRDefault="00B3227B" w:rsidP="00756D14">
      <w:pPr>
        <w:pStyle w:val="Textpsmene"/>
        <w:ind w:left="425" w:hanging="425"/>
      </w:pPr>
      <w:r>
        <w:t xml:space="preserve">a) </w:t>
      </w:r>
      <w:r w:rsidR="00756D14">
        <w:tab/>
      </w:r>
      <w:r>
        <w:t>celkovou výši rezerv před diskontováním nebo odpočtem,</w:t>
      </w:r>
    </w:p>
    <w:p w14:paraId="5EEBD98B" w14:textId="11F2A81F" w:rsidR="00B3227B" w:rsidRDefault="00B3227B" w:rsidP="00756D14">
      <w:pPr>
        <w:pStyle w:val="Textpsmene"/>
        <w:ind w:left="425" w:hanging="425"/>
      </w:pPr>
      <w:r>
        <w:lastRenderedPageBreak/>
        <w:t xml:space="preserve">b) </w:t>
      </w:r>
      <w:r w:rsidR="00756D14">
        <w:tab/>
      </w:r>
      <w:r>
        <w:t>kategorie nároků z pojistných událostí, které byly diskontovány nebo u nichž byly provedeny odpočty; u každé takové kategorie nároků z pojistných událostí i použité metody, především zvolené sazby pro odhady uvedené v příloze č. 1, část D. odst. 1 písm. g) body 3 a 5, a</w:t>
      </w:r>
    </w:p>
    <w:p w14:paraId="19058AC1" w14:textId="5FCBD8BE" w:rsidR="00B3227B" w:rsidRDefault="00B3227B" w:rsidP="00756D14">
      <w:pPr>
        <w:pStyle w:val="Textpsmene"/>
        <w:ind w:left="425" w:hanging="425"/>
      </w:pPr>
      <w:r>
        <w:t xml:space="preserve">c) </w:t>
      </w:r>
      <w:r w:rsidR="00756D14">
        <w:tab/>
      </w:r>
      <w:r>
        <w:t>kritéria použitá pro odhady doby zbývající pro výplatu náhrad.</w:t>
      </w:r>
    </w:p>
    <w:p w14:paraId="04A8DF1D" w14:textId="63E100A4" w:rsidR="00B3227B" w:rsidRPr="00F1053E" w:rsidRDefault="00B3227B" w:rsidP="00B3227B">
      <w:pPr>
        <w:pStyle w:val="Textodstavce"/>
        <w:ind w:firstLine="425"/>
        <w:rPr>
          <w:b/>
        </w:rPr>
      </w:pPr>
      <w:r w:rsidRPr="00F1053E">
        <w:rPr>
          <w:b/>
        </w:rPr>
        <w:t>(</w:t>
      </w:r>
      <w:r>
        <w:rPr>
          <w:b/>
        </w:rPr>
        <w:t>8</w:t>
      </w:r>
      <w:r w:rsidRPr="00F1053E">
        <w:rPr>
          <w:b/>
        </w:rPr>
        <w:t xml:space="preserve">) Pokud účetní jednotka změní měnu účetnictví, v příloze v účetní závěrce uvede </w:t>
      </w:r>
      <w:r>
        <w:rPr>
          <w:b/>
        </w:rPr>
        <w:t>tuto skutečnost</w:t>
      </w:r>
      <w:r w:rsidRPr="00F1053E">
        <w:rPr>
          <w:b/>
        </w:rPr>
        <w:t xml:space="preserve"> </w:t>
      </w:r>
      <w:r>
        <w:rPr>
          <w:b/>
        </w:rPr>
        <w:t>včetně odůvodnění</w:t>
      </w:r>
      <w:r w:rsidRPr="00F1053E">
        <w:rPr>
          <w:b/>
        </w:rPr>
        <w:t>. Dále uvede kurzy, které při změně měny účetnictví použila pro přepočet údajů uvedených v účetní závěrce</w:t>
      </w:r>
      <w:r>
        <w:rPr>
          <w:b/>
        </w:rPr>
        <w:t>,</w:t>
      </w:r>
      <w:r w:rsidRPr="00305497">
        <w:rPr>
          <w:b/>
        </w:rPr>
        <w:t xml:space="preserve"> </w:t>
      </w:r>
      <w:r>
        <w:rPr>
          <w:b/>
        </w:rPr>
        <w:t xml:space="preserve">a vysvětlí dopad změny měny účetnictví na </w:t>
      </w:r>
      <w:r w:rsidR="001F2363">
        <w:rPr>
          <w:b/>
        </w:rPr>
        <w:t>účetní závěrku</w:t>
      </w:r>
      <w:r w:rsidRPr="00F1053E">
        <w:rPr>
          <w:b/>
        </w:rPr>
        <w:t xml:space="preserve">. Stejné informace účetní jednotka uvede </w:t>
      </w:r>
      <w:r>
        <w:rPr>
          <w:b/>
        </w:rPr>
        <w:t xml:space="preserve">také </w:t>
      </w:r>
      <w:r w:rsidRPr="00F1053E">
        <w:rPr>
          <w:b/>
        </w:rPr>
        <w:t xml:space="preserve">v příloze v účetní závěrce sestavené za účetní období, které bezprostředně předchází </w:t>
      </w:r>
      <w:r>
        <w:rPr>
          <w:b/>
        </w:rPr>
        <w:t xml:space="preserve">účetnímu období, od kterého došlo ke </w:t>
      </w:r>
      <w:r w:rsidRPr="00F1053E">
        <w:rPr>
          <w:b/>
        </w:rPr>
        <w:t>změně měny účetnictví.</w:t>
      </w:r>
    </w:p>
    <w:p w14:paraId="5D841C92" w14:textId="77777777" w:rsidR="00B3227B" w:rsidRDefault="00B3227B" w:rsidP="00B3227B">
      <w:pPr>
        <w:pStyle w:val="Textodstavce"/>
        <w:ind w:firstLine="425"/>
        <w:rPr>
          <w:b/>
        </w:rPr>
      </w:pPr>
      <w:r w:rsidRPr="00F1053E">
        <w:rPr>
          <w:b/>
        </w:rPr>
        <w:t>(</w:t>
      </w:r>
      <w:r>
        <w:rPr>
          <w:b/>
        </w:rPr>
        <w:t>9</w:t>
      </w:r>
      <w:r w:rsidRPr="00F1053E">
        <w:rPr>
          <w:b/>
        </w:rPr>
        <w:t>) Pokud se údaj o výši základního kapitálu uvedený ve veřejném rejstříku</w:t>
      </w:r>
      <w:r>
        <w:rPr>
          <w:b/>
        </w:rPr>
        <w:t xml:space="preserve">, </w:t>
      </w:r>
      <w:r w:rsidRPr="00585B37">
        <w:rPr>
          <w:b/>
        </w:rPr>
        <w:t xml:space="preserve">ve kterém je účetní jednotka zapsána, liší od údaje o výši základního kapitálu v rozvaze, </w:t>
      </w:r>
      <w:r w:rsidRPr="00F1053E">
        <w:rPr>
          <w:b/>
        </w:rPr>
        <w:t xml:space="preserve">účetní jednotka v příloze v účetní závěrce uvede důvod tohoto rozdílu včetně </w:t>
      </w:r>
      <w:r>
        <w:rPr>
          <w:b/>
        </w:rPr>
        <w:t>popisu</w:t>
      </w:r>
      <w:r w:rsidRPr="00F1053E">
        <w:rPr>
          <w:b/>
        </w:rPr>
        <w:t xml:space="preserve"> výpočtu, ze kterého bude patrný vztah mezi oběma údaji.</w:t>
      </w:r>
    </w:p>
    <w:p w14:paraId="3049005B" w14:textId="77777777" w:rsidR="00B3227B" w:rsidRDefault="00B3227B" w:rsidP="00B3227B">
      <w:pPr>
        <w:pStyle w:val="Textodstavce"/>
        <w:keepNext/>
        <w:keepLines/>
        <w:ind w:firstLine="425"/>
        <w:rPr>
          <w:b/>
        </w:rPr>
      </w:pPr>
      <w:r>
        <w:rPr>
          <w:b/>
        </w:rPr>
        <w:t xml:space="preserve">(10) Účetní jednotka, která účtuje o odložené dani a která je poplatníkem dorovnávací daně nebo očekává, že se jím v bezprostředně </w:t>
      </w:r>
      <w:r w:rsidRPr="007F4FE4">
        <w:rPr>
          <w:b/>
        </w:rPr>
        <w:t>následujícím</w:t>
      </w:r>
      <w:r>
        <w:rPr>
          <w:b/>
        </w:rPr>
        <w:t xml:space="preserve"> účetním období stane, v příloze v účetní závěrce uvede </w:t>
      </w:r>
    </w:p>
    <w:p w14:paraId="7B9F6B70" w14:textId="540A8D07" w:rsidR="00B3227B" w:rsidRDefault="00B3227B" w:rsidP="00756D14">
      <w:pPr>
        <w:pStyle w:val="Textpsmene"/>
        <w:ind w:left="425" w:hanging="425"/>
        <w:rPr>
          <w:b/>
        </w:rPr>
      </w:pPr>
      <w:r>
        <w:rPr>
          <w:b/>
        </w:rPr>
        <w:t>a)</w:t>
      </w:r>
      <w:r>
        <w:rPr>
          <w:b/>
        </w:rPr>
        <w:tab/>
        <w:t>informaci o tom, že účetní jednotka je poplatníkem dorovnávací daně nebo</w:t>
      </w:r>
      <w:r w:rsidR="00B518E1">
        <w:rPr>
          <w:b/>
        </w:rPr>
        <w:t xml:space="preserve"> očekává, že</w:t>
      </w:r>
      <w:r>
        <w:rPr>
          <w:b/>
        </w:rPr>
        <w:t xml:space="preserve"> se jím v bezprostředně </w:t>
      </w:r>
      <w:r w:rsidRPr="007F4FE4">
        <w:rPr>
          <w:b/>
        </w:rPr>
        <w:t>následujícím</w:t>
      </w:r>
      <w:r>
        <w:rPr>
          <w:b/>
        </w:rPr>
        <w:t xml:space="preserve"> účetním období stane,</w:t>
      </w:r>
    </w:p>
    <w:p w14:paraId="2DE9935C" w14:textId="77777777" w:rsidR="00B3227B" w:rsidRDefault="00B3227B" w:rsidP="00756D14">
      <w:pPr>
        <w:pStyle w:val="Textpsmene"/>
        <w:ind w:left="425" w:hanging="425"/>
        <w:rPr>
          <w:b/>
        </w:rPr>
      </w:pPr>
      <w:r>
        <w:rPr>
          <w:b/>
        </w:rPr>
        <w:t>b)</w:t>
      </w:r>
      <w:r>
        <w:rPr>
          <w:b/>
        </w:rPr>
        <w:tab/>
      </w:r>
      <w:r w:rsidRPr="00756D14">
        <w:rPr>
          <w:b/>
        </w:rPr>
        <w:t>informaci</w:t>
      </w:r>
      <w:r>
        <w:rPr>
          <w:b/>
        </w:rPr>
        <w:t xml:space="preserve"> o tom, že </w:t>
      </w:r>
      <w:r w:rsidRPr="007F4FE4">
        <w:rPr>
          <w:b/>
        </w:rPr>
        <w:t>dorovnávací daň</w:t>
      </w:r>
      <w:r>
        <w:rPr>
          <w:b/>
        </w:rPr>
        <w:t xml:space="preserve"> nebyla zohledněna při výpočtu odložené daně,</w:t>
      </w:r>
    </w:p>
    <w:p w14:paraId="74C70B02" w14:textId="50C47A5B" w:rsidR="00B3227B" w:rsidRDefault="00B3227B" w:rsidP="00756D14">
      <w:pPr>
        <w:pStyle w:val="Textpsmene"/>
        <w:ind w:left="425" w:hanging="425"/>
        <w:rPr>
          <w:b/>
        </w:rPr>
      </w:pPr>
      <w:r>
        <w:rPr>
          <w:b/>
        </w:rPr>
        <w:t>c)</w:t>
      </w:r>
      <w:r>
        <w:rPr>
          <w:b/>
        </w:rPr>
        <w:tab/>
        <w:t xml:space="preserve">část nákladu na splatnou daň připadající na </w:t>
      </w:r>
      <w:r w:rsidRPr="007F4FE4">
        <w:rPr>
          <w:b/>
        </w:rPr>
        <w:t>dorovnávací daň</w:t>
      </w:r>
      <w:r>
        <w:rPr>
          <w:b/>
        </w:rPr>
        <w:t xml:space="preserve"> a </w:t>
      </w:r>
    </w:p>
    <w:p w14:paraId="12FE3CB9" w14:textId="77777777" w:rsidR="00B3227B" w:rsidRPr="00F1053E" w:rsidRDefault="00B3227B" w:rsidP="00756D14">
      <w:pPr>
        <w:pStyle w:val="Textpsmene"/>
        <w:ind w:left="425" w:hanging="425"/>
        <w:rPr>
          <w:b/>
        </w:rPr>
      </w:pPr>
      <w:r>
        <w:rPr>
          <w:b/>
        </w:rPr>
        <w:t>d)</w:t>
      </w:r>
      <w:r>
        <w:rPr>
          <w:b/>
        </w:rPr>
        <w:tab/>
        <w:t xml:space="preserve">popis a vyčíslení předpokládaných dopadů </w:t>
      </w:r>
      <w:r w:rsidRPr="009F20A6">
        <w:rPr>
          <w:b/>
        </w:rPr>
        <w:t>dorovnávací daně</w:t>
      </w:r>
      <w:r>
        <w:rPr>
          <w:b/>
        </w:rPr>
        <w:t xml:space="preserve"> na účetní jednotku.</w:t>
      </w:r>
    </w:p>
    <w:p w14:paraId="5848E8EF" w14:textId="77777777" w:rsidR="00B3227B" w:rsidRDefault="00B3227B" w:rsidP="00B3227B">
      <w:pPr>
        <w:pStyle w:val="paragraf0"/>
        <w:numPr>
          <w:ilvl w:val="0"/>
          <w:numId w:val="24"/>
        </w:numPr>
        <w:spacing w:after="240"/>
        <w:rPr>
          <w:noProof w:val="0"/>
        </w:rPr>
      </w:pPr>
      <w:r>
        <w:rPr>
          <w:noProof w:val="0"/>
        </w:rPr>
        <w:t>***</w:t>
      </w:r>
    </w:p>
    <w:p w14:paraId="001D0E17" w14:textId="77777777" w:rsidR="00B3227B" w:rsidRDefault="00B3227B" w:rsidP="00F44670">
      <w:pPr>
        <w:pStyle w:val="paragraf0"/>
        <w:numPr>
          <w:ilvl w:val="0"/>
          <w:numId w:val="24"/>
        </w:numPr>
        <w:spacing w:after="240"/>
      </w:pPr>
      <w:r>
        <w:rPr>
          <w:noProof w:val="0"/>
        </w:rPr>
        <w:t>§ 36</w:t>
      </w:r>
    </w:p>
    <w:p w14:paraId="258B8199" w14:textId="3C349F33" w:rsidR="00B3227B" w:rsidRPr="00756D14" w:rsidRDefault="00B3227B" w:rsidP="00756D14">
      <w:pPr>
        <w:pStyle w:val="Odstavecseseznamem"/>
        <w:numPr>
          <w:ilvl w:val="0"/>
          <w:numId w:val="24"/>
        </w:numPr>
        <w:jc w:val="center"/>
        <w:rPr>
          <w:b/>
        </w:rPr>
      </w:pPr>
      <w:r w:rsidRPr="00E906B0">
        <w:rPr>
          <w:b/>
        </w:rPr>
        <w:t>Metoda odložené daně</w:t>
      </w:r>
    </w:p>
    <w:p w14:paraId="73F78194" w14:textId="4339D5CC" w:rsidR="00B3227B" w:rsidRDefault="00B3227B" w:rsidP="00756D14">
      <w:pPr>
        <w:pStyle w:val="odstavec"/>
        <w:spacing w:after="120"/>
        <w:ind w:firstLine="425"/>
      </w:pPr>
      <w:r>
        <w:t>(1) Výpočet odložené daně je založen na závazkové metodě vycházející z rozvahového přístupu. Závazkovou metodou se rozumí postup, kdy odložená daň ve vztahu k výsledku hospodaření zjištěnému v účetnictví bude uplatněna v pozdějším období, a proto při výpočtu bude použita sazba daně z příjmů platná v období, ve kterém budou daňový dluh nebo pohledávka uplatněny. Pokud tato sazba daně známa není, použije se sazba platná v následujícím účetním období.</w:t>
      </w:r>
    </w:p>
    <w:p w14:paraId="7932F10A" w14:textId="09AF7C24" w:rsidR="00B3227B" w:rsidRDefault="00756D14" w:rsidP="00756D14">
      <w:pPr>
        <w:pStyle w:val="odstavec"/>
        <w:spacing w:after="120"/>
        <w:ind w:firstLine="425"/>
      </w:pPr>
      <w:r>
        <w:t xml:space="preserve"> </w:t>
      </w:r>
      <w:r w:rsidR="00B3227B">
        <w:t>(2) Rozvahový přístup znamená, že závazková metoda podle odstavce 1 vychází z přechodných rozdílů, jimiž jsou rozdíly mezi daňovou základnou aktiv, popřípadě pasiv a jejich účetní hodnotou v rozvaze. Daňovou základnou aktiv, popřípadě pasiv je hodnota těchto aktiv, popřípadě pasiv uplatnitelná v budoucnosti pro daňové účely.</w:t>
      </w:r>
    </w:p>
    <w:p w14:paraId="32560A97" w14:textId="420277EE" w:rsidR="00B3227B" w:rsidRDefault="00756D14" w:rsidP="00756D14">
      <w:pPr>
        <w:pStyle w:val="odstavec"/>
        <w:spacing w:after="120"/>
        <w:ind w:firstLine="425"/>
      </w:pPr>
      <w:r>
        <w:t xml:space="preserve"> </w:t>
      </w:r>
      <w:r w:rsidR="00B3227B">
        <w:t>(3) Odložená daňová pohledávka nebo odložený daňový dluh se zjistí jako součin výsledného rozdílu podle odstavce 2 a sazby daně z příjmů, která je stanovena zákonem č. 586/1992 Sb., o daních z příjmů, ve znění pozdějších předpisů.</w:t>
      </w:r>
    </w:p>
    <w:p w14:paraId="29E1035F" w14:textId="7834839B" w:rsidR="00B3227B" w:rsidRDefault="00B3227B" w:rsidP="00756D14">
      <w:pPr>
        <w:pStyle w:val="odstavec"/>
        <w:spacing w:after="120"/>
        <w:ind w:firstLine="425"/>
      </w:pPr>
      <w:r>
        <w:t>(4) Účetní jednotka uvádí odložený daňový dluh vždy a odloženou daňovou pohledávku s ohledem na ustanovení § 25 odst. 2 zákona.</w:t>
      </w:r>
    </w:p>
    <w:p w14:paraId="384B160D" w14:textId="77777777" w:rsidR="00B3227B" w:rsidRDefault="00B3227B" w:rsidP="00B3227B">
      <w:pPr>
        <w:pStyle w:val="Textodstavce"/>
        <w:ind w:firstLine="425"/>
      </w:pPr>
      <w:r>
        <w:rPr>
          <w:b/>
        </w:rPr>
        <w:t>(5)</w:t>
      </w:r>
      <w:r>
        <w:rPr>
          <w:b/>
        </w:rPr>
        <w:tab/>
        <w:t>Dorovnávací daň se při výpočtu odložené daně nezohledňuje.</w:t>
      </w:r>
    </w:p>
    <w:p w14:paraId="3399AF97" w14:textId="32C0AEEC" w:rsidR="00B3227B" w:rsidRDefault="00B3227B" w:rsidP="00022302">
      <w:pPr>
        <w:pStyle w:val="paragraf0"/>
        <w:keepLines/>
        <w:numPr>
          <w:ilvl w:val="0"/>
          <w:numId w:val="24"/>
        </w:numPr>
        <w:spacing w:after="240"/>
      </w:pPr>
      <w:r>
        <w:rPr>
          <w:noProof w:val="0"/>
        </w:rPr>
        <w:lastRenderedPageBreak/>
        <w:t xml:space="preserve"> </w:t>
      </w:r>
      <w:r w:rsidR="00756D14">
        <w:t xml:space="preserve">§ </w:t>
      </w:r>
      <w:r>
        <w:rPr>
          <w:noProof w:val="0"/>
        </w:rPr>
        <w:t>37</w:t>
      </w:r>
    </w:p>
    <w:p w14:paraId="29F1F68B" w14:textId="77777777" w:rsidR="00B3227B" w:rsidRPr="00FF2C97" w:rsidRDefault="00B3227B" w:rsidP="00022302">
      <w:pPr>
        <w:pStyle w:val="odstavec"/>
        <w:keepNext/>
        <w:keepLines/>
        <w:jc w:val="center"/>
        <w:rPr>
          <w:b/>
        </w:rPr>
      </w:pPr>
      <w:r w:rsidRPr="00FF2C97">
        <w:rPr>
          <w:b/>
        </w:rPr>
        <w:t>Metoda kursových rozdílů</w:t>
      </w:r>
    </w:p>
    <w:p w14:paraId="428BFF4C" w14:textId="0AE4497A" w:rsidR="00B3227B" w:rsidRDefault="00B3227B" w:rsidP="00022302">
      <w:pPr>
        <w:pStyle w:val="odstavec"/>
        <w:keepNext/>
        <w:keepLines/>
        <w:spacing w:after="120"/>
        <w:ind w:firstLine="425"/>
      </w:pPr>
      <w:r>
        <w:t xml:space="preserve">(1) Kurzové rozdíly vzniklé z přepočtu majetku a závazků vyjádřených v cizí měně na </w:t>
      </w:r>
      <w:r w:rsidRPr="00FF2C97">
        <w:rPr>
          <w:strike/>
        </w:rPr>
        <w:t>českou měnu</w:t>
      </w:r>
      <w:r>
        <w:t xml:space="preserve"> </w:t>
      </w:r>
      <w:r w:rsidRPr="00FF2C97">
        <w:rPr>
          <w:b/>
        </w:rPr>
        <w:t>měnu účetnictví</w:t>
      </w:r>
      <w:r w:rsidR="004F5BFD">
        <w:t xml:space="preserve"> se vykazují v položce „</w:t>
      </w:r>
      <w:r>
        <w:t>III.8. Ostatní náklady</w:t>
      </w:r>
      <w:r w:rsidR="004F5BFD">
        <w:t>“ nebo „</w:t>
      </w:r>
      <w:r>
        <w:t>III.7. Ostatní výnosy</w:t>
      </w:r>
      <w:r w:rsidR="004F5BFD">
        <w:t>“</w:t>
      </w:r>
      <w:r>
        <w:t xml:space="preserve"> v Netechnickém účtu ve výkazu zisku a ztráty, není-li dále stanoveno jinak.</w:t>
      </w:r>
    </w:p>
    <w:p w14:paraId="0FCDE76C" w14:textId="77777777" w:rsidR="00B3227B" w:rsidRDefault="00B3227B" w:rsidP="00022302">
      <w:pPr>
        <w:pStyle w:val="odstavec"/>
        <w:keepNext/>
        <w:keepLines/>
        <w:spacing w:after="120"/>
        <w:ind w:firstLine="425"/>
      </w:pPr>
      <w:r>
        <w:t xml:space="preserve"> (2) Kursové rozdíly u majetku a závazků oceňovaných reálnou hodnotou nebo ekvivalencí jsou součástí tohoto ocenění, bez ohledu na to, zda se oceňovací rozdíly k uvedenému okamžiku uvádějí ve výkazu zisku a ztráty nebo v rozvaze.</w:t>
      </w:r>
    </w:p>
    <w:p w14:paraId="01902601" w14:textId="77777777" w:rsidR="00B3227B" w:rsidRPr="00F1053E" w:rsidRDefault="00B3227B" w:rsidP="00B3227B">
      <w:pPr>
        <w:pStyle w:val="Odstavecseseznamem"/>
        <w:numPr>
          <w:ilvl w:val="0"/>
          <w:numId w:val="24"/>
        </w:numPr>
        <w:jc w:val="center"/>
        <w:rPr>
          <w:b/>
        </w:rPr>
      </w:pPr>
      <w:r w:rsidRPr="00F1053E">
        <w:rPr>
          <w:b/>
        </w:rPr>
        <w:t xml:space="preserve">§ </w:t>
      </w:r>
      <w:r>
        <w:rPr>
          <w:b/>
        </w:rPr>
        <w:t>37a</w:t>
      </w:r>
    </w:p>
    <w:p w14:paraId="55050EE7" w14:textId="77777777" w:rsidR="00B3227B" w:rsidRPr="00F60391" w:rsidRDefault="00B3227B" w:rsidP="00F44670">
      <w:pPr>
        <w:pStyle w:val="odstavec"/>
        <w:tabs>
          <w:tab w:val="clear" w:pos="851"/>
        </w:tabs>
        <w:ind w:firstLine="0"/>
        <w:jc w:val="center"/>
        <w:rPr>
          <w:b/>
        </w:rPr>
      </w:pPr>
      <w:r w:rsidRPr="00F1053E">
        <w:rPr>
          <w:b/>
        </w:rPr>
        <w:t>Způsob určení funkční měny</w:t>
      </w:r>
    </w:p>
    <w:p w14:paraId="3E198D45" w14:textId="77777777" w:rsidR="00B3227B" w:rsidRDefault="00B3227B" w:rsidP="00B3227B">
      <w:pPr>
        <w:pStyle w:val="Textodstavce"/>
        <w:ind w:firstLine="425"/>
        <w:rPr>
          <w:b/>
        </w:rPr>
      </w:pPr>
      <w:r w:rsidRPr="00F1053E" w:rsidDel="008112E5">
        <w:rPr>
          <w:b/>
        </w:rPr>
        <w:t xml:space="preserve"> </w:t>
      </w:r>
      <w:r>
        <w:rPr>
          <w:b/>
        </w:rPr>
        <w:t>(1) Funkční měna účetní jednotky se určuje na základě kritérií pro určení funkční měny podle mezinárodních účetních standardů upravených právem Evropské unie</w:t>
      </w:r>
      <w:r>
        <w:rPr>
          <w:b/>
          <w:vertAlign w:val="superscript"/>
        </w:rPr>
        <w:t>56</w:t>
      </w:r>
      <w:r w:rsidRPr="00F1053E">
        <w:rPr>
          <w:b/>
          <w:vertAlign w:val="superscript"/>
        </w:rPr>
        <w:t>)</w:t>
      </w:r>
      <w:r>
        <w:rPr>
          <w:b/>
        </w:rPr>
        <w:t>.</w:t>
      </w:r>
    </w:p>
    <w:p w14:paraId="754D6E06" w14:textId="4DC9EF22" w:rsidR="00B3227B" w:rsidRPr="006103C6" w:rsidRDefault="00B3227B" w:rsidP="00B3227B">
      <w:pPr>
        <w:pStyle w:val="Textodstavce"/>
        <w:ind w:firstLine="425"/>
        <w:rPr>
          <w:b/>
        </w:rPr>
      </w:pPr>
      <w:r>
        <w:rPr>
          <w:b/>
        </w:rPr>
        <w:t>(2) Způsob určení funkční měny zahraniční jednotky a přepočet údajů týkajících se</w:t>
      </w:r>
      <w:r w:rsidR="00B16465">
        <w:rPr>
          <w:b/>
        </w:rPr>
        <w:t xml:space="preserve"> </w:t>
      </w:r>
      <w:r>
        <w:rPr>
          <w:b/>
        </w:rPr>
        <w:t>zahraniční jednotky podle mezinárodních účetních standardů upravených právem Evropské unie</w:t>
      </w:r>
      <w:r>
        <w:rPr>
          <w:b/>
          <w:vertAlign w:val="superscript"/>
        </w:rPr>
        <w:t>56</w:t>
      </w:r>
      <w:r w:rsidRPr="00F1053E">
        <w:rPr>
          <w:b/>
          <w:vertAlign w:val="superscript"/>
        </w:rPr>
        <w:t>)</w:t>
      </w:r>
      <w:r>
        <w:rPr>
          <w:b/>
        </w:rPr>
        <w:t xml:space="preserve"> se použijí pouze u konsolidovaných účetních jednotek pro účely sestavení konsolidované účetní závěrky.  </w:t>
      </w:r>
    </w:p>
    <w:p w14:paraId="5405BC17" w14:textId="77777777" w:rsidR="00B3227B" w:rsidRPr="00AC12A7" w:rsidRDefault="00B3227B" w:rsidP="00B3227B">
      <w:pPr>
        <w:pStyle w:val="Odstavecseseznamem"/>
        <w:numPr>
          <w:ilvl w:val="0"/>
          <w:numId w:val="24"/>
        </w:numPr>
        <w:jc w:val="center"/>
        <w:rPr>
          <w:b/>
        </w:rPr>
      </w:pPr>
      <w:r w:rsidRPr="00AC12A7">
        <w:rPr>
          <w:b/>
        </w:rPr>
        <w:t xml:space="preserve">§ </w:t>
      </w:r>
      <w:r>
        <w:rPr>
          <w:b/>
        </w:rPr>
        <w:t>37b</w:t>
      </w:r>
    </w:p>
    <w:p w14:paraId="55F8CC4A" w14:textId="77777777" w:rsidR="00B3227B" w:rsidRPr="00AC12A7" w:rsidRDefault="00B3227B" w:rsidP="00F44670">
      <w:pPr>
        <w:pStyle w:val="odstavec"/>
        <w:tabs>
          <w:tab w:val="clear" w:pos="851"/>
        </w:tabs>
        <w:jc w:val="center"/>
        <w:rPr>
          <w:b/>
        </w:rPr>
      </w:pPr>
      <w:r w:rsidRPr="00AC12A7">
        <w:rPr>
          <w:b/>
        </w:rPr>
        <w:t>Postup při změně měny účetnictví</w:t>
      </w:r>
    </w:p>
    <w:p w14:paraId="44C210EB" w14:textId="77777777" w:rsidR="00B3227B" w:rsidRPr="00AC12A7" w:rsidRDefault="00B3227B" w:rsidP="00B3227B">
      <w:pPr>
        <w:pStyle w:val="Textodstavce"/>
        <w:ind w:firstLine="425"/>
        <w:rPr>
          <w:b/>
        </w:rPr>
      </w:pPr>
      <w:r w:rsidRPr="00AC12A7">
        <w:rPr>
          <w:b/>
        </w:rPr>
        <w:t xml:space="preserve">(1) Dojde-li ke změně měny účetnictví účetní jednotky, </w:t>
      </w:r>
    </w:p>
    <w:p w14:paraId="640FDFA2" w14:textId="77777777" w:rsidR="00B3227B" w:rsidRPr="00AC12A7" w:rsidRDefault="00B3227B" w:rsidP="00B3227B">
      <w:pPr>
        <w:pStyle w:val="Textpsmene"/>
        <w:ind w:left="425" w:hanging="425"/>
        <w:rPr>
          <w:b/>
        </w:rPr>
      </w:pPr>
      <w:r w:rsidRPr="00AC12A7">
        <w:rPr>
          <w:b/>
        </w:rPr>
        <w:t xml:space="preserve">a) </w:t>
      </w:r>
      <w:r w:rsidRPr="00AC12A7">
        <w:rPr>
          <w:b/>
        </w:rPr>
        <w:tab/>
        <w:t>údaje za minulé účetní období uvedené v účetní závěrce se přepočtou obecným kurzem pro rozvahový den minulého účetního období a</w:t>
      </w:r>
    </w:p>
    <w:p w14:paraId="50034901" w14:textId="77777777" w:rsidR="00B3227B" w:rsidRPr="00AC12A7" w:rsidRDefault="00B3227B" w:rsidP="00B3227B">
      <w:pPr>
        <w:pStyle w:val="Textpsmene"/>
        <w:ind w:left="425" w:hanging="425"/>
        <w:rPr>
          <w:b/>
        </w:rPr>
      </w:pPr>
      <w:r w:rsidRPr="00AC12A7">
        <w:rPr>
          <w:b/>
        </w:rPr>
        <w:t xml:space="preserve">b) </w:t>
      </w:r>
      <w:r w:rsidRPr="00AC12A7">
        <w:rPr>
          <w:b/>
        </w:rPr>
        <w:tab/>
        <w:t xml:space="preserve">počáteční zůstatky účtů k prvnímu dni účetního období, od kterého došlo ke změně měny účetnictví, se stanoví přepočtem konečných zůstatků účtů, ze kterých tyto počáteční zůstatky účtů vychází, obecným kurzem pro rozvahový den minulého účetního období. </w:t>
      </w:r>
    </w:p>
    <w:p w14:paraId="29148E92" w14:textId="57F40869" w:rsidR="00B3227B" w:rsidRPr="00AC12A7" w:rsidRDefault="00B3227B" w:rsidP="00B3227B">
      <w:pPr>
        <w:pStyle w:val="Textodstavce"/>
        <w:ind w:firstLine="425"/>
        <w:rPr>
          <w:b/>
        </w:rPr>
      </w:pPr>
      <w:r w:rsidRPr="00AC12A7">
        <w:rPr>
          <w:b/>
        </w:rPr>
        <w:t>(2)</w:t>
      </w:r>
      <w:r w:rsidRPr="00AC12A7">
        <w:rPr>
          <w:b/>
        </w:rPr>
        <w:tab/>
        <w:t xml:space="preserve"> Údaje za minulé účetní období vykazované ve výkazu zisku a ztrát se přepočtou průměrným obecným kurzem, pokud by použití obecného kurzu pro rozvahový den minulého účetního období vedlo k </w:t>
      </w:r>
      <w:r w:rsidR="00074052">
        <w:rPr>
          <w:b/>
        </w:rPr>
        <w:t>významným</w:t>
      </w:r>
      <w:r w:rsidRPr="00AC12A7">
        <w:rPr>
          <w:b/>
        </w:rPr>
        <w:t xml:space="preserve"> odchylkám od přepočtu tímto kurzem. Použije-li účetní jednotka pro přepočet údajů podle věty první průměrný obecný</w:t>
      </w:r>
      <w:r>
        <w:rPr>
          <w:b/>
        </w:rPr>
        <w:t xml:space="preserve"> kurz</w:t>
      </w:r>
      <w:r w:rsidRPr="00AC12A7">
        <w:rPr>
          <w:b/>
        </w:rPr>
        <w:t xml:space="preserve">, použije tento kurz také pro přepočet údajů o transakcích za minulé účetní období vykazovaných v přehledu o peněžních tocích a přehledu o změnách vlastního kapitálu, pokud je sestavuje; zůstatky </w:t>
      </w:r>
      <w:r>
        <w:rPr>
          <w:b/>
        </w:rPr>
        <w:t xml:space="preserve">vztahující se k minulým účetním obdobím </w:t>
      </w:r>
      <w:r w:rsidRPr="00AC12A7">
        <w:rPr>
          <w:b/>
        </w:rPr>
        <w:t>uvedené v těchto výkazech se vždy přepočtou obecným kurzem pro den, ke kterému byly tyto zůstatky stanoveny.</w:t>
      </w:r>
    </w:p>
    <w:p w14:paraId="14AE3D66" w14:textId="77777777" w:rsidR="00B3227B" w:rsidRPr="00AC12A7" w:rsidRDefault="00B3227B" w:rsidP="00B3227B">
      <w:pPr>
        <w:pStyle w:val="Textodstavce"/>
        <w:ind w:firstLine="425"/>
        <w:rPr>
          <w:b/>
        </w:rPr>
      </w:pPr>
      <w:r w:rsidRPr="00AC12A7">
        <w:rPr>
          <w:b/>
        </w:rPr>
        <w:t>(3) Průměrný obecný kurz se určí na základě obecných kurzů v rámci účetního období. Způsob výpočtu průměrného obecného kurzu určí účetní jednotka na základě vnitřního předpisu s přihlédnutím k výkyvům obecného kurzu v průběhu účetního období.</w:t>
      </w:r>
    </w:p>
    <w:p w14:paraId="7E3562CD" w14:textId="1234557F" w:rsidR="00AB0425" w:rsidRPr="00AC12A7" w:rsidRDefault="00AB0425" w:rsidP="00B3227B">
      <w:pPr>
        <w:pStyle w:val="Textodstavce"/>
        <w:ind w:firstLine="425"/>
        <w:rPr>
          <w:b/>
        </w:rPr>
      </w:pPr>
      <w:r>
        <w:rPr>
          <w:b/>
        </w:rPr>
        <w:t xml:space="preserve">(4) </w:t>
      </w:r>
      <w:r>
        <w:rPr>
          <w:b/>
        </w:rPr>
        <w:t>Rozdíl mezi výsledkem hospodaření běžného období vykazovaným jako údaj za minulé účetní období přepočteným průměrným obecným kurzem a tímto výsledkem hospodaření přepočteným obecným kurzem pro rozvahový den minulého účetního období se vykazuje</w:t>
      </w:r>
      <w:r w:rsidRPr="00AB0425">
        <w:rPr>
          <w:b/>
        </w:rPr>
        <w:t xml:space="preserve"> </w:t>
      </w:r>
      <w:r w:rsidRPr="00AC12A7">
        <w:rPr>
          <w:b/>
        </w:rPr>
        <w:t>v</w:t>
      </w:r>
      <w:r>
        <w:rPr>
          <w:b/>
        </w:rPr>
        <w:t> </w:t>
      </w:r>
      <w:r w:rsidRPr="00AC12A7">
        <w:rPr>
          <w:b/>
        </w:rPr>
        <w:t>položce</w:t>
      </w:r>
      <w:r>
        <w:rPr>
          <w:b/>
        </w:rPr>
        <w:t xml:space="preserve"> </w:t>
      </w:r>
      <w:r w:rsidRPr="00C361B1">
        <w:rPr>
          <w:b/>
        </w:rPr>
        <w:t>„A.VI. Nerozdělený zisk minulých účetních období nebo neuhrazená ztráta minulých účetních období</w:t>
      </w:r>
      <w:r>
        <w:rPr>
          <w:b/>
        </w:rPr>
        <w:t xml:space="preserve">“ </w:t>
      </w:r>
      <w:r w:rsidRPr="00D12BA9">
        <w:rPr>
          <w:b/>
        </w:rPr>
        <w:t>vykazované jako údaj za minulé účetní období</w:t>
      </w:r>
      <w:r w:rsidRPr="00AC12A7">
        <w:rPr>
          <w:b/>
        </w:rPr>
        <w:t>.</w:t>
      </w:r>
      <w:r w:rsidRPr="00AB0425">
        <w:rPr>
          <w:b/>
        </w:rPr>
        <w:t xml:space="preserve"> </w:t>
      </w:r>
      <w:r w:rsidRPr="00AC12A7">
        <w:rPr>
          <w:b/>
        </w:rPr>
        <w:t>Rozdíl vzniklý z použití různých kurzů pro přepočet údajů v přehledu o peněžních tocích a přehledu o změnách vlastního kapitálu se vykazuje na zvláštním řádku v těchto výkazech s názvem „Rozdíl z přepočtu na měnu účetnictví“ tak, aby zůstatky uváděné v těchto výkazech navazovaly na zůstatky uvedené v rozvaze.</w:t>
      </w:r>
    </w:p>
    <w:p w14:paraId="01C39EF7" w14:textId="77777777" w:rsidR="00B3227B" w:rsidRPr="00D77502" w:rsidRDefault="00B3227B" w:rsidP="00B3227B">
      <w:pPr>
        <w:pStyle w:val="Textodstavce"/>
        <w:ind w:firstLine="425"/>
        <w:rPr>
          <w:b/>
        </w:rPr>
      </w:pPr>
    </w:p>
    <w:p w14:paraId="6BA02945" w14:textId="15741EE4" w:rsidR="00EC2DDD" w:rsidRDefault="00EC2DDD">
      <w:pPr>
        <w:jc w:val="left"/>
      </w:pPr>
      <w:r>
        <w:br w:type="page"/>
      </w:r>
    </w:p>
    <w:p w14:paraId="7690E83B" w14:textId="0C9B045F" w:rsidR="00B56A11" w:rsidRDefault="00B56A11" w:rsidP="00B56A11">
      <w:pPr>
        <w:pStyle w:val="Odstavecseseznamem"/>
        <w:numPr>
          <w:ilvl w:val="0"/>
          <w:numId w:val="24"/>
        </w:numPr>
        <w:spacing w:before="120" w:after="120"/>
        <w:jc w:val="center"/>
        <w:rPr>
          <w:b/>
          <w:szCs w:val="24"/>
        </w:rPr>
      </w:pPr>
      <w:r>
        <w:rPr>
          <w:b/>
          <w:szCs w:val="24"/>
        </w:rPr>
        <w:lastRenderedPageBreak/>
        <w:t>K části čtvrté návrhu vyhlášky</w:t>
      </w:r>
    </w:p>
    <w:p w14:paraId="32036ACF" w14:textId="77777777" w:rsidR="00B56A11" w:rsidRDefault="00B56A11" w:rsidP="00B56A11">
      <w:pPr>
        <w:pStyle w:val="Odstavecseseznamem"/>
        <w:numPr>
          <w:ilvl w:val="0"/>
          <w:numId w:val="24"/>
        </w:numPr>
        <w:spacing w:before="120" w:after="120"/>
        <w:jc w:val="center"/>
        <w:rPr>
          <w:b/>
          <w:szCs w:val="24"/>
        </w:rPr>
      </w:pPr>
    </w:p>
    <w:p w14:paraId="23CE51CD" w14:textId="32ABE9D9" w:rsidR="00EC2DDD" w:rsidRPr="0079609C" w:rsidRDefault="00EC2DDD" w:rsidP="00EC2DDD">
      <w:pPr>
        <w:pStyle w:val="Odstavecseseznamem"/>
        <w:numPr>
          <w:ilvl w:val="0"/>
          <w:numId w:val="24"/>
        </w:numPr>
        <w:pBdr>
          <w:top w:val="single" w:sz="12" w:space="6" w:color="auto"/>
          <w:left w:val="single" w:sz="12" w:space="0" w:color="auto"/>
          <w:bottom w:val="single" w:sz="12" w:space="15" w:color="auto"/>
          <w:right w:val="single" w:sz="12" w:space="0" w:color="auto"/>
        </w:pBdr>
        <w:jc w:val="center"/>
        <w:rPr>
          <w:b/>
          <w:szCs w:val="24"/>
          <w:lang w:eastAsia="en-US"/>
        </w:rPr>
      </w:pPr>
      <w:r w:rsidRPr="0079609C">
        <w:rPr>
          <w:b/>
          <w:szCs w:val="24"/>
        </w:rPr>
        <w:t>Platné znění</w:t>
      </w:r>
      <w:r w:rsidRPr="0079609C">
        <w:rPr>
          <w:szCs w:val="24"/>
        </w:rPr>
        <w:t xml:space="preserve"> </w:t>
      </w:r>
      <w:r w:rsidRPr="003E5BF4">
        <w:t xml:space="preserve">vyhlášky </w:t>
      </w:r>
      <w:r w:rsidRPr="005259FE">
        <w:t xml:space="preserve">č. </w:t>
      </w:r>
      <w:r w:rsidRPr="00E1412A">
        <w:t>504/2002 Sb., kterou se provádějí některá ustanovení zákona č. 563/1991 Sb., o účetnictví, ve znění pozdějších předpisů, pro účetní jednotky, u kterých hlavním předmětem činnosti není podnikání, pokud účtují v soustavě podvojného účetnictv</w:t>
      </w:r>
      <w:r>
        <w:t>í</w:t>
      </w:r>
      <w:r w:rsidRPr="009E3C45">
        <w:t>,</w:t>
      </w:r>
      <w:r w:rsidRPr="0079609C">
        <w:rPr>
          <w:b/>
        </w:rPr>
        <w:t xml:space="preserve"> s vyznačením navrhovaných změn a doplnění k 1. lednu 2024</w:t>
      </w:r>
    </w:p>
    <w:p w14:paraId="1CF4CD2B" w14:textId="77777777" w:rsidR="00BB6B43" w:rsidRDefault="00BB6B43" w:rsidP="00BB6B43">
      <w:pPr>
        <w:pStyle w:val="paragraf0"/>
        <w:numPr>
          <w:ilvl w:val="0"/>
          <w:numId w:val="24"/>
        </w:numPr>
        <w:spacing w:after="240"/>
        <w:rPr>
          <w:noProof w:val="0"/>
        </w:rPr>
      </w:pPr>
      <w:r>
        <w:rPr>
          <w:noProof w:val="0"/>
        </w:rPr>
        <w:t>§ 1</w:t>
      </w:r>
    </w:p>
    <w:p w14:paraId="766FA549" w14:textId="77777777" w:rsidR="00BB6B43" w:rsidRDefault="00BB6B43" w:rsidP="00716A4C">
      <w:pPr>
        <w:pStyle w:val="odstavec"/>
        <w:spacing w:after="120"/>
        <w:ind w:firstLine="425"/>
      </w:pPr>
      <w:r>
        <w:t xml:space="preserve">Tato vyhláška stanoví pro vedení účetnictví v plném rozsahu a vedení účetnictví ve zjednodušeném rozsahu </w:t>
      </w:r>
    </w:p>
    <w:p w14:paraId="3424EA57" w14:textId="41C1C971" w:rsidR="00BB6B43" w:rsidRDefault="00BB6B43" w:rsidP="00716A4C">
      <w:pPr>
        <w:pStyle w:val="Textpsmene"/>
        <w:ind w:left="425" w:hanging="425"/>
      </w:pPr>
      <w:r>
        <w:t xml:space="preserve">a) </w:t>
      </w:r>
      <w:r w:rsidR="00716A4C">
        <w:tab/>
      </w:r>
      <w:r>
        <w:t xml:space="preserve">rozsah a způsob sestavování účetní závěrky, </w:t>
      </w:r>
    </w:p>
    <w:p w14:paraId="073ED929" w14:textId="3D9E2E18" w:rsidR="00BB6B43" w:rsidRDefault="00BB6B43" w:rsidP="00716A4C">
      <w:pPr>
        <w:pStyle w:val="Textpsmene"/>
        <w:ind w:left="425" w:hanging="425"/>
      </w:pPr>
      <w:r>
        <w:t xml:space="preserve">b) </w:t>
      </w:r>
      <w:r w:rsidR="00716A4C">
        <w:tab/>
      </w:r>
      <w:r>
        <w:t xml:space="preserve">uspořádání, označování a obsahové vymezení položek majetku a jiných aktiv, závazků a jiných pasiv v účetní závěrce, </w:t>
      </w:r>
    </w:p>
    <w:p w14:paraId="111DAD4C" w14:textId="4BD4EC99" w:rsidR="00BB6B43" w:rsidRDefault="00BB6B43" w:rsidP="00716A4C">
      <w:pPr>
        <w:pStyle w:val="Textpsmene"/>
        <w:ind w:left="425" w:hanging="425"/>
      </w:pPr>
      <w:r>
        <w:t xml:space="preserve">c) </w:t>
      </w:r>
      <w:r w:rsidR="00716A4C">
        <w:tab/>
      </w:r>
      <w:r>
        <w:t xml:space="preserve">uspořádání, označování a obsahové vymezení nákladů a výnosů a výsledku hospodaření v účetní závěrce, </w:t>
      </w:r>
    </w:p>
    <w:p w14:paraId="3A8E0750" w14:textId="593D233A" w:rsidR="00BB6B43" w:rsidRDefault="00BB6B43" w:rsidP="00716A4C">
      <w:pPr>
        <w:pStyle w:val="Textpsmene"/>
        <w:ind w:left="425" w:hanging="425"/>
      </w:pPr>
      <w:r>
        <w:t xml:space="preserve">d) </w:t>
      </w:r>
      <w:r w:rsidR="00716A4C">
        <w:tab/>
      </w:r>
      <w:r>
        <w:t xml:space="preserve">uspořádání a obsahové vymezení vysvětlujících a doplňujících informací v příloze v účetní závěrce, </w:t>
      </w:r>
    </w:p>
    <w:p w14:paraId="75BB6592" w14:textId="740765D4" w:rsidR="00BB6B43" w:rsidRDefault="00BB6B43" w:rsidP="00716A4C">
      <w:pPr>
        <w:pStyle w:val="Textpsmene"/>
        <w:ind w:left="425" w:hanging="425"/>
      </w:pPr>
      <w:r>
        <w:t xml:space="preserve">e) </w:t>
      </w:r>
      <w:r w:rsidR="00716A4C">
        <w:tab/>
      </w:r>
      <w:r>
        <w:t xml:space="preserve">směrnou účtovou osnovu, </w:t>
      </w:r>
    </w:p>
    <w:p w14:paraId="31348641" w14:textId="4D7A92C1" w:rsidR="00BB6B43" w:rsidRDefault="00BB6B43" w:rsidP="00716A4C">
      <w:pPr>
        <w:pStyle w:val="Textpsmene"/>
        <w:ind w:left="425" w:hanging="425"/>
      </w:pPr>
      <w:r>
        <w:t xml:space="preserve">f) </w:t>
      </w:r>
      <w:r w:rsidR="00716A4C">
        <w:tab/>
      </w:r>
      <w:r>
        <w:t xml:space="preserve">účetní metody, </w:t>
      </w:r>
    </w:p>
    <w:p w14:paraId="470F3AF6" w14:textId="70B72B3C" w:rsidR="00BB6B43" w:rsidRDefault="00BB6B43" w:rsidP="00716A4C">
      <w:pPr>
        <w:pStyle w:val="Textpsmene"/>
        <w:ind w:left="425" w:hanging="425"/>
        <w:rPr>
          <w:strike/>
        </w:rPr>
      </w:pPr>
      <w:r>
        <w:t>g) metodu přechodu z jednoduchého účetnictví na účetnictví vedené v plném nebo ve zjednodušeném rozsahu</w:t>
      </w:r>
      <w:r w:rsidRPr="00693CB9">
        <w:rPr>
          <w:strike/>
        </w:rPr>
        <w:t>.</w:t>
      </w:r>
      <w:r w:rsidRPr="00693CB9">
        <w:rPr>
          <w:b/>
        </w:rPr>
        <w:t>,</w:t>
      </w:r>
      <w:r w:rsidRPr="00693CB9">
        <w:rPr>
          <w:strike/>
        </w:rPr>
        <w:t xml:space="preserve"> </w:t>
      </w:r>
    </w:p>
    <w:p w14:paraId="2E55D6EB" w14:textId="24E22756" w:rsidR="00BB6B43" w:rsidRDefault="00BB6B43" w:rsidP="00716A4C">
      <w:pPr>
        <w:pStyle w:val="Textpsmene"/>
        <w:ind w:left="425" w:hanging="425"/>
        <w:rPr>
          <w:strike/>
        </w:rPr>
      </w:pPr>
      <w:r>
        <w:rPr>
          <w:b/>
        </w:rPr>
        <w:t xml:space="preserve">h) </w:t>
      </w:r>
      <w:r w:rsidR="00716A4C">
        <w:rPr>
          <w:b/>
        </w:rPr>
        <w:tab/>
      </w:r>
      <w:r w:rsidRPr="00986573">
        <w:rPr>
          <w:b/>
        </w:rPr>
        <w:t>způsob určení funkční měny a postup při změně měny účetnictví</w:t>
      </w:r>
      <w:r w:rsidR="00716A4C">
        <w:rPr>
          <w:b/>
        </w:rPr>
        <w:t>.</w:t>
      </w:r>
    </w:p>
    <w:p w14:paraId="359DB121" w14:textId="77777777" w:rsidR="00BB6B43" w:rsidRDefault="00BB6B43" w:rsidP="00716A4C">
      <w:pPr>
        <w:pStyle w:val="paragraf0"/>
        <w:keepLines/>
        <w:numPr>
          <w:ilvl w:val="0"/>
          <w:numId w:val="24"/>
        </w:numPr>
        <w:spacing w:after="240"/>
      </w:pPr>
      <w:r>
        <w:rPr>
          <w:noProof w:val="0"/>
        </w:rPr>
        <w:t>***</w:t>
      </w:r>
    </w:p>
    <w:p w14:paraId="7DA1148E" w14:textId="77777777" w:rsidR="00BB6B43" w:rsidRDefault="00BB6B43" w:rsidP="00716A4C">
      <w:pPr>
        <w:keepNext/>
        <w:keepLines/>
        <w:jc w:val="center"/>
      </w:pPr>
      <w:r w:rsidRPr="00986573">
        <w:t>§ 4</w:t>
      </w:r>
    </w:p>
    <w:p w14:paraId="0523FBA3" w14:textId="77777777" w:rsidR="00BB6B43" w:rsidRDefault="00BB6B43" w:rsidP="00716A4C">
      <w:pPr>
        <w:pStyle w:val="odstavec"/>
        <w:keepNext/>
        <w:keepLines/>
        <w:spacing w:after="120"/>
        <w:ind w:firstLine="425"/>
      </w:pPr>
      <w:r>
        <w:t xml:space="preserve">(1) V rozvaze a ve výkazu zisku a ztráty se položky podle příloh č. 1 a č. 2 k této vyhlášce uvádějí odděleně a ve stanoveném pořadí. </w:t>
      </w:r>
    </w:p>
    <w:p w14:paraId="50795C0E" w14:textId="77777777" w:rsidR="00BB6B43" w:rsidRDefault="00BB6B43" w:rsidP="00716A4C">
      <w:pPr>
        <w:pStyle w:val="odstavec"/>
        <w:keepNext/>
        <w:keepLines/>
        <w:spacing w:after="120"/>
        <w:ind w:firstLine="425"/>
      </w:pPr>
      <w:r>
        <w:t xml:space="preserve">(2) Položky rozvahy a položky výkazu zisku a ztráty se označují kombinací velkých písmen latinské abecedy, římských číslic, arabských číslic a názvem položky. </w:t>
      </w:r>
    </w:p>
    <w:p w14:paraId="5ACD55A2" w14:textId="65C51D21" w:rsidR="00BB6B43" w:rsidRPr="00AA7A26" w:rsidRDefault="00BB6B43" w:rsidP="00716A4C">
      <w:pPr>
        <w:pStyle w:val="odstavec"/>
        <w:keepNext/>
        <w:keepLines/>
        <w:spacing w:after="120"/>
        <w:ind w:firstLine="425"/>
        <w:rPr>
          <w:strike/>
        </w:rPr>
      </w:pPr>
      <w:r w:rsidRPr="00F44670">
        <w:t>(3)</w:t>
      </w:r>
      <w:r w:rsidRPr="0049283C">
        <w:rPr>
          <w:strike/>
        </w:rPr>
        <w:t xml:space="preserve"> Účetní závěrka se sestavuje v peněžních jednotkách české měny</w:t>
      </w:r>
      <w:r>
        <w:t xml:space="preserve">. </w:t>
      </w:r>
      <w:r w:rsidRPr="0049283C">
        <w:rPr>
          <w:strike/>
        </w:rPr>
        <w:t>Jednotlivé položky se vykazují v tisících Kč.</w:t>
      </w:r>
      <w:r w:rsidR="004F5BFD">
        <w:t xml:space="preserve"> </w:t>
      </w:r>
      <w:r w:rsidR="00161146">
        <w:rPr>
          <w:b/>
        </w:rPr>
        <w:t xml:space="preserve">Účetní závěrka se sestavuje v peněžních jednotkách měny účetnictví a jednotlivé položky se vykazují v celých tisících. Způsob vykazování jednotlivých položek podle věty první včetně označení měny účetnictví musí být uveden ve všech částech účetní závěrky. </w:t>
      </w:r>
      <w:r w:rsidR="004F5BFD">
        <w:t>Položky „</w:t>
      </w:r>
      <w:r w:rsidRPr="00F44670">
        <w:t>Aktiva celkem</w:t>
      </w:r>
      <w:r w:rsidR="004F5BFD">
        <w:t>“ (netto) a „</w:t>
      </w:r>
      <w:r w:rsidRPr="00F44670">
        <w:t>Pasiva celkem</w:t>
      </w:r>
      <w:r w:rsidR="004F5BFD">
        <w:t>“ se musí rovnat. Položka „</w:t>
      </w:r>
      <w:r w:rsidRPr="00F44670">
        <w:t>D. Výsledek hospodaření po zdanění</w:t>
      </w:r>
      <w:r w:rsidR="004F5BFD">
        <w:t>“</w:t>
      </w:r>
      <w:r w:rsidRPr="00F44670">
        <w:t xml:space="preserve"> za běžné účetní období ve výkazu zisku a</w:t>
      </w:r>
      <w:r w:rsidR="004F5BFD">
        <w:t xml:space="preserve"> ztráty se musí rovnat položce „</w:t>
      </w:r>
      <w:r w:rsidRPr="00F44670">
        <w:t>A.II.1. Účet výsledku hospodaření</w:t>
      </w:r>
      <w:r w:rsidR="004F5BFD">
        <w:t>“</w:t>
      </w:r>
      <w:r w:rsidRPr="00F44670">
        <w:t xml:space="preserve"> uvedené v pasivech rozvahy za běžné účetní období.</w:t>
      </w:r>
      <w:r w:rsidRPr="00AA7A26">
        <w:rPr>
          <w:strike/>
        </w:rPr>
        <w:t xml:space="preserve"> </w:t>
      </w:r>
    </w:p>
    <w:p w14:paraId="125B0BCF" w14:textId="7373511D" w:rsidR="00BB6B43" w:rsidRDefault="00BB6B43" w:rsidP="00716A4C">
      <w:pPr>
        <w:spacing w:before="120" w:after="120"/>
        <w:ind w:firstLine="425"/>
      </w:pPr>
      <w:r w:rsidRPr="00F44670">
        <w:t>(4)</w:t>
      </w:r>
      <w:r w:rsidRPr="0049283C">
        <w:t xml:space="preserve"> Účetní jednotky, které</w:t>
      </w:r>
      <w:r>
        <w:t xml:space="preserve"> vstoupí do likvidace v běžném účetním období, a účetní jednotky, na jejichž majetek je v běžném účetním období prohlášen konkurs, sestavují ke dni vstupu do likvidace nebo ke dni prohlášení konkursu účetní závěrku v plném rozsahu. Toto pravidlo použijí i účetní jednotky nově vzniklé rozdělením a mohou ho použít i účetní jednotky nově vzniklé splynutím.</w:t>
      </w:r>
    </w:p>
    <w:p w14:paraId="49E0C383" w14:textId="4D85F1C5" w:rsidR="00BB6B43" w:rsidRDefault="00BB6B43" w:rsidP="00716A4C">
      <w:pPr>
        <w:spacing w:before="120" w:after="120"/>
        <w:ind w:firstLine="425"/>
        <w:rPr>
          <w:b/>
        </w:rPr>
      </w:pPr>
      <w:r w:rsidRPr="005F145D">
        <w:rPr>
          <w:b/>
        </w:rPr>
        <w:lastRenderedPageBreak/>
        <w:t>(</w:t>
      </w:r>
      <w:r w:rsidR="00B3158C">
        <w:rPr>
          <w:b/>
        </w:rPr>
        <w:t>5</w:t>
      </w:r>
      <w:r w:rsidRPr="005F145D">
        <w:rPr>
          <w:b/>
        </w:rPr>
        <w:t xml:space="preserve">) </w:t>
      </w:r>
      <w:r w:rsidRPr="00F77D6C">
        <w:rPr>
          <w:b/>
        </w:rPr>
        <w:t xml:space="preserve">Účetní jednotky, které změní měnu účetnictví, uvádějí </w:t>
      </w:r>
      <w:r>
        <w:rPr>
          <w:b/>
        </w:rPr>
        <w:t>v účetní závěrce</w:t>
      </w:r>
      <w:r w:rsidRPr="00F77D6C">
        <w:rPr>
          <w:b/>
        </w:rPr>
        <w:t xml:space="preserve"> </w:t>
      </w:r>
      <w:r>
        <w:rPr>
          <w:b/>
        </w:rPr>
        <w:t>údaje</w:t>
      </w:r>
      <w:r w:rsidRPr="00F77D6C">
        <w:rPr>
          <w:b/>
        </w:rPr>
        <w:t xml:space="preserve"> za minulé účetní období v měně účetnictví běžného období. Pro přepočet </w:t>
      </w:r>
      <w:r w:rsidR="007D2206">
        <w:rPr>
          <w:b/>
        </w:rPr>
        <w:t xml:space="preserve">těchto </w:t>
      </w:r>
      <w:r>
        <w:rPr>
          <w:b/>
        </w:rPr>
        <w:t>údajů</w:t>
      </w:r>
      <w:r w:rsidRPr="00F77D6C">
        <w:rPr>
          <w:b/>
        </w:rPr>
        <w:t xml:space="preserve"> se použije postup podle § </w:t>
      </w:r>
      <w:r>
        <w:rPr>
          <w:b/>
        </w:rPr>
        <w:t>42d</w:t>
      </w:r>
      <w:r w:rsidRPr="00F77D6C">
        <w:rPr>
          <w:b/>
        </w:rPr>
        <w:t>.</w:t>
      </w:r>
    </w:p>
    <w:p w14:paraId="5FC07A04" w14:textId="77777777" w:rsidR="00BB6B43" w:rsidRDefault="00BB6B43" w:rsidP="00BB6B43">
      <w:pPr>
        <w:pStyle w:val="paragraf0"/>
        <w:numPr>
          <w:ilvl w:val="0"/>
          <w:numId w:val="24"/>
        </w:numPr>
        <w:spacing w:after="240"/>
      </w:pPr>
      <w:r>
        <w:rPr>
          <w:noProof w:val="0"/>
        </w:rPr>
        <w:t>***</w:t>
      </w:r>
    </w:p>
    <w:p w14:paraId="7615CA3C" w14:textId="77777777" w:rsidR="00BB6B43" w:rsidRDefault="00BB6B43" w:rsidP="00BB6B43">
      <w:pPr>
        <w:jc w:val="center"/>
      </w:pPr>
      <w:r w:rsidRPr="00986573">
        <w:t xml:space="preserve">§ </w:t>
      </w:r>
      <w:r>
        <w:t>18</w:t>
      </w:r>
    </w:p>
    <w:p w14:paraId="213A5B73" w14:textId="2F90136C" w:rsidR="00BB6B43" w:rsidRPr="00716A4C" w:rsidRDefault="00BB6B43" w:rsidP="00F44670">
      <w:pPr>
        <w:pStyle w:val="odstavec"/>
        <w:tabs>
          <w:tab w:val="clear" w:pos="851"/>
        </w:tabs>
        <w:ind w:firstLine="0"/>
        <w:jc w:val="center"/>
        <w:rPr>
          <w:b/>
        </w:rPr>
      </w:pPr>
      <w:r>
        <w:rPr>
          <w:b/>
        </w:rPr>
        <w:t>V</w:t>
      </w:r>
      <w:r w:rsidRPr="00D44346">
        <w:rPr>
          <w:b/>
        </w:rPr>
        <w:t xml:space="preserve">lastní zdroje </w:t>
      </w:r>
    </w:p>
    <w:p w14:paraId="56D31448" w14:textId="2D1895FD" w:rsidR="00BB6B43" w:rsidRDefault="008D365D" w:rsidP="00716A4C">
      <w:pPr>
        <w:spacing w:before="120" w:after="120"/>
        <w:ind w:firstLine="425"/>
      </w:pPr>
      <w:r>
        <w:t>(1) Položka „</w:t>
      </w:r>
      <w:r w:rsidR="00BB6B43">
        <w:t>A.I.1. Vlastní jmění</w:t>
      </w:r>
      <w:r>
        <w:t>“</w:t>
      </w:r>
      <w:r w:rsidR="00BB6B43">
        <w:t xml:space="preserve"> obsahuje hodnotu vlastních zdrojů majetku účetní jednotky. V položce se uvádí v případech, kdy to ukládá nebo připouští zvláštní právní předpis, hodnota povinného nebo dobrovolného majetkového vkladu zakladatelů účetní jednotky, jmenovitě zapsaná do příslušného veřejného rejstříku. Položka obsahuje i dotace a účelové dary, pokud byly přijaty jako zdroj financování dlouhodobého nehmotného a hmotného majetku. Dále se zde uvádí hodnota bezúplatně nabytého dlouhodobého nehmotného a hmotného odpisovaného majetku snížená o oprávky, hodnota bezúplatně nabytého neodpisovaného majetku, pokud bezúplatně nabytý majetek slouží pro hlavní činnost účetní jednotky. Uvádějí se zde i hodnota nově zjištěného a v účetnictví dosud nezachyceného neodpisovaného dlouhodobého majetku a zdroje převedené z fondů. </w:t>
      </w:r>
    </w:p>
    <w:p w14:paraId="7ABDEF43" w14:textId="56E7898B" w:rsidR="00BB6B43" w:rsidRDefault="008D365D" w:rsidP="00716A4C">
      <w:pPr>
        <w:spacing w:before="120" w:after="120"/>
        <w:ind w:firstLine="425"/>
      </w:pPr>
      <w:r>
        <w:t>(2) Položka „</w:t>
      </w:r>
      <w:r w:rsidR="00BB6B43">
        <w:t>A.I.2. Fondy</w:t>
      </w:r>
      <w:r>
        <w:t>“</w:t>
      </w:r>
      <w:r w:rsidR="00BB6B43">
        <w:t xml:space="preserve"> obsahuje účelové zdroje vytvořené buď ze zisků po zdanění dosažených účetní jednotkou v předcházejících účetních obdobích, nebo zdroje bezúplatně přijaté účetní jednotkou převodem, anebo přechodem aktiv v souladu se zvláštními právními předpisy</w:t>
      </w:r>
      <w:r w:rsidR="0062359A">
        <w:rPr>
          <w:rStyle w:val="Znakapoznpodarou"/>
        </w:rPr>
        <w:footnoteReference w:customMarkFollows="1" w:id="12"/>
        <w:t>20a)</w:t>
      </w:r>
      <w:r w:rsidR="00BB6B43">
        <w:t xml:space="preserve"> od jiných osob. Uvádí se zde rovněž část výtěžku veřejných sbírek podle zvláštního právního předpisu určená k použití na předem stanovený účel a hodnota bezúplatně nabytých zásob. Položka rovněž obsahuje zdroje účetní jednotky vytvářené podle zvláštních právních předpisů</w:t>
      </w:r>
      <w:r w:rsidR="0062359A">
        <w:rPr>
          <w:rStyle w:val="Znakapoznpodarou"/>
        </w:rPr>
        <w:footnoteReference w:customMarkFollows="1" w:id="13"/>
        <w:t>21)</w:t>
      </w:r>
      <w:r w:rsidR="00BB6B43">
        <w:t xml:space="preserve">, stanov, statutů, nebo jiných zřizovacích listin, zakladatelských listin, interních předpisů účetní jednotky, nebo na základě rozhodnutí oprávněného orgánu účetní jednotky. </w:t>
      </w:r>
    </w:p>
    <w:p w14:paraId="6390C6C3" w14:textId="1E9DC31E" w:rsidR="00BB6B43" w:rsidRDefault="008D365D" w:rsidP="00716A4C">
      <w:pPr>
        <w:spacing w:before="120" w:after="120"/>
        <w:ind w:firstLine="425"/>
      </w:pPr>
      <w:r>
        <w:t>(3) Položka „</w:t>
      </w:r>
      <w:r w:rsidR="00BB6B43">
        <w:t>A.I.3. Oceňovací rozdíly z přecenění finančního majetku a závazků</w:t>
      </w:r>
      <w:r>
        <w:t>“</w:t>
      </w:r>
      <w:r w:rsidR="00BB6B43">
        <w:t xml:space="preserve"> obsahuje zejména oceňovací rozdíly při uplatnění reálné hodnoty a ocenění ekvivalencí u cenných papírů a podílů a oceňovací rozdíly při uplatnění reálné hodnoty derivátu zajišťujícího očekávané peněžní toky. V případě aktivního zůstatku se tato položka uvádí v pasivech rozvahy (bilance) v záporné hodnotě. </w:t>
      </w:r>
    </w:p>
    <w:p w14:paraId="4426168F" w14:textId="01123246" w:rsidR="00BB6B43" w:rsidRDefault="008D365D" w:rsidP="00716A4C">
      <w:pPr>
        <w:spacing w:before="120" w:after="120"/>
        <w:ind w:firstLine="425"/>
      </w:pPr>
      <w:r>
        <w:t>(4) Položka „</w:t>
      </w:r>
      <w:r w:rsidR="00BB6B43">
        <w:t>A.II.1. Účet výsledku hospodaření</w:t>
      </w:r>
      <w:r>
        <w:t>“</w:t>
      </w:r>
      <w:r w:rsidR="00BB6B43">
        <w:t xml:space="preserve"> obsahuje výsledek hospodaření běžného účetního období vykázaný k rozvahovému dni. </w:t>
      </w:r>
    </w:p>
    <w:p w14:paraId="043C3F20" w14:textId="595510BC" w:rsidR="00BB6B43" w:rsidRDefault="008D365D" w:rsidP="00716A4C">
      <w:pPr>
        <w:spacing w:before="120" w:after="120"/>
        <w:ind w:firstLine="425"/>
      </w:pPr>
      <w:r>
        <w:t>(5) Položka „</w:t>
      </w:r>
      <w:r w:rsidR="00BB6B43">
        <w:t>A.II.2. Výsledek hospodaření ve schvalovacím řízení</w:t>
      </w:r>
      <w:r>
        <w:t>“</w:t>
      </w:r>
      <w:r w:rsidR="00BB6B43">
        <w:t xml:space="preserve"> obsahuje výsledek hospodaření za celou účetní jednotku z minulého účetního období. </w:t>
      </w:r>
    </w:p>
    <w:p w14:paraId="164E5391" w14:textId="145B8542" w:rsidR="00BB6B43" w:rsidRDefault="004E2933" w:rsidP="00716A4C">
      <w:pPr>
        <w:spacing w:before="120" w:after="120"/>
        <w:ind w:firstLine="425"/>
        <w:rPr>
          <w:b/>
        </w:rPr>
      </w:pPr>
      <w:r>
        <w:t>(6) Položka „</w:t>
      </w:r>
      <w:r w:rsidR="00BB6B43">
        <w:t>A.II.3. Nerozdělený zisk, neuhrazená ztráta minulých let</w:t>
      </w:r>
      <w:r>
        <w:t>“</w:t>
      </w:r>
      <w:r w:rsidR="00BB6B43">
        <w:t xml:space="preserve"> obsahuje nevypořádané výsledky hospodaření účetní jednotky za předcházející účetní období.</w:t>
      </w:r>
      <w:r w:rsidR="00BB6B43" w:rsidRPr="008D102B">
        <w:t xml:space="preserve"> </w:t>
      </w:r>
      <w:r w:rsidR="00BB6B43" w:rsidRPr="008D102B">
        <w:rPr>
          <w:b/>
        </w:rPr>
        <w:t xml:space="preserve">Dále obsahuje </w:t>
      </w:r>
      <w:r w:rsidR="00BB6B43">
        <w:rPr>
          <w:b/>
        </w:rPr>
        <w:t xml:space="preserve">změny </w:t>
      </w:r>
      <w:r w:rsidR="008B4090">
        <w:rPr>
          <w:b/>
        </w:rPr>
        <w:t>účetních metod a opravy významných chyb minulých účetních období. V případě, že se nejedná o opravy významných chyb, vykazují se tyto opravy v příslušných položkách výkazu zisku a ztráty běžného období</w:t>
      </w:r>
      <w:r w:rsidR="00BB6B43" w:rsidRPr="008D102B">
        <w:rPr>
          <w:b/>
        </w:rPr>
        <w:t>.</w:t>
      </w:r>
    </w:p>
    <w:p w14:paraId="55E8AA35" w14:textId="77777777" w:rsidR="00BB6B43" w:rsidRDefault="00BB6B43" w:rsidP="00BB6B43">
      <w:pPr>
        <w:pStyle w:val="paragraf0"/>
        <w:numPr>
          <w:ilvl w:val="0"/>
          <w:numId w:val="24"/>
        </w:numPr>
        <w:spacing w:after="240"/>
      </w:pPr>
      <w:r>
        <w:rPr>
          <w:noProof w:val="0"/>
        </w:rPr>
        <w:lastRenderedPageBreak/>
        <w:t>***</w:t>
      </w:r>
    </w:p>
    <w:p w14:paraId="15F2AEC6" w14:textId="5FBFB671" w:rsidR="00BB6B43" w:rsidRPr="00716A4C" w:rsidRDefault="00BB6B43" w:rsidP="00716A4C">
      <w:pPr>
        <w:jc w:val="center"/>
      </w:pPr>
      <w:r w:rsidRPr="00986573">
        <w:t xml:space="preserve">§ </w:t>
      </w:r>
      <w:r>
        <w:t>30</w:t>
      </w:r>
    </w:p>
    <w:p w14:paraId="1A27A658" w14:textId="77777777" w:rsidR="00BB6B43" w:rsidRDefault="00BB6B43" w:rsidP="00716A4C">
      <w:pPr>
        <w:spacing w:before="120" w:after="120"/>
        <w:ind w:firstLine="425"/>
      </w:pPr>
      <w:r>
        <w:t xml:space="preserve">(1) Příloha v účetní závěrce v plném rozsahu obsahuje informace o </w:t>
      </w:r>
    </w:p>
    <w:p w14:paraId="7E252B39" w14:textId="77777777" w:rsidR="00BB6B43" w:rsidRDefault="00BB6B43" w:rsidP="00716A4C">
      <w:pPr>
        <w:pStyle w:val="Textpsmene"/>
        <w:ind w:left="425" w:hanging="425"/>
      </w:pPr>
      <w:r>
        <w:t xml:space="preserve"> a) účetní jednotce, jejím sídle, názvu, právní formě, jejím poslání, tj. činnosti hlavní, hospodářské a dalších činnostech, statutárních orgánech a organizačních složkách s vlastní právní osobností, pokud byly zřízeny, </w:t>
      </w:r>
    </w:p>
    <w:p w14:paraId="72F81ED1" w14:textId="3626548D" w:rsidR="00BB6B43" w:rsidRDefault="00BB6B43" w:rsidP="00716A4C">
      <w:pPr>
        <w:pStyle w:val="Textpsmene"/>
        <w:ind w:left="425" w:hanging="425"/>
      </w:pPr>
      <w:r>
        <w:t xml:space="preserve"> b) </w:t>
      </w:r>
      <w:r w:rsidR="00716A4C">
        <w:tab/>
      </w:r>
      <w:r>
        <w:t xml:space="preserve">zakladatelích, zřizovatelích, vkladech do vlastního jmění, povaze a výši těchto vkladů a zápisu vkladů do příslušného rejstříku, </w:t>
      </w:r>
    </w:p>
    <w:p w14:paraId="33C33488" w14:textId="7A15903E" w:rsidR="00BB6B43" w:rsidRDefault="00BB6B43" w:rsidP="00716A4C">
      <w:pPr>
        <w:pStyle w:val="Textpsmene"/>
        <w:ind w:left="425" w:hanging="425"/>
      </w:pPr>
      <w:r>
        <w:t xml:space="preserve"> c) </w:t>
      </w:r>
      <w:r w:rsidR="00716A4C">
        <w:tab/>
      </w:r>
      <w:r>
        <w:t xml:space="preserve">účetním období, </w:t>
      </w:r>
    </w:p>
    <w:p w14:paraId="62C321F1" w14:textId="2920BABC" w:rsidR="00BB6B43" w:rsidRDefault="00BB6B43" w:rsidP="00716A4C">
      <w:pPr>
        <w:pStyle w:val="Textpsmene"/>
        <w:ind w:left="425" w:hanging="425"/>
      </w:pPr>
      <w:r>
        <w:t xml:space="preserve"> d) </w:t>
      </w:r>
      <w:r w:rsidR="00716A4C">
        <w:tab/>
      </w:r>
      <w:r>
        <w:t xml:space="preserve">použitých obecných účetních zásadách a použitých účetních metodách a odchylkách od těchto metod s uvedením jejich vlivu na majetek a závazky, na finanční situaci a výsledek hospodaření účetní jednotky, účetní jednotka uvede podle principu významnosti zejména způsob </w:t>
      </w:r>
    </w:p>
    <w:p w14:paraId="72FA00E6" w14:textId="051CE0C4" w:rsidR="00BB6B43" w:rsidRDefault="00BB6B43" w:rsidP="0062359A">
      <w:pPr>
        <w:pStyle w:val="Textbodu"/>
        <w:numPr>
          <w:ilvl w:val="0"/>
          <w:numId w:val="24"/>
        </w:numPr>
        <w:ind w:left="851" w:hanging="426"/>
      </w:pPr>
      <w:r>
        <w:t xml:space="preserve">1. </w:t>
      </w:r>
      <w:r w:rsidR="0062359A">
        <w:tab/>
      </w:r>
      <w:r>
        <w:t xml:space="preserve">oceňování majetku a závazků, </w:t>
      </w:r>
    </w:p>
    <w:p w14:paraId="7C017C66" w14:textId="4FAED4B0" w:rsidR="00BB6B43" w:rsidRDefault="00BB6B43" w:rsidP="0062359A">
      <w:pPr>
        <w:pStyle w:val="Textbodu"/>
        <w:numPr>
          <w:ilvl w:val="0"/>
          <w:numId w:val="24"/>
        </w:numPr>
        <w:ind w:left="851" w:hanging="426"/>
      </w:pPr>
      <w:r>
        <w:t xml:space="preserve">2. </w:t>
      </w:r>
      <w:r w:rsidR="0062359A">
        <w:tab/>
      </w:r>
      <w:r>
        <w:t xml:space="preserve">stanovení úprav hodnot majetku (odpisy a opravné položky), </w:t>
      </w:r>
    </w:p>
    <w:p w14:paraId="600E5734" w14:textId="41529052" w:rsidR="00BB6B43" w:rsidRDefault="00BB6B43" w:rsidP="0062359A">
      <w:pPr>
        <w:pStyle w:val="Textbodu"/>
        <w:numPr>
          <w:ilvl w:val="0"/>
          <w:numId w:val="24"/>
        </w:numPr>
        <w:ind w:left="851" w:hanging="426"/>
      </w:pPr>
      <w:r>
        <w:t xml:space="preserve">3. </w:t>
      </w:r>
      <w:r w:rsidR="0062359A">
        <w:tab/>
      </w:r>
      <w:r>
        <w:t xml:space="preserve">uplatněný při přepočtu údajů v cizích měnách na </w:t>
      </w:r>
      <w:r w:rsidRPr="0066741D">
        <w:rPr>
          <w:strike/>
        </w:rPr>
        <w:t>českou měnu</w:t>
      </w:r>
      <w:r>
        <w:t xml:space="preserve"> </w:t>
      </w:r>
      <w:r w:rsidRPr="0066741D">
        <w:rPr>
          <w:b/>
        </w:rPr>
        <w:t>měnu</w:t>
      </w:r>
      <w:r>
        <w:t xml:space="preserve"> </w:t>
      </w:r>
      <w:r w:rsidRPr="0063547B">
        <w:rPr>
          <w:b/>
        </w:rPr>
        <w:t>účetnictví</w:t>
      </w:r>
      <w:r>
        <w:t xml:space="preserve">, </w:t>
      </w:r>
    </w:p>
    <w:p w14:paraId="2134535D" w14:textId="3D2903D1" w:rsidR="00BB6B43" w:rsidRDefault="00BB6B43" w:rsidP="0062359A">
      <w:pPr>
        <w:pStyle w:val="Textbodu"/>
        <w:numPr>
          <w:ilvl w:val="0"/>
          <w:numId w:val="24"/>
        </w:numPr>
        <w:ind w:left="851" w:hanging="426"/>
      </w:pPr>
      <w:r>
        <w:t xml:space="preserve">4. </w:t>
      </w:r>
      <w:r w:rsidR="0062359A">
        <w:tab/>
      </w:r>
      <w:r>
        <w:t xml:space="preserve">stanovení reálné hodnoty příslušného majetku a závazků podle zákona, </w:t>
      </w:r>
    </w:p>
    <w:p w14:paraId="6F6ED8B8" w14:textId="65BD2DF6" w:rsidR="00BB6B43" w:rsidRDefault="00BB6B43" w:rsidP="0062359A">
      <w:pPr>
        <w:pStyle w:val="Textpsmene"/>
        <w:ind w:left="425" w:hanging="425"/>
      </w:pPr>
      <w:r>
        <w:t xml:space="preserve"> e)</w:t>
      </w:r>
      <w:r w:rsidR="0062359A">
        <w:tab/>
      </w:r>
      <w:r>
        <w:t xml:space="preserve">použitém oceňovacím modelu a technice při ocenění reálnou hodnotou zejména </w:t>
      </w:r>
    </w:p>
    <w:p w14:paraId="0A7D050E" w14:textId="748528A1" w:rsidR="00BB6B43" w:rsidRDefault="00BB6B43" w:rsidP="0062359A">
      <w:pPr>
        <w:pStyle w:val="Textbodu"/>
        <w:numPr>
          <w:ilvl w:val="0"/>
          <w:numId w:val="24"/>
        </w:numPr>
        <w:ind w:left="851" w:hanging="426"/>
      </w:pPr>
      <w:r>
        <w:t xml:space="preserve">1. </w:t>
      </w:r>
      <w:r w:rsidR="0062359A">
        <w:tab/>
      </w:r>
      <w:r>
        <w:t xml:space="preserve">změny reálné hodnoty včetně změn v ocenění podílů ekvivalencí podle jednotlivých druhů finančního majetku a způsob jejich zaúčtování, </w:t>
      </w:r>
    </w:p>
    <w:p w14:paraId="7937A773" w14:textId="1BF7629F" w:rsidR="00BB6B43" w:rsidRDefault="00BB6B43" w:rsidP="0062359A">
      <w:pPr>
        <w:pStyle w:val="Textbodu"/>
        <w:numPr>
          <w:ilvl w:val="0"/>
          <w:numId w:val="24"/>
        </w:numPr>
        <w:ind w:left="851" w:hanging="426"/>
      </w:pPr>
      <w:r>
        <w:t xml:space="preserve">2. </w:t>
      </w:r>
      <w:r w:rsidR="0062359A">
        <w:tab/>
      </w:r>
      <w:r>
        <w:t xml:space="preserve">pro každý druh derivátů uvede údaje o rozsahu a podstatě, včetně hlavních podmínek a okolností, které mohou ovlivnit výši, časový průběh a určitost budoucích peněžních toků, a tabulku s uvedením změn reálné hodnoty během účetního období na příslušném účtu v účtové skupině 92, </w:t>
      </w:r>
    </w:p>
    <w:p w14:paraId="671FDDE9" w14:textId="6FB884BC" w:rsidR="00BB6B43" w:rsidRDefault="00BB6B43" w:rsidP="0062359A">
      <w:pPr>
        <w:pStyle w:val="Textbodu"/>
        <w:numPr>
          <w:ilvl w:val="0"/>
          <w:numId w:val="24"/>
        </w:numPr>
        <w:ind w:left="851" w:hanging="426"/>
      </w:pPr>
      <w:r>
        <w:t xml:space="preserve">3. </w:t>
      </w:r>
      <w:r w:rsidR="0062359A">
        <w:tab/>
      </w:r>
      <w:r>
        <w:t xml:space="preserve">uvede důvody a případnou výši opravné položky, pokud nebyly majetek a závazky oceněny reálnou hodnotou nebo ekvivalencí, </w:t>
      </w:r>
    </w:p>
    <w:p w14:paraId="4C912CA7" w14:textId="52384D70" w:rsidR="00BB6B43" w:rsidRDefault="00BB6B43" w:rsidP="0062359A">
      <w:pPr>
        <w:pStyle w:val="Textpsmene"/>
        <w:ind w:left="425" w:hanging="425"/>
      </w:pPr>
      <w:r>
        <w:t xml:space="preserve"> f) </w:t>
      </w:r>
      <w:r w:rsidR="0062359A">
        <w:tab/>
      </w:r>
      <w:r>
        <w:t xml:space="preserve">výši a povaze jednotlivých položek výnosů a nákladů, které jsou mimořádné svým objemem nebo původem, </w:t>
      </w:r>
    </w:p>
    <w:p w14:paraId="786AE9EB" w14:textId="74F69F02" w:rsidR="00BB6B43" w:rsidRDefault="00BB6B43" w:rsidP="0062359A">
      <w:pPr>
        <w:pStyle w:val="Textpsmene"/>
        <w:ind w:left="425" w:hanging="425"/>
      </w:pPr>
      <w:r>
        <w:t xml:space="preserve"> g) </w:t>
      </w:r>
      <w:r w:rsidR="0062359A">
        <w:tab/>
      </w:r>
      <w:r>
        <w:t xml:space="preserve">názvu, sídle a právní formě každé účetní jednotky, v níž je účetní jednotka společníkem s neomezeným ručením, </w:t>
      </w:r>
    </w:p>
    <w:p w14:paraId="389CC1C0" w14:textId="0B6AE6A2" w:rsidR="00BB6B43" w:rsidRDefault="00BB6B43" w:rsidP="0062359A">
      <w:pPr>
        <w:pStyle w:val="Textpsmene"/>
        <w:ind w:left="425" w:hanging="425"/>
      </w:pPr>
      <w:r>
        <w:t xml:space="preserve"> h) </w:t>
      </w:r>
      <w:r w:rsidR="0062359A">
        <w:tab/>
      </w:r>
      <w:r>
        <w:t xml:space="preserve">jednotlivých položkách dlouhodobého majetku </w:t>
      </w:r>
    </w:p>
    <w:p w14:paraId="70C1B372" w14:textId="3C11E309" w:rsidR="00BB6B43" w:rsidRDefault="00BB6B43" w:rsidP="0062359A">
      <w:pPr>
        <w:pStyle w:val="Textbodu"/>
        <w:numPr>
          <w:ilvl w:val="0"/>
          <w:numId w:val="24"/>
        </w:numPr>
        <w:ind w:left="851" w:hanging="426"/>
      </w:pPr>
      <w:r>
        <w:t xml:space="preserve">1. </w:t>
      </w:r>
      <w:r w:rsidR="0062359A">
        <w:tab/>
      </w:r>
      <w:r>
        <w:t xml:space="preserve">zůstatky na začátku a konci účetního období, přírůstky a úbytky během účetního období, </w:t>
      </w:r>
    </w:p>
    <w:p w14:paraId="520E0E4E" w14:textId="36FBD252" w:rsidR="00BB6B43" w:rsidRDefault="00BB6B43" w:rsidP="0062359A">
      <w:pPr>
        <w:pStyle w:val="Textbodu"/>
        <w:numPr>
          <w:ilvl w:val="0"/>
          <w:numId w:val="24"/>
        </w:numPr>
        <w:ind w:left="851" w:hanging="426"/>
      </w:pPr>
      <w:r>
        <w:t xml:space="preserve">2. </w:t>
      </w:r>
      <w:r w:rsidR="0062359A">
        <w:tab/>
      </w:r>
      <w:r>
        <w:t xml:space="preserve">výši opravných položek a oprávek na začátku a na konci účetního období a jejich zvýšení či snížení během účetního období, </w:t>
      </w:r>
    </w:p>
    <w:p w14:paraId="0047A3C7" w14:textId="3BA1928C" w:rsidR="00BB6B43" w:rsidRDefault="00BB6B43" w:rsidP="0062359A">
      <w:pPr>
        <w:pStyle w:val="Textbodu"/>
        <w:numPr>
          <w:ilvl w:val="0"/>
          <w:numId w:val="24"/>
        </w:numPr>
        <w:ind w:left="851" w:hanging="426"/>
      </w:pPr>
      <w:r>
        <w:t xml:space="preserve">3. </w:t>
      </w:r>
      <w:r w:rsidR="0062359A">
        <w:tab/>
      </w:r>
      <w:r>
        <w:t xml:space="preserve">výši úroků, pokud účetní jednotka rozhodla, že jsou součástí ocenění majetku, </w:t>
      </w:r>
    </w:p>
    <w:p w14:paraId="5762A9D0" w14:textId="129A75B1" w:rsidR="00BB6B43" w:rsidRDefault="00BB6B43" w:rsidP="0062359A">
      <w:pPr>
        <w:pStyle w:val="Textpsmene"/>
        <w:ind w:left="425" w:hanging="425"/>
      </w:pPr>
      <w:r>
        <w:t xml:space="preserve">i) </w:t>
      </w:r>
      <w:r w:rsidR="0062359A">
        <w:tab/>
      </w:r>
      <w:r>
        <w:t xml:space="preserve">celkové odměně přijaté auditorem za povinný audit roční účetní závěrky a celkové odměně přijaté auditorem za jiné ověřovací služby, za daňové poradenství a jiné neauditorské služby, </w:t>
      </w:r>
    </w:p>
    <w:p w14:paraId="7F1963F5" w14:textId="520DD7C5" w:rsidR="00BB6B43" w:rsidRDefault="00BB6B43" w:rsidP="0062359A">
      <w:pPr>
        <w:pStyle w:val="Textpsmene"/>
        <w:ind w:left="425" w:hanging="425"/>
      </w:pPr>
      <w:r>
        <w:t xml:space="preserve">j) </w:t>
      </w:r>
      <w:r w:rsidR="0062359A">
        <w:tab/>
      </w:r>
      <w:r>
        <w:t xml:space="preserve">názvu jiných účetních jednotek, v nichž účetní jednotka sama nebo prostřednictvím třetí osoby jednající jejím jménem a na její účet drží podíl, tento podíl může být i v podobě držených akcií, s uvedením výše tohoto podílu, u akcií s uvedením počtu, jmenovité hodnoty, popřípadě počtu kusových akcií, a druhu těchto akcií, jakož i výše základního kapitálu, vlastního jmění, fondů a zisku nebo ztráty této jiné účetní jednotky za minulé účetní období, </w:t>
      </w:r>
    </w:p>
    <w:p w14:paraId="0C1C9C9A" w14:textId="3CEBDAB8" w:rsidR="00BB6B43" w:rsidRDefault="00BB6B43" w:rsidP="0062359A">
      <w:pPr>
        <w:pStyle w:val="Textpsmene"/>
        <w:ind w:left="425" w:hanging="425"/>
      </w:pPr>
      <w:r>
        <w:t xml:space="preserve">k) </w:t>
      </w:r>
      <w:r w:rsidR="0062359A">
        <w:tab/>
      </w:r>
      <w:r>
        <w:t xml:space="preserve">přehled splatných dluhů pojistného na sociálním zabezpečení a příspěvku na státní politiku zaměstnanosti, přehled splatných dluhů veřejného zdravotního pojištění a evidované daňové nedoplatky u místně příslušných finančních a celních orgánů s uvedením částek, datem vzniku a splatnosti, </w:t>
      </w:r>
    </w:p>
    <w:p w14:paraId="40B07751" w14:textId="21A9567A" w:rsidR="00BB6B43" w:rsidRDefault="00BB6B43" w:rsidP="0062359A">
      <w:pPr>
        <w:pStyle w:val="Textpsmene"/>
        <w:ind w:left="425" w:hanging="425"/>
      </w:pPr>
      <w:r>
        <w:lastRenderedPageBreak/>
        <w:t xml:space="preserve">l) </w:t>
      </w:r>
      <w:r w:rsidR="0062359A">
        <w:tab/>
      </w:r>
      <w:r>
        <w:t xml:space="preserve">počtu a jmenovité hodnotě nabytých akcií za každý druh akcií zvlášť, nebo nemají-li jmenovitou hodnotu, informace o jejich ocenění; obdobně se postupuje u podílů, vyměnitelných a prioritních dluhopisů nebo podobných cenných papírů nebo práv s udáním jejich počtu a rozsahu práv, která zakládají, </w:t>
      </w:r>
    </w:p>
    <w:p w14:paraId="4CDE412E" w14:textId="3B50CD9C" w:rsidR="00BB6B43" w:rsidRDefault="00BB6B43" w:rsidP="0062359A">
      <w:pPr>
        <w:pStyle w:val="Textpsmene"/>
        <w:ind w:left="425" w:hanging="425"/>
      </w:pPr>
      <w:r>
        <w:t xml:space="preserve">m) </w:t>
      </w:r>
      <w:r w:rsidR="0062359A">
        <w:tab/>
      </w:r>
      <w:r>
        <w:t xml:space="preserve">částkách dluhů, které vznikly v daném účetním období a u kterých zbytková doba splatnosti k rozvahovému dni přesahuje pět let, jakož i o výši všech dluhů účetní jednotky, krytých zárukou danou touto účetní jednotkou, s uvedením povahy a formy záruky; tyto informace se uvádějí odděleně pro položku každého věřitele podle struktury rozvahy, </w:t>
      </w:r>
    </w:p>
    <w:p w14:paraId="51502741" w14:textId="2F12639E" w:rsidR="00BB6B43" w:rsidRDefault="00BB6B43" w:rsidP="0062359A">
      <w:pPr>
        <w:pStyle w:val="Textpsmene"/>
        <w:ind w:left="425" w:hanging="425"/>
      </w:pPr>
      <w:r>
        <w:t xml:space="preserve">n) </w:t>
      </w:r>
      <w:r w:rsidR="0062359A">
        <w:tab/>
      </w:r>
      <w:r>
        <w:t xml:space="preserve">celkové výši finančních nebo jiných dluhů, které nejsou obsaženy v rozvaze, </w:t>
      </w:r>
    </w:p>
    <w:p w14:paraId="0AFEBD10" w14:textId="06AE0C6E" w:rsidR="00BB6B43" w:rsidRDefault="00BB6B43" w:rsidP="0062359A">
      <w:pPr>
        <w:pStyle w:val="Textpsmene"/>
        <w:ind w:left="425" w:hanging="425"/>
      </w:pPr>
      <w:r>
        <w:t xml:space="preserve">o) </w:t>
      </w:r>
      <w:r w:rsidR="0062359A">
        <w:tab/>
      </w:r>
      <w:r>
        <w:t xml:space="preserve">výsledku hospodaření v členění na hlavní a hospodářskou činnost a pro účely daně z příjmů, </w:t>
      </w:r>
    </w:p>
    <w:p w14:paraId="69A7B71F" w14:textId="6D1CB1A8" w:rsidR="00BB6B43" w:rsidRDefault="00BB6B43" w:rsidP="0062359A">
      <w:pPr>
        <w:pStyle w:val="Textpsmene"/>
        <w:ind w:left="425" w:hanging="425"/>
      </w:pPr>
      <w:r>
        <w:t xml:space="preserve">p) </w:t>
      </w:r>
      <w:r w:rsidR="0062359A">
        <w:tab/>
      </w:r>
      <w:r>
        <w:t xml:space="preserve">průměrném evidenčním přepočteném počtu zaměstnanců podle zákona upravujícího státní statistickou službu a souvisejících zvláštních právních předpisů v členění podle kategorií, jakož i o osobních nákladech za účetní období v členění podle výkazu zisku a ztráty u položek „A.III.10. Mzdové náklady“ až „A.III.14. Ostatní sociální náklady“, údaje o počtu a postavení zaměstnanců, pokud jsou zároveň členy řídicích, kontrolních nebo jiných orgánů určených statutem, stanovami nebo jinou zřizovací listinou, </w:t>
      </w:r>
    </w:p>
    <w:p w14:paraId="622915D3" w14:textId="0130A15F" w:rsidR="00BB6B43" w:rsidRDefault="00BB6B43" w:rsidP="0062359A">
      <w:pPr>
        <w:pStyle w:val="Textpsmene"/>
        <w:ind w:left="425" w:hanging="425"/>
      </w:pPr>
      <w:r>
        <w:t xml:space="preserve">q) </w:t>
      </w:r>
      <w:r w:rsidR="0062359A">
        <w:tab/>
      </w:r>
      <w:r>
        <w:t xml:space="preserve">výši stanovených odměn a funkčních požitků za účetní období členům řídicích, kontrolních nebo jiných orgánů určených statutem, stanovami nebo jinou zřizovací listinou, z titulu jejich funkce, jakož i o výši vzniklých nebo smluvně sjednaných dluhů ohledně požitků bývalých členů těchto orgánů s uvedením celkové výše pro každou kategorii členů, </w:t>
      </w:r>
    </w:p>
    <w:p w14:paraId="5D371944" w14:textId="266A4A91" w:rsidR="00BB6B43" w:rsidRDefault="00BB6B43" w:rsidP="0062359A">
      <w:pPr>
        <w:pStyle w:val="Textpsmene"/>
        <w:ind w:left="425" w:hanging="425"/>
      </w:pPr>
      <w:r>
        <w:t xml:space="preserve">r) </w:t>
      </w:r>
      <w:r w:rsidR="0062359A">
        <w:tab/>
      </w:r>
      <w:r>
        <w:t xml:space="preserve">účasti členů řídicích, kontrolních nebo jiných orgánů účetní jednotky určených statutem, stanovami nebo jinou zřizovací listinou a jejich rodinných příslušníků v osobách, s nimiž účetní jednotka uzavřela za vykazované účetní období obchodní smlouvy nebo jiné smluvní vztahy, </w:t>
      </w:r>
    </w:p>
    <w:p w14:paraId="25D128D6" w14:textId="04254541" w:rsidR="00BB6B43" w:rsidRDefault="00BB6B43" w:rsidP="0062359A">
      <w:pPr>
        <w:pStyle w:val="Textpsmene"/>
        <w:ind w:left="425" w:hanging="425"/>
      </w:pPr>
      <w:r>
        <w:t xml:space="preserve">s) </w:t>
      </w:r>
      <w:r w:rsidR="0062359A">
        <w:tab/>
      </w:r>
      <w:r>
        <w:t xml:space="preserve">výši záloh, závdavků a úvěrů poskytnutých členům orgánů uvedeným v písmenu q) s uvedením úrokové sazby, hlavních podmínek a případně proplacených částkách, o dluzích přijatých na jejich účet jako určitý druh záruky s uvedením celkové výše pro každou kategorii členů, </w:t>
      </w:r>
    </w:p>
    <w:p w14:paraId="64185921" w14:textId="136527C1" w:rsidR="00BB6B43" w:rsidRDefault="00BB6B43" w:rsidP="0062359A">
      <w:pPr>
        <w:pStyle w:val="Textpsmene"/>
        <w:ind w:left="425" w:hanging="425"/>
      </w:pPr>
      <w:r>
        <w:t xml:space="preserve">t) </w:t>
      </w:r>
      <w:r w:rsidR="0062359A">
        <w:tab/>
      </w:r>
      <w:r>
        <w:t xml:space="preserve">způsobu zjištění základu daně z příjmů, použitých daňových úlevách a způsobech užití prostředků v běžném účetním období získaných z daňových úlev v předcházejících zdaňovacích obdobích, v členění za jednotlivá zdaňovací období podle požadavku zákona upravujícího daně z příjmů, </w:t>
      </w:r>
    </w:p>
    <w:p w14:paraId="15203A75" w14:textId="4F84942F" w:rsidR="00BB6B43" w:rsidRDefault="00BB6B43" w:rsidP="0062359A">
      <w:pPr>
        <w:pStyle w:val="Textpsmene"/>
        <w:ind w:left="425" w:hanging="425"/>
      </w:pPr>
      <w:r>
        <w:t xml:space="preserve">u) </w:t>
      </w:r>
      <w:r w:rsidR="0062359A">
        <w:tab/>
      </w:r>
      <w:r>
        <w:t xml:space="preserve">každé významné položce z rozvahy nebo výkazu zisku a ztráty, u které je uvedení podstatné pro hodnocení finanční a majetkové situace a výsledku hospodaření účetní jednotky, pokud tyto informace nevyplývají přímo ani nepřímo z rozvahy a výkazu zisku a ztráty; u významných položek aktiv se uvedou též jejich přírůstky a úbytky a zvlášť o významných položkách, které jsou v rozvaze a výkazu zisku a ztráty zahrnuty nebo kompenzovány s jinými položkami a v rozvaze a výkazu zisku a ztráty nejsou samostatně vykázány, například rozpis dlouhodobých úvěrů, včetně úrokových sazeb, a popis zajištění úvěrů, přijaté dotace na provoz nebo na pořízení dlouhodobého nehmotného a hmotného majetku ze státního rozpočtu, rozpočtu územních samosprávných celků nebo ze státních fondů, s uvedením výše dotací a jejich zdrojů, </w:t>
      </w:r>
    </w:p>
    <w:p w14:paraId="106F4A76" w14:textId="647C5864" w:rsidR="00BB6B43" w:rsidRDefault="00BB6B43" w:rsidP="0062359A">
      <w:pPr>
        <w:pStyle w:val="Textpsmene"/>
        <w:ind w:left="425" w:hanging="425"/>
      </w:pPr>
      <w:r>
        <w:t xml:space="preserve">v) </w:t>
      </w:r>
      <w:r w:rsidR="0062359A">
        <w:tab/>
      </w:r>
      <w:r>
        <w:t xml:space="preserve">přehledu o přijatých a poskytnutých darech, dárcích a příjemcích těchto darů, jde-li o významné položky nebo pokud to vyžaduje zvláštní právní předpis, </w:t>
      </w:r>
    </w:p>
    <w:p w14:paraId="18884DF0" w14:textId="464830A1" w:rsidR="00BB6B43" w:rsidRDefault="00BB6B43" w:rsidP="0062359A">
      <w:pPr>
        <w:pStyle w:val="Textpsmene"/>
        <w:ind w:left="425" w:hanging="425"/>
      </w:pPr>
      <w:r>
        <w:t xml:space="preserve">w) </w:t>
      </w:r>
      <w:r w:rsidR="0062359A">
        <w:tab/>
      </w:r>
      <w:r>
        <w:t xml:space="preserve">přehledu o veřejných sbírkách podle zákona upravujícího veřejné sbírky, s uvedením účelu a výši vybraných částek, </w:t>
      </w:r>
    </w:p>
    <w:p w14:paraId="4022A516" w14:textId="149B9E0C" w:rsidR="00BB6B43" w:rsidRDefault="00BB6B43" w:rsidP="0062359A">
      <w:pPr>
        <w:pStyle w:val="Textpsmene"/>
        <w:ind w:left="425" w:hanging="425"/>
      </w:pPr>
      <w:r>
        <w:t xml:space="preserve">x) </w:t>
      </w:r>
      <w:r w:rsidR="0062359A">
        <w:tab/>
      </w:r>
      <w:r>
        <w:t xml:space="preserve">způsobu vypořádání výsledku hospodaření z předcházejících účetních období, zejména rozdělení zisku, </w:t>
      </w:r>
    </w:p>
    <w:p w14:paraId="0C241FFA" w14:textId="6A398E2B" w:rsidR="00BB6B43" w:rsidRDefault="00BB6B43" w:rsidP="0062359A">
      <w:pPr>
        <w:pStyle w:val="Textpsmene"/>
        <w:ind w:left="425" w:hanging="425"/>
      </w:pPr>
      <w:r>
        <w:lastRenderedPageBreak/>
        <w:t xml:space="preserve">y) </w:t>
      </w:r>
      <w:r w:rsidR="0062359A">
        <w:tab/>
      </w:r>
      <w:r>
        <w:t xml:space="preserve">individuální produkční kvótě, individuálním limitu prémiových práv a jiných obdobných kvótách a limitech, o kterých účetní jednotka neúčtovala na rozvahových ani výsledkových účtech, protože náklady na získání informace o jejich reprodukční pořizovací ceně převýšily její významnost. </w:t>
      </w:r>
    </w:p>
    <w:p w14:paraId="60EB6B45" w14:textId="77777777" w:rsidR="00BB6B43" w:rsidRDefault="00BB6B43" w:rsidP="0062359A">
      <w:pPr>
        <w:spacing w:before="120" w:after="120"/>
        <w:ind w:firstLine="425"/>
      </w:pPr>
      <w:r>
        <w:t xml:space="preserve">(2) V případě majetku, který byl oceněn podle § 25 odst. 1 písm. k) zákona, nebo v případě souborů tohoto majetku podle § 42b odst. 2 písm. a), účetní jednotka uvede počet jednotlivých věcí a souborů majetku a odkaz na průkazný účetní záznam o skutečném stavu tohoto majetku, nebo přiloží seznam tohoto majetku. </w:t>
      </w:r>
    </w:p>
    <w:p w14:paraId="427F31C6" w14:textId="1ED2D3BD" w:rsidR="00BB6B43" w:rsidRDefault="00BB6B43" w:rsidP="0062359A">
      <w:pPr>
        <w:spacing w:before="120" w:after="120"/>
        <w:ind w:firstLine="425"/>
      </w:pPr>
      <w:r>
        <w:t xml:space="preserve">(3) Pokud účetní jednotka vlastní více než 10 ha lesních pozemků s lesním porostem, uvede v příloze v účetní závěrce také tyto údaje </w:t>
      </w:r>
    </w:p>
    <w:p w14:paraId="24A54E80" w14:textId="197C62BB" w:rsidR="00BB6B43" w:rsidRDefault="00BB6B43" w:rsidP="0062359A">
      <w:pPr>
        <w:pStyle w:val="Textpsmene"/>
        <w:ind w:left="425" w:hanging="425"/>
      </w:pPr>
      <w:r>
        <w:t xml:space="preserve">a) </w:t>
      </w:r>
      <w:r w:rsidR="0062359A">
        <w:tab/>
      </w:r>
      <w:r>
        <w:t xml:space="preserve">celková výměra lesních pozemků s lesním porostem, </w:t>
      </w:r>
    </w:p>
    <w:p w14:paraId="74C1489B" w14:textId="0702E0BD" w:rsidR="00BB6B43" w:rsidRDefault="0062359A" w:rsidP="0062359A">
      <w:pPr>
        <w:pStyle w:val="Textpsmene"/>
        <w:ind w:left="425" w:hanging="425"/>
      </w:pPr>
      <w:r>
        <w:t>b)</w:t>
      </w:r>
      <w:r>
        <w:tab/>
      </w:r>
      <w:r w:rsidR="00BB6B43">
        <w:t>výše ocenění lesních porostů stanovená souč</w:t>
      </w:r>
      <w:bookmarkStart w:id="0" w:name="_GoBack"/>
      <w:bookmarkEnd w:id="0"/>
      <w:r w:rsidR="00BB6B43">
        <w:t>inem výměry lesních pozemků s lesním porostem v m</w:t>
      </w:r>
      <w:r w:rsidR="00BB6B43" w:rsidRPr="0062359A">
        <w:rPr>
          <w:vertAlign w:val="superscript"/>
        </w:rPr>
        <w:t>2</w:t>
      </w:r>
      <w:r w:rsidR="00BB6B43">
        <w:t xml:space="preserve"> a průměrné hodnoty zásoby surového dřeva na m2</w:t>
      </w:r>
      <w:r w:rsidR="00BB6B43" w:rsidRPr="00F44670">
        <w:rPr>
          <w:strike/>
        </w:rPr>
        <w:t xml:space="preserve">, </w:t>
      </w:r>
      <w:r w:rsidR="00BB6B43" w:rsidRPr="00F35176">
        <w:rPr>
          <w:strike/>
        </w:rPr>
        <w:t>k</w:t>
      </w:r>
      <w:r w:rsidR="00BB6B43" w:rsidRPr="002426D5">
        <w:rPr>
          <w:strike/>
        </w:rPr>
        <w:t>terá činí 57 Kč</w:t>
      </w:r>
      <w:r w:rsidR="00BB6B43">
        <w:t xml:space="preserve">. </w:t>
      </w:r>
    </w:p>
    <w:p w14:paraId="360B66C8" w14:textId="32ADA8FD" w:rsidR="00BB6B43" w:rsidRDefault="00BB6B43" w:rsidP="0062359A">
      <w:pPr>
        <w:spacing w:before="120" w:after="120"/>
        <w:ind w:firstLine="425"/>
      </w:pPr>
      <w:r>
        <w:t xml:space="preserve">(4) Pokud účetní jednotka zjišťuje cenu lesního porostu také jiným způsobem než součinem výměry lesních pozemků s lesním porostem a průměrné hodnoty zásoby surového dřeva podle odstavce 3 písm. b), například v souvislosti s podrobnějším členěním podle skupiny dřevin, a takto zjištěná cena je významně rozdílná, uvede v příloze v účetní závěrce také tuto cenu a informace o způsobu stanovení její výše a důvod jejího zjišťování. </w:t>
      </w:r>
    </w:p>
    <w:p w14:paraId="51A2FCEB" w14:textId="77777777" w:rsidR="005D3969" w:rsidRDefault="00BB6B43" w:rsidP="0062359A">
      <w:pPr>
        <w:spacing w:before="120" w:after="120"/>
        <w:ind w:firstLine="425"/>
      </w:pPr>
      <w:r>
        <w:t>(5) Součástí přílohy v účetní závěrce mohou být i další informace podle rozhodnutí účetní jednotky a podle zvláštních právních předpisů.</w:t>
      </w:r>
    </w:p>
    <w:p w14:paraId="084DFEE2" w14:textId="38102E29" w:rsidR="005D3969" w:rsidRDefault="00BB6B43" w:rsidP="005D3969">
      <w:pPr>
        <w:spacing w:before="120" w:after="120"/>
        <w:ind w:firstLine="425"/>
      </w:pPr>
      <w:r>
        <w:t xml:space="preserve"> </w:t>
      </w:r>
      <w:r w:rsidR="005D3969">
        <w:t>(6) Informace vymezené v odstavci 1 písm. j) se uvádějí tak, aby jejich povaha neměla za následek vážnou újmu pro některé tam uvedené účetní jednotky. Informace vymezené v odstavci 1 písm. q), r), s) a v) se uvádějí tak, aby neumožnily určit finanční částky týkající se určitého člena takového orgánu nebo osoby, a s ohledem na zákon upravující ochranu osobních údajů.</w:t>
      </w:r>
    </w:p>
    <w:p w14:paraId="6E72E5E3" w14:textId="3337CD8A" w:rsidR="00BB6B43" w:rsidRDefault="005D3969" w:rsidP="005D3969">
      <w:pPr>
        <w:spacing w:before="120" w:after="120"/>
        <w:ind w:firstLine="425"/>
      </w:pPr>
      <w:r>
        <w:t>(7) Příloha v účetní závěrce ve zkráceném rozsahu neobsahuje informace podle § 30 odst. 1 písm. d) bodu 4 a § 30 odst. 1 písm. e), f) a i).</w:t>
      </w:r>
    </w:p>
    <w:p w14:paraId="48EA307F" w14:textId="74DF8CC1" w:rsidR="00BB6B43" w:rsidRPr="002426D5" w:rsidRDefault="00BB6B43" w:rsidP="0062359A">
      <w:pPr>
        <w:spacing w:before="120" w:after="120"/>
        <w:ind w:firstLine="425"/>
        <w:rPr>
          <w:b/>
        </w:rPr>
      </w:pPr>
      <w:r w:rsidRPr="002426D5">
        <w:rPr>
          <w:b/>
        </w:rPr>
        <w:t>(</w:t>
      </w:r>
      <w:r w:rsidR="005D3969">
        <w:rPr>
          <w:b/>
        </w:rPr>
        <w:t>8</w:t>
      </w:r>
      <w:r w:rsidRPr="002426D5">
        <w:rPr>
          <w:b/>
        </w:rPr>
        <w:t xml:space="preserve">) Pokud účetní jednotka změní měnu účetnictví, v příloze v účetní závěrce uvede tuto skutečnost včetně odůvodnění. Dále uvede kurzy, které při změně měny účetnictví použila pro přepočet údajů uvedených v účetní závěrce, a vysvětlí dopad změny měny účetnictví na </w:t>
      </w:r>
      <w:r w:rsidR="001F2363">
        <w:rPr>
          <w:b/>
        </w:rPr>
        <w:t>účetní závěrku</w:t>
      </w:r>
      <w:r w:rsidRPr="002426D5">
        <w:rPr>
          <w:b/>
        </w:rPr>
        <w:t>. Stejné informace účetní jednotka uvede také v příloze v účetní závěrce sestavené za účetní období, které bezprostředně předchází účetnímu období, od kterého došlo ke změně měny účetnictví.</w:t>
      </w:r>
    </w:p>
    <w:p w14:paraId="5B535BDD" w14:textId="79722458" w:rsidR="00BB6B43" w:rsidRDefault="00BB6B43" w:rsidP="0062359A">
      <w:pPr>
        <w:spacing w:before="120" w:after="120"/>
        <w:ind w:firstLine="425"/>
      </w:pPr>
      <w:r w:rsidRPr="002426D5">
        <w:rPr>
          <w:b/>
        </w:rPr>
        <w:t>(</w:t>
      </w:r>
      <w:r w:rsidR="005D3969">
        <w:rPr>
          <w:b/>
        </w:rPr>
        <w:t>9</w:t>
      </w:r>
      <w:r w:rsidRPr="002426D5">
        <w:rPr>
          <w:b/>
        </w:rPr>
        <w:t xml:space="preserve">) Pokud se údaj o výši </w:t>
      </w:r>
      <w:r>
        <w:rPr>
          <w:b/>
        </w:rPr>
        <w:t xml:space="preserve">vlastního jmění </w:t>
      </w:r>
      <w:r w:rsidRPr="002426D5">
        <w:rPr>
          <w:b/>
        </w:rPr>
        <w:t xml:space="preserve">uvedený ve veřejném rejstříku, ve kterém je účetní jednotka zapsána, liší od údaje o výši </w:t>
      </w:r>
      <w:r>
        <w:rPr>
          <w:b/>
        </w:rPr>
        <w:t>vlastního jmění</w:t>
      </w:r>
      <w:r w:rsidRPr="002426D5">
        <w:rPr>
          <w:b/>
        </w:rPr>
        <w:t xml:space="preserve"> v rozvaze, účetní jednotka v příloze v účetní závěrce uvede důvod tohoto rozdílu včetně popisu výpočtu, ze kterého bude patrný vztah mezi oběma údaji.</w:t>
      </w:r>
    </w:p>
    <w:p w14:paraId="27F8246C" w14:textId="77777777" w:rsidR="00BB6B43" w:rsidRDefault="00BB6B43" w:rsidP="00BB6B43">
      <w:pPr>
        <w:pStyle w:val="paragraf0"/>
        <w:numPr>
          <w:ilvl w:val="0"/>
          <w:numId w:val="24"/>
        </w:numPr>
        <w:spacing w:after="240"/>
      </w:pPr>
      <w:r>
        <w:t xml:space="preserve"> </w:t>
      </w:r>
      <w:r>
        <w:rPr>
          <w:noProof w:val="0"/>
        </w:rPr>
        <w:t>***</w:t>
      </w:r>
    </w:p>
    <w:p w14:paraId="759A15BA" w14:textId="77777777" w:rsidR="00BB6B43" w:rsidRDefault="00BB6B43" w:rsidP="00BB6B43">
      <w:pPr>
        <w:jc w:val="center"/>
      </w:pPr>
      <w:r w:rsidRPr="00986573">
        <w:t xml:space="preserve">§ </w:t>
      </w:r>
      <w:r>
        <w:t>38</w:t>
      </w:r>
    </w:p>
    <w:p w14:paraId="4C84DE82" w14:textId="77777777" w:rsidR="00BB6B43" w:rsidRPr="00846B09" w:rsidRDefault="00BB6B43" w:rsidP="00F44670">
      <w:pPr>
        <w:pStyle w:val="odstavec"/>
        <w:tabs>
          <w:tab w:val="clear" w:pos="851"/>
        </w:tabs>
        <w:ind w:firstLine="0"/>
        <w:jc w:val="center"/>
        <w:rPr>
          <w:b/>
        </w:rPr>
      </w:pPr>
      <w:r w:rsidRPr="00846B09">
        <w:rPr>
          <w:b/>
        </w:rPr>
        <w:t>Odpisování majetku</w:t>
      </w:r>
    </w:p>
    <w:p w14:paraId="0F263E0D" w14:textId="77777777" w:rsidR="00BB6B43" w:rsidRDefault="00BB6B43" w:rsidP="0062359A">
      <w:pPr>
        <w:spacing w:before="120" w:after="120"/>
        <w:ind w:firstLine="425"/>
      </w:pPr>
      <w:r>
        <w:t xml:space="preserve">(1) Dlouhodobý nehmotný majetek a dlouhodobý hmotný majetek odpisovaný nebo jejich části se odpisují z ocenění stanoveného v § 25 zákona postupně v průběhu jeho používání. Průběh používání může být v metodě odpisování vyjádřen i jinak než ve vazbě na čas, například s ohledem na výkony nebo způsob používání. </w:t>
      </w:r>
    </w:p>
    <w:p w14:paraId="492736C3" w14:textId="6565DDAC" w:rsidR="00BB6B43" w:rsidRDefault="00BB6B43" w:rsidP="0062359A">
      <w:pPr>
        <w:spacing w:before="120" w:after="120"/>
        <w:ind w:firstLine="425"/>
      </w:pPr>
      <w:r>
        <w:lastRenderedPageBreak/>
        <w:t xml:space="preserve">(2) Podle ustanovení § 28 zákona se dále odpisuje </w:t>
      </w:r>
    </w:p>
    <w:p w14:paraId="006CBFF8" w14:textId="553ED542" w:rsidR="00BB6B43" w:rsidRDefault="00BB6B43" w:rsidP="0062359A">
      <w:pPr>
        <w:pStyle w:val="Textpsmene"/>
        <w:ind w:left="425" w:hanging="425"/>
      </w:pPr>
      <w:r>
        <w:t xml:space="preserve">a) </w:t>
      </w:r>
      <w:r w:rsidR="0062359A">
        <w:tab/>
      </w:r>
      <w:r>
        <w:t xml:space="preserve">dlouhodobý nehmotný majetek, k němuž účetní jednotka nabyla právo užívání nebo požívání; majetek odpisuje též oprávněná osoba, pokud o majetku účtuje, </w:t>
      </w:r>
    </w:p>
    <w:p w14:paraId="670D3A80" w14:textId="6E3B2616" w:rsidR="00BB6B43" w:rsidRDefault="00BB6B43" w:rsidP="0062359A">
      <w:pPr>
        <w:pStyle w:val="Textpsmene"/>
        <w:ind w:left="425" w:hanging="425"/>
      </w:pPr>
      <w:r>
        <w:t xml:space="preserve">b) </w:t>
      </w:r>
      <w:r w:rsidR="0062359A">
        <w:tab/>
      </w:r>
      <w:r>
        <w:t xml:space="preserve">technické zhodnocení u účetní jednotky, která dlouhodobý odpisovaný majetek úplatně nebo bezúplatně užívá a provedla na tomto majetku technické zhodnocení na svůj účet, </w:t>
      </w:r>
    </w:p>
    <w:p w14:paraId="018A1D31" w14:textId="1F8E5434" w:rsidR="00BB6B43" w:rsidRDefault="00BB6B43" w:rsidP="0062359A">
      <w:pPr>
        <w:pStyle w:val="Textpsmene"/>
        <w:ind w:left="425" w:hanging="425"/>
      </w:pPr>
      <w:r>
        <w:t xml:space="preserve">c) </w:t>
      </w:r>
      <w:r w:rsidR="0062359A">
        <w:tab/>
      </w:r>
      <w:r>
        <w:t xml:space="preserve">technické zhodnocení drobného dlouhodobého nehmotného a hmotného majetku a technické zhodnocení drobného nehmotného a hmotného majetku, </w:t>
      </w:r>
    </w:p>
    <w:p w14:paraId="2A8E93D4" w14:textId="77777777" w:rsidR="00BB6B43" w:rsidRDefault="00BB6B43" w:rsidP="0062359A">
      <w:pPr>
        <w:pStyle w:val="Textpsmene"/>
        <w:ind w:left="425" w:hanging="425"/>
      </w:pPr>
      <w:r>
        <w:t xml:space="preserve"> </w:t>
      </w:r>
    </w:p>
    <w:p w14:paraId="3AC9FA3E" w14:textId="7B26AC53" w:rsidR="00BB6B43" w:rsidRDefault="00BB6B43" w:rsidP="0062359A">
      <w:pPr>
        <w:pStyle w:val="Textpsmene"/>
        <w:ind w:left="425" w:hanging="425"/>
      </w:pPr>
      <w:r>
        <w:t xml:space="preserve">d) </w:t>
      </w:r>
      <w:r w:rsidR="0062359A">
        <w:tab/>
      </w:r>
      <w:r>
        <w:t>ložisko nevyhrazeného ne</w:t>
      </w:r>
      <w:r w:rsidR="004E2933">
        <w:t>rostu nebo jeho část (dále jen „</w:t>
      </w:r>
      <w:r>
        <w:t>ložisko</w:t>
      </w:r>
      <w:r w:rsidR="004E2933">
        <w:t>“</w:t>
      </w:r>
      <w:r>
        <w:t xml:space="preserve">) na pozemku koupeném po 1. lednu 1997, </w:t>
      </w:r>
    </w:p>
    <w:p w14:paraId="7191F3C6" w14:textId="74C6BEE4" w:rsidR="00BB6B43" w:rsidRDefault="00BB6B43" w:rsidP="0062359A">
      <w:pPr>
        <w:pStyle w:val="Textpsmene"/>
        <w:ind w:left="425" w:hanging="425"/>
      </w:pPr>
      <w:r>
        <w:t xml:space="preserve">e) </w:t>
      </w:r>
      <w:r w:rsidR="0062359A">
        <w:tab/>
      </w:r>
      <w:r>
        <w:t xml:space="preserve">soubor majetku, který je charakterizován samostatným technicko-ekonomickým určením, </w:t>
      </w:r>
    </w:p>
    <w:p w14:paraId="0741F3F6" w14:textId="3FE07F4D" w:rsidR="00BB6B43" w:rsidRDefault="00BB6B43" w:rsidP="0062359A">
      <w:pPr>
        <w:pStyle w:val="Textpsmene"/>
        <w:ind w:left="425" w:hanging="425"/>
      </w:pPr>
      <w:r>
        <w:t xml:space="preserve">f) </w:t>
      </w:r>
      <w:r w:rsidR="0062359A">
        <w:tab/>
      </w:r>
      <w:r>
        <w:t xml:space="preserve">technické zhodnocení u nemovitých kulturních památek a církevních staveb oceněných podle § 25 odst. 1 písm. k) zákona. </w:t>
      </w:r>
    </w:p>
    <w:p w14:paraId="0838CFC1" w14:textId="2962D452" w:rsidR="00BB6B43" w:rsidRPr="00CF2025" w:rsidRDefault="0062359A" w:rsidP="0062359A">
      <w:pPr>
        <w:spacing w:before="120" w:after="120"/>
        <w:ind w:firstLine="425"/>
      </w:pPr>
      <w:r>
        <w:t xml:space="preserve"> </w:t>
      </w:r>
      <w:r w:rsidR="00BB6B43">
        <w:t xml:space="preserve">(3)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w:t>
      </w:r>
      <w:r w:rsidR="00BB6B43" w:rsidRPr="00CF2025">
        <w:t xml:space="preserve">Odpisová sazba na jednotku těženého množství </w:t>
      </w:r>
      <w:r w:rsidR="00BB6B43" w:rsidRPr="00CF2025">
        <w:rPr>
          <w:strike/>
        </w:rPr>
        <w:t xml:space="preserve">v </w:t>
      </w:r>
      <w:r w:rsidR="00BB6B43" w:rsidRPr="002A7C02">
        <w:rPr>
          <w:strike/>
        </w:rPr>
        <w:t xml:space="preserve">Kč/t nebo v Kč/m3 </w:t>
      </w:r>
      <w:r w:rsidR="00BB6B43" w:rsidRPr="00CF2025">
        <w:t xml:space="preserve">je podílem pořizovací ceny ložiska na jednotlivém pozemku a zásob nevyhrazeného nerostu v t nebo v m3 prokázaných geologickým průzkumem na tomto pozemku. </w:t>
      </w:r>
    </w:p>
    <w:p w14:paraId="0686D91D" w14:textId="02D7AE04" w:rsidR="00BB6B43" w:rsidRDefault="0062359A" w:rsidP="0062359A">
      <w:pPr>
        <w:spacing w:before="120" w:after="120"/>
        <w:ind w:firstLine="425"/>
      </w:pPr>
      <w:r>
        <w:t xml:space="preserve"> </w:t>
      </w:r>
      <w:r w:rsidR="00BB6B43">
        <w:t xml:space="preserve">(4) Stavby vyhovující právu stavby podle § 32 odst. 3 účtované na samostatných účtech se odpisují samostatně. </w:t>
      </w:r>
    </w:p>
    <w:p w14:paraId="7E43D146" w14:textId="08CF14D6" w:rsidR="00BB6B43" w:rsidRDefault="0062359A" w:rsidP="0062359A">
      <w:pPr>
        <w:spacing w:before="120" w:after="120"/>
        <w:ind w:firstLine="425"/>
      </w:pPr>
      <w:r>
        <w:t xml:space="preserve"> </w:t>
      </w:r>
      <w:r w:rsidR="00BB6B43">
        <w:t xml:space="preserve">(5) Při odpisování zvířat základního stáda a tažných zvířat se odpisy stanoví podílem pořizovací ceny snížené o předpokládanou tržbu při vyřazení ze stáda - brakaci, to je čitatele, a předpokládaného počtu let v chovu základního stáda, to je jmenovatele. </w:t>
      </w:r>
    </w:p>
    <w:p w14:paraId="0AC05CEC" w14:textId="5109AFFC" w:rsidR="00BB6B43" w:rsidRDefault="0062359A" w:rsidP="0062359A">
      <w:pPr>
        <w:spacing w:before="120" w:after="120"/>
        <w:ind w:firstLine="425"/>
      </w:pPr>
      <w:r>
        <w:t xml:space="preserve"> </w:t>
      </w:r>
      <w:r w:rsidR="00BB6B43">
        <w:t xml:space="preserve">(6) V případě dlouhodobého nehmotného a hmotného majetku v podílovém spoluvlastnictví odpisuje každý spoluvlastník svůj vlastnický podíl. </w:t>
      </w:r>
    </w:p>
    <w:p w14:paraId="10B99231" w14:textId="79DCD200" w:rsidR="00BB6B43" w:rsidRDefault="0062359A" w:rsidP="0062359A">
      <w:pPr>
        <w:spacing w:before="120" w:after="120"/>
        <w:ind w:firstLine="425"/>
      </w:pPr>
      <w:r>
        <w:t xml:space="preserve"> </w:t>
      </w:r>
      <w:r w:rsidR="00BB6B43">
        <w:t xml:space="preserve">(7) Technické zhodnocení, k jehož účtování a odpisování je oprávněna jiná účetní jednotka než vlastník majetku, se odepíše v průběhu používání technického zhodnocení. Odpisování technického zhodnocení pořizovaného formou finančního leasingu, pokud je nájemce nebo pachtýř oprávněn technické zhodnocení účtovat a odpisovat, se zahájí uvedením technického zhodnocení do stavu způsobilého k užívání. </w:t>
      </w:r>
    </w:p>
    <w:p w14:paraId="3A2A2E14" w14:textId="4BAF92CE" w:rsidR="00BB6B43" w:rsidRDefault="0062359A" w:rsidP="0062359A">
      <w:pPr>
        <w:spacing w:before="120" w:after="120"/>
        <w:ind w:firstLine="425"/>
      </w:pPr>
      <w:r>
        <w:t xml:space="preserve"> </w:t>
      </w:r>
      <w:r w:rsidR="00BB6B43">
        <w:t xml:space="preserve">(8) Pokud účetní jednotka tvoří fond reprodukce investičního majetku jako peněžní fond, a nezajistí ke dni sestavení účetní závěrky, s výjimkou mezitímní účetní závěrky, krytí fondu reprodukce investičního majetku finančními prostředky, sníží se výsledkově o tento rozdíl fond reprodukce investičního majetku. </w:t>
      </w:r>
    </w:p>
    <w:p w14:paraId="7F368BA8" w14:textId="13A16171" w:rsidR="00BB6B43" w:rsidRDefault="0062359A" w:rsidP="0062359A">
      <w:pPr>
        <w:spacing w:before="120" w:after="120"/>
        <w:ind w:firstLine="425"/>
      </w:pPr>
      <w:r>
        <w:t xml:space="preserve"> </w:t>
      </w:r>
      <w:r w:rsidR="00BB6B43">
        <w:t xml:space="preserve">(9) Při převodu vlastnictví k nemovitým věcem, které podléhají vkladu do katastru nemovitostí, se nabytá nemovitá věc zaúčtuje dnem doručení návrhu na vklad katastrálnímu úřadu. Podmíněnost nabytí právních účinků vkladu do katastru nemovitostí se uvede na analytických účtech, v inventurních soupisech a v příloze v účetní závěrce. </w:t>
      </w:r>
    </w:p>
    <w:p w14:paraId="6A98966D" w14:textId="0AC35310" w:rsidR="00BB6B43" w:rsidRDefault="0062359A" w:rsidP="0062359A">
      <w:pPr>
        <w:spacing w:before="120" w:after="120"/>
        <w:ind w:firstLine="425"/>
      </w:pPr>
      <w:r>
        <w:t xml:space="preserve"> </w:t>
      </w:r>
      <w:r w:rsidR="00BB6B43">
        <w:t xml:space="preserve">(10) Při pořízení dlouhodobého nehmotného majetku, dlouhodobého hmotného majetku a technického zhodnocení, pokud jsou částečně nebo zcela pořízeny z přijaté dotace nebo účelového daru, se vlastní jmění zvýší o částku ve výši přijaté dotace. Obdobně se postupuje v případě bezúplatně nabytého dlouhodobého nehmotného majetku, dlouhodobého hmotného majetku a technického zhodnocení. V případě, že je takto pořízený majetek odpisován, postupuje se takto: </w:t>
      </w:r>
    </w:p>
    <w:p w14:paraId="7ACFD119" w14:textId="1B685693" w:rsidR="00BB6B43" w:rsidRDefault="00BB6B43" w:rsidP="0062359A">
      <w:pPr>
        <w:pStyle w:val="Textpsmene"/>
        <w:ind w:left="425" w:hanging="425"/>
      </w:pPr>
      <w:r>
        <w:lastRenderedPageBreak/>
        <w:t xml:space="preserve">a) </w:t>
      </w:r>
      <w:r w:rsidR="0062359A">
        <w:tab/>
      </w:r>
      <w:r>
        <w:t xml:space="preserve">stanoví se částka z výše odpisů v poměru přijaté dotace a pořizovací ceny, </w:t>
      </w:r>
    </w:p>
    <w:p w14:paraId="1195B5CE" w14:textId="722A7A75" w:rsidR="00BB6B43" w:rsidRDefault="00BB6B43" w:rsidP="0062359A">
      <w:pPr>
        <w:pStyle w:val="Textpsmene"/>
        <w:ind w:left="425" w:hanging="425"/>
      </w:pPr>
      <w:r>
        <w:t xml:space="preserve">b) </w:t>
      </w:r>
      <w:r w:rsidR="0062359A">
        <w:tab/>
      </w:r>
      <w:r>
        <w:t xml:space="preserve">sníží se výše vlastního jmění o tuto částku a </w:t>
      </w:r>
    </w:p>
    <w:p w14:paraId="50F5FF0C" w14:textId="48C81091" w:rsidR="00BB6B43" w:rsidRDefault="00BB6B43" w:rsidP="0062359A">
      <w:pPr>
        <w:pStyle w:val="Textpsmene"/>
        <w:ind w:left="425" w:hanging="425"/>
      </w:pPr>
      <w:r>
        <w:t>c)</w:t>
      </w:r>
      <w:r w:rsidR="0062359A">
        <w:tab/>
      </w:r>
      <w:r>
        <w:t>současně se zvýší jiné ostatní výnosy o tuto částku.</w:t>
      </w:r>
    </w:p>
    <w:p w14:paraId="09DACD91" w14:textId="77777777" w:rsidR="00BB6B43" w:rsidRDefault="00BB6B43" w:rsidP="0062359A">
      <w:pPr>
        <w:pStyle w:val="paragraf0"/>
        <w:keepLines/>
        <w:numPr>
          <w:ilvl w:val="0"/>
          <w:numId w:val="24"/>
        </w:numPr>
        <w:spacing w:after="240"/>
      </w:pPr>
      <w:r>
        <w:rPr>
          <w:noProof w:val="0"/>
        </w:rPr>
        <w:t>***</w:t>
      </w:r>
    </w:p>
    <w:p w14:paraId="2A0CF072" w14:textId="77777777" w:rsidR="00BB6B43" w:rsidRDefault="00BB6B43" w:rsidP="0062359A">
      <w:pPr>
        <w:keepNext/>
        <w:keepLines/>
        <w:jc w:val="center"/>
      </w:pPr>
      <w:r w:rsidRPr="00986573">
        <w:t xml:space="preserve">§ </w:t>
      </w:r>
      <w:r>
        <w:t>42</w:t>
      </w:r>
    </w:p>
    <w:p w14:paraId="2F201082" w14:textId="1608C186" w:rsidR="00BB6B43" w:rsidRPr="0062359A" w:rsidRDefault="00BB6B43" w:rsidP="00F44670">
      <w:pPr>
        <w:pStyle w:val="odstavec"/>
        <w:tabs>
          <w:tab w:val="clear" w:pos="851"/>
        </w:tabs>
        <w:ind w:firstLine="0"/>
        <w:jc w:val="center"/>
        <w:rPr>
          <w:b/>
        </w:rPr>
      </w:pPr>
      <w:r w:rsidRPr="007A04AC">
        <w:rPr>
          <w:b/>
        </w:rPr>
        <w:t xml:space="preserve">Metoda kursových rozdílů </w:t>
      </w:r>
    </w:p>
    <w:p w14:paraId="7C26084A" w14:textId="366FAA48" w:rsidR="00BB6B43" w:rsidRDefault="00BB6B43" w:rsidP="0062359A">
      <w:pPr>
        <w:spacing w:before="120" w:after="120"/>
        <w:ind w:firstLine="425"/>
      </w:pPr>
      <w:r>
        <w:t>(1) Kursové rozdíly vznikající při ocenění finančního majetku a závazků uvedených v § 4 odst. 12 zákona k okamžiku uskutečnění účetního případu se uvádějí podle povahy ve v</w:t>
      </w:r>
      <w:r w:rsidR="004E2933">
        <w:t>ýkazu zisku a ztráty v položce „</w:t>
      </w:r>
      <w:r>
        <w:t>A.V.19 Kursové ztráty</w:t>
      </w:r>
      <w:r w:rsidR="004E2933">
        <w:t>“ nebo v položce „</w:t>
      </w:r>
      <w:r>
        <w:t>B.IV.8. Kursové zisky</w:t>
      </w:r>
      <w:r w:rsidR="004E2933">
        <w:t>“</w:t>
      </w:r>
      <w:r>
        <w:t xml:space="preserve">. </w:t>
      </w:r>
    </w:p>
    <w:p w14:paraId="5A190082" w14:textId="78C5610B" w:rsidR="00BB6B43" w:rsidRDefault="0062359A" w:rsidP="0062359A">
      <w:pPr>
        <w:spacing w:before="120" w:after="120"/>
        <w:ind w:firstLine="425"/>
      </w:pPr>
      <w:r>
        <w:t xml:space="preserve"> </w:t>
      </w:r>
      <w:r w:rsidR="00BB6B43">
        <w:t xml:space="preserve">(2) Kursové rozdíly podle odstavce 1 lze při postupném splácení pohledávek a dluhů a při pohybech na účtech ve skupinách 21, 22 a 26 vyúčtovat na vrub příslušných nákladů a ve prospěch příslušných výnosů až ke konci rozvahového dne nebo k jinému okamžiku, k němuž se sestavuje účetní závěrka. </w:t>
      </w:r>
    </w:p>
    <w:p w14:paraId="0C355E5C" w14:textId="39CC20A4" w:rsidR="00BB6B43" w:rsidRDefault="0062359A" w:rsidP="0062359A">
      <w:pPr>
        <w:spacing w:before="120" w:after="120"/>
        <w:ind w:firstLine="425"/>
      </w:pPr>
      <w:r>
        <w:t xml:space="preserve"> </w:t>
      </w:r>
      <w:r w:rsidR="00BB6B43">
        <w:t>(3) Kursové rozdíly z cenných papírů a podílů jsou při ocenění ke konci rozvahového dne nebo k jinému okamžiku, k němuž se sestavuje účetní závěrka, součástí ocenění reálnou hodnotou nebo ocenění ekvivalencí, bez ohledu na to, zda je účtováno výsledkově nebo rozvahově. Pokud není cenný papír oceněn reálnou hodnotou nebo ekvivalencí, pak se kursové rozdíly uvádějí prostřednict</w:t>
      </w:r>
      <w:r w:rsidR="004E2933">
        <w:t>vím rozvahového účtu v položce „</w:t>
      </w:r>
      <w:r w:rsidR="00BB6B43">
        <w:t>A.I.3. Oceňovací rozdíly z přecenění majetku a závazků</w:t>
      </w:r>
      <w:r w:rsidR="004E2933">
        <w:t>“</w:t>
      </w:r>
      <w:r w:rsidR="00BB6B43">
        <w:t>. Pokud není dluhový cenný papír oceněn reálnou hodnotou nebo se podle § 27 zákona reálnou hodnotou neoceňuje, pak se kursový rozdíl uvádí podle povahy ve v</w:t>
      </w:r>
      <w:r w:rsidR="004E2933">
        <w:t>ýkazu zisku a ztráty v položce „</w:t>
      </w:r>
      <w:r w:rsidR="00BB6B43">
        <w:t>A.V.22. Jiné ostatní náklady</w:t>
      </w:r>
      <w:r w:rsidR="004E2933">
        <w:t>“ nebo v položce „</w:t>
      </w:r>
      <w:r w:rsidR="00BB6B43">
        <w:t>B.IV.10. Jiné ostatní výnosy</w:t>
      </w:r>
      <w:r w:rsidR="004E2933">
        <w:t>“</w:t>
      </w:r>
      <w:r w:rsidR="00BB6B43">
        <w:t xml:space="preserve">. </w:t>
      </w:r>
    </w:p>
    <w:p w14:paraId="7671AECF" w14:textId="078CEB20" w:rsidR="00BB6B43" w:rsidRDefault="0062359A" w:rsidP="0062359A">
      <w:pPr>
        <w:spacing w:before="120" w:after="120"/>
        <w:ind w:firstLine="425"/>
      </w:pPr>
      <w:r>
        <w:t xml:space="preserve"> </w:t>
      </w:r>
      <w:r w:rsidR="00BB6B43">
        <w:t xml:space="preserve">(4) Při přepočtu cizí měny na </w:t>
      </w:r>
      <w:r w:rsidR="00BB6B43" w:rsidRPr="00622D16">
        <w:rPr>
          <w:strike/>
        </w:rPr>
        <w:t>českou</w:t>
      </w:r>
      <w:r w:rsidR="00BB6B43">
        <w:t xml:space="preserve"> </w:t>
      </w:r>
      <w:r w:rsidR="00BB6B43" w:rsidRPr="007A04AC">
        <w:rPr>
          <w:strike/>
        </w:rPr>
        <w:t>měnu</w:t>
      </w:r>
      <w:r w:rsidR="00BB6B43">
        <w:t xml:space="preserve"> </w:t>
      </w:r>
      <w:r w:rsidR="00BB6B43" w:rsidRPr="007A04AC">
        <w:rPr>
          <w:b/>
        </w:rPr>
        <w:t xml:space="preserve">měnu </w:t>
      </w:r>
      <w:r w:rsidR="00BB6B43" w:rsidRPr="00622D16">
        <w:rPr>
          <w:b/>
        </w:rPr>
        <w:t>účetnictví</w:t>
      </w:r>
      <w:r w:rsidR="00BB6B43">
        <w:t xml:space="preserve"> postupují účetní jednotky podle </w:t>
      </w:r>
      <w:r w:rsidR="00BB6B43" w:rsidRPr="00F44670">
        <w:rPr>
          <w:strike/>
        </w:rPr>
        <w:t xml:space="preserve">§ 24 </w:t>
      </w:r>
      <w:r w:rsidR="00BB6B43" w:rsidRPr="001B3530">
        <w:rPr>
          <w:strike/>
        </w:rPr>
        <w:t>odst. 6</w:t>
      </w:r>
      <w:r w:rsidR="00BB6B43">
        <w:t xml:space="preserve"> </w:t>
      </w:r>
      <w:r w:rsidR="007D2170">
        <w:rPr>
          <w:b/>
        </w:rPr>
        <w:t xml:space="preserve">§ </w:t>
      </w:r>
      <w:r w:rsidR="001B3530" w:rsidRPr="00F44670">
        <w:rPr>
          <w:b/>
        </w:rPr>
        <w:t>24</w:t>
      </w:r>
      <w:r w:rsidR="00BB6B43" w:rsidRPr="001B3530">
        <w:rPr>
          <w:b/>
        </w:rPr>
        <w:t>c</w:t>
      </w:r>
      <w:r w:rsidR="00BB6B43">
        <w:t xml:space="preserve"> zákona. </w:t>
      </w:r>
    </w:p>
    <w:p w14:paraId="024C2EAB" w14:textId="6D190440" w:rsidR="00BB6B43" w:rsidRDefault="0062359A" w:rsidP="0062359A">
      <w:pPr>
        <w:keepNext/>
        <w:keepLines/>
        <w:autoSpaceDE w:val="0"/>
        <w:autoSpaceDN w:val="0"/>
        <w:adjustRightInd w:val="0"/>
        <w:spacing w:before="120" w:after="120"/>
        <w:ind w:firstLine="425"/>
        <w:rPr>
          <w:strike/>
        </w:rPr>
      </w:pPr>
      <w:r>
        <w:t xml:space="preserve"> </w:t>
      </w:r>
      <w:r w:rsidR="00BB6B43" w:rsidRPr="00622D16">
        <w:rPr>
          <w:strike/>
        </w:rPr>
        <w:t xml:space="preserve">(5) Při přepočtu měny, která není obsažena v kursech devizového trhu vyhlášených Českou národní bankou, se pro přepočet použije oficiální střední kurs centrální banky příslušné země, popřípadě aktuální kurz mezibankovního trhu k americkému dolaru nebo euru. </w:t>
      </w:r>
    </w:p>
    <w:p w14:paraId="73C4EED4" w14:textId="64A88519" w:rsidR="00507B9A" w:rsidRPr="00507B9A" w:rsidRDefault="00507B9A" w:rsidP="0062359A">
      <w:pPr>
        <w:keepNext/>
        <w:keepLines/>
        <w:autoSpaceDE w:val="0"/>
        <w:autoSpaceDN w:val="0"/>
        <w:adjustRightInd w:val="0"/>
        <w:spacing w:before="120" w:after="120"/>
        <w:ind w:firstLine="425"/>
      </w:pPr>
      <w:r w:rsidRPr="00507B9A">
        <w:t>(</w:t>
      </w:r>
      <w:r w:rsidRPr="00507B9A">
        <w:rPr>
          <w:strike/>
        </w:rPr>
        <w:t>6</w:t>
      </w:r>
      <w:r w:rsidRPr="00507B9A">
        <w:rPr>
          <w:b/>
        </w:rPr>
        <w:t>5</w:t>
      </w:r>
      <w:r w:rsidRPr="00507B9A">
        <w:t>) Kursové rozdíly zjištěné ke konci rozvahového dne nebo k jinému okamžiku, ke kterému se sestavuje účetní závěrka, s výjimkou mezitímní účetní závěrky, se uvádějí podle povahy ve výkazu zisku a ztráty v položce „A.V.19. Kursové ztráty“ nebo v položce „B.VI.8. Kursové zisky“.</w:t>
      </w:r>
    </w:p>
    <w:p w14:paraId="3FA70627" w14:textId="77777777" w:rsidR="00BB6B43" w:rsidRDefault="00BB6B43" w:rsidP="00BB6B43">
      <w:pPr>
        <w:pStyle w:val="paragraf0"/>
        <w:numPr>
          <w:ilvl w:val="0"/>
          <w:numId w:val="24"/>
        </w:numPr>
        <w:spacing w:after="240"/>
      </w:pPr>
      <w:r>
        <w:rPr>
          <w:noProof w:val="0"/>
        </w:rPr>
        <w:t>***</w:t>
      </w:r>
    </w:p>
    <w:p w14:paraId="05A3CA36" w14:textId="77777777" w:rsidR="00BB6B43" w:rsidRPr="004B0D31" w:rsidRDefault="00BB6B43" w:rsidP="00BB6B43">
      <w:pPr>
        <w:jc w:val="center"/>
        <w:rPr>
          <w:b/>
        </w:rPr>
      </w:pPr>
      <w:r w:rsidRPr="004B0D31">
        <w:rPr>
          <w:b/>
        </w:rPr>
        <w:t xml:space="preserve">§ </w:t>
      </w:r>
      <w:r>
        <w:rPr>
          <w:b/>
        </w:rPr>
        <w:t>42c</w:t>
      </w:r>
    </w:p>
    <w:p w14:paraId="31B9FD25" w14:textId="155F389A" w:rsidR="00BB6B43" w:rsidRDefault="00BB6B43" w:rsidP="00F44670">
      <w:pPr>
        <w:pStyle w:val="odstavec"/>
        <w:tabs>
          <w:tab w:val="clear" w:pos="851"/>
        </w:tabs>
        <w:ind w:firstLine="0"/>
        <w:jc w:val="center"/>
        <w:rPr>
          <w:b/>
        </w:rPr>
      </w:pPr>
      <w:r w:rsidRPr="004B0D31">
        <w:rPr>
          <w:b/>
        </w:rPr>
        <w:t>Způsob určení funkční měny</w:t>
      </w:r>
    </w:p>
    <w:p w14:paraId="47313C13" w14:textId="7F711D83" w:rsidR="00BB6B43" w:rsidRDefault="00BB6B43" w:rsidP="0062359A">
      <w:pPr>
        <w:spacing w:before="120" w:after="120"/>
        <w:ind w:firstLine="425"/>
        <w:rPr>
          <w:b/>
        </w:rPr>
      </w:pPr>
      <w:r>
        <w:rPr>
          <w:b/>
        </w:rPr>
        <w:t>(1) Funkční měna účetní jednotky se určuje na základě kritérií pro určení funkční měny podle mezinárodních účetních standardů upravených právem Evropské unie</w:t>
      </w:r>
      <w:r w:rsidR="007D2170">
        <w:rPr>
          <w:rStyle w:val="Znakapoznpodarou"/>
          <w:b/>
        </w:rPr>
        <w:footnoteReference w:customMarkFollows="1" w:id="14"/>
        <w:t>37)</w:t>
      </w:r>
      <w:r>
        <w:rPr>
          <w:b/>
        </w:rPr>
        <w:t>.</w:t>
      </w:r>
    </w:p>
    <w:p w14:paraId="46DA7141" w14:textId="77777777" w:rsidR="00BB6B43" w:rsidRPr="006103C6" w:rsidRDefault="00BB6B43" w:rsidP="00BB6B43">
      <w:pPr>
        <w:pStyle w:val="Textodstavce"/>
        <w:ind w:firstLine="425"/>
        <w:rPr>
          <w:b/>
        </w:rPr>
      </w:pPr>
      <w:r>
        <w:rPr>
          <w:b/>
        </w:rPr>
        <w:t xml:space="preserve">(2) Způsob určení funkční měny zahraniční jednotky a přepočet údajů týkajících se zahraniční jednotky podle mezinárodních účetních standardů upravených právem </w:t>
      </w:r>
      <w:r>
        <w:rPr>
          <w:b/>
        </w:rPr>
        <w:lastRenderedPageBreak/>
        <w:t>Evropské unie</w:t>
      </w:r>
      <w:r>
        <w:rPr>
          <w:b/>
          <w:vertAlign w:val="superscript"/>
        </w:rPr>
        <w:t>37</w:t>
      </w:r>
      <w:r w:rsidRPr="00F1053E">
        <w:rPr>
          <w:b/>
          <w:vertAlign w:val="superscript"/>
        </w:rPr>
        <w:t>)</w:t>
      </w:r>
      <w:r>
        <w:rPr>
          <w:b/>
        </w:rPr>
        <w:t xml:space="preserve"> se použijí pouze u konsolidovaných účetních jednotek pro účely sestavení konsolidované účetní závěrky.  </w:t>
      </w:r>
    </w:p>
    <w:p w14:paraId="0333E1BD" w14:textId="77777777" w:rsidR="00BB6B43" w:rsidRPr="004B0D31" w:rsidRDefault="00BB6B43" w:rsidP="00B841D3">
      <w:pPr>
        <w:keepNext/>
        <w:keepLines/>
        <w:jc w:val="center"/>
        <w:rPr>
          <w:b/>
        </w:rPr>
      </w:pPr>
      <w:r w:rsidRPr="004B0D31">
        <w:rPr>
          <w:b/>
        </w:rPr>
        <w:t xml:space="preserve">§ </w:t>
      </w:r>
      <w:r>
        <w:rPr>
          <w:b/>
        </w:rPr>
        <w:t>42d</w:t>
      </w:r>
    </w:p>
    <w:p w14:paraId="65F3DEBF" w14:textId="19302585" w:rsidR="00BB6B43" w:rsidRDefault="00BB6B43" w:rsidP="00B841D3">
      <w:pPr>
        <w:pStyle w:val="odstavec"/>
        <w:keepNext/>
        <w:keepLines/>
        <w:tabs>
          <w:tab w:val="clear" w:pos="851"/>
        </w:tabs>
        <w:ind w:firstLine="0"/>
        <w:jc w:val="center"/>
        <w:rPr>
          <w:b/>
        </w:rPr>
      </w:pPr>
      <w:r w:rsidRPr="004B0D31">
        <w:rPr>
          <w:b/>
        </w:rPr>
        <w:t>Postup při změně měny účetnictví</w:t>
      </w:r>
    </w:p>
    <w:p w14:paraId="57B5254B" w14:textId="06743DC4" w:rsidR="00BB6B43" w:rsidRPr="00AC12A7" w:rsidRDefault="00BB6B43" w:rsidP="00B841D3">
      <w:pPr>
        <w:pStyle w:val="Textodstavce"/>
        <w:keepNext/>
        <w:keepLines/>
        <w:ind w:firstLine="425"/>
        <w:rPr>
          <w:b/>
        </w:rPr>
      </w:pPr>
      <w:r w:rsidRPr="00AC12A7">
        <w:rPr>
          <w:b/>
        </w:rPr>
        <w:t xml:space="preserve">(1) Dojde-li ke změně měny účetnictví účetní jednotky, </w:t>
      </w:r>
    </w:p>
    <w:p w14:paraId="5B649B44" w14:textId="77777777" w:rsidR="00BB6B43" w:rsidRPr="00AC12A7" w:rsidRDefault="00BB6B43" w:rsidP="00B841D3">
      <w:pPr>
        <w:pStyle w:val="Textpsmene"/>
        <w:keepNext/>
        <w:keepLines/>
        <w:ind w:left="425" w:hanging="425"/>
        <w:rPr>
          <w:b/>
        </w:rPr>
      </w:pPr>
      <w:r w:rsidRPr="00AC12A7">
        <w:rPr>
          <w:b/>
        </w:rPr>
        <w:t xml:space="preserve">a) </w:t>
      </w:r>
      <w:r w:rsidRPr="00AC12A7">
        <w:rPr>
          <w:b/>
        </w:rPr>
        <w:tab/>
        <w:t>údaje za minulé účetní období uvedené v účetní závěrce se přepočtou obecným kurzem pro rozvahový den minulého účetního období a</w:t>
      </w:r>
    </w:p>
    <w:p w14:paraId="3DA5648F" w14:textId="77777777" w:rsidR="00BB6B43" w:rsidRPr="00AC12A7" w:rsidRDefault="00BB6B43" w:rsidP="00BB6B43">
      <w:pPr>
        <w:pStyle w:val="Textpsmene"/>
        <w:ind w:left="425" w:hanging="425"/>
        <w:rPr>
          <w:b/>
        </w:rPr>
      </w:pPr>
      <w:r w:rsidRPr="00AC12A7">
        <w:rPr>
          <w:b/>
        </w:rPr>
        <w:t xml:space="preserve">b) </w:t>
      </w:r>
      <w:r w:rsidRPr="00AC12A7">
        <w:rPr>
          <w:b/>
        </w:rPr>
        <w:tab/>
        <w:t xml:space="preserve">počáteční zůstatky účtů k prvnímu dni účetního období, od kterého došlo ke změně měny účetnictví, se stanoví přepočtem konečných zůstatků účtů, ze kterých tyto počáteční zůstatky účtů vychází, obecným kurzem pro rozvahový den minulého účetního období. </w:t>
      </w:r>
    </w:p>
    <w:p w14:paraId="0D0F8829" w14:textId="02632714" w:rsidR="00BB6B43" w:rsidRDefault="00BB6B43" w:rsidP="0062359A">
      <w:pPr>
        <w:pStyle w:val="Textodstavce"/>
        <w:ind w:firstLine="425"/>
        <w:rPr>
          <w:b/>
        </w:rPr>
      </w:pPr>
      <w:r w:rsidRPr="00F1053E">
        <w:rPr>
          <w:b/>
        </w:rPr>
        <w:t>(</w:t>
      </w:r>
      <w:r>
        <w:rPr>
          <w:b/>
        </w:rPr>
        <w:t>2</w:t>
      </w:r>
      <w:r w:rsidRPr="00F1053E">
        <w:rPr>
          <w:b/>
        </w:rPr>
        <w:t xml:space="preserve">) </w:t>
      </w:r>
      <w:r w:rsidR="00A343CF">
        <w:rPr>
          <w:b/>
        </w:rPr>
        <w:t>Dojde-li ke změně měny účetnictví, která není důsledkem změny funkční měny, z</w:t>
      </w:r>
      <w:r w:rsidR="00A343CF" w:rsidRPr="00F1053E">
        <w:rPr>
          <w:b/>
        </w:rPr>
        <w:t xml:space="preserve">ůstatky </w:t>
      </w:r>
      <w:r w:rsidRPr="00F1053E">
        <w:rPr>
          <w:b/>
        </w:rPr>
        <w:t xml:space="preserve">kurzových rozdílů mezi dosavadní a novou měnou účetnictví, které se účtují prostřednictvím rozvahových účtů </w:t>
      </w:r>
      <w:r w:rsidR="004E2933">
        <w:rPr>
          <w:b/>
        </w:rPr>
        <w:t>v položce „</w:t>
      </w:r>
      <w:r w:rsidRPr="00252319">
        <w:rPr>
          <w:b/>
        </w:rPr>
        <w:t>A.I.3. Oceňovací rozdíly z přecenění majetku a závazků</w:t>
      </w:r>
      <w:r w:rsidR="004E2933">
        <w:rPr>
          <w:b/>
        </w:rPr>
        <w:t>“</w:t>
      </w:r>
      <w:r>
        <w:rPr>
          <w:b/>
        </w:rPr>
        <w:t xml:space="preserve"> po</w:t>
      </w:r>
      <w:r w:rsidRPr="00F1053E">
        <w:rPr>
          <w:b/>
        </w:rPr>
        <w:t xml:space="preserve">dle § </w:t>
      </w:r>
      <w:r>
        <w:rPr>
          <w:b/>
        </w:rPr>
        <w:t>42</w:t>
      </w:r>
      <w:r w:rsidRPr="00F1053E">
        <w:rPr>
          <w:b/>
        </w:rPr>
        <w:t xml:space="preserve"> odst. 3 věty druhé</w:t>
      </w:r>
      <w:r w:rsidR="001B3530">
        <w:rPr>
          <w:b/>
        </w:rPr>
        <w:t>,</w:t>
      </w:r>
      <w:r w:rsidRPr="00F1053E">
        <w:rPr>
          <w:b/>
        </w:rPr>
        <w:t xml:space="preserve"> se k prvnímu dni účetního období, </w:t>
      </w:r>
      <w:r>
        <w:rPr>
          <w:b/>
        </w:rPr>
        <w:t>od kterého došlo ke změně měny účetnictví</w:t>
      </w:r>
      <w:r w:rsidRPr="00F1053E">
        <w:rPr>
          <w:b/>
        </w:rPr>
        <w:t xml:space="preserve">, převedou do počátečního zůstatku položky </w:t>
      </w:r>
      <w:r w:rsidRPr="00CA3D94">
        <w:rPr>
          <w:b/>
        </w:rPr>
        <w:t>„A.II.3. Nerozdělený zisk, neuhrazená ztráta minulých let</w:t>
      </w:r>
      <w:r w:rsidR="004E2933">
        <w:rPr>
          <w:b/>
        </w:rPr>
        <w:t>“</w:t>
      </w:r>
      <w:r>
        <w:rPr>
          <w:b/>
        </w:rPr>
        <w:t>.</w:t>
      </w:r>
      <w:r w:rsidR="00A343CF" w:rsidRPr="00A343CF">
        <w:rPr>
          <w:b/>
        </w:rPr>
        <w:t xml:space="preserve"> </w:t>
      </w:r>
      <w:r w:rsidR="00A343CF">
        <w:rPr>
          <w:b/>
        </w:rPr>
        <w:t>Zůstatky kurzových rozdílů převedené do počátečního zůstatku položky</w:t>
      </w:r>
      <w:r w:rsidR="00A343CF" w:rsidRPr="00F1053E">
        <w:rPr>
          <w:b/>
        </w:rPr>
        <w:t>„</w:t>
      </w:r>
      <w:r w:rsidR="00A343CF" w:rsidRPr="00CA3D94">
        <w:rPr>
          <w:b/>
        </w:rPr>
        <w:t>A.II.3. Nerozdělený zisk, neuhrazená ztráta minulých let</w:t>
      </w:r>
      <w:r w:rsidR="00A343CF" w:rsidRPr="00F1053E">
        <w:rPr>
          <w:b/>
        </w:rPr>
        <w:t>“</w:t>
      </w:r>
      <w:r w:rsidR="00A343CF">
        <w:rPr>
          <w:b/>
        </w:rPr>
        <w:t xml:space="preserve"> se nepovažují za kurzové rozdíly.</w:t>
      </w:r>
    </w:p>
    <w:p w14:paraId="27E747F1" w14:textId="77777777" w:rsidR="00BB6B43" w:rsidRDefault="00BB6B43" w:rsidP="00BB6B43">
      <w:pPr>
        <w:rPr>
          <w:b/>
        </w:rPr>
      </w:pPr>
    </w:p>
    <w:p w14:paraId="6EBFA11E" w14:textId="77777777" w:rsidR="00BB6B43" w:rsidRPr="008D102B" w:rsidRDefault="00BB6B43" w:rsidP="00BB6B43"/>
    <w:p w14:paraId="4895016C" w14:textId="77777777" w:rsidR="00BB6B43" w:rsidRPr="008D102B" w:rsidRDefault="00BB6B43" w:rsidP="00BB6B43"/>
    <w:p w14:paraId="17645A16" w14:textId="77777777" w:rsidR="00BB6B43" w:rsidRPr="008D102B" w:rsidRDefault="00BB6B43" w:rsidP="00BB6B43"/>
    <w:p w14:paraId="22D1D730" w14:textId="77777777" w:rsidR="00C168CA" w:rsidRPr="00C168CA" w:rsidRDefault="00C168CA" w:rsidP="00F1053E">
      <w:pPr>
        <w:pStyle w:val="Paragraf"/>
        <w:numPr>
          <w:ilvl w:val="0"/>
          <w:numId w:val="24"/>
        </w:numPr>
      </w:pPr>
    </w:p>
    <w:sectPr w:rsidR="00C168CA" w:rsidRPr="00C168CA" w:rsidSect="00A23AE9">
      <w:headerReference w:type="even" r:id="rId11"/>
      <w:headerReference w:type="default" r:id="rId12"/>
      <w:footerReference w:type="even" r:id="rId13"/>
      <w:footerReference w:type="default" r:id="rId14"/>
      <w:headerReference w:type="first" r:id="rId15"/>
      <w:footerReference w:type="first" r:id="rId16"/>
      <w:footnotePr>
        <w:numStart w:val="38"/>
      </w:footnotePr>
      <w:pgSz w:w="11906" w:h="16838"/>
      <w:pgMar w:top="1417" w:right="1417" w:bottom="1417" w:left="1417" w:header="708" w:footer="708"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E9432" w16cid:durableId="0326A719"/>
  <w16cid:commentId w16cid:paraId="74DBF4D9" w16cid:durableId="590D2790"/>
  <w16cid:commentId w16cid:paraId="76C2A8C7" w16cid:durableId="40FB81D5"/>
  <w16cid:commentId w16cid:paraId="23F535B9" w16cid:durableId="2276F3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AE5BF" w14:textId="77777777" w:rsidR="00505D4E" w:rsidRDefault="00505D4E">
      <w:r>
        <w:separator/>
      </w:r>
    </w:p>
  </w:endnote>
  <w:endnote w:type="continuationSeparator" w:id="0">
    <w:p w14:paraId="64153E88" w14:textId="77777777" w:rsidR="00505D4E" w:rsidRDefault="0050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EUAlbertina">
    <w:altName w:val="Times New Roman"/>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4F827" w14:textId="77777777" w:rsidR="00D441B8" w:rsidRDefault="00D441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1C3B4" w14:textId="77777777" w:rsidR="00D441B8" w:rsidRDefault="00D441B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73649" w14:textId="77777777" w:rsidR="00D441B8" w:rsidRDefault="00D441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7B7BE" w14:textId="77777777" w:rsidR="00505D4E" w:rsidRDefault="00505D4E">
      <w:r>
        <w:separator/>
      </w:r>
    </w:p>
  </w:footnote>
  <w:footnote w:type="continuationSeparator" w:id="0">
    <w:p w14:paraId="1F04C229" w14:textId="77777777" w:rsidR="00505D4E" w:rsidRDefault="00505D4E">
      <w:r>
        <w:continuationSeparator/>
      </w:r>
    </w:p>
  </w:footnote>
  <w:footnote w:id="1">
    <w:p w14:paraId="60CB01B0" w14:textId="77777777" w:rsidR="00D441B8" w:rsidRDefault="00D441B8">
      <w:pPr>
        <w:pStyle w:val="Textpoznpodarou"/>
      </w:pPr>
      <w:r>
        <w:rPr>
          <w:rStyle w:val="Znakapoznpodarou"/>
        </w:rPr>
        <w:t>21)</w:t>
      </w:r>
      <w:r>
        <w:t xml:space="preserve"> S</w:t>
      </w:r>
      <w:r w:rsidRPr="00A4071F">
        <w:t>měrnice Evropského parlamentu a Rady 2013/34/EU ze dne 26. června 201</w:t>
      </w:r>
      <w:r>
        <w:t xml:space="preserve">3 o ročních účetních závěrkách, </w:t>
      </w:r>
    </w:p>
    <w:p w14:paraId="6CE3B537" w14:textId="77777777" w:rsidR="00D441B8" w:rsidRDefault="00D441B8">
      <w:pPr>
        <w:pStyle w:val="Textpoznpodarou"/>
      </w:pPr>
      <w:r w:rsidRPr="00A4071F">
        <w:t xml:space="preserve">konsolidovaných účetních závěrkách a souvisejících zprávách některých forem podniků, o změně směrnice </w:t>
      </w:r>
    </w:p>
    <w:p w14:paraId="238993B3" w14:textId="670CB0B3" w:rsidR="00D441B8" w:rsidRDefault="00D441B8">
      <w:pPr>
        <w:pStyle w:val="Textpoznpodarou"/>
      </w:pPr>
      <w:r w:rsidRPr="00A4071F">
        <w:t>Evropského parlamentu a Rady 2006/43/ES a o zrušení směrnic Rady 78/660/EHS a 83/349/EHS.</w:t>
      </w:r>
    </w:p>
  </w:footnote>
  <w:footnote w:id="2">
    <w:p w14:paraId="1CA1A089" w14:textId="77777777" w:rsidR="00D441B8" w:rsidRPr="00A6005A" w:rsidRDefault="00D441B8">
      <w:pPr>
        <w:pStyle w:val="Textpoznpodarou"/>
      </w:pPr>
      <w:r w:rsidRPr="006B07C8">
        <w:rPr>
          <w:rStyle w:val="Znakapoznpodarou"/>
        </w:rPr>
        <w:t>22)</w:t>
      </w:r>
      <w:r w:rsidRPr="006B07C8">
        <w:t xml:space="preserve"> </w:t>
      </w:r>
      <w:r w:rsidRPr="00A6005A">
        <w:t xml:space="preserve">Nařízení Evropského parlamentu a Rady (ES) č. 1606/2002 ze dne 19. července 2002 o uplatňování </w:t>
      </w:r>
    </w:p>
    <w:p w14:paraId="2F88A59A" w14:textId="2B35D7D5" w:rsidR="00D441B8" w:rsidRDefault="00D441B8" w:rsidP="00B8035E">
      <w:pPr>
        <w:pStyle w:val="Textpoznpodarou"/>
        <w:ind w:left="0" w:firstLine="0"/>
        <w:rPr>
          <w:b/>
        </w:rPr>
      </w:pPr>
      <w:r w:rsidRPr="00A6005A">
        <w:t>mezinárodních účetních standardů, ve znění nařízení Evropského parlamentu a Rady (ES) č. 297/2008.</w:t>
      </w:r>
      <w:r>
        <w:rPr>
          <w:b/>
        </w:rPr>
        <w:t xml:space="preserve"> </w:t>
      </w:r>
    </w:p>
    <w:p w14:paraId="5845CB14" w14:textId="7FA31C7B" w:rsidR="00D441B8" w:rsidRDefault="00D441B8" w:rsidP="00B8035E">
      <w:pPr>
        <w:pStyle w:val="Textpoznpodarou"/>
        <w:ind w:left="0" w:firstLine="0"/>
        <w:rPr>
          <w:b/>
        </w:rPr>
      </w:pPr>
      <w:r>
        <w:rPr>
          <w:b/>
        </w:rPr>
        <w:t xml:space="preserve">Nařízení Komise </w:t>
      </w:r>
      <w:r w:rsidRPr="000F5B7A">
        <w:rPr>
          <w:b/>
        </w:rPr>
        <w:t xml:space="preserve">(EU) č. 2023/1803 ze dne 13. </w:t>
      </w:r>
      <w:r>
        <w:rPr>
          <w:b/>
        </w:rPr>
        <w:t>srpna</w:t>
      </w:r>
      <w:r w:rsidRPr="000F5B7A">
        <w:rPr>
          <w:b/>
        </w:rPr>
        <w:t xml:space="preserve"> 2023</w:t>
      </w:r>
      <w:r>
        <w:rPr>
          <w:b/>
        </w:rPr>
        <w:t xml:space="preserve">, kterým se přijímají některé mezinárodní účetní </w:t>
      </w:r>
    </w:p>
    <w:p w14:paraId="088C994F" w14:textId="4D91C2AA" w:rsidR="00D441B8" w:rsidRPr="006B07C8" w:rsidRDefault="00D441B8" w:rsidP="00B8035E">
      <w:pPr>
        <w:pStyle w:val="Textpoznpodarou"/>
        <w:rPr>
          <w:b/>
        </w:rPr>
      </w:pPr>
      <w:r>
        <w:rPr>
          <w:b/>
        </w:rPr>
        <w:t>standardy v souladu s nařízením Evropského parlamentu a Rady (ES) č. 1606/2002.</w:t>
      </w:r>
    </w:p>
    <w:p w14:paraId="418A4ADA" w14:textId="77777777" w:rsidR="00D441B8" w:rsidRPr="006B07C8" w:rsidRDefault="00D441B8">
      <w:pPr>
        <w:pStyle w:val="Textpoznpodarou"/>
        <w:rPr>
          <w:b/>
        </w:rPr>
      </w:pPr>
    </w:p>
  </w:footnote>
  <w:footnote w:id="3">
    <w:p w14:paraId="1D05F59F" w14:textId="37F845B1" w:rsidR="00D441B8" w:rsidRDefault="00D441B8">
      <w:pPr>
        <w:pStyle w:val="Textpoznpodarou"/>
      </w:pPr>
      <w:r>
        <w:rPr>
          <w:rStyle w:val="Znakapoznpodarou"/>
        </w:rPr>
        <w:t>9)</w:t>
      </w:r>
      <w:r>
        <w:t xml:space="preserve"> </w:t>
      </w:r>
      <w:r w:rsidRPr="008E2B4E">
        <w:t>Zákon č. 20/1987 Sb., o státní památkové péči, ve znění pozdějších předpisů.</w:t>
      </w:r>
    </w:p>
  </w:footnote>
  <w:footnote w:id="4">
    <w:p w14:paraId="5739B06E" w14:textId="4D52859D" w:rsidR="00D441B8" w:rsidRDefault="00D441B8">
      <w:pPr>
        <w:pStyle w:val="Textpoznpodarou"/>
      </w:pPr>
      <w:r>
        <w:rPr>
          <w:rStyle w:val="Znakapoznpodarou"/>
        </w:rPr>
        <w:t>10)</w:t>
      </w:r>
      <w:r>
        <w:t xml:space="preserve"> </w:t>
      </w:r>
      <w:r w:rsidRPr="00E32E7F">
        <w:t>Zákon č. 71/1994 Sb., o prodeji a vývozu předmětů kulturní hodnoty.</w:t>
      </w:r>
    </w:p>
  </w:footnote>
  <w:footnote w:id="5">
    <w:p w14:paraId="7D254DF6" w14:textId="4BECA4A4" w:rsidR="00D441B8" w:rsidRDefault="00D441B8">
      <w:pPr>
        <w:pStyle w:val="Textpoznpodarou"/>
      </w:pPr>
      <w:r>
        <w:rPr>
          <w:rStyle w:val="Znakapoznpodarou"/>
        </w:rPr>
        <w:t>11)</w:t>
      </w:r>
      <w:r>
        <w:t xml:space="preserve"> </w:t>
      </w:r>
      <w:r w:rsidRPr="00E32E7F">
        <w:t>Například zákon č. 122/2000 Sb., o ochraně sbírek muzejní povahy a o změně některých dalších zákonů.</w:t>
      </w:r>
    </w:p>
  </w:footnote>
  <w:footnote w:id="6">
    <w:p w14:paraId="4B426414" w14:textId="77777777" w:rsidR="00D441B8" w:rsidRPr="00B728EC" w:rsidRDefault="00D441B8" w:rsidP="006D4EA9">
      <w:pPr>
        <w:pStyle w:val="Textpoznpodarou"/>
        <w:ind w:left="0" w:firstLine="0"/>
      </w:pPr>
      <w:r>
        <w:rPr>
          <w:rStyle w:val="Znakapoznpodarou"/>
        </w:rPr>
        <w:t>1)</w:t>
      </w:r>
      <w:r>
        <w:t xml:space="preserve"> </w:t>
      </w:r>
      <w:r w:rsidRPr="00B728EC">
        <w:t>Směrnice Rady ze dne 8. prosince 1986 o ročních účetních závěrkách a konsolidovaných účetních závěrkách bank a ostatních finančních institucí (86/635/EHS).</w:t>
      </w:r>
    </w:p>
    <w:p w14:paraId="296E2A31" w14:textId="6891EB37" w:rsidR="00D441B8" w:rsidRDefault="00D441B8" w:rsidP="006D4EA9">
      <w:pPr>
        <w:pStyle w:val="Textpoznpodarou"/>
        <w:ind w:left="0" w:firstLine="0"/>
      </w:pPr>
      <w:r w:rsidRPr="00B728EC">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78/660/EHS a 83/349/EHS.</w:t>
      </w:r>
    </w:p>
  </w:footnote>
  <w:footnote w:id="7">
    <w:p w14:paraId="6C5C9B3C" w14:textId="7A95EC13" w:rsidR="00D441B8" w:rsidRDefault="00D441B8" w:rsidP="006D4EA9">
      <w:pPr>
        <w:pStyle w:val="Textpoznpodarou"/>
        <w:ind w:left="0" w:firstLine="0"/>
      </w:pPr>
      <w:r>
        <w:rPr>
          <w:rStyle w:val="Znakapoznpodarou"/>
        </w:rPr>
        <w:t>2)</w:t>
      </w:r>
      <w:r>
        <w:t xml:space="preserve"> </w:t>
      </w:r>
      <w:r w:rsidRPr="00FF5362">
        <w:t>Nařízení Evropského parlamentu a Rady (ES) č. 1606/2002 ze dne 19. července 2002, o uplatňování mezinárodních účetních standard</w:t>
      </w:r>
      <w:r>
        <w:t xml:space="preserve">ů, ve znění nařízení Evropského </w:t>
      </w:r>
      <w:r w:rsidRPr="00FF5362">
        <w:t>parlamentu a Rady (ES) č. 297/2008.</w:t>
      </w:r>
      <w:r w:rsidRPr="00B728EC">
        <w:t xml:space="preserve"> </w:t>
      </w:r>
    </w:p>
    <w:p w14:paraId="6D62F71B" w14:textId="77777777" w:rsidR="00D441B8" w:rsidRDefault="00D441B8" w:rsidP="00EB0BE0">
      <w:pPr>
        <w:pStyle w:val="Textpoznpodarou"/>
        <w:ind w:left="0" w:firstLine="0"/>
        <w:rPr>
          <w:b/>
        </w:rPr>
      </w:pPr>
      <w:r>
        <w:rPr>
          <w:b/>
        </w:rPr>
        <w:t xml:space="preserve">Nařízení Komise </w:t>
      </w:r>
      <w:r w:rsidRPr="000F5B7A">
        <w:rPr>
          <w:b/>
        </w:rPr>
        <w:t xml:space="preserve">(EU) č. 2023/1803 ze dne 13. </w:t>
      </w:r>
      <w:r>
        <w:rPr>
          <w:b/>
        </w:rPr>
        <w:t>srpna</w:t>
      </w:r>
      <w:r w:rsidRPr="000F5B7A">
        <w:rPr>
          <w:b/>
        </w:rPr>
        <w:t xml:space="preserve"> 2023</w:t>
      </w:r>
      <w:r>
        <w:rPr>
          <w:b/>
        </w:rPr>
        <w:t xml:space="preserve">, kterým se přijímají některé mezinárodní účetní </w:t>
      </w:r>
    </w:p>
    <w:p w14:paraId="47122C15" w14:textId="1A1A53F0" w:rsidR="00D441B8" w:rsidRDefault="00D441B8" w:rsidP="00EB0BE0">
      <w:pPr>
        <w:pStyle w:val="Textpoznpodarou"/>
        <w:ind w:left="0" w:firstLine="0"/>
      </w:pPr>
      <w:r>
        <w:rPr>
          <w:b/>
        </w:rPr>
        <w:t>standardy v souladu s nařízením Evropského parlamentu a Rady (ES) č. 1606/2002.</w:t>
      </w:r>
    </w:p>
  </w:footnote>
  <w:footnote w:id="8">
    <w:p w14:paraId="6680B4E1" w14:textId="77777777" w:rsidR="00D441B8" w:rsidRDefault="00D441B8" w:rsidP="0080182D">
      <w:pPr>
        <w:pStyle w:val="Textpoznpodarou"/>
      </w:pPr>
      <w:r>
        <w:rPr>
          <w:rStyle w:val="Znakapoznpodarou"/>
        </w:rPr>
        <w:t>1)</w:t>
      </w:r>
      <w:r>
        <w:t xml:space="preserve"> </w:t>
      </w:r>
      <w:r w:rsidRPr="00271B01">
        <w:rPr>
          <w:rStyle w:val="Znakapoznpodarou"/>
          <w:vertAlign w:val="baseline"/>
        </w:rPr>
        <w:t xml:space="preserve">Směrnice Rady ze dne 19. prosince 1991 o ročních účetních závěrkách a konsolidovaných účetních závěrkách </w:t>
      </w:r>
    </w:p>
    <w:p w14:paraId="0A34FFB1" w14:textId="72A81977" w:rsidR="00D441B8" w:rsidRDefault="00D441B8" w:rsidP="0080182D">
      <w:pPr>
        <w:pStyle w:val="Textpoznpodarou"/>
      </w:pPr>
      <w:r w:rsidRPr="00271B01">
        <w:rPr>
          <w:rStyle w:val="Znakapoznpodarou"/>
          <w:vertAlign w:val="baseline"/>
        </w:rPr>
        <w:t>pojišťoven (91/674/EHS).</w:t>
      </w:r>
    </w:p>
  </w:footnote>
  <w:footnote w:id="9">
    <w:p w14:paraId="538B316C" w14:textId="77777777" w:rsidR="00D441B8" w:rsidRPr="00D07E91" w:rsidRDefault="00D441B8" w:rsidP="0080182D">
      <w:pPr>
        <w:pStyle w:val="Textpoznpodarou"/>
        <w:jc w:val="left"/>
      </w:pPr>
      <w:r>
        <w:rPr>
          <w:rStyle w:val="Znakapoznpodarou"/>
        </w:rPr>
        <w:t>56)</w:t>
      </w:r>
      <w:r>
        <w:t xml:space="preserve"> </w:t>
      </w:r>
      <w:r w:rsidRPr="00D07E91">
        <w:rPr>
          <w:rStyle w:val="Znakapoznpodarou"/>
          <w:vertAlign w:val="baseline"/>
        </w:rPr>
        <w:t xml:space="preserve">Nařízení Evropského parlamentu a Rady (ES) č. 1606/2002 ze dne 19. července 2002 o uplatňování </w:t>
      </w:r>
    </w:p>
    <w:p w14:paraId="1DF3E6EF" w14:textId="77777777" w:rsidR="00D441B8" w:rsidRDefault="00D441B8" w:rsidP="0080182D">
      <w:pPr>
        <w:pStyle w:val="Textpoznpodarou"/>
        <w:jc w:val="left"/>
        <w:rPr>
          <w:rStyle w:val="Znakapoznpodarou"/>
          <w:vertAlign w:val="baseline"/>
        </w:rPr>
      </w:pPr>
      <w:r w:rsidRPr="00D07E91">
        <w:rPr>
          <w:rStyle w:val="Znakapoznpodarou"/>
          <w:vertAlign w:val="baseline"/>
        </w:rPr>
        <w:t>mezinárodních účetních standardů, ve znění nařízení Evropského parlamentu a Rady (ES) č. 297/2008</w:t>
      </w:r>
      <w:r w:rsidRPr="00271B01">
        <w:rPr>
          <w:rStyle w:val="Znakapoznpodarou"/>
          <w:vertAlign w:val="baseline"/>
        </w:rPr>
        <w:t xml:space="preserve">. </w:t>
      </w:r>
    </w:p>
    <w:p w14:paraId="78CC8DC7" w14:textId="77777777" w:rsidR="00D441B8" w:rsidRDefault="00D441B8" w:rsidP="00C15A91">
      <w:pPr>
        <w:pStyle w:val="Textpoznpodarou"/>
        <w:ind w:left="0" w:firstLine="0"/>
        <w:rPr>
          <w:b/>
        </w:rPr>
      </w:pPr>
      <w:r>
        <w:rPr>
          <w:b/>
        </w:rPr>
        <w:t xml:space="preserve">Nařízení Komise </w:t>
      </w:r>
      <w:r w:rsidRPr="000F5B7A">
        <w:rPr>
          <w:b/>
        </w:rPr>
        <w:t xml:space="preserve">(EU) č. 2023/1803 ze dne 13. </w:t>
      </w:r>
      <w:r>
        <w:rPr>
          <w:b/>
        </w:rPr>
        <w:t>srpna</w:t>
      </w:r>
      <w:r w:rsidRPr="000F5B7A">
        <w:rPr>
          <w:b/>
        </w:rPr>
        <w:t xml:space="preserve"> 2023</w:t>
      </w:r>
      <w:r>
        <w:rPr>
          <w:b/>
        </w:rPr>
        <w:t xml:space="preserve">, kterým se přijímají některé mezinárodní účetní </w:t>
      </w:r>
    </w:p>
    <w:p w14:paraId="5A680919" w14:textId="77777777" w:rsidR="00D441B8" w:rsidRPr="006B07C8" w:rsidRDefault="00D441B8" w:rsidP="00C15A91">
      <w:pPr>
        <w:pStyle w:val="Textpoznpodarou"/>
        <w:rPr>
          <w:b/>
        </w:rPr>
      </w:pPr>
      <w:r>
        <w:rPr>
          <w:b/>
        </w:rPr>
        <w:t>standardy v souladu s nařízením Evropského parlamentu a Rady (ES) č. 1606/2002.</w:t>
      </w:r>
    </w:p>
    <w:p w14:paraId="45C393D8" w14:textId="0CD06E04" w:rsidR="00D441B8" w:rsidRDefault="00D441B8" w:rsidP="0080182D">
      <w:pPr>
        <w:pStyle w:val="Textpoznpodarou"/>
        <w:tabs>
          <w:tab w:val="clear" w:pos="425"/>
        </w:tabs>
        <w:ind w:left="0" w:firstLine="0"/>
      </w:pPr>
    </w:p>
  </w:footnote>
  <w:footnote w:id="10">
    <w:p w14:paraId="47FBE380" w14:textId="7CF78381" w:rsidR="00D441B8" w:rsidRDefault="00D441B8">
      <w:pPr>
        <w:pStyle w:val="Textpoznpodarou"/>
      </w:pPr>
      <w:r>
        <w:rPr>
          <w:rStyle w:val="Znakapoznpodarou"/>
        </w:rPr>
        <w:t>41a)</w:t>
      </w:r>
      <w:r>
        <w:t xml:space="preserve"> </w:t>
      </w:r>
      <w:r w:rsidRPr="007D44F9">
        <w:t>§ 2819 občanského zákoníku.</w:t>
      </w:r>
    </w:p>
  </w:footnote>
  <w:footnote w:id="11">
    <w:p w14:paraId="005C9B9B" w14:textId="2D31DD30" w:rsidR="00D441B8" w:rsidRDefault="00D441B8">
      <w:pPr>
        <w:pStyle w:val="Textpoznpodarou"/>
      </w:pPr>
      <w:r>
        <w:rPr>
          <w:rStyle w:val="Znakapoznpodarou"/>
        </w:rPr>
        <w:t>55)</w:t>
      </w:r>
      <w:r>
        <w:t xml:space="preserve"> </w:t>
      </w:r>
      <w:r w:rsidRPr="00B3227B">
        <w:t>§ 2764 odst. 2 občanského zákoníku.</w:t>
      </w:r>
    </w:p>
  </w:footnote>
  <w:footnote w:id="12">
    <w:p w14:paraId="5B07E95E" w14:textId="77777777" w:rsidR="00D441B8" w:rsidRDefault="00D441B8">
      <w:pPr>
        <w:pStyle w:val="Textpoznpodarou"/>
      </w:pPr>
      <w:r>
        <w:rPr>
          <w:rStyle w:val="Znakapoznpodarou"/>
        </w:rPr>
        <w:t>20a)</w:t>
      </w:r>
      <w:r>
        <w:t xml:space="preserve"> </w:t>
      </w:r>
      <w:r w:rsidRPr="0062359A">
        <w:t xml:space="preserve">Například podle § 628 a násl. občanského zákoníku, zákon č. 290/2002 Sb., o přechodu některých dalších věcí, </w:t>
      </w:r>
    </w:p>
    <w:p w14:paraId="7A5BCE07" w14:textId="77777777" w:rsidR="00D441B8" w:rsidRDefault="00D441B8">
      <w:pPr>
        <w:pStyle w:val="Textpoznpodarou"/>
      </w:pPr>
      <w:r w:rsidRPr="0062359A">
        <w:t xml:space="preserve">práv a závazků České republiky na kraje a obce, občanská sdružení působící v oblasti tělovýchovy a sportu a o </w:t>
      </w:r>
    </w:p>
    <w:p w14:paraId="2D4C207E" w14:textId="77777777" w:rsidR="00D441B8" w:rsidRDefault="00D441B8">
      <w:pPr>
        <w:pStyle w:val="Textpoznpodarou"/>
      </w:pPr>
      <w:r w:rsidRPr="0062359A">
        <w:t xml:space="preserve">souvisejících změnách a o změně zákona č. 157/2000 Sb., o přechodu některých věcí, práv a závazků z majetku </w:t>
      </w:r>
    </w:p>
    <w:p w14:paraId="28A2D48C" w14:textId="77777777" w:rsidR="00D441B8" w:rsidRDefault="00D441B8">
      <w:pPr>
        <w:pStyle w:val="Textpoznpodarou"/>
      </w:pPr>
      <w:r w:rsidRPr="0062359A">
        <w:t xml:space="preserve">České republiky, ve znění zákona č. 10/2001 Sb., a zákona č. 20/1966 Sb., o péči o zdraví lidu, ve znění pozdějších </w:t>
      </w:r>
    </w:p>
    <w:p w14:paraId="7CC4F182" w14:textId="2DCCE611" w:rsidR="00D441B8" w:rsidRDefault="00D441B8">
      <w:pPr>
        <w:pStyle w:val="Textpoznpodarou"/>
      </w:pPr>
      <w:r w:rsidRPr="0062359A">
        <w:t>předpisů.</w:t>
      </w:r>
    </w:p>
  </w:footnote>
  <w:footnote w:id="13">
    <w:p w14:paraId="160ACF7B" w14:textId="2E7A720C" w:rsidR="00D441B8" w:rsidRDefault="00D441B8">
      <w:pPr>
        <w:pStyle w:val="Textpoznpodarou"/>
      </w:pPr>
      <w:r>
        <w:rPr>
          <w:rStyle w:val="Znakapoznpodarou"/>
        </w:rPr>
        <w:t>21)</w:t>
      </w:r>
      <w:r>
        <w:t xml:space="preserve"> </w:t>
      </w:r>
      <w:r w:rsidRPr="0062359A">
        <w:t>Například § 18 zákona č. 111/1998 Sb., § 17 zákona č. 248/1995 Sb.</w:t>
      </w:r>
    </w:p>
  </w:footnote>
  <w:footnote w:id="14">
    <w:p w14:paraId="4AE02A58" w14:textId="7638A7C0" w:rsidR="00D441B8" w:rsidRDefault="00D441B8" w:rsidP="00C15A91">
      <w:pPr>
        <w:pStyle w:val="Textpoznpodarou"/>
        <w:ind w:left="0" w:firstLine="0"/>
        <w:rPr>
          <w:b/>
        </w:rPr>
      </w:pPr>
      <w:r w:rsidRPr="007D2170">
        <w:rPr>
          <w:rStyle w:val="Znakapoznpodarou"/>
          <w:b/>
        </w:rPr>
        <w:t>37)</w:t>
      </w:r>
      <w:r w:rsidRPr="007D2170">
        <w:rPr>
          <w:b/>
        </w:rPr>
        <w:t xml:space="preserve"> </w:t>
      </w:r>
      <w:r>
        <w:rPr>
          <w:b/>
        </w:rPr>
        <w:t xml:space="preserve">Nařízení Komise </w:t>
      </w:r>
      <w:r w:rsidRPr="000F5B7A">
        <w:rPr>
          <w:b/>
        </w:rPr>
        <w:t xml:space="preserve">(EU) č. 2023/1803 ze dne 13. </w:t>
      </w:r>
      <w:r>
        <w:rPr>
          <w:b/>
        </w:rPr>
        <w:t>srpna</w:t>
      </w:r>
      <w:r w:rsidRPr="000F5B7A">
        <w:rPr>
          <w:b/>
        </w:rPr>
        <w:t xml:space="preserve"> 2023</w:t>
      </w:r>
      <w:r>
        <w:rPr>
          <w:b/>
        </w:rPr>
        <w:t xml:space="preserve">, kterým se přijímají některé mezinárodní účetní </w:t>
      </w:r>
    </w:p>
    <w:p w14:paraId="14C54BBC" w14:textId="77777777" w:rsidR="00D441B8" w:rsidRPr="006B07C8" w:rsidRDefault="00D441B8" w:rsidP="00C15A91">
      <w:pPr>
        <w:pStyle w:val="Textpoznpodarou"/>
        <w:rPr>
          <w:b/>
        </w:rPr>
      </w:pPr>
      <w:r>
        <w:rPr>
          <w:b/>
        </w:rPr>
        <w:t>standardy v souladu s nařízením Evropského parlamentu a Rady (ES) č. 1606/2002.</w:t>
      </w:r>
    </w:p>
    <w:p w14:paraId="7029BE39" w14:textId="636BC987" w:rsidR="00D441B8" w:rsidRPr="00B841D3" w:rsidRDefault="00D441B8" w:rsidP="00857EB3">
      <w:pPr>
        <w:pStyle w:val="Textpoznpodarou"/>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B2765" w14:textId="77777777" w:rsidR="00D441B8" w:rsidRDefault="00D441B8">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BD344C1" w14:textId="77777777" w:rsidR="00D441B8" w:rsidRDefault="00D441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B5003" w14:textId="70E44324" w:rsidR="00D441B8" w:rsidRDefault="00D441B8">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CB5AFB">
      <w:rPr>
        <w:rStyle w:val="slostrnky"/>
        <w:noProof/>
      </w:rPr>
      <w:t>34</w:t>
    </w:r>
    <w:r>
      <w:rPr>
        <w:rStyle w:val="slostrnky"/>
      </w:rPr>
      <w:fldChar w:fldCharType="end"/>
    </w:r>
    <w:r>
      <w:rPr>
        <w:rStyle w:val="slostrnky"/>
      </w:rPr>
      <w:t xml:space="preserve"> -</w:t>
    </w:r>
  </w:p>
  <w:p w14:paraId="23897056" w14:textId="77777777" w:rsidR="00D441B8" w:rsidRDefault="00D441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A8ADF" w14:textId="77777777" w:rsidR="00D441B8" w:rsidRPr="00AD1DD0" w:rsidRDefault="00D441B8" w:rsidP="009F536A">
    <w:pPr>
      <w:pStyle w:val="Zhlav"/>
      <w:jc w:val="right"/>
      <w:rPr>
        <w:b/>
      </w:rPr>
    </w:pPr>
    <w:r>
      <w:rPr>
        <w:b/>
      </w:rPr>
      <w:t>IV.</w:t>
    </w:r>
  </w:p>
  <w:p w14:paraId="33195B6D" w14:textId="20117871" w:rsidR="00D441B8" w:rsidRPr="00740D84" w:rsidRDefault="00D441B8" w:rsidP="00740D84">
    <w:pPr>
      <w:pStyle w:val="Zhlav"/>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7340D71"/>
    <w:multiLevelType w:val="hybridMultilevel"/>
    <w:tmpl w:val="47784C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978707F"/>
    <w:multiLevelType w:val="multilevel"/>
    <w:tmpl w:val="5BC036FE"/>
    <w:lvl w:ilvl="0">
      <w:start w:val="1"/>
      <w:numFmt w:val="lowerLetter"/>
      <w:pStyle w:val="pododstavec"/>
      <w:lvlText w:val="%1)"/>
      <w:lvlJc w:val="left"/>
      <w:pPr>
        <w:ind w:left="720" w:hanging="360"/>
      </w:pPr>
      <w:rPr>
        <w:rFonts w:hint="default"/>
      </w:rPr>
    </w:lvl>
    <w:lvl w:ilvl="1">
      <w:start w:val="1"/>
      <w:numFmt w:val="decimal"/>
      <w:lvlText w:val="%2."/>
      <w:lvlJc w:val="left"/>
      <w:pPr>
        <w:ind w:left="1440" w:hanging="360"/>
      </w:pPr>
      <w:rPr>
        <w:rFonts w:hint="default"/>
        <w:u w:val="no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C473890"/>
    <w:multiLevelType w:val="hybridMultilevel"/>
    <w:tmpl w:val="51104BE6"/>
    <w:lvl w:ilvl="0" w:tplc="E098CFEC">
      <w:start w:val="1"/>
      <w:numFmt w:val="upperLetter"/>
      <w:pStyle w:val="slovanseznam40"/>
      <w:lvlText w:val="%1."/>
      <w:lvlJc w:val="left"/>
      <w:pPr>
        <w:tabs>
          <w:tab w:val="num" w:pos="1429"/>
        </w:tabs>
        <w:ind w:left="1429"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F1958B0"/>
    <w:multiLevelType w:val="multilevel"/>
    <w:tmpl w:val="A67EE232"/>
    <w:lvl w:ilvl="0">
      <w:start w:val="13"/>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5"/>
      <w:numFmt w:val="decimal"/>
      <w:isLgl/>
      <w:lvlText w:val="(%3)"/>
      <w:lvlJc w:val="left"/>
      <w:pPr>
        <w:tabs>
          <w:tab w:val="num" w:pos="783"/>
        </w:tabs>
        <w:ind w:left="1" w:firstLine="425"/>
      </w:pPr>
      <w:rPr>
        <w:rFonts w:hint="default"/>
      </w:rPr>
    </w:lvl>
    <w:lvl w:ilvl="3">
      <w:start w:val="1"/>
      <w:numFmt w:val="lowerLetter"/>
      <w:lvlText w:val="%4)"/>
      <w:lvlJc w:val="left"/>
      <w:pPr>
        <w:tabs>
          <w:tab w:val="num" w:pos="425"/>
        </w:tabs>
        <w:ind w:left="425" w:hanging="425"/>
      </w:pPr>
      <w:rPr>
        <w:rFonts w:ascii="Times New Roman" w:eastAsia="Times New Roman" w:hAnsi="Times New Roman" w:cs="Times New Roman"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23B1BF3"/>
    <w:multiLevelType w:val="hybridMultilevel"/>
    <w:tmpl w:val="D57A52D6"/>
    <w:lvl w:ilvl="0" w:tplc="A802CEAA">
      <w:start w:val="1"/>
      <w:numFmt w:val="bullet"/>
      <w:pStyle w:val="neslovanseznam2"/>
      <w:lvlText w:val="o"/>
      <w:lvlJc w:val="left"/>
      <w:pPr>
        <w:tabs>
          <w:tab w:val="num" w:pos="717"/>
        </w:tabs>
        <w:ind w:left="717" w:hanging="360"/>
      </w:pPr>
      <w:rPr>
        <w:rFonts w:ascii="Courier New" w:hAnsi="Courier New" w:hint="default"/>
      </w:rPr>
    </w:lvl>
    <w:lvl w:ilvl="1" w:tplc="04050019">
      <w:start w:val="1"/>
      <w:numFmt w:val="lowerLetter"/>
      <w:lvlText w:val="%2."/>
      <w:lvlJc w:val="left"/>
      <w:pPr>
        <w:tabs>
          <w:tab w:val="num" w:pos="1428"/>
        </w:tabs>
        <w:ind w:left="1428" w:hanging="360"/>
      </w:pPr>
    </w:lvl>
    <w:lvl w:ilvl="2" w:tplc="0405001B">
      <w:start w:val="1"/>
      <w:numFmt w:val="lowerRoman"/>
      <w:lvlText w:val="%3."/>
      <w:lvlJc w:val="right"/>
      <w:pPr>
        <w:tabs>
          <w:tab w:val="num" w:pos="2148"/>
        </w:tabs>
        <w:ind w:left="2148" w:hanging="180"/>
      </w:pPr>
    </w:lvl>
    <w:lvl w:ilvl="3" w:tplc="0405000F" w:tentative="1">
      <w:start w:val="1"/>
      <w:numFmt w:val="decimal"/>
      <w:lvlText w:val="%4."/>
      <w:lvlJc w:val="left"/>
      <w:pPr>
        <w:tabs>
          <w:tab w:val="num" w:pos="2868"/>
        </w:tabs>
        <w:ind w:left="2868" w:hanging="360"/>
      </w:pPr>
    </w:lvl>
    <w:lvl w:ilvl="4" w:tplc="04050019" w:tentative="1">
      <w:start w:val="1"/>
      <w:numFmt w:val="lowerLetter"/>
      <w:lvlText w:val="%5."/>
      <w:lvlJc w:val="left"/>
      <w:pPr>
        <w:tabs>
          <w:tab w:val="num" w:pos="3588"/>
        </w:tabs>
        <w:ind w:left="3588" w:hanging="360"/>
      </w:pPr>
    </w:lvl>
    <w:lvl w:ilvl="5" w:tplc="0405001B" w:tentative="1">
      <w:start w:val="1"/>
      <w:numFmt w:val="lowerRoman"/>
      <w:lvlText w:val="%6."/>
      <w:lvlJc w:val="right"/>
      <w:pPr>
        <w:tabs>
          <w:tab w:val="num" w:pos="4308"/>
        </w:tabs>
        <w:ind w:left="4308" w:hanging="180"/>
      </w:pPr>
    </w:lvl>
    <w:lvl w:ilvl="6" w:tplc="0405000F" w:tentative="1">
      <w:start w:val="1"/>
      <w:numFmt w:val="decimal"/>
      <w:lvlText w:val="%7."/>
      <w:lvlJc w:val="left"/>
      <w:pPr>
        <w:tabs>
          <w:tab w:val="num" w:pos="5028"/>
        </w:tabs>
        <w:ind w:left="5028" w:hanging="360"/>
      </w:pPr>
    </w:lvl>
    <w:lvl w:ilvl="7" w:tplc="04050019" w:tentative="1">
      <w:start w:val="1"/>
      <w:numFmt w:val="lowerLetter"/>
      <w:lvlText w:val="%8."/>
      <w:lvlJc w:val="left"/>
      <w:pPr>
        <w:tabs>
          <w:tab w:val="num" w:pos="5748"/>
        </w:tabs>
        <w:ind w:left="5748" w:hanging="360"/>
      </w:pPr>
    </w:lvl>
    <w:lvl w:ilvl="8" w:tplc="0405001B" w:tentative="1">
      <w:start w:val="1"/>
      <w:numFmt w:val="lowerRoman"/>
      <w:lvlText w:val="%9."/>
      <w:lvlJc w:val="right"/>
      <w:pPr>
        <w:tabs>
          <w:tab w:val="num" w:pos="6468"/>
        </w:tabs>
        <w:ind w:left="6468" w:hanging="180"/>
      </w:pPr>
    </w:lvl>
  </w:abstractNum>
  <w:abstractNum w:abstractNumId="18" w15:restartNumberingAfterBreak="0">
    <w:nsid w:val="132408D8"/>
    <w:multiLevelType w:val="multilevel"/>
    <w:tmpl w:val="93F4A3B0"/>
    <w:lvl w:ilvl="0">
      <w:start w:val="25"/>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rPr>
    </w:lvl>
    <w:lvl w:ilvl="3">
      <w:start w:val="1"/>
      <w:numFmt w:val="lowerLetter"/>
      <w:lvlText w:val="%4)"/>
      <w:lvlJc w:val="left"/>
      <w:pPr>
        <w:tabs>
          <w:tab w:val="num" w:pos="425"/>
        </w:tabs>
        <w:ind w:left="425" w:hanging="425"/>
      </w:pPr>
      <w:rPr>
        <w:rFonts w:ascii="Times New Roman" w:eastAsia="Times New Roman" w:hAnsi="Times New Roman" w:cs="Times New Roman"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13BF2F4A"/>
    <w:multiLevelType w:val="hybridMultilevel"/>
    <w:tmpl w:val="DD0490A4"/>
    <w:lvl w:ilvl="0" w:tplc="F6D2726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89E09EC"/>
    <w:multiLevelType w:val="hybridMultilevel"/>
    <w:tmpl w:val="73FC02BE"/>
    <w:lvl w:ilvl="0" w:tplc="20A0175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22"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4374E9"/>
    <w:multiLevelType w:val="hybridMultilevel"/>
    <w:tmpl w:val="DADCA4C2"/>
    <w:lvl w:ilvl="0" w:tplc="9BDA8B2E">
      <w:start w:val="7"/>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26E85E83"/>
    <w:multiLevelType w:val="multilevel"/>
    <w:tmpl w:val="65805812"/>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7" w15:restartNumberingAfterBreak="0">
    <w:nsid w:val="361623EC"/>
    <w:multiLevelType w:val="hybridMultilevel"/>
    <w:tmpl w:val="C0E46D9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F207B55"/>
    <w:multiLevelType w:val="hybridMultilevel"/>
    <w:tmpl w:val="CF52265C"/>
    <w:lvl w:ilvl="0" w:tplc="D432FB6A">
      <w:start w:val="1"/>
      <w:numFmt w:val="bullet"/>
      <w:pStyle w:val="neslovanseznam3"/>
      <w:lvlText w:val=""/>
      <w:lvlJc w:val="left"/>
      <w:pPr>
        <w:tabs>
          <w:tab w:val="num" w:pos="1074"/>
        </w:tabs>
        <w:ind w:left="1074" w:hanging="360"/>
      </w:pPr>
      <w:rPr>
        <w:rFonts w:ascii="Symbol" w:hAnsi="Symbol"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1286E5C"/>
    <w:multiLevelType w:val="hybridMultilevel"/>
    <w:tmpl w:val="F39E7FE6"/>
    <w:lvl w:ilvl="0" w:tplc="2E62CAF0">
      <w:start w:val="3"/>
      <w:numFmt w:val="bullet"/>
      <w:lvlText w:val=""/>
      <w:lvlJc w:val="left"/>
      <w:pPr>
        <w:ind w:left="720" w:hanging="360"/>
      </w:pPr>
      <w:rPr>
        <w:rFonts w:ascii="Wingdings" w:eastAsia="Times New Roman"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44C6C4F"/>
    <w:multiLevelType w:val="hybridMultilevel"/>
    <w:tmpl w:val="C2361FAE"/>
    <w:lvl w:ilvl="0" w:tplc="8CFE4CA4">
      <w:start w:val="1"/>
      <w:numFmt w:val="bullet"/>
      <w:pStyle w:val="neslovanseznam4"/>
      <w:lvlText w:val="◊"/>
      <w:lvlJc w:val="left"/>
      <w:pPr>
        <w:tabs>
          <w:tab w:val="num" w:pos="1432"/>
        </w:tabs>
        <w:ind w:left="1432" w:hanging="360"/>
      </w:pPr>
      <w:rPr>
        <w:rFonts w:ascii="Courier New" w:hAnsi="Courier New" w:hint="default"/>
      </w:rPr>
    </w:lvl>
    <w:lvl w:ilvl="1" w:tplc="04050019" w:tentative="1">
      <w:start w:val="1"/>
      <w:numFmt w:val="lowerLetter"/>
      <w:lvlText w:val="%2."/>
      <w:lvlJc w:val="left"/>
      <w:pPr>
        <w:tabs>
          <w:tab w:val="num" w:pos="2869"/>
        </w:tabs>
        <w:ind w:left="2869" w:hanging="360"/>
      </w:pPr>
    </w:lvl>
    <w:lvl w:ilvl="2" w:tplc="0405001B" w:tentative="1">
      <w:start w:val="1"/>
      <w:numFmt w:val="lowerRoman"/>
      <w:lvlText w:val="%3."/>
      <w:lvlJc w:val="right"/>
      <w:pPr>
        <w:tabs>
          <w:tab w:val="num" w:pos="3589"/>
        </w:tabs>
        <w:ind w:left="3589" w:hanging="180"/>
      </w:pPr>
    </w:lvl>
    <w:lvl w:ilvl="3" w:tplc="0405000F" w:tentative="1">
      <w:start w:val="1"/>
      <w:numFmt w:val="decimal"/>
      <w:lvlText w:val="%4."/>
      <w:lvlJc w:val="left"/>
      <w:pPr>
        <w:tabs>
          <w:tab w:val="num" w:pos="4309"/>
        </w:tabs>
        <w:ind w:left="4309" w:hanging="360"/>
      </w:pPr>
    </w:lvl>
    <w:lvl w:ilvl="4" w:tplc="04050019" w:tentative="1">
      <w:start w:val="1"/>
      <w:numFmt w:val="lowerLetter"/>
      <w:lvlText w:val="%5."/>
      <w:lvlJc w:val="left"/>
      <w:pPr>
        <w:tabs>
          <w:tab w:val="num" w:pos="5029"/>
        </w:tabs>
        <w:ind w:left="5029" w:hanging="360"/>
      </w:pPr>
    </w:lvl>
    <w:lvl w:ilvl="5" w:tplc="0405001B" w:tentative="1">
      <w:start w:val="1"/>
      <w:numFmt w:val="lowerRoman"/>
      <w:lvlText w:val="%6."/>
      <w:lvlJc w:val="right"/>
      <w:pPr>
        <w:tabs>
          <w:tab w:val="num" w:pos="5749"/>
        </w:tabs>
        <w:ind w:left="5749" w:hanging="180"/>
      </w:pPr>
    </w:lvl>
    <w:lvl w:ilvl="6" w:tplc="0405000F" w:tentative="1">
      <w:start w:val="1"/>
      <w:numFmt w:val="decimal"/>
      <w:lvlText w:val="%7."/>
      <w:lvlJc w:val="left"/>
      <w:pPr>
        <w:tabs>
          <w:tab w:val="num" w:pos="6469"/>
        </w:tabs>
        <w:ind w:left="6469" w:hanging="360"/>
      </w:pPr>
    </w:lvl>
    <w:lvl w:ilvl="7" w:tplc="04050019" w:tentative="1">
      <w:start w:val="1"/>
      <w:numFmt w:val="lowerLetter"/>
      <w:lvlText w:val="%8."/>
      <w:lvlJc w:val="left"/>
      <w:pPr>
        <w:tabs>
          <w:tab w:val="num" w:pos="7189"/>
        </w:tabs>
        <w:ind w:left="7189" w:hanging="360"/>
      </w:pPr>
    </w:lvl>
    <w:lvl w:ilvl="8" w:tplc="0405001B" w:tentative="1">
      <w:start w:val="1"/>
      <w:numFmt w:val="lowerRoman"/>
      <w:lvlText w:val="%9."/>
      <w:lvlJc w:val="right"/>
      <w:pPr>
        <w:tabs>
          <w:tab w:val="num" w:pos="7909"/>
        </w:tabs>
        <w:ind w:left="7909" w:hanging="180"/>
      </w:pPr>
    </w:lvl>
  </w:abstractNum>
  <w:abstractNum w:abstractNumId="31" w15:restartNumberingAfterBreak="0">
    <w:nsid w:val="459811CB"/>
    <w:multiLevelType w:val="hybridMultilevel"/>
    <w:tmpl w:val="8B7C9718"/>
    <w:lvl w:ilvl="0" w:tplc="D6147BFA">
      <w:start w:val="1"/>
      <w:numFmt w:val="lowerRoman"/>
      <w:pStyle w:val="slovanseznam30"/>
      <w:lvlText w:val="%1."/>
      <w:lvlJc w:val="left"/>
      <w:pPr>
        <w:tabs>
          <w:tab w:val="num" w:pos="1072"/>
        </w:tabs>
        <w:ind w:left="1074"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4F1818E0"/>
    <w:multiLevelType w:val="hybridMultilevel"/>
    <w:tmpl w:val="51C0CDE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4" w15:restartNumberingAfterBreak="0">
    <w:nsid w:val="574A09EB"/>
    <w:multiLevelType w:val="hybridMultilevel"/>
    <w:tmpl w:val="74BE40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E273F04"/>
    <w:multiLevelType w:val="hybridMultilevel"/>
    <w:tmpl w:val="15942D46"/>
    <w:lvl w:ilvl="0" w:tplc="04050001">
      <w:start w:val="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17803DD"/>
    <w:multiLevelType w:val="multilevel"/>
    <w:tmpl w:val="4914169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641"/>
        </w:tabs>
        <w:ind w:left="-141" w:firstLine="425"/>
      </w:pPr>
      <w:rPr>
        <w:rFonts w:hint="default"/>
        <w:color w:val="FFFFFF" w:themeColor="background1"/>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5C96C84"/>
    <w:multiLevelType w:val="multilevel"/>
    <w:tmpl w:val="B8425FA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1208"/>
        </w:tabs>
        <w:ind w:left="426"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7E084B59"/>
    <w:multiLevelType w:val="hybridMultilevel"/>
    <w:tmpl w:val="A1E09356"/>
    <w:lvl w:ilvl="0" w:tplc="0718937C">
      <w:start w:val="1"/>
      <w:numFmt w:val="bullet"/>
      <w:pStyle w:val="neslovanseznam1"/>
      <w:lvlText w:val=""/>
      <w:lvlJc w:val="left"/>
      <w:pPr>
        <w:tabs>
          <w:tab w:val="num" w:pos="360"/>
        </w:tabs>
        <w:ind w:left="360" w:hanging="360"/>
      </w:pPr>
      <w:rPr>
        <w:rFonts w:ascii="Symbol" w:hAnsi="Symbol"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6"/>
  </w:num>
  <w:num w:numId="2">
    <w:abstractNumId w:val="11"/>
  </w:num>
  <w:num w:numId="3">
    <w:abstractNumId w:val="10"/>
  </w:num>
  <w:num w:numId="4">
    <w:abstractNumId w:val="21"/>
  </w:num>
  <w:num w:numId="5">
    <w:abstractNumId w:val="40"/>
  </w:num>
  <w:num w:numId="6">
    <w:abstractNumId w:val="15"/>
  </w:num>
  <w:num w:numId="7">
    <w:abstractNumId w:val="43"/>
  </w:num>
  <w:num w:numId="8">
    <w:abstractNumId w:val="36"/>
  </w:num>
  <w:num w:numId="9">
    <w:abstractNumId w:val="39"/>
  </w:num>
  <w:num w:numId="10">
    <w:abstractNumId w:val="38"/>
  </w:num>
  <w:num w:numId="11">
    <w:abstractNumId w:val="8"/>
  </w:num>
  <w:num w:numId="12">
    <w:abstractNumId w:val="3"/>
  </w:num>
  <w:num w:numId="13">
    <w:abstractNumId w:val="2"/>
  </w:num>
  <w:num w:numId="14">
    <w:abstractNumId w:val="1"/>
  </w:num>
  <w:num w:numId="15">
    <w:abstractNumId w:val="0"/>
  </w:num>
  <w:num w:numId="16">
    <w:abstractNumId w:val="33"/>
  </w:num>
  <w:num w:numId="17">
    <w:abstractNumId w:val="9"/>
  </w:num>
  <w:num w:numId="18">
    <w:abstractNumId w:val="7"/>
  </w:num>
  <w:num w:numId="19">
    <w:abstractNumId w:val="6"/>
  </w:num>
  <w:num w:numId="20">
    <w:abstractNumId w:val="5"/>
  </w:num>
  <w:num w:numId="21">
    <w:abstractNumId w:val="4"/>
  </w:num>
  <w:num w:numId="22">
    <w:abstractNumId w:val="22"/>
  </w:num>
  <w:num w:numId="23">
    <w:abstractNumId w:val="25"/>
  </w:num>
  <w:num w:numId="24">
    <w:abstractNumId w:val="24"/>
  </w:num>
  <w:num w:numId="25">
    <w:abstractNumId w:val="41"/>
  </w:num>
  <w:num w:numId="26">
    <w:abstractNumId w:val="18"/>
  </w:num>
  <w:num w:numId="27">
    <w:abstractNumId w:val="13"/>
  </w:num>
  <w:num w:numId="28">
    <w:abstractNumId w:val="14"/>
  </w:num>
  <w:num w:numId="29">
    <w:abstractNumId w:val="16"/>
  </w:num>
  <w:num w:numId="30">
    <w:abstractNumId w:val="42"/>
  </w:num>
  <w:num w:numId="31">
    <w:abstractNumId w:val="17"/>
  </w:num>
  <w:num w:numId="32">
    <w:abstractNumId w:val="28"/>
  </w:num>
  <w:num w:numId="33">
    <w:abstractNumId w:val="30"/>
  </w:num>
  <w:num w:numId="34">
    <w:abstractNumId w:val="31"/>
  </w:num>
  <w:num w:numId="35">
    <w:abstractNumId w:val="37"/>
  </w:num>
  <w:num w:numId="36">
    <w:abstractNumId w:val="23"/>
  </w:num>
  <w:num w:numId="37">
    <w:abstractNumId w:val="2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19"/>
  </w:num>
  <w:num w:numId="42">
    <w:abstractNumId w:val="35"/>
  </w:num>
  <w:num w:numId="43">
    <w:abstractNumId w:val="32"/>
  </w:num>
  <w:num w:numId="44">
    <w:abstractNumId w:val="12"/>
  </w:num>
  <w:num w:numId="45">
    <w:abstractNumId w:val="20"/>
  </w:num>
  <w:num w:numId="46">
    <w:abstractNumId w:val="29"/>
  </w:num>
  <w:num w:numId="47">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SortMethod w:val="0000"/>
  <w:trackRevisions/>
  <w:defaultTabStop w:val="709"/>
  <w:hyphenationZone w:val="425"/>
  <w:displayHorizontalDrawingGridEvery w:val="0"/>
  <w:displayVerticalDrawingGridEvery w:val="0"/>
  <w:doNotUseMarginsForDrawingGridOrigin/>
  <w:noPunctuationKerning/>
  <w:characterSpacingControl w:val="doNotCompress"/>
  <w:footnotePr>
    <w:numStart w:val="38"/>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zobrazitDialog" w:val="0"/>
    <w:docVar w:name="Poznamka" w:val="2"/>
    <w:docVar w:name="Verze_sablony" w:val="2.1"/>
  </w:docVars>
  <w:rsids>
    <w:rsidRoot w:val="00D96839"/>
    <w:rsid w:val="00000004"/>
    <w:rsid w:val="00000517"/>
    <w:rsid w:val="000006F6"/>
    <w:rsid w:val="00000DC4"/>
    <w:rsid w:val="00001E09"/>
    <w:rsid w:val="00001FC4"/>
    <w:rsid w:val="00002006"/>
    <w:rsid w:val="0000225E"/>
    <w:rsid w:val="00004144"/>
    <w:rsid w:val="00004AA4"/>
    <w:rsid w:val="0000733D"/>
    <w:rsid w:val="000113A8"/>
    <w:rsid w:val="0001146B"/>
    <w:rsid w:val="000115FD"/>
    <w:rsid w:val="00011D04"/>
    <w:rsid w:val="00012830"/>
    <w:rsid w:val="00013681"/>
    <w:rsid w:val="00013B3A"/>
    <w:rsid w:val="00013D38"/>
    <w:rsid w:val="00014FD9"/>
    <w:rsid w:val="00015A1B"/>
    <w:rsid w:val="00015B90"/>
    <w:rsid w:val="00016975"/>
    <w:rsid w:val="00016D38"/>
    <w:rsid w:val="00017AC1"/>
    <w:rsid w:val="00017C14"/>
    <w:rsid w:val="00017D78"/>
    <w:rsid w:val="00020BDA"/>
    <w:rsid w:val="0002179C"/>
    <w:rsid w:val="00022302"/>
    <w:rsid w:val="00022B7A"/>
    <w:rsid w:val="00025ABD"/>
    <w:rsid w:val="000269F0"/>
    <w:rsid w:val="0002716D"/>
    <w:rsid w:val="000339E0"/>
    <w:rsid w:val="0003441C"/>
    <w:rsid w:val="00036F26"/>
    <w:rsid w:val="00040C3D"/>
    <w:rsid w:val="00040CA5"/>
    <w:rsid w:val="00040E6A"/>
    <w:rsid w:val="00041511"/>
    <w:rsid w:val="00043B99"/>
    <w:rsid w:val="00044A17"/>
    <w:rsid w:val="00045311"/>
    <w:rsid w:val="00046B85"/>
    <w:rsid w:val="00047077"/>
    <w:rsid w:val="000479F2"/>
    <w:rsid w:val="000511D6"/>
    <w:rsid w:val="0005198F"/>
    <w:rsid w:val="00055363"/>
    <w:rsid w:val="0005727A"/>
    <w:rsid w:val="00057BD1"/>
    <w:rsid w:val="0006155C"/>
    <w:rsid w:val="000619E4"/>
    <w:rsid w:val="00062714"/>
    <w:rsid w:val="000628A2"/>
    <w:rsid w:val="00064C08"/>
    <w:rsid w:val="00065E79"/>
    <w:rsid w:val="00066581"/>
    <w:rsid w:val="000706C0"/>
    <w:rsid w:val="00070CE2"/>
    <w:rsid w:val="000729AB"/>
    <w:rsid w:val="0007303D"/>
    <w:rsid w:val="0007360F"/>
    <w:rsid w:val="00074052"/>
    <w:rsid w:val="00076796"/>
    <w:rsid w:val="00076D74"/>
    <w:rsid w:val="00077ECC"/>
    <w:rsid w:val="000805D0"/>
    <w:rsid w:val="000807A1"/>
    <w:rsid w:val="000816B5"/>
    <w:rsid w:val="00082002"/>
    <w:rsid w:val="0008364D"/>
    <w:rsid w:val="00083949"/>
    <w:rsid w:val="00083D0A"/>
    <w:rsid w:val="00084771"/>
    <w:rsid w:val="00085029"/>
    <w:rsid w:val="000864D2"/>
    <w:rsid w:val="000900B9"/>
    <w:rsid w:val="0009057A"/>
    <w:rsid w:val="0009086D"/>
    <w:rsid w:val="000912C6"/>
    <w:rsid w:val="0009428A"/>
    <w:rsid w:val="000944C8"/>
    <w:rsid w:val="00094A77"/>
    <w:rsid w:val="00094C72"/>
    <w:rsid w:val="000A13BF"/>
    <w:rsid w:val="000A2200"/>
    <w:rsid w:val="000A4348"/>
    <w:rsid w:val="000A4DA4"/>
    <w:rsid w:val="000A6C00"/>
    <w:rsid w:val="000B05CA"/>
    <w:rsid w:val="000B09AB"/>
    <w:rsid w:val="000B0ED3"/>
    <w:rsid w:val="000B23D0"/>
    <w:rsid w:val="000B4933"/>
    <w:rsid w:val="000B4D3F"/>
    <w:rsid w:val="000B57D0"/>
    <w:rsid w:val="000C0AFA"/>
    <w:rsid w:val="000C12E7"/>
    <w:rsid w:val="000C1319"/>
    <w:rsid w:val="000C1511"/>
    <w:rsid w:val="000C2C71"/>
    <w:rsid w:val="000C2EC1"/>
    <w:rsid w:val="000C34FF"/>
    <w:rsid w:val="000C3D1D"/>
    <w:rsid w:val="000C3E92"/>
    <w:rsid w:val="000C4A21"/>
    <w:rsid w:val="000C4CEF"/>
    <w:rsid w:val="000C4E60"/>
    <w:rsid w:val="000C64A7"/>
    <w:rsid w:val="000C6797"/>
    <w:rsid w:val="000C6AC3"/>
    <w:rsid w:val="000C6EE5"/>
    <w:rsid w:val="000D031C"/>
    <w:rsid w:val="000D067E"/>
    <w:rsid w:val="000D07AE"/>
    <w:rsid w:val="000D1A42"/>
    <w:rsid w:val="000D1AC6"/>
    <w:rsid w:val="000D23B4"/>
    <w:rsid w:val="000D2F9F"/>
    <w:rsid w:val="000D3E12"/>
    <w:rsid w:val="000D5D6E"/>
    <w:rsid w:val="000D67D8"/>
    <w:rsid w:val="000E03D2"/>
    <w:rsid w:val="000E0B2F"/>
    <w:rsid w:val="000E1563"/>
    <w:rsid w:val="000E42F0"/>
    <w:rsid w:val="000E78F3"/>
    <w:rsid w:val="000F1508"/>
    <w:rsid w:val="000F2A72"/>
    <w:rsid w:val="000F2F09"/>
    <w:rsid w:val="000F4B3B"/>
    <w:rsid w:val="000F5766"/>
    <w:rsid w:val="000F66EB"/>
    <w:rsid w:val="001008BA"/>
    <w:rsid w:val="0010134A"/>
    <w:rsid w:val="00101D23"/>
    <w:rsid w:val="00102A90"/>
    <w:rsid w:val="0010355C"/>
    <w:rsid w:val="00103E4B"/>
    <w:rsid w:val="0010549E"/>
    <w:rsid w:val="0011159A"/>
    <w:rsid w:val="00112036"/>
    <w:rsid w:val="00114C06"/>
    <w:rsid w:val="00114DCB"/>
    <w:rsid w:val="001155AF"/>
    <w:rsid w:val="00115649"/>
    <w:rsid w:val="00115DB8"/>
    <w:rsid w:val="001171D6"/>
    <w:rsid w:val="0012081A"/>
    <w:rsid w:val="001227B2"/>
    <w:rsid w:val="0012434B"/>
    <w:rsid w:val="00125028"/>
    <w:rsid w:val="00125FA3"/>
    <w:rsid w:val="00126103"/>
    <w:rsid w:val="001306C8"/>
    <w:rsid w:val="0013100A"/>
    <w:rsid w:val="00133DC1"/>
    <w:rsid w:val="00137668"/>
    <w:rsid w:val="00137A12"/>
    <w:rsid w:val="00137C84"/>
    <w:rsid w:val="00143A88"/>
    <w:rsid w:val="0014706B"/>
    <w:rsid w:val="0014766E"/>
    <w:rsid w:val="00147A04"/>
    <w:rsid w:val="00147F93"/>
    <w:rsid w:val="001504FB"/>
    <w:rsid w:val="00150F97"/>
    <w:rsid w:val="00153126"/>
    <w:rsid w:val="00154F71"/>
    <w:rsid w:val="00156B7B"/>
    <w:rsid w:val="00160CEA"/>
    <w:rsid w:val="00161146"/>
    <w:rsid w:val="001611F5"/>
    <w:rsid w:val="00162769"/>
    <w:rsid w:val="00162AEC"/>
    <w:rsid w:val="001637AD"/>
    <w:rsid w:val="00163BA7"/>
    <w:rsid w:val="001657C7"/>
    <w:rsid w:val="001670FE"/>
    <w:rsid w:val="00167733"/>
    <w:rsid w:val="00167B29"/>
    <w:rsid w:val="0017037E"/>
    <w:rsid w:val="00171166"/>
    <w:rsid w:val="001721EA"/>
    <w:rsid w:val="00173AE1"/>
    <w:rsid w:val="001742C2"/>
    <w:rsid w:val="00174C27"/>
    <w:rsid w:val="00175D8C"/>
    <w:rsid w:val="0017665E"/>
    <w:rsid w:val="00180CAB"/>
    <w:rsid w:val="001845FC"/>
    <w:rsid w:val="001854F7"/>
    <w:rsid w:val="00185B2B"/>
    <w:rsid w:val="00186EDB"/>
    <w:rsid w:val="00187840"/>
    <w:rsid w:val="00194214"/>
    <w:rsid w:val="0019469C"/>
    <w:rsid w:val="00194D13"/>
    <w:rsid w:val="00194EF1"/>
    <w:rsid w:val="001958D7"/>
    <w:rsid w:val="0019659D"/>
    <w:rsid w:val="001967DF"/>
    <w:rsid w:val="00196A89"/>
    <w:rsid w:val="00196ABF"/>
    <w:rsid w:val="00196B33"/>
    <w:rsid w:val="001A0336"/>
    <w:rsid w:val="001A0F5D"/>
    <w:rsid w:val="001A1199"/>
    <w:rsid w:val="001A137B"/>
    <w:rsid w:val="001A36E0"/>
    <w:rsid w:val="001A47AF"/>
    <w:rsid w:val="001A56CB"/>
    <w:rsid w:val="001A5B49"/>
    <w:rsid w:val="001A5D23"/>
    <w:rsid w:val="001A7602"/>
    <w:rsid w:val="001A7676"/>
    <w:rsid w:val="001B048B"/>
    <w:rsid w:val="001B0E3E"/>
    <w:rsid w:val="001B11C4"/>
    <w:rsid w:val="001B1A67"/>
    <w:rsid w:val="001B234F"/>
    <w:rsid w:val="001B3530"/>
    <w:rsid w:val="001B3BBB"/>
    <w:rsid w:val="001B494E"/>
    <w:rsid w:val="001B5B83"/>
    <w:rsid w:val="001B680F"/>
    <w:rsid w:val="001C01EE"/>
    <w:rsid w:val="001C0243"/>
    <w:rsid w:val="001C522B"/>
    <w:rsid w:val="001C6A6E"/>
    <w:rsid w:val="001C6AAD"/>
    <w:rsid w:val="001C6B50"/>
    <w:rsid w:val="001C70D5"/>
    <w:rsid w:val="001D0BE9"/>
    <w:rsid w:val="001D2EAE"/>
    <w:rsid w:val="001D35C4"/>
    <w:rsid w:val="001D495B"/>
    <w:rsid w:val="001D5844"/>
    <w:rsid w:val="001D646E"/>
    <w:rsid w:val="001D6CA4"/>
    <w:rsid w:val="001D6E19"/>
    <w:rsid w:val="001D7986"/>
    <w:rsid w:val="001D7B3B"/>
    <w:rsid w:val="001E091B"/>
    <w:rsid w:val="001E1304"/>
    <w:rsid w:val="001E43D2"/>
    <w:rsid w:val="001E5F39"/>
    <w:rsid w:val="001E7FE2"/>
    <w:rsid w:val="001F02DA"/>
    <w:rsid w:val="001F2363"/>
    <w:rsid w:val="001F41B1"/>
    <w:rsid w:val="001F4FEC"/>
    <w:rsid w:val="00200370"/>
    <w:rsid w:val="002016FB"/>
    <w:rsid w:val="00201A26"/>
    <w:rsid w:val="00206550"/>
    <w:rsid w:val="00207B40"/>
    <w:rsid w:val="00210BDA"/>
    <w:rsid w:val="0021126F"/>
    <w:rsid w:val="00212E1A"/>
    <w:rsid w:val="00212E64"/>
    <w:rsid w:val="00216EDC"/>
    <w:rsid w:val="002207EF"/>
    <w:rsid w:val="00220C2F"/>
    <w:rsid w:val="00222293"/>
    <w:rsid w:val="002235F9"/>
    <w:rsid w:val="00223AFD"/>
    <w:rsid w:val="00224ED6"/>
    <w:rsid w:val="00225176"/>
    <w:rsid w:val="0022594D"/>
    <w:rsid w:val="00227AD5"/>
    <w:rsid w:val="00231EAA"/>
    <w:rsid w:val="002327B0"/>
    <w:rsid w:val="00232884"/>
    <w:rsid w:val="002342F0"/>
    <w:rsid w:val="002347AE"/>
    <w:rsid w:val="00237B8B"/>
    <w:rsid w:val="00240361"/>
    <w:rsid w:val="00240BC4"/>
    <w:rsid w:val="00241B16"/>
    <w:rsid w:val="00241B84"/>
    <w:rsid w:val="0024354C"/>
    <w:rsid w:val="002453A7"/>
    <w:rsid w:val="00247441"/>
    <w:rsid w:val="002475C2"/>
    <w:rsid w:val="00247F3B"/>
    <w:rsid w:val="002501FA"/>
    <w:rsid w:val="002504B1"/>
    <w:rsid w:val="002505E5"/>
    <w:rsid w:val="002516BA"/>
    <w:rsid w:val="00251FED"/>
    <w:rsid w:val="0025394C"/>
    <w:rsid w:val="002546A2"/>
    <w:rsid w:val="00254DDB"/>
    <w:rsid w:val="00256856"/>
    <w:rsid w:val="00260497"/>
    <w:rsid w:val="0026073B"/>
    <w:rsid w:val="00261715"/>
    <w:rsid w:val="00261ABA"/>
    <w:rsid w:val="00262262"/>
    <w:rsid w:val="00263608"/>
    <w:rsid w:val="00265CE9"/>
    <w:rsid w:val="0026744D"/>
    <w:rsid w:val="00272B36"/>
    <w:rsid w:val="00273BA0"/>
    <w:rsid w:val="00274AE9"/>
    <w:rsid w:val="00274ECA"/>
    <w:rsid w:val="00276AA9"/>
    <w:rsid w:val="00277C03"/>
    <w:rsid w:val="00280EF0"/>
    <w:rsid w:val="002816D4"/>
    <w:rsid w:val="0028319C"/>
    <w:rsid w:val="00285445"/>
    <w:rsid w:val="00286FA8"/>
    <w:rsid w:val="00287693"/>
    <w:rsid w:val="0029001F"/>
    <w:rsid w:val="00290B3C"/>
    <w:rsid w:val="00291A34"/>
    <w:rsid w:val="00291CBD"/>
    <w:rsid w:val="0029235B"/>
    <w:rsid w:val="00292686"/>
    <w:rsid w:val="00292B6B"/>
    <w:rsid w:val="00292BCF"/>
    <w:rsid w:val="00292FD9"/>
    <w:rsid w:val="002936E8"/>
    <w:rsid w:val="00293DE8"/>
    <w:rsid w:val="002941DD"/>
    <w:rsid w:val="002946A2"/>
    <w:rsid w:val="002965C0"/>
    <w:rsid w:val="002A18A7"/>
    <w:rsid w:val="002A5321"/>
    <w:rsid w:val="002A675A"/>
    <w:rsid w:val="002A72BA"/>
    <w:rsid w:val="002B021E"/>
    <w:rsid w:val="002B1610"/>
    <w:rsid w:val="002B1C3C"/>
    <w:rsid w:val="002B3374"/>
    <w:rsid w:val="002B4D60"/>
    <w:rsid w:val="002B66FD"/>
    <w:rsid w:val="002B6799"/>
    <w:rsid w:val="002B7E65"/>
    <w:rsid w:val="002C133A"/>
    <w:rsid w:val="002C16E4"/>
    <w:rsid w:val="002C1C6D"/>
    <w:rsid w:val="002C2282"/>
    <w:rsid w:val="002C2A36"/>
    <w:rsid w:val="002C394E"/>
    <w:rsid w:val="002C3B0F"/>
    <w:rsid w:val="002C3EA6"/>
    <w:rsid w:val="002C4450"/>
    <w:rsid w:val="002C6215"/>
    <w:rsid w:val="002C652B"/>
    <w:rsid w:val="002C6A1A"/>
    <w:rsid w:val="002C7B74"/>
    <w:rsid w:val="002D0A1C"/>
    <w:rsid w:val="002D0EA3"/>
    <w:rsid w:val="002D1008"/>
    <w:rsid w:val="002D10F1"/>
    <w:rsid w:val="002D216D"/>
    <w:rsid w:val="002D367D"/>
    <w:rsid w:val="002D435B"/>
    <w:rsid w:val="002D502D"/>
    <w:rsid w:val="002D646E"/>
    <w:rsid w:val="002D6DC8"/>
    <w:rsid w:val="002E044F"/>
    <w:rsid w:val="002E241C"/>
    <w:rsid w:val="002E28E3"/>
    <w:rsid w:val="002E31EE"/>
    <w:rsid w:val="002E342E"/>
    <w:rsid w:val="002E4010"/>
    <w:rsid w:val="002E5367"/>
    <w:rsid w:val="002E5CFC"/>
    <w:rsid w:val="002E65FD"/>
    <w:rsid w:val="002E7015"/>
    <w:rsid w:val="002E786D"/>
    <w:rsid w:val="002E7EA0"/>
    <w:rsid w:val="002F034F"/>
    <w:rsid w:val="002F14DF"/>
    <w:rsid w:val="002F282F"/>
    <w:rsid w:val="002F34A3"/>
    <w:rsid w:val="002F3FE2"/>
    <w:rsid w:val="002F4538"/>
    <w:rsid w:val="002F45B8"/>
    <w:rsid w:val="002F5602"/>
    <w:rsid w:val="002F58E7"/>
    <w:rsid w:val="002F5B46"/>
    <w:rsid w:val="002F5D38"/>
    <w:rsid w:val="002F6A38"/>
    <w:rsid w:val="002F73F9"/>
    <w:rsid w:val="002F78CA"/>
    <w:rsid w:val="00300A81"/>
    <w:rsid w:val="00300EF7"/>
    <w:rsid w:val="0030229C"/>
    <w:rsid w:val="003046DC"/>
    <w:rsid w:val="00304F36"/>
    <w:rsid w:val="00305497"/>
    <w:rsid w:val="003055A2"/>
    <w:rsid w:val="003061C3"/>
    <w:rsid w:val="0030792E"/>
    <w:rsid w:val="00310180"/>
    <w:rsid w:val="00314075"/>
    <w:rsid w:val="003140AF"/>
    <w:rsid w:val="00317BF7"/>
    <w:rsid w:val="00320E02"/>
    <w:rsid w:val="003224FE"/>
    <w:rsid w:val="0032467E"/>
    <w:rsid w:val="00327B44"/>
    <w:rsid w:val="003302E9"/>
    <w:rsid w:val="00334493"/>
    <w:rsid w:val="003344BD"/>
    <w:rsid w:val="003354DE"/>
    <w:rsid w:val="0033550D"/>
    <w:rsid w:val="00335AC4"/>
    <w:rsid w:val="00335BC9"/>
    <w:rsid w:val="00335E00"/>
    <w:rsid w:val="00340F64"/>
    <w:rsid w:val="003410A4"/>
    <w:rsid w:val="003418F7"/>
    <w:rsid w:val="00342307"/>
    <w:rsid w:val="00342B01"/>
    <w:rsid w:val="0034475B"/>
    <w:rsid w:val="003447A4"/>
    <w:rsid w:val="0034498A"/>
    <w:rsid w:val="00344F85"/>
    <w:rsid w:val="00345A3B"/>
    <w:rsid w:val="00345E2B"/>
    <w:rsid w:val="003468DF"/>
    <w:rsid w:val="00346913"/>
    <w:rsid w:val="00350C50"/>
    <w:rsid w:val="00351787"/>
    <w:rsid w:val="00352DA1"/>
    <w:rsid w:val="00354E10"/>
    <w:rsid w:val="003551EB"/>
    <w:rsid w:val="00355743"/>
    <w:rsid w:val="00356681"/>
    <w:rsid w:val="00357ACE"/>
    <w:rsid w:val="00360DDE"/>
    <w:rsid w:val="00361254"/>
    <w:rsid w:val="0036157A"/>
    <w:rsid w:val="00361EAD"/>
    <w:rsid w:val="00362457"/>
    <w:rsid w:val="00362BD2"/>
    <w:rsid w:val="00362C75"/>
    <w:rsid w:val="00362F27"/>
    <w:rsid w:val="0036754F"/>
    <w:rsid w:val="00367B02"/>
    <w:rsid w:val="00367D32"/>
    <w:rsid w:val="00371849"/>
    <w:rsid w:val="00372398"/>
    <w:rsid w:val="00373185"/>
    <w:rsid w:val="00374241"/>
    <w:rsid w:val="00376024"/>
    <w:rsid w:val="00376731"/>
    <w:rsid w:val="00376A5B"/>
    <w:rsid w:val="003845AF"/>
    <w:rsid w:val="00384C9C"/>
    <w:rsid w:val="00384F38"/>
    <w:rsid w:val="0038601C"/>
    <w:rsid w:val="00390C9D"/>
    <w:rsid w:val="00390EDE"/>
    <w:rsid w:val="00392066"/>
    <w:rsid w:val="00392478"/>
    <w:rsid w:val="00392BE2"/>
    <w:rsid w:val="003971C3"/>
    <w:rsid w:val="00397A35"/>
    <w:rsid w:val="00397A91"/>
    <w:rsid w:val="003A0DAD"/>
    <w:rsid w:val="003A0FC1"/>
    <w:rsid w:val="003A2278"/>
    <w:rsid w:val="003A451E"/>
    <w:rsid w:val="003A64CD"/>
    <w:rsid w:val="003A70F1"/>
    <w:rsid w:val="003A7BCE"/>
    <w:rsid w:val="003B164E"/>
    <w:rsid w:val="003B183F"/>
    <w:rsid w:val="003B236C"/>
    <w:rsid w:val="003B2BB5"/>
    <w:rsid w:val="003B36C4"/>
    <w:rsid w:val="003B533B"/>
    <w:rsid w:val="003B5720"/>
    <w:rsid w:val="003B59A1"/>
    <w:rsid w:val="003B667C"/>
    <w:rsid w:val="003B758B"/>
    <w:rsid w:val="003B7D0B"/>
    <w:rsid w:val="003C1079"/>
    <w:rsid w:val="003C10E6"/>
    <w:rsid w:val="003C116B"/>
    <w:rsid w:val="003C150D"/>
    <w:rsid w:val="003C16A5"/>
    <w:rsid w:val="003C2288"/>
    <w:rsid w:val="003C6CA1"/>
    <w:rsid w:val="003D0F3B"/>
    <w:rsid w:val="003D2EFC"/>
    <w:rsid w:val="003D3E59"/>
    <w:rsid w:val="003D7203"/>
    <w:rsid w:val="003D78E0"/>
    <w:rsid w:val="003E0963"/>
    <w:rsid w:val="003E12A0"/>
    <w:rsid w:val="003E2A1B"/>
    <w:rsid w:val="003E2DE5"/>
    <w:rsid w:val="003E4B9F"/>
    <w:rsid w:val="003E62F6"/>
    <w:rsid w:val="003E6B7B"/>
    <w:rsid w:val="003E7449"/>
    <w:rsid w:val="003E7E17"/>
    <w:rsid w:val="003F0CDC"/>
    <w:rsid w:val="003F2359"/>
    <w:rsid w:val="003F2AB0"/>
    <w:rsid w:val="003F4037"/>
    <w:rsid w:val="003F4522"/>
    <w:rsid w:val="003F47F0"/>
    <w:rsid w:val="003F4B3E"/>
    <w:rsid w:val="003F522A"/>
    <w:rsid w:val="003F66A0"/>
    <w:rsid w:val="003F6BDC"/>
    <w:rsid w:val="003F6F02"/>
    <w:rsid w:val="00400574"/>
    <w:rsid w:val="004006EB"/>
    <w:rsid w:val="004048C1"/>
    <w:rsid w:val="00404D93"/>
    <w:rsid w:val="00405883"/>
    <w:rsid w:val="00411734"/>
    <w:rsid w:val="004125E1"/>
    <w:rsid w:val="0041285C"/>
    <w:rsid w:val="0041296E"/>
    <w:rsid w:val="00416464"/>
    <w:rsid w:val="00416C1F"/>
    <w:rsid w:val="004175B3"/>
    <w:rsid w:val="00417BA4"/>
    <w:rsid w:val="00420653"/>
    <w:rsid w:val="00420C34"/>
    <w:rsid w:val="0042116A"/>
    <w:rsid w:val="0042258F"/>
    <w:rsid w:val="00422949"/>
    <w:rsid w:val="00422C08"/>
    <w:rsid w:val="00422E2E"/>
    <w:rsid w:val="00426683"/>
    <w:rsid w:val="00427193"/>
    <w:rsid w:val="004276B2"/>
    <w:rsid w:val="00430B05"/>
    <w:rsid w:val="00430D0E"/>
    <w:rsid w:val="0043271C"/>
    <w:rsid w:val="004335B0"/>
    <w:rsid w:val="004343FA"/>
    <w:rsid w:val="00440F52"/>
    <w:rsid w:val="004454A1"/>
    <w:rsid w:val="0044683A"/>
    <w:rsid w:val="00446E4A"/>
    <w:rsid w:val="004471C6"/>
    <w:rsid w:val="00450E4D"/>
    <w:rsid w:val="00451809"/>
    <w:rsid w:val="0045195A"/>
    <w:rsid w:val="00452D66"/>
    <w:rsid w:val="0045417F"/>
    <w:rsid w:val="004551E1"/>
    <w:rsid w:val="00456D50"/>
    <w:rsid w:val="0045726D"/>
    <w:rsid w:val="00460A27"/>
    <w:rsid w:val="00464AE2"/>
    <w:rsid w:val="004658B2"/>
    <w:rsid w:val="00466197"/>
    <w:rsid w:val="00466BA6"/>
    <w:rsid w:val="004713AC"/>
    <w:rsid w:val="00471BA6"/>
    <w:rsid w:val="00473E52"/>
    <w:rsid w:val="00476607"/>
    <w:rsid w:val="00477AE9"/>
    <w:rsid w:val="004807CA"/>
    <w:rsid w:val="00481224"/>
    <w:rsid w:val="00482202"/>
    <w:rsid w:val="0048233D"/>
    <w:rsid w:val="00483008"/>
    <w:rsid w:val="004833FC"/>
    <w:rsid w:val="00483B43"/>
    <w:rsid w:val="00483D0F"/>
    <w:rsid w:val="00485FBC"/>
    <w:rsid w:val="004902BD"/>
    <w:rsid w:val="00490432"/>
    <w:rsid w:val="004928EA"/>
    <w:rsid w:val="00494F2C"/>
    <w:rsid w:val="004968FF"/>
    <w:rsid w:val="004A0C43"/>
    <w:rsid w:val="004A0E0E"/>
    <w:rsid w:val="004A1600"/>
    <w:rsid w:val="004A4212"/>
    <w:rsid w:val="004A42E1"/>
    <w:rsid w:val="004A479F"/>
    <w:rsid w:val="004A6B0F"/>
    <w:rsid w:val="004A7030"/>
    <w:rsid w:val="004B3D50"/>
    <w:rsid w:val="004B7001"/>
    <w:rsid w:val="004C1EB9"/>
    <w:rsid w:val="004C3983"/>
    <w:rsid w:val="004C5419"/>
    <w:rsid w:val="004C5AD3"/>
    <w:rsid w:val="004C5B81"/>
    <w:rsid w:val="004C7A7A"/>
    <w:rsid w:val="004D33F5"/>
    <w:rsid w:val="004D43B2"/>
    <w:rsid w:val="004D442C"/>
    <w:rsid w:val="004E13E2"/>
    <w:rsid w:val="004E17C8"/>
    <w:rsid w:val="004E2734"/>
    <w:rsid w:val="004E2933"/>
    <w:rsid w:val="004E3B3D"/>
    <w:rsid w:val="004E3DAF"/>
    <w:rsid w:val="004E525B"/>
    <w:rsid w:val="004E53D2"/>
    <w:rsid w:val="004E59AD"/>
    <w:rsid w:val="004E7285"/>
    <w:rsid w:val="004F11DB"/>
    <w:rsid w:val="004F1DBE"/>
    <w:rsid w:val="004F56DB"/>
    <w:rsid w:val="004F5BFD"/>
    <w:rsid w:val="004F624A"/>
    <w:rsid w:val="004F62A1"/>
    <w:rsid w:val="004F6704"/>
    <w:rsid w:val="004F6E4C"/>
    <w:rsid w:val="0050037A"/>
    <w:rsid w:val="0050042B"/>
    <w:rsid w:val="0050080A"/>
    <w:rsid w:val="005014B5"/>
    <w:rsid w:val="0050213B"/>
    <w:rsid w:val="005034BC"/>
    <w:rsid w:val="00503624"/>
    <w:rsid w:val="0050426E"/>
    <w:rsid w:val="0050435C"/>
    <w:rsid w:val="005047F3"/>
    <w:rsid w:val="00505D4E"/>
    <w:rsid w:val="00506AE5"/>
    <w:rsid w:val="00507B9A"/>
    <w:rsid w:val="00507FF5"/>
    <w:rsid w:val="005101B3"/>
    <w:rsid w:val="005103A1"/>
    <w:rsid w:val="005137B6"/>
    <w:rsid w:val="00514176"/>
    <w:rsid w:val="00514D6F"/>
    <w:rsid w:val="0051688B"/>
    <w:rsid w:val="00516FD0"/>
    <w:rsid w:val="005171B4"/>
    <w:rsid w:val="00517C40"/>
    <w:rsid w:val="0052442F"/>
    <w:rsid w:val="00530406"/>
    <w:rsid w:val="00530C2F"/>
    <w:rsid w:val="005313FC"/>
    <w:rsid w:val="00531CA2"/>
    <w:rsid w:val="0053207A"/>
    <w:rsid w:val="00532FBC"/>
    <w:rsid w:val="005345D8"/>
    <w:rsid w:val="0053682E"/>
    <w:rsid w:val="0053685C"/>
    <w:rsid w:val="00540050"/>
    <w:rsid w:val="005409FE"/>
    <w:rsid w:val="00542206"/>
    <w:rsid w:val="005422CF"/>
    <w:rsid w:val="005430CD"/>
    <w:rsid w:val="00544402"/>
    <w:rsid w:val="00544844"/>
    <w:rsid w:val="0054503D"/>
    <w:rsid w:val="00545D84"/>
    <w:rsid w:val="00546142"/>
    <w:rsid w:val="00547D95"/>
    <w:rsid w:val="005506C1"/>
    <w:rsid w:val="00550B9C"/>
    <w:rsid w:val="005514A3"/>
    <w:rsid w:val="00551C83"/>
    <w:rsid w:val="00553065"/>
    <w:rsid w:val="0055321A"/>
    <w:rsid w:val="00554F64"/>
    <w:rsid w:val="00556629"/>
    <w:rsid w:val="00556A27"/>
    <w:rsid w:val="00557E4D"/>
    <w:rsid w:val="005630D1"/>
    <w:rsid w:val="00563FD9"/>
    <w:rsid w:val="0056492A"/>
    <w:rsid w:val="00565D12"/>
    <w:rsid w:val="0057015B"/>
    <w:rsid w:val="005707E0"/>
    <w:rsid w:val="00570807"/>
    <w:rsid w:val="005726C4"/>
    <w:rsid w:val="00572E72"/>
    <w:rsid w:val="005738E4"/>
    <w:rsid w:val="00573DD6"/>
    <w:rsid w:val="00574A7B"/>
    <w:rsid w:val="005761E6"/>
    <w:rsid w:val="00576D17"/>
    <w:rsid w:val="00580ABD"/>
    <w:rsid w:val="0058105E"/>
    <w:rsid w:val="005833A0"/>
    <w:rsid w:val="0058415B"/>
    <w:rsid w:val="0058426D"/>
    <w:rsid w:val="00585931"/>
    <w:rsid w:val="00585B37"/>
    <w:rsid w:val="005862EB"/>
    <w:rsid w:val="00587869"/>
    <w:rsid w:val="00587BA9"/>
    <w:rsid w:val="00590527"/>
    <w:rsid w:val="00593133"/>
    <w:rsid w:val="005950A3"/>
    <w:rsid w:val="0059600A"/>
    <w:rsid w:val="00596676"/>
    <w:rsid w:val="00597A50"/>
    <w:rsid w:val="005A0076"/>
    <w:rsid w:val="005A186B"/>
    <w:rsid w:val="005A2933"/>
    <w:rsid w:val="005A3176"/>
    <w:rsid w:val="005A40EB"/>
    <w:rsid w:val="005A4471"/>
    <w:rsid w:val="005A4511"/>
    <w:rsid w:val="005A457B"/>
    <w:rsid w:val="005A60C8"/>
    <w:rsid w:val="005A61DB"/>
    <w:rsid w:val="005A65CE"/>
    <w:rsid w:val="005A69FF"/>
    <w:rsid w:val="005A6D0A"/>
    <w:rsid w:val="005A6F04"/>
    <w:rsid w:val="005B0DAE"/>
    <w:rsid w:val="005B156F"/>
    <w:rsid w:val="005B239E"/>
    <w:rsid w:val="005B24B6"/>
    <w:rsid w:val="005B30A2"/>
    <w:rsid w:val="005B328A"/>
    <w:rsid w:val="005B3E3C"/>
    <w:rsid w:val="005B420B"/>
    <w:rsid w:val="005B44FE"/>
    <w:rsid w:val="005B4E52"/>
    <w:rsid w:val="005B5569"/>
    <w:rsid w:val="005B5DE3"/>
    <w:rsid w:val="005B73C7"/>
    <w:rsid w:val="005B7CDE"/>
    <w:rsid w:val="005C0CB5"/>
    <w:rsid w:val="005C0EBB"/>
    <w:rsid w:val="005C2017"/>
    <w:rsid w:val="005C2078"/>
    <w:rsid w:val="005C3294"/>
    <w:rsid w:val="005C36BD"/>
    <w:rsid w:val="005C493D"/>
    <w:rsid w:val="005C5E76"/>
    <w:rsid w:val="005C6372"/>
    <w:rsid w:val="005C7A31"/>
    <w:rsid w:val="005D1622"/>
    <w:rsid w:val="005D2173"/>
    <w:rsid w:val="005D2AAE"/>
    <w:rsid w:val="005D33F2"/>
    <w:rsid w:val="005D3969"/>
    <w:rsid w:val="005D4673"/>
    <w:rsid w:val="005D60A7"/>
    <w:rsid w:val="005E00F7"/>
    <w:rsid w:val="005E1084"/>
    <w:rsid w:val="005E2839"/>
    <w:rsid w:val="005E2C52"/>
    <w:rsid w:val="005E3416"/>
    <w:rsid w:val="005E3C98"/>
    <w:rsid w:val="005E3EDD"/>
    <w:rsid w:val="005E430E"/>
    <w:rsid w:val="005E5A2D"/>
    <w:rsid w:val="005E7E04"/>
    <w:rsid w:val="005F4BB6"/>
    <w:rsid w:val="005F5363"/>
    <w:rsid w:val="005F5B7C"/>
    <w:rsid w:val="005F5FDA"/>
    <w:rsid w:val="005F674E"/>
    <w:rsid w:val="005F6B33"/>
    <w:rsid w:val="005F748B"/>
    <w:rsid w:val="00600840"/>
    <w:rsid w:val="0060198C"/>
    <w:rsid w:val="00601DF3"/>
    <w:rsid w:val="00603872"/>
    <w:rsid w:val="00603AFD"/>
    <w:rsid w:val="00606F23"/>
    <w:rsid w:val="006074A4"/>
    <w:rsid w:val="006103C6"/>
    <w:rsid w:val="00610B4E"/>
    <w:rsid w:val="0061334D"/>
    <w:rsid w:val="006142AA"/>
    <w:rsid w:val="00614A08"/>
    <w:rsid w:val="0061608F"/>
    <w:rsid w:val="00617C0C"/>
    <w:rsid w:val="0062359A"/>
    <w:rsid w:val="00625D93"/>
    <w:rsid w:val="00626297"/>
    <w:rsid w:val="006267D4"/>
    <w:rsid w:val="0062698D"/>
    <w:rsid w:val="00630F21"/>
    <w:rsid w:val="00632DCE"/>
    <w:rsid w:val="0063468A"/>
    <w:rsid w:val="00634B1F"/>
    <w:rsid w:val="0063526A"/>
    <w:rsid w:val="00636933"/>
    <w:rsid w:val="00637FE0"/>
    <w:rsid w:val="006411D8"/>
    <w:rsid w:val="0064149A"/>
    <w:rsid w:val="006414C4"/>
    <w:rsid w:val="00643661"/>
    <w:rsid w:val="006519AE"/>
    <w:rsid w:val="00652D5A"/>
    <w:rsid w:val="00653227"/>
    <w:rsid w:val="00653D77"/>
    <w:rsid w:val="00654D47"/>
    <w:rsid w:val="00657045"/>
    <w:rsid w:val="006571FA"/>
    <w:rsid w:val="006615A1"/>
    <w:rsid w:val="00661A0F"/>
    <w:rsid w:val="00661A3E"/>
    <w:rsid w:val="0066214A"/>
    <w:rsid w:val="0066295B"/>
    <w:rsid w:val="00662EAD"/>
    <w:rsid w:val="00666BEF"/>
    <w:rsid w:val="0066742D"/>
    <w:rsid w:val="00670327"/>
    <w:rsid w:val="006745CD"/>
    <w:rsid w:val="00674F3D"/>
    <w:rsid w:val="00674F5A"/>
    <w:rsid w:val="006756E2"/>
    <w:rsid w:val="00680304"/>
    <w:rsid w:val="006803FA"/>
    <w:rsid w:val="00682034"/>
    <w:rsid w:val="006825DB"/>
    <w:rsid w:val="00682DC4"/>
    <w:rsid w:val="00683E15"/>
    <w:rsid w:val="00683FE9"/>
    <w:rsid w:val="00685FFA"/>
    <w:rsid w:val="006860B8"/>
    <w:rsid w:val="00686E77"/>
    <w:rsid w:val="0068720F"/>
    <w:rsid w:val="00690390"/>
    <w:rsid w:val="00691D74"/>
    <w:rsid w:val="006927A6"/>
    <w:rsid w:val="006928F6"/>
    <w:rsid w:val="00696B6D"/>
    <w:rsid w:val="0069775F"/>
    <w:rsid w:val="00697A33"/>
    <w:rsid w:val="006A04E3"/>
    <w:rsid w:val="006A1A02"/>
    <w:rsid w:val="006A2111"/>
    <w:rsid w:val="006A2B38"/>
    <w:rsid w:val="006A35FE"/>
    <w:rsid w:val="006A3707"/>
    <w:rsid w:val="006A45BC"/>
    <w:rsid w:val="006A5FFD"/>
    <w:rsid w:val="006A746D"/>
    <w:rsid w:val="006A7FA7"/>
    <w:rsid w:val="006B07C8"/>
    <w:rsid w:val="006B1375"/>
    <w:rsid w:val="006B17C7"/>
    <w:rsid w:val="006B2698"/>
    <w:rsid w:val="006B2A28"/>
    <w:rsid w:val="006B2CA1"/>
    <w:rsid w:val="006B4175"/>
    <w:rsid w:val="006B45BC"/>
    <w:rsid w:val="006B56E2"/>
    <w:rsid w:val="006B5E29"/>
    <w:rsid w:val="006B685F"/>
    <w:rsid w:val="006B7E31"/>
    <w:rsid w:val="006C0E76"/>
    <w:rsid w:val="006C1777"/>
    <w:rsid w:val="006C1D99"/>
    <w:rsid w:val="006C1EFC"/>
    <w:rsid w:val="006C2E33"/>
    <w:rsid w:val="006C2F28"/>
    <w:rsid w:val="006C3A93"/>
    <w:rsid w:val="006C5452"/>
    <w:rsid w:val="006C5647"/>
    <w:rsid w:val="006C56E1"/>
    <w:rsid w:val="006C5BCD"/>
    <w:rsid w:val="006C6DBE"/>
    <w:rsid w:val="006D1A0A"/>
    <w:rsid w:val="006D4EA9"/>
    <w:rsid w:val="006D5C33"/>
    <w:rsid w:val="006D66EC"/>
    <w:rsid w:val="006D7C9F"/>
    <w:rsid w:val="006E09DC"/>
    <w:rsid w:val="006E2050"/>
    <w:rsid w:val="006E4C41"/>
    <w:rsid w:val="006E5234"/>
    <w:rsid w:val="006E55AC"/>
    <w:rsid w:val="006E6131"/>
    <w:rsid w:val="006E6C89"/>
    <w:rsid w:val="006E706B"/>
    <w:rsid w:val="006E7303"/>
    <w:rsid w:val="006F15BB"/>
    <w:rsid w:val="006F1E94"/>
    <w:rsid w:val="006F3435"/>
    <w:rsid w:val="006F361A"/>
    <w:rsid w:val="006F36DE"/>
    <w:rsid w:val="006F67BD"/>
    <w:rsid w:val="006F702A"/>
    <w:rsid w:val="006F74B7"/>
    <w:rsid w:val="00704467"/>
    <w:rsid w:val="0070450E"/>
    <w:rsid w:val="00705033"/>
    <w:rsid w:val="00706646"/>
    <w:rsid w:val="00706A62"/>
    <w:rsid w:val="0071065C"/>
    <w:rsid w:val="00710766"/>
    <w:rsid w:val="00713BED"/>
    <w:rsid w:val="00714D3E"/>
    <w:rsid w:val="00716A4C"/>
    <w:rsid w:val="00717E30"/>
    <w:rsid w:val="00717EE1"/>
    <w:rsid w:val="007200CF"/>
    <w:rsid w:val="00720CA8"/>
    <w:rsid w:val="00720EF0"/>
    <w:rsid w:val="00721BBE"/>
    <w:rsid w:val="00722FD7"/>
    <w:rsid w:val="00724508"/>
    <w:rsid w:val="00724836"/>
    <w:rsid w:val="007259AF"/>
    <w:rsid w:val="00725F35"/>
    <w:rsid w:val="00727F6B"/>
    <w:rsid w:val="007314AF"/>
    <w:rsid w:val="007324D1"/>
    <w:rsid w:val="00732E05"/>
    <w:rsid w:val="007341A0"/>
    <w:rsid w:val="00734681"/>
    <w:rsid w:val="007362AC"/>
    <w:rsid w:val="007364E8"/>
    <w:rsid w:val="007370D2"/>
    <w:rsid w:val="00740D84"/>
    <w:rsid w:val="00741F45"/>
    <w:rsid w:val="00742641"/>
    <w:rsid w:val="00742CA7"/>
    <w:rsid w:val="0074339C"/>
    <w:rsid w:val="00744A7B"/>
    <w:rsid w:val="007461E7"/>
    <w:rsid w:val="007477D2"/>
    <w:rsid w:val="00747A4D"/>
    <w:rsid w:val="00747CE0"/>
    <w:rsid w:val="00751ACB"/>
    <w:rsid w:val="007544EB"/>
    <w:rsid w:val="0075574F"/>
    <w:rsid w:val="00756D14"/>
    <w:rsid w:val="0075782B"/>
    <w:rsid w:val="00760882"/>
    <w:rsid w:val="007608E3"/>
    <w:rsid w:val="0076119D"/>
    <w:rsid w:val="0076155C"/>
    <w:rsid w:val="00762AB5"/>
    <w:rsid w:val="00764952"/>
    <w:rsid w:val="0076495E"/>
    <w:rsid w:val="0076668D"/>
    <w:rsid w:val="007666D8"/>
    <w:rsid w:val="00766990"/>
    <w:rsid w:val="00767E2C"/>
    <w:rsid w:val="007715CD"/>
    <w:rsid w:val="007719F0"/>
    <w:rsid w:val="00772831"/>
    <w:rsid w:val="00772BCC"/>
    <w:rsid w:val="00774588"/>
    <w:rsid w:val="0077478C"/>
    <w:rsid w:val="00774DCF"/>
    <w:rsid w:val="007758F2"/>
    <w:rsid w:val="00775FB1"/>
    <w:rsid w:val="007761D3"/>
    <w:rsid w:val="0077782A"/>
    <w:rsid w:val="00780D83"/>
    <w:rsid w:val="0078130F"/>
    <w:rsid w:val="007838EB"/>
    <w:rsid w:val="00784C30"/>
    <w:rsid w:val="00784E74"/>
    <w:rsid w:val="0078511F"/>
    <w:rsid w:val="00785EA9"/>
    <w:rsid w:val="007868D4"/>
    <w:rsid w:val="00787DC2"/>
    <w:rsid w:val="00787F67"/>
    <w:rsid w:val="00790661"/>
    <w:rsid w:val="007943D9"/>
    <w:rsid w:val="00794A1A"/>
    <w:rsid w:val="0079609C"/>
    <w:rsid w:val="0079668D"/>
    <w:rsid w:val="00796F7E"/>
    <w:rsid w:val="00797A6F"/>
    <w:rsid w:val="007A02C1"/>
    <w:rsid w:val="007A1945"/>
    <w:rsid w:val="007A1C42"/>
    <w:rsid w:val="007A262C"/>
    <w:rsid w:val="007A3390"/>
    <w:rsid w:val="007A3698"/>
    <w:rsid w:val="007A58D0"/>
    <w:rsid w:val="007A77C0"/>
    <w:rsid w:val="007B04DF"/>
    <w:rsid w:val="007B08B3"/>
    <w:rsid w:val="007B0A1B"/>
    <w:rsid w:val="007B249F"/>
    <w:rsid w:val="007B4693"/>
    <w:rsid w:val="007B4931"/>
    <w:rsid w:val="007B4FE3"/>
    <w:rsid w:val="007B6AED"/>
    <w:rsid w:val="007C2245"/>
    <w:rsid w:val="007C27E6"/>
    <w:rsid w:val="007C2C99"/>
    <w:rsid w:val="007C3471"/>
    <w:rsid w:val="007C351C"/>
    <w:rsid w:val="007C3BF4"/>
    <w:rsid w:val="007C4262"/>
    <w:rsid w:val="007C45F8"/>
    <w:rsid w:val="007C464B"/>
    <w:rsid w:val="007C4C10"/>
    <w:rsid w:val="007C5AB6"/>
    <w:rsid w:val="007C60D1"/>
    <w:rsid w:val="007C6D93"/>
    <w:rsid w:val="007D0145"/>
    <w:rsid w:val="007D083F"/>
    <w:rsid w:val="007D19C6"/>
    <w:rsid w:val="007D2170"/>
    <w:rsid w:val="007D21E8"/>
    <w:rsid w:val="007D2206"/>
    <w:rsid w:val="007D22FE"/>
    <w:rsid w:val="007D32B9"/>
    <w:rsid w:val="007D3FC0"/>
    <w:rsid w:val="007D4453"/>
    <w:rsid w:val="007D44F9"/>
    <w:rsid w:val="007D4A6F"/>
    <w:rsid w:val="007D665F"/>
    <w:rsid w:val="007D6E41"/>
    <w:rsid w:val="007D788B"/>
    <w:rsid w:val="007E0D18"/>
    <w:rsid w:val="007E166C"/>
    <w:rsid w:val="007E2ACF"/>
    <w:rsid w:val="007E2DA5"/>
    <w:rsid w:val="007E3877"/>
    <w:rsid w:val="007E4F58"/>
    <w:rsid w:val="007E51BD"/>
    <w:rsid w:val="007E56AD"/>
    <w:rsid w:val="007E6C73"/>
    <w:rsid w:val="007F1AB1"/>
    <w:rsid w:val="007F302D"/>
    <w:rsid w:val="007F3575"/>
    <w:rsid w:val="007F3963"/>
    <w:rsid w:val="007F3E64"/>
    <w:rsid w:val="007F55BA"/>
    <w:rsid w:val="007F700E"/>
    <w:rsid w:val="0080182D"/>
    <w:rsid w:val="008023AD"/>
    <w:rsid w:val="00804119"/>
    <w:rsid w:val="00805A50"/>
    <w:rsid w:val="00806398"/>
    <w:rsid w:val="00806496"/>
    <w:rsid w:val="00806DBD"/>
    <w:rsid w:val="008112E5"/>
    <w:rsid w:val="008119D5"/>
    <w:rsid w:val="00814184"/>
    <w:rsid w:val="008141F9"/>
    <w:rsid w:val="008153F6"/>
    <w:rsid w:val="008167F8"/>
    <w:rsid w:val="008168F8"/>
    <w:rsid w:val="00820C6E"/>
    <w:rsid w:val="00822608"/>
    <w:rsid w:val="0082593B"/>
    <w:rsid w:val="008259F1"/>
    <w:rsid w:val="008266CD"/>
    <w:rsid w:val="00826C2D"/>
    <w:rsid w:val="00831E37"/>
    <w:rsid w:val="00831E41"/>
    <w:rsid w:val="00832A56"/>
    <w:rsid w:val="00832BD7"/>
    <w:rsid w:val="0083431C"/>
    <w:rsid w:val="0083589B"/>
    <w:rsid w:val="00835B6A"/>
    <w:rsid w:val="00835D99"/>
    <w:rsid w:val="008402A7"/>
    <w:rsid w:val="00842E8E"/>
    <w:rsid w:val="0084355B"/>
    <w:rsid w:val="00844220"/>
    <w:rsid w:val="00844415"/>
    <w:rsid w:val="00846014"/>
    <w:rsid w:val="00846149"/>
    <w:rsid w:val="0084660C"/>
    <w:rsid w:val="00847086"/>
    <w:rsid w:val="008530CC"/>
    <w:rsid w:val="00853745"/>
    <w:rsid w:val="0085661C"/>
    <w:rsid w:val="00857EB3"/>
    <w:rsid w:val="00861D0A"/>
    <w:rsid w:val="0086209C"/>
    <w:rsid w:val="00864EAC"/>
    <w:rsid w:val="00866163"/>
    <w:rsid w:val="0086633A"/>
    <w:rsid w:val="008705CB"/>
    <w:rsid w:val="00872465"/>
    <w:rsid w:val="00872FAE"/>
    <w:rsid w:val="00873037"/>
    <w:rsid w:val="00873585"/>
    <w:rsid w:val="00873CFD"/>
    <w:rsid w:val="00874A01"/>
    <w:rsid w:val="00874ACE"/>
    <w:rsid w:val="00874ED2"/>
    <w:rsid w:val="00875431"/>
    <w:rsid w:val="00876574"/>
    <w:rsid w:val="008772A2"/>
    <w:rsid w:val="008826E7"/>
    <w:rsid w:val="008868E4"/>
    <w:rsid w:val="00886B8B"/>
    <w:rsid w:val="00886DF4"/>
    <w:rsid w:val="00887303"/>
    <w:rsid w:val="0088781A"/>
    <w:rsid w:val="008919E0"/>
    <w:rsid w:val="00893203"/>
    <w:rsid w:val="008954C3"/>
    <w:rsid w:val="00897936"/>
    <w:rsid w:val="008A02B9"/>
    <w:rsid w:val="008A0B86"/>
    <w:rsid w:val="008A2579"/>
    <w:rsid w:val="008A2AB5"/>
    <w:rsid w:val="008A515F"/>
    <w:rsid w:val="008A519C"/>
    <w:rsid w:val="008A62DC"/>
    <w:rsid w:val="008A6E73"/>
    <w:rsid w:val="008B0772"/>
    <w:rsid w:val="008B0A3B"/>
    <w:rsid w:val="008B4090"/>
    <w:rsid w:val="008B43B4"/>
    <w:rsid w:val="008B4E66"/>
    <w:rsid w:val="008B7221"/>
    <w:rsid w:val="008B73DC"/>
    <w:rsid w:val="008B7876"/>
    <w:rsid w:val="008C0955"/>
    <w:rsid w:val="008C2EDB"/>
    <w:rsid w:val="008C331E"/>
    <w:rsid w:val="008C350D"/>
    <w:rsid w:val="008C363F"/>
    <w:rsid w:val="008C3E6E"/>
    <w:rsid w:val="008C436B"/>
    <w:rsid w:val="008C53D5"/>
    <w:rsid w:val="008C6414"/>
    <w:rsid w:val="008C6A05"/>
    <w:rsid w:val="008D04FF"/>
    <w:rsid w:val="008D190C"/>
    <w:rsid w:val="008D293F"/>
    <w:rsid w:val="008D2AF6"/>
    <w:rsid w:val="008D365D"/>
    <w:rsid w:val="008D382E"/>
    <w:rsid w:val="008D4A55"/>
    <w:rsid w:val="008D52A2"/>
    <w:rsid w:val="008D6AC6"/>
    <w:rsid w:val="008D6B3F"/>
    <w:rsid w:val="008D7730"/>
    <w:rsid w:val="008E1CF8"/>
    <w:rsid w:val="008E242D"/>
    <w:rsid w:val="008E2B4E"/>
    <w:rsid w:val="008E370D"/>
    <w:rsid w:val="008E4275"/>
    <w:rsid w:val="008E5835"/>
    <w:rsid w:val="008E5C6D"/>
    <w:rsid w:val="008E75B9"/>
    <w:rsid w:val="008F0AB2"/>
    <w:rsid w:val="008F2426"/>
    <w:rsid w:val="008F282B"/>
    <w:rsid w:val="008F39EC"/>
    <w:rsid w:val="008F677D"/>
    <w:rsid w:val="008F7163"/>
    <w:rsid w:val="00903057"/>
    <w:rsid w:val="009112ED"/>
    <w:rsid w:val="0091511E"/>
    <w:rsid w:val="00916487"/>
    <w:rsid w:val="00920B23"/>
    <w:rsid w:val="00920C03"/>
    <w:rsid w:val="00920D92"/>
    <w:rsid w:val="0092291B"/>
    <w:rsid w:val="0092296B"/>
    <w:rsid w:val="00923195"/>
    <w:rsid w:val="00923AAA"/>
    <w:rsid w:val="00925782"/>
    <w:rsid w:val="009265DD"/>
    <w:rsid w:val="009267EF"/>
    <w:rsid w:val="00926952"/>
    <w:rsid w:val="00926CD7"/>
    <w:rsid w:val="00926D96"/>
    <w:rsid w:val="00927892"/>
    <w:rsid w:val="00927B87"/>
    <w:rsid w:val="00931C39"/>
    <w:rsid w:val="00933639"/>
    <w:rsid w:val="009338E8"/>
    <w:rsid w:val="00933E1A"/>
    <w:rsid w:val="00935454"/>
    <w:rsid w:val="00935946"/>
    <w:rsid w:val="00935948"/>
    <w:rsid w:val="00937B03"/>
    <w:rsid w:val="0094000A"/>
    <w:rsid w:val="00940F77"/>
    <w:rsid w:val="00942AC6"/>
    <w:rsid w:val="0094307F"/>
    <w:rsid w:val="00944112"/>
    <w:rsid w:val="00944A9C"/>
    <w:rsid w:val="009469D0"/>
    <w:rsid w:val="00946A15"/>
    <w:rsid w:val="00947FA4"/>
    <w:rsid w:val="009506D5"/>
    <w:rsid w:val="0095111A"/>
    <w:rsid w:val="00951140"/>
    <w:rsid w:val="009529E6"/>
    <w:rsid w:val="009530BD"/>
    <w:rsid w:val="00953443"/>
    <w:rsid w:val="009550CF"/>
    <w:rsid w:val="00960A4B"/>
    <w:rsid w:val="00961090"/>
    <w:rsid w:val="009617C7"/>
    <w:rsid w:val="00963EAA"/>
    <w:rsid w:val="0096434B"/>
    <w:rsid w:val="0096578D"/>
    <w:rsid w:val="009658A3"/>
    <w:rsid w:val="009663EA"/>
    <w:rsid w:val="00966627"/>
    <w:rsid w:val="00967871"/>
    <w:rsid w:val="00970843"/>
    <w:rsid w:val="00970BD7"/>
    <w:rsid w:val="00971134"/>
    <w:rsid w:val="0097310C"/>
    <w:rsid w:val="00973F9A"/>
    <w:rsid w:val="00973FE5"/>
    <w:rsid w:val="00974242"/>
    <w:rsid w:val="00975C63"/>
    <w:rsid w:val="00976D50"/>
    <w:rsid w:val="009777DF"/>
    <w:rsid w:val="00981FA7"/>
    <w:rsid w:val="00983F90"/>
    <w:rsid w:val="0098704F"/>
    <w:rsid w:val="00992020"/>
    <w:rsid w:val="00992FF1"/>
    <w:rsid w:val="00992FFC"/>
    <w:rsid w:val="00996BFD"/>
    <w:rsid w:val="009A0089"/>
    <w:rsid w:val="009A16B3"/>
    <w:rsid w:val="009A2E80"/>
    <w:rsid w:val="009A3F50"/>
    <w:rsid w:val="009A5628"/>
    <w:rsid w:val="009A5971"/>
    <w:rsid w:val="009A64C7"/>
    <w:rsid w:val="009A744B"/>
    <w:rsid w:val="009A74F6"/>
    <w:rsid w:val="009A7995"/>
    <w:rsid w:val="009B37CE"/>
    <w:rsid w:val="009B3F89"/>
    <w:rsid w:val="009B4050"/>
    <w:rsid w:val="009B49FF"/>
    <w:rsid w:val="009B5CB3"/>
    <w:rsid w:val="009B5E90"/>
    <w:rsid w:val="009B7547"/>
    <w:rsid w:val="009C0F59"/>
    <w:rsid w:val="009C0F88"/>
    <w:rsid w:val="009C132E"/>
    <w:rsid w:val="009C28A1"/>
    <w:rsid w:val="009C3C75"/>
    <w:rsid w:val="009C53BE"/>
    <w:rsid w:val="009C58B6"/>
    <w:rsid w:val="009C5BD9"/>
    <w:rsid w:val="009D25E5"/>
    <w:rsid w:val="009D35B4"/>
    <w:rsid w:val="009D491B"/>
    <w:rsid w:val="009D5942"/>
    <w:rsid w:val="009D64A5"/>
    <w:rsid w:val="009D7475"/>
    <w:rsid w:val="009E36B2"/>
    <w:rsid w:val="009E6CEF"/>
    <w:rsid w:val="009E6E67"/>
    <w:rsid w:val="009E73DE"/>
    <w:rsid w:val="009F1698"/>
    <w:rsid w:val="009F3246"/>
    <w:rsid w:val="009F4153"/>
    <w:rsid w:val="009F4F35"/>
    <w:rsid w:val="009F5091"/>
    <w:rsid w:val="009F536A"/>
    <w:rsid w:val="009F6F02"/>
    <w:rsid w:val="009F6F56"/>
    <w:rsid w:val="009F745E"/>
    <w:rsid w:val="009F7610"/>
    <w:rsid w:val="00A0097E"/>
    <w:rsid w:val="00A01572"/>
    <w:rsid w:val="00A0176A"/>
    <w:rsid w:val="00A0630B"/>
    <w:rsid w:val="00A0696D"/>
    <w:rsid w:val="00A06DDF"/>
    <w:rsid w:val="00A07014"/>
    <w:rsid w:val="00A1072E"/>
    <w:rsid w:val="00A12017"/>
    <w:rsid w:val="00A12618"/>
    <w:rsid w:val="00A12A60"/>
    <w:rsid w:val="00A13425"/>
    <w:rsid w:val="00A14529"/>
    <w:rsid w:val="00A150F5"/>
    <w:rsid w:val="00A15676"/>
    <w:rsid w:val="00A17079"/>
    <w:rsid w:val="00A2050D"/>
    <w:rsid w:val="00A22B0C"/>
    <w:rsid w:val="00A230CF"/>
    <w:rsid w:val="00A23AE9"/>
    <w:rsid w:val="00A26A9D"/>
    <w:rsid w:val="00A3016F"/>
    <w:rsid w:val="00A3067F"/>
    <w:rsid w:val="00A321E4"/>
    <w:rsid w:val="00A3261B"/>
    <w:rsid w:val="00A343CF"/>
    <w:rsid w:val="00A36EC9"/>
    <w:rsid w:val="00A37007"/>
    <w:rsid w:val="00A4071F"/>
    <w:rsid w:val="00A4248E"/>
    <w:rsid w:val="00A43EF0"/>
    <w:rsid w:val="00A44E8B"/>
    <w:rsid w:val="00A455AC"/>
    <w:rsid w:val="00A45C80"/>
    <w:rsid w:val="00A45EEB"/>
    <w:rsid w:val="00A46B2E"/>
    <w:rsid w:val="00A4780A"/>
    <w:rsid w:val="00A50496"/>
    <w:rsid w:val="00A5219C"/>
    <w:rsid w:val="00A52416"/>
    <w:rsid w:val="00A56CBA"/>
    <w:rsid w:val="00A56CE5"/>
    <w:rsid w:val="00A5757D"/>
    <w:rsid w:val="00A57EBD"/>
    <w:rsid w:val="00A6005A"/>
    <w:rsid w:val="00A6315E"/>
    <w:rsid w:val="00A63981"/>
    <w:rsid w:val="00A649FE"/>
    <w:rsid w:val="00A66E99"/>
    <w:rsid w:val="00A74034"/>
    <w:rsid w:val="00A7501C"/>
    <w:rsid w:val="00A7587C"/>
    <w:rsid w:val="00A7591C"/>
    <w:rsid w:val="00A7661E"/>
    <w:rsid w:val="00A77BC5"/>
    <w:rsid w:val="00A77DE6"/>
    <w:rsid w:val="00A806E1"/>
    <w:rsid w:val="00A818D6"/>
    <w:rsid w:val="00A819E5"/>
    <w:rsid w:val="00A8218C"/>
    <w:rsid w:val="00A837D9"/>
    <w:rsid w:val="00A8608A"/>
    <w:rsid w:val="00A86311"/>
    <w:rsid w:val="00A8636A"/>
    <w:rsid w:val="00A86D48"/>
    <w:rsid w:val="00A87AB7"/>
    <w:rsid w:val="00A928BD"/>
    <w:rsid w:val="00A92A05"/>
    <w:rsid w:val="00A9335C"/>
    <w:rsid w:val="00A9358E"/>
    <w:rsid w:val="00A93C32"/>
    <w:rsid w:val="00A94757"/>
    <w:rsid w:val="00A9704C"/>
    <w:rsid w:val="00A97930"/>
    <w:rsid w:val="00AA0F8A"/>
    <w:rsid w:val="00AA39F2"/>
    <w:rsid w:val="00AA45C2"/>
    <w:rsid w:val="00AA4723"/>
    <w:rsid w:val="00AA5D8B"/>
    <w:rsid w:val="00AA6078"/>
    <w:rsid w:val="00AA6A03"/>
    <w:rsid w:val="00AA7C38"/>
    <w:rsid w:val="00AA7F81"/>
    <w:rsid w:val="00AA7FA0"/>
    <w:rsid w:val="00AB0271"/>
    <w:rsid w:val="00AB0425"/>
    <w:rsid w:val="00AB04D0"/>
    <w:rsid w:val="00AB4E48"/>
    <w:rsid w:val="00AB58C5"/>
    <w:rsid w:val="00AB6C13"/>
    <w:rsid w:val="00AB7FA6"/>
    <w:rsid w:val="00AC12A7"/>
    <w:rsid w:val="00AC1410"/>
    <w:rsid w:val="00AC218F"/>
    <w:rsid w:val="00AC224B"/>
    <w:rsid w:val="00AC2388"/>
    <w:rsid w:val="00AC2480"/>
    <w:rsid w:val="00AC3FB5"/>
    <w:rsid w:val="00AC470C"/>
    <w:rsid w:val="00AC4A8C"/>
    <w:rsid w:val="00AC6C2B"/>
    <w:rsid w:val="00AC6E74"/>
    <w:rsid w:val="00AD0393"/>
    <w:rsid w:val="00AD23E4"/>
    <w:rsid w:val="00AD4D7A"/>
    <w:rsid w:val="00AD53A5"/>
    <w:rsid w:val="00AD5652"/>
    <w:rsid w:val="00AD6807"/>
    <w:rsid w:val="00AD7292"/>
    <w:rsid w:val="00AE0890"/>
    <w:rsid w:val="00AE09B5"/>
    <w:rsid w:val="00AE1042"/>
    <w:rsid w:val="00AE26E1"/>
    <w:rsid w:val="00AE6A12"/>
    <w:rsid w:val="00AF33B8"/>
    <w:rsid w:val="00AF611D"/>
    <w:rsid w:val="00AF7052"/>
    <w:rsid w:val="00AF792A"/>
    <w:rsid w:val="00B00BF6"/>
    <w:rsid w:val="00B00CB5"/>
    <w:rsid w:val="00B02576"/>
    <w:rsid w:val="00B059B8"/>
    <w:rsid w:val="00B06AEA"/>
    <w:rsid w:val="00B06F99"/>
    <w:rsid w:val="00B11D6A"/>
    <w:rsid w:val="00B12AB7"/>
    <w:rsid w:val="00B14383"/>
    <w:rsid w:val="00B14975"/>
    <w:rsid w:val="00B1620D"/>
    <w:rsid w:val="00B16465"/>
    <w:rsid w:val="00B16B5D"/>
    <w:rsid w:val="00B175E6"/>
    <w:rsid w:val="00B204FC"/>
    <w:rsid w:val="00B22D13"/>
    <w:rsid w:val="00B234CD"/>
    <w:rsid w:val="00B23E49"/>
    <w:rsid w:val="00B25482"/>
    <w:rsid w:val="00B25D1A"/>
    <w:rsid w:val="00B26A72"/>
    <w:rsid w:val="00B26BC6"/>
    <w:rsid w:val="00B271CD"/>
    <w:rsid w:val="00B277D4"/>
    <w:rsid w:val="00B279D7"/>
    <w:rsid w:val="00B30A9B"/>
    <w:rsid w:val="00B313D2"/>
    <w:rsid w:val="00B3158C"/>
    <w:rsid w:val="00B3227B"/>
    <w:rsid w:val="00B34FCA"/>
    <w:rsid w:val="00B35207"/>
    <w:rsid w:val="00B35374"/>
    <w:rsid w:val="00B35F11"/>
    <w:rsid w:val="00B3611D"/>
    <w:rsid w:val="00B412C4"/>
    <w:rsid w:val="00B4250F"/>
    <w:rsid w:val="00B43753"/>
    <w:rsid w:val="00B443C3"/>
    <w:rsid w:val="00B4534C"/>
    <w:rsid w:val="00B45AA1"/>
    <w:rsid w:val="00B500E9"/>
    <w:rsid w:val="00B50194"/>
    <w:rsid w:val="00B5028C"/>
    <w:rsid w:val="00B50F6A"/>
    <w:rsid w:val="00B518E1"/>
    <w:rsid w:val="00B5449D"/>
    <w:rsid w:val="00B55033"/>
    <w:rsid w:val="00B55295"/>
    <w:rsid w:val="00B55CB7"/>
    <w:rsid w:val="00B55F0C"/>
    <w:rsid w:val="00B56A11"/>
    <w:rsid w:val="00B56CDE"/>
    <w:rsid w:val="00B57E09"/>
    <w:rsid w:val="00B6071A"/>
    <w:rsid w:val="00B60728"/>
    <w:rsid w:val="00B613E5"/>
    <w:rsid w:val="00B6182A"/>
    <w:rsid w:val="00B62B0D"/>
    <w:rsid w:val="00B63BC3"/>
    <w:rsid w:val="00B70116"/>
    <w:rsid w:val="00B727C8"/>
    <w:rsid w:val="00B727EE"/>
    <w:rsid w:val="00B7322E"/>
    <w:rsid w:val="00B73AE1"/>
    <w:rsid w:val="00B74760"/>
    <w:rsid w:val="00B765D9"/>
    <w:rsid w:val="00B77412"/>
    <w:rsid w:val="00B7751D"/>
    <w:rsid w:val="00B8035E"/>
    <w:rsid w:val="00B8208E"/>
    <w:rsid w:val="00B826C4"/>
    <w:rsid w:val="00B82874"/>
    <w:rsid w:val="00B83F29"/>
    <w:rsid w:val="00B84083"/>
    <w:rsid w:val="00B841D3"/>
    <w:rsid w:val="00B85BE8"/>
    <w:rsid w:val="00B90ED9"/>
    <w:rsid w:val="00B913FB"/>
    <w:rsid w:val="00B9244C"/>
    <w:rsid w:val="00B92DA9"/>
    <w:rsid w:val="00B946C5"/>
    <w:rsid w:val="00B95695"/>
    <w:rsid w:val="00B957E1"/>
    <w:rsid w:val="00B9639A"/>
    <w:rsid w:val="00BA077C"/>
    <w:rsid w:val="00BA276F"/>
    <w:rsid w:val="00BA2C21"/>
    <w:rsid w:val="00BA4482"/>
    <w:rsid w:val="00BA46B1"/>
    <w:rsid w:val="00BA5BC3"/>
    <w:rsid w:val="00BA6D26"/>
    <w:rsid w:val="00BA7F7F"/>
    <w:rsid w:val="00BB0B1B"/>
    <w:rsid w:val="00BB1DA7"/>
    <w:rsid w:val="00BB1F8E"/>
    <w:rsid w:val="00BB244B"/>
    <w:rsid w:val="00BB2957"/>
    <w:rsid w:val="00BB2E3F"/>
    <w:rsid w:val="00BB3D36"/>
    <w:rsid w:val="00BB4C5B"/>
    <w:rsid w:val="00BB4E59"/>
    <w:rsid w:val="00BB5352"/>
    <w:rsid w:val="00BB5895"/>
    <w:rsid w:val="00BB6B43"/>
    <w:rsid w:val="00BB74C8"/>
    <w:rsid w:val="00BB7B72"/>
    <w:rsid w:val="00BC14A6"/>
    <w:rsid w:val="00BC2B06"/>
    <w:rsid w:val="00BC3327"/>
    <w:rsid w:val="00BC449A"/>
    <w:rsid w:val="00BC47D1"/>
    <w:rsid w:val="00BC608C"/>
    <w:rsid w:val="00BD1830"/>
    <w:rsid w:val="00BD2213"/>
    <w:rsid w:val="00BD2BE0"/>
    <w:rsid w:val="00BD4931"/>
    <w:rsid w:val="00BD5A22"/>
    <w:rsid w:val="00BD737B"/>
    <w:rsid w:val="00BD74E5"/>
    <w:rsid w:val="00BE048B"/>
    <w:rsid w:val="00BE0E7F"/>
    <w:rsid w:val="00BE1FB7"/>
    <w:rsid w:val="00BE2AE1"/>
    <w:rsid w:val="00BE2B0E"/>
    <w:rsid w:val="00BE38C2"/>
    <w:rsid w:val="00BF190E"/>
    <w:rsid w:val="00BF4718"/>
    <w:rsid w:val="00BF6277"/>
    <w:rsid w:val="00BF7D74"/>
    <w:rsid w:val="00C0005E"/>
    <w:rsid w:val="00C00E68"/>
    <w:rsid w:val="00C01C93"/>
    <w:rsid w:val="00C04358"/>
    <w:rsid w:val="00C07389"/>
    <w:rsid w:val="00C10B16"/>
    <w:rsid w:val="00C11026"/>
    <w:rsid w:val="00C112C7"/>
    <w:rsid w:val="00C128E6"/>
    <w:rsid w:val="00C15A91"/>
    <w:rsid w:val="00C15C7E"/>
    <w:rsid w:val="00C168CA"/>
    <w:rsid w:val="00C16D6C"/>
    <w:rsid w:val="00C16E46"/>
    <w:rsid w:val="00C179C6"/>
    <w:rsid w:val="00C17B08"/>
    <w:rsid w:val="00C20D9D"/>
    <w:rsid w:val="00C21BF9"/>
    <w:rsid w:val="00C22815"/>
    <w:rsid w:val="00C22D02"/>
    <w:rsid w:val="00C23F5B"/>
    <w:rsid w:val="00C2612C"/>
    <w:rsid w:val="00C26E44"/>
    <w:rsid w:val="00C276A5"/>
    <w:rsid w:val="00C302C0"/>
    <w:rsid w:val="00C319A6"/>
    <w:rsid w:val="00C32AFB"/>
    <w:rsid w:val="00C33740"/>
    <w:rsid w:val="00C33B08"/>
    <w:rsid w:val="00C346C3"/>
    <w:rsid w:val="00C34F9A"/>
    <w:rsid w:val="00C42FB3"/>
    <w:rsid w:val="00C437E9"/>
    <w:rsid w:val="00C43B02"/>
    <w:rsid w:val="00C44D84"/>
    <w:rsid w:val="00C4681F"/>
    <w:rsid w:val="00C46F5D"/>
    <w:rsid w:val="00C47867"/>
    <w:rsid w:val="00C47D3E"/>
    <w:rsid w:val="00C47ED0"/>
    <w:rsid w:val="00C50514"/>
    <w:rsid w:val="00C519F8"/>
    <w:rsid w:val="00C51FF7"/>
    <w:rsid w:val="00C52AC2"/>
    <w:rsid w:val="00C52C55"/>
    <w:rsid w:val="00C52EA5"/>
    <w:rsid w:val="00C54D23"/>
    <w:rsid w:val="00C55877"/>
    <w:rsid w:val="00C55A18"/>
    <w:rsid w:val="00C569FD"/>
    <w:rsid w:val="00C56E91"/>
    <w:rsid w:val="00C57D3D"/>
    <w:rsid w:val="00C60029"/>
    <w:rsid w:val="00C60DF1"/>
    <w:rsid w:val="00C61AEC"/>
    <w:rsid w:val="00C62E91"/>
    <w:rsid w:val="00C63B85"/>
    <w:rsid w:val="00C64CBC"/>
    <w:rsid w:val="00C65946"/>
    <w:rsid w:val="00C7087B"/>
    <w:rsid w:val="00C71352"/>
    <w:rsid w:val="00C7182C"/>
    <w:rsid w:val="00C71CEF"/>
    <w:rsid w:val="00C74AF2"/>
    <w:rsid w:val="00C76B05"/>
    <w:rsid w:val="00C76F19"/>
    <w:rsid w:val="00C77644"/>
    <w:rsid w:val="00C77D7B"/>
    <w:rsid w:val="00C81CF4"/>
    <w:rsid w:val="00C82158"/>
    <w:rsid w:val="00C8283E"/>
    <w:rsid w:val="00C84790"/>
    <w:rsid w:val="00C84F5A"/>
    <w:rsid w:val="00C878B4"/>
    <w:rsid w:val="00C90A14"/>
    <w:rsid w:val="00C90C35"/>
    <w:rsid w:val="00C90D5E"/>
    <w:rsid w:val="00C92617"/>
    <w:rsid w:val="00C92844"/>
    <w:rsid w:val="00C950DC"/>
    <w:rsid w:val="00C95787"/>
    <w:rsid w:val="00C95952"/>
    <w:rsid w:val="00C9649A"/>
    <w:rsid w:val="00C97CA1"/>
    <w:rsid w:val="00C97ECA"/>
    <w:rsid w:val="00CA11A3"/>
    <w:rsid w:val="00CA2734"/>
    <w:rsid w:val="00CA2BEB"/>
    <w:rsid w:val="00CA5D67"/>
    <w:rsid w:val="00CA6038"/>
    <w:rsid w:val="00CA6C1D"/>
    <w:rsid w:val="00CA7643"/>
    <w:rsid w:val="00CB192E"/>
    <w:rsid w:val="00CB2121"/>
    <w:rsid w:val="00CB419C"/>
    <w:rsid w:val="00CB4B97"/>
    <w:rsid w:val="00CB5AFB"/>
    <w:rsid w:val="00CB5DED"/>
    <w:rsid w:val="00CC0922"/>
    <w:rsid w:val="00CC1C42"/>
    <w:rsid w:val="00CC1F3B"/>
    <w:rsid w:val="00CC1F3E"/>
    <w:rsid w:val="00CC2C77"/>
    <w:rsid w:val="00CC41D4"/>
    <w:rsid w:val="00CC4AC4"/>
    <w:rsid w:val="00CC4DBA"/>
    <w:rsid w:val="00CC6237"/>
    <w:rsid w:val="00CC6CC9"/>
    <w:rsid w:val="00CD1224"/>
    <w:rsid w:val="00CD3DE4"/>
    <w:rsid w:val="00CD4D8D"/>
    <w:rsid w:val="00CD6830"/>
    <w:rsid w:val="00CD74B2"/>
    <w:rsid w:val="00CE0ADB"/>
    <w:rsid w:val="00CE179A"/>
    <w:rsid w:val="00CE3E33"/>
    <w:rsid w:val="00CE5CF8"/>
    <w:rsid w:val="00CE6E34"/>
    <w:rsid w:val="00CE719D"/>
    <w:rsid w:val="00CE77FB"/>
    <w:rsid w:val="00CE7D76"/>
    <w:rsid w:val="00CF2025"/>
    <w:rsid w:val="00CF3D95"/>
    <w:rsid w:val="00CF45AA"/>
    <w:rsid w:val="00CF46EB"/>
    <w:rsid w:val="00CF4DD3"/>
    <w:rsid w:val="00CF7356"/>
    <w:rsid w:val="00D0015B"/>
    <w:rsid w:val="00D00174"/>
    <w:rsid w:val="00D01D58"/>
    <w:rsid w:val="00D04C17"/>
    <w:rsid w:val="00D0576B"/>
    <w:rsid w:val="00D065C5"/>
    <w:rsid w:val="00D06673"/>
    <w:rsid w:val="00D06DF4"/>
    <w:rsid w:val="00D06F67"/>
    <w:rsid w:val="00D1032E"/>
    <w:rsid w:val="00D11A5E"/>
    <w:rsid w:val="00D123C3"/>
    <w:rsid w:val="00D12BA9"/>
    <w:rsid w:val="00D14A96"/>
    <w:rsid w:val="00D15EE9"/>
    <w:rsid w:val="00D1692B"/>
    <w:rsid w:val="00D16DE4"/>
    <w:rsid w:val="00D1792E"/>
    <w:rsid w:val="00D17D3D"/>
    <w:rsid w:val="00D21F90"/>
    <w:rsid w:val="00D22AA5"/>
    <w:rsid w:val="00D22E23"/>
    <w:rsid w:val="00D2350E"/>
    <w:rsid w:val="00D24854"/>
    <w:rsid w:val="00D25DC1"/>
    <w:rsid w:val="00D265FF"/>
    <w:rsid w:val="00D2720F"/>
    <w:rsid w:val="00D27A13"/>
    <w:rsid w:val="00D356AA"/>
    <w:rsid w:val="00D35BC6"/>
    <w:rsid w:val="00D35FC5"/>
    <w:rsid w:val="00D4381F"/>
    <w:rsid w:val="00D441B8"/>
    <w:rsid w:val="00D44327"/>
    <w:rsid w:val="00D444EF"/>
    <w:rsid w:val="00D447A2"/>
    <w:rsid w:val="00D46AA7"/>
    <w:rsid w:val="00D47A85"/>
    <w:rsid w:val="00D5077A"/>
    <w:rsid w:val="00D50DFF"/>
    <w:rsid w:val="00D51ACE"/>
    <w:rsid w:val="00D5484C"/>
    <w:rsid w:val="00D54C80"/>
    <w:rsid w:val="00D54D0E"/>
    <w:rsid w:val="00D55310"/>
    <w:rsid w:val="00D5550B"/>
    <w:rsid w:val="00D60BCB"/>
    <w:rsid w:val="00D62042"/>
    <w:rsid w:val="00D62098"/>
    <w:rsid w:val="00D62234"/>
    <w:rsid w:val="00D627EA"/>
    <w:rsid w:val="00D63134"/>
    <w:rsid w:val="00D63D1F"/>
    <w:rsid w:val="00D63F75"/>
    <w:rsid w:val="00D70DDC"/>
    <w:rsid w:val="00D71C3C"/>
    <w:rsid w:val="00D72AB4"/>
    <w:rsid w:val="00D743C8"/>
    <w:rsid w:val="00D74D7C"/>
    <w:rsid w:val="00D76F70"/>
    <w:rsid w:val="00D77502"/>
    <w:rsid w:val="00D805E1"/>
    <w:rsid w:val="00D80BE9"/>
    <w:rsid w:val="00D8160E"/>
    <w:rsid w:val="00D81696"/>
    <w:rsid w:val="00D83315"/>
    <w:rsid w:val="00D8353A"/>
    <w:rsid w:val="00D85C2E"/>
    <w:rsid w:val="00D860DD"/>
    <w:rsid w:val="00D866BF"/>
    <w:rsid w:val="00D929DC"/>
    <w:rsid w:val="00D92DC3"/>
    <w:rsid w:val="00D96839"/>
    <w:rsid w:val="00D96AED"/>
    <w:rsid w:val="00D96B1E"/>
    <w:rsid w:val="00D971B8"/>
    <w:rsid w:val="00D97F39"/>
    <w:rsid w:val="00DA0185"/>
    <w:rsid w:val="00DA0EB5"/>
    <w:rsid w:val="00DA2860"/>
    <w:rsid w:val="00DA4786"/>
    <w:rsid w:val="00DA5538"/>
    <w:rsid w:val="00DA58A4"/>
    <w:rsid w:val="00DA5FC0"/>
    <w:rsid w:val="00DA5FE5"/>
    <w:rsid w:val="00DA67DB"/>
    <w:rsid w:val="00DB06FA"/>
    <w:rsid w:val="00DB2BE1"/>
    <w:rsid w:val="00DB6615"/>
    <w:rsid w:val="00DB66DA"/>
    <w:rsid w:val="00DC04B2"/>
    <w:rsid w:val="00DC1233"/>
    <w:rsid w:val="00DC1572"/>
    <w:rsid w:val="00DC1D88"/>
    <w:rsid w:val="00DC1D9A"/>
    <w:rsid w:val="00DC1EEE"/>
    <w:rsid w:val="00DC4C8E"/>
    <w:rsid w:val="00DC6D8D"/>
    <w:rsid w:val="00DC7D02"/>
    <w:rsid w:val="00DD056E"/>
    <w:rsid w:val="00DD188E"/>
    <w:rsid w:val="00DD3EC9"/>
    <w:rsid w:val="00DD4FBB"/>
    <w:rsid w:val="00DD64E8"/>
    <w:rsid w:val="00DD6CA1"/>
    <w:rsid w:val="00DD7483"/>
    <w:rsid w:val="00DE0E57"/>
    <w:rsid w:val="00DE255B"/>
    <w:rsid w:val="00DE2E21"/>
    <w:rsid w:val="00DE40FD"/>
    <w:rsid w:val="00DE5100"/>
    <w:rsid w:val="00DE6BF7"/>
    <w:rsid w:val="00DE78F5"/>
    <w:rsid w:val="00DF0066"/>
    <w:rsid w:val="00DF0D81"/>
    <w:rsid w:val="00DF3799"/>
    <w:rsid w:val="00DF47B0"/>
    <w:rsid w:val="00DF4C8A"/>
    <w:rsid w:val="00DF4E52"/>
    <w:rsid w:val="00DF5075"/>
    <w:rsid w:val="00DF628A"/>
    <w:rsid w:val="00DF6595"/>
    <w:rsid w:val="00DF6C42"/>
    <w:rsid w:val="00E01456"/>
    <w:rsid w:val="00E01703"/>
    <w:rsid w:val="00E02141"/>
    <w:rsid w:val="00E0234A"/>
    <w:rsid w:val="00E0341F"/>
    <w:rsid w:val="00E03BBD"/>
    <w:rsid w:val="00E04735"/>
    <w:rsid w:val="00E05463"/>
    <w:rsid w:val="00E0654C"/>
    <w:rsid w:val="00E06966"/>
    <w:rsid w:val="00E075B6"/>
    <w:rsid w:val="00E07C8A"/>
    <w:rsid w:val="00E105A6"/>
    <w:rsid w:val="00E1102B"/>
    <w:rsid w:val="00E12266"/>
    <w:rsid w:val="00E130B5"/>
    <w:rsid w:val="00E14107"/>
    <w:rsid w:val="00E14E3C"/>
    <w:rsid w:val="00E1540A"/>
    <w:rsid w:val="00E21112"/>
    <w:rsid w:val="00E237D9"/>
    <w:rsid w:val="00E24F28"/>
    <w:rsid w:val="00E26E90"/>
    <w:rsid w:val="00E30575"/>
    <w:rsid w:val="00E31BF1"/>
    <w:rsid w:val="00E31D95"/>
    <w:rsid w:val="00E32586"/>
    <w:rsid w:val="00E325F4"/>
    <w:rsid w:val="00E32E44"/>
    <w:rsid w:val="00E32E7F"/>
    <w:rsid w:val="00E33FCD"/>
    <w:rsid w:val="00E35437"/>
    <w:rsid w:val="00E35CF7"/>
    <w:rsid w:val="00E36625"/>
    <w:rsid w:val="00E36EF9"/>
    <w:rsid w:val="00E375A1"/>
    <w:rsid w:val="00E4005A"/>
    <w:rsid w:val="00E40DF5"/>
    <w:rsid w:val="00E419B4"/>
    <w:rsid w:val="00E41EAB"/>
    <w:rsid w:val="00E4302F"/>
    <w:rsid w:val="00E455F9"/>
    <w:rsid w:val="00E46440"/>
    <w:rsid w:val="00E5031D"/>
    <w:rsid w:val="00E510E6"/>
    <w:rsid w:val="00E5126B"/>
    <w:rsid w:val="00E52142"/>
    <w:rsid w:val="00E52A2B"/>
    <w:rsid w:val="00E5669F"/>
    <w:rsid w:val="00E57C80"/>
    <w:rsid w:val="00E603C4"/>
    <w:rsid w:val="00E61B0B"/>
    <w:rsid w:val="00E626F6"/>
    <w:rsid w:val="00E63115"/>
    <w:rsid w:val="00E63414"/>
    <w:rsid w:val="00E64D25"/>
    <w:rsid w:val="00E7013B"/>
    <w:rsid w:val="00E70999"/>
    <w:rsid w:val="00E7121B"/>
    <w:rsid w:val="00E72E99"/>
    <w:rsid w:val="00E7501F"/>
    <w:rsid w:val="00E762D0"/>
    <w:rsid w:val="00E765F2"/>
    <w:rsid w:val="00E7681E"/>
    <w:rsid w:val="00E7691A"/>
    <w:rsid w:val="00E769EC"/>
    <w:rsid w:val="00E76EE5"/>
    <w:rsid w:val="00E803E5"/>
    <w:rsid w:val="00E805E2"/>
    <w:rsid w:val="00E806E3"/>
    <w:rsid w:val="00E8089A"/>
    <w:rsid w:val="00E80A46"/>
    <w:rsid w:val="00E81161"/>
    <w:rsid w:val="00E81947"/>
    <w:rsid w:val="00E820C0"/>
    <w:rsid w:val="00E8218A"/>
    <w:rsid w:val="00E8329F"/>
    <w:rsid w:val="00E83505"/>
    <w:rsid w:val="00E84203"/>
    <w:rsid w:val="00E85AF8"/>
    <w:rsid w:val="00E8631D"/>
    <w:rsid w:val="00E86D38"/>
    <w:rsid w:val="00E87369"/>
    <w:rsid w:val="00E87956"/>
    <w:rsid w:val="00E911FB"/>
    <w:rsid w:val="00E91797"/>
    <w:rsid w:val="00E92942"/>
    <w:rsid w:val="00E93B37"/>
    <w:rsid w:val="00E95925"/>
    <w:rsid w:val="00E96C94"/>
    <w:rsid w:val="00E974C1"/>
    <w:rsid w:val="00E97957"/>
    <w:rsid w:val="00EA0165"/>
    <w:rsid w:val="00EA1CE5"/>
    <w:rsid w:val="00EA2F6C"/>
    <w:rsid w:val="00EA36AE"/>
    <w:rsid w:val="00EA370C"/>
    <w:rsid w:val="00EA576D"/>
    <w:rsid w:val="00EA657D"/>
    <w:rsid w:val="00EA7196"/>
    <w:rsid w:val="00EA72E2"/>
    <w:rsid w:val="00EA7395"/>
    <w:rsid w:val="00EA7FCA"/>
    <w:rsid w:val="00EB055A"/>
    <w:rsid w:val="00EB0BE0"/>
    <w:rsid w:val="00EB13DD"/>
    <w:rsid w:val="00EB1C2C"/>
    <w:rsid w:val="00EB34D3"/>
    <w:rsid w:val="00EB4C48"/>
    <w:rsid w:val="00EB6B3C"/>
    <w:rsid w:val="00EC09FA"/>
    <w:rsid w:val="00EC2DDD"/>
    <w:rsid w:val="00EC3E10"/>
    <w:rsid w:val="00EC4150"/>
    <w:rsid w:val="00EC5ECA"/>
    <w:rsid w:val="00ED0B2B"/>
    <w:rsid w:val="00ED2BA3"/>
    <w:rsid w:val="00ED51CA"/>
    <w:rsid w:val="00ED7F8D"/>
    <w:rsid w:val="00EE015D"/>
    <w:rsid w:val="00EE0E3D"/>
    <w:rsid w:val="00EE1CF6"/>
    <w:rsid w:val="00EE1EE9"/>
    <w:rsid w:val="00EE25FA"/>
    <w:rsid w:val="00EE4A7F"/>
    <w:rsid w:val="00EE54BA"/>
    <w:rsid w:val="00EF0268"/>
    <w:rsid w:val="00EF0775"/>
    <w:rsid w:val="00EF1029"/>
    <w:rsid w:val="00EF1393"/>
    <w:rsid w:val="00EF19A7"/>
    <w:rsid w:val="00EF2FCE"/>
    <w:rsid w:val="00EF3626"/>
    <w:rsid w:val="00EF714D"/>
    <w:rsid w:val="00F00169"/>
    <w:rsid w:val="00F01249"/>
    <w:rsid w:val="00F02390"/>
    <w:rsid w:val="00F02F78"/>
    <w:rsid w:val="00F036BA"/>
    <w:rsid w:val="00F03D07"/>
    <w:rsid w:val="00F04E6A"/>
    <w:rsid w:val="00F052D3"/>
    <w:rsid w:val="00F0544E"/>
    <w:rsid w:val="00F07697"/>
    <w:rsid w:val="00F1053E"/>
    <w:rsid w:val="00F10EA9"/>
    <w:rsid w:val="00F11D13"/>
    <w:rsid w:val="00F126E7"/>
    <w:rsid w:val="00F13F26"/>
    <w:rsid w:val="00F145E5"/>
    <w:rsid w:val="00F15347"/>
    <w:rsid w:val="00F17D29"/>
    <w:rsid w:val="00F2040B"/>
    <w:rsid w:val="00F20596"/>
    <w:rsid w:val="00F2079D"/>
    <w:rsid w:val="00F212CD"/>
    <w:rsid w:val="00F226A0"/>
    <w:rsid w:val="00F22CAE"/>
    <w:rsid w:val="00F22D76"/>
    <w:rsid w:val="00F22FCB"/>
    <w:rsid w:val="00F23DFA"/>
    <w:rsid w:val="00F2470B"/>
    <w:rsid w:val="00F24CCE"/>
    <w:rsid w:val="00F2500D"/>
    <w:rsid w:val="00F26522"/>
    <w:rsid w:val="00F3269A"/>
    <w:rsid w:val="00F33127"/>
    <w:rsid w:val="00F333FD"/>
    <w:rsid w:val="00F339B7"/>
    <w:rsid w:val="00F343EE"/>
    <w:rsid w:val="00F344CE"/>
    <w:rsid w:val="00F35176"/>
    <w:rsid w:val="00F3545F"/>
    <w:rsid w:val="00F370B6"/>
    <w:rsid w:val="00F4041E"/>
    <w:rsid w:val="00F415FC"/>
    <w:rsid w:val="00F41E04"/>
    <w:rsid w:val="00F4374C"/>
    <w:rsid w:val="00F4409F"/>
    <w:rsid w:val="00F44670"/>
    <w:rsid w:val="00F47362"/>
    <w:rsid w:val="00F531D9"/>
    <w:rsid w:val="00F5325D"/>
    <w:rsid w:val="00F53EA8"/>
    <w:rsid w:val="00F54AE5"/>
    <w:rsid w:val="00F557D2"/>
    <w:rsid w:val="00F565B7"/>
    <w:rsid w:val="00F60391"/>
    <w:rsid w:val="00F6420A"/>
    <w:rsid w:val="00F65C8F"/>
    <w:rsid w:val="00F671A1"/>
    <w:rsid w:val="00F67E7C"/>
    <w:rsid w:val="00F70085"/>
    <w:rsid w:val="00F712B0"/>
    <w:rsid w:val="00F71653"/>
    <w:rsid w:val="00F71D9C"/>
    <w:rsid w:val="00F71DC3"/>
    <w:rsid w:val="00F72D3D"/>
    <w:rsid w:val="00F741BF"/>
    <w:rsid w:val="00F749E1"/>
    <w:rsid w:val="00F76881"/>
    <w:rsid w:val="00F810AE"/>
    <w:rsid w:val="00F83476"/>
    <w:rsid w:val="00F83DCA"/>
    <w:rsid w:val="00F8449B"/>
    <w:rsid w:val="00F8501D"/>
    <w:rsid w:val="00F879F1"/>
    <w:rsid w:val="00F87A50"/>
    <w:rsid w:val="00F90E7F"/>
    <w:rsid w:val="00F94D5E"/>
    <w:rsid w:val="00F94E42"/>
    <w:rsid w:val="00F96289"/>
    <w:rsid w:val="00F975F0"/>
    <w:rsid w:val="00FA1E10"/>
    <w:rsid w:val="00FA25C9"/>
    <w:rsid w:val="00FA5067"/>
    <w:rsid w:val="00FA7142"/>
    <w:rsid w:val="00FA79BD"/>
    <w:rsid w:val="00FB0A25"/>
    <w:rsid w:val="00FB12E7"/>
    <w:rsid w:val="00FB19F1"/>
    <w:rsid w:val="00FB1D13"/>
    <w:rsid w:val="00FB33C0"/>
    <w:rsid w:val="00FB3A85"/>
    <w:rsid w:val="00FB54D2"/>
    <w:rsid w:val="00FB7F32"/>
    <w:rsid w:val="00FC04E5"/>
    <w:rsid w:val="00FC0A81"/>
    <w:rsid w:val="00FC1882"/>
    <w:rsid w:val="00FC204D"/>
    <w:rsid w:val="00FC309D"/>
    <w:rsid w:val="00FC4622"/>
    <w:rsid w:val="00FC5711"/>
    <w:rsid w:val="00FC5AD9"/>
    <w:rsid w:val="00FC629E"/>
    <w:rsid w:val="00FC712D"/>
    <w:rsid w:val="00FC7222"/>
    <w:rsid w:val="00FC7555"/>
    <w:rsid w:val="00FC7DB0"/>
    <w:rsid w:val="00FD0F27"/>
    <w:rsid w:val="00FD2673"/>
    <w:rsid w:val="00FD2A6C"/>
    <w:rsid w:val="00FD42FD"/>
    <w:rsid w:val="00FD5182"/>
    <w:rsid w:val="00FD7671"/>
    <w:rsid w:val="00FE113D"/>
    <w:rsid w:val="00FE140E"/>
    <w:rsid w:val="00FE1522"/>
    <w:rsid w:val="00FE1B02"/>
    <w:rsid w:val="00FE639C"/>
    <w:rsid w:val="00FE6541"/>
    <w:rsid w:val="00FF0D41"/>
    <w:rsid w:val="00FF1CAF"/>
    <w:rsid w:val="00FF6D35"/>
    <w:rsid w:val="00FF74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86C68"/>
  <w15:docId w15:val="{9B1070CD-E5A5-43B5-B797-CD5DC916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02A7"/>
    <w:pPr>
      <w:jc w:val="both"/>
    </w:pPr>
    <w:rPr>
      <w:sz w:val="24"/>
    </w:rPr>
  </w:style>
  <w:style w:type="paragraph" w:styleId="Nadpis1">
    <w:name w:val="heading 1"/>
    <w:aliases w:val="nadpis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aliases w:val="nadpis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aliases w:val="nadpis 3"/>
    <w:basedOn w:val="Normln"/>
    <w:next w:val="Normln"/>
    <w:link w:val="Nadpis3Char"/>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aliases w:val="nadpis 4"/>
    <w:basedOn w:val="Normln"/>
    <w:next w:val="Normln"/>
    <w:link w:val="Nadpis4Char"/>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aliases w:val="nadpis 5"/>
    <w:basedOn w:val="Normln"/>
    <w:next w:val="Normln"/>
    <w:link w:val="Nadpis5Char"/>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AA39F2"/>
    <w:pPr>
      <w:keepNext/>
      <w:keepLines/>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qFormat/>
    <w:pPr>
      <w:keepNext/>
      <w:keepLines/>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link w:val="lnekChar"/>
    <w:pPr>
      <w:keepNext/>
      <w:keepLines/>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outlineLvl w:val="8"/>
    </w:pPr>
  </w:style>
  <w:style w:type="paragraph" w:customStyle="1" w:styleId="Textpsmene">
    <w:name w:val="Text písmene"/>
    <w:basedOn w:val="Normln"/>
    <w:link w:val="TextpsmeneChar"/>
    <w:p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8402A7"/>
    <w:pPr>
      <w:spacing w:before="120"/>
      <w:outlineLvl w:val="0"/>
    </w:pPr>
    <w:rPr>
      <w:rFonts w:ascii="Arial" w:hAnsi="Arial"/>
      <w:color w:val="0000FF"/>
      <w:sz w:val="22"/>
    </w:rPr>
  </w:style>
  <w:style w:type="paragraph" w:customStyle="1" w:styleId="Textodstavce">
    <w:name w:val="Text odstavce"/>
    <w:basedOn w:val="Normln"/>
    <w:link w:val="TextodstavceChar"/>
    <w:qFormat/>
    <w:rsid w:val="00E87956"/>
    <w:p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tyle>
  <w:style w:type="paragraph" w:styleId="Zpat">
    <w:name w:val="footer"/>
    <w:basedOn w:val="Normln"/>
    <w:link w:val="ZpatChar"/>
    <w:uiPriority w:val="99"/>
    <w:pPr>
      <w:tabs>
        <w:tab w:val="center" w:pos="4536"/>
        <w:tab w:val="right" w:pos="9072"/>
      </w:tabs>
    </w:pPr>
  </w:style>
  <w:style w:type="paragraph" w:styleId="Textpoznpodarou">
    <w:name w:val="footnote text"/>
    <w:basedOn w:val="Normln"/>
    <w:link w:val="TextpoznpodarouChar"/>
    <w:uiPriority w:val="99"/>
    <w:pPr>
      <w:tabs>
        <w:tab w:val="left" w:pos="425"/>
      </w:tabs>
      <w:ind w:left="425" w:hanging="425"/>
    </w:pPr>
    <w:rPr>
      <w:sz w:val="20"/>
    </w:rPr>
  </w:style>
  <w:style w:type="character" w:styleId="Znakapoznpodarou">
    <w:name w:val="footnote reference"/>
    <w:uiPriority w:val="99"/>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qFormat/>
    <w:rPr>
      <w:b/>
    </w:rPr>
  </w:style>
  <w:style w:type="paragraph" w:customStyle="1" w:styleId="Nadpislnku">
    <w:name w:val="Nadpis článku"/>
    <w:basedOn w:val="lnek"/>
    <w:next w:val="Textodstavce"/>
    <w:link w:val="NadpislnkuChar"/>
    <w:rPr>
      <w:b/>
    </w:rPr>
  </w:style>
  <w:style w:type="character" w:customStyle="1" w:styleId="DvodovzprvaChar">
    <w:name w:val="Důvodová zpráva Char"/>
    <w:link w:val="Dvodovzprva"/>
    <w:uiPriority w:val="99"/>
    <w:locked/>
    <w:rsid w:val="008402A7"/>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6"/>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aliases w:val="nadpis 4 Char"/>
    <w:basedOn w:val="Standardnpsmoodstavce"/>
    <w:link w:val="Nadpis4"/>
    <w:rsid w:val="00D0576B"/>
    <w:rPr>
      <w:rFonts w:eastAsiaTheme="majorEastAsia" w:cs="Arial"/>
      <w:b/>
      <w:bCs/>
      <w:iCs/>
      <w:sz w:val="24"/>
      <w:szCs w:val="24"/>
      <w:u w:val="single"/>
    </w:rPr>
  </w:style>
  <w:style w:type="character" w:customStyle="1" w:styleId="Nadpis5Char">
    <w:name w:val="Nadpis 5 Char"/>
    <w:aliases w:val="nadpis 5 Char"/>
    <w:basedOn w:val="Standardnpsmoodstavce"/>
    <w:link w:val="Nadpis5"/>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nhideWhenUsed/>
    <w:rsid w:val="002F14DF"/>
    <w:rPr>
      <w:rFonts w:ascii="Tahoma" w:hAnsi="Tahoma" w:cs="Tahoma"/>
      <w:sz w:val="16"/>
      <w:szCs w:val="16"/>
    </w:rPr>
  </w:style>
  <w:style w:type="character" w:customStyle="1" w:styleId="TextbublinyChar">
    <w:name w:val="Text bubliny Char"/>
    <w:basedOn w:val="Standardnpsmoodstavce"/>
    <w:link w:val="Textbubliny"/>
    <w:rsid w:val="002F14DF"/>
    <w:rPr>
      <w:rFonts w:ascii="Tahoma" w:hAnsi="Tahoma" w:cs="Tahoma"/>
      <w:sz w:val="16"/>
      <w:szCs w:val="16"/>
    </w:rPr>
  </w:style>
  <w:style w:type="character" w:styleId="Odkaznakoment">
    <w:name w:val="annotation reference"/>
    <w:basedOn w:val="Standardnpsmoodstavce"/>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nhideWhenUsed/>
    <w:rsid w:val="002F14DF"/>
    <w:rPr>
      <w:b/>
      <w:bCs/>
    </w:rPr>
  </w:style>
  <w:style w:type="character" w:customStyle="1" w:styleId="PedmtkomenteChar">
    <w:name w:val="Předmět komentáře Char"/>
    <w:basedOn w:val="TextkomenteChar"/>
    <w:link w:val="Pedmtkomente"/>
    <w:rsid w:val="002F14DF"/>
    <w:rPr>
      <w:rFonts w:ascii="Arial" w:hAnsi="Arial"/>
      <w:b/>
      <w:bCs/>
    </w:rPr>
  </w:style>
  <w:style w:type="character" w:customStyle="1" w:styleId="Nadpis2Char">
    <w:name w:val="Nadpis 2 Char"/>
    <w:aliases w:val="nadpis 2 Char"/>
    <w:basedOn w:val="Standardnpsmoodstavce"/>
    <w:link w:val="Nadpis2"/>
    <w:rsid w:val="00D0576B"/>
    <w:rPr>
      <w:rFonts w:cs="Arial"/>
      <w:b/>
      <w:bCs/>
      <w:iCs/>
      <w:sz w:val="32"/>
      <w:szCs w:val="28"/>
    </w:rPr>
  </w:style>
  <w:style w:type="character" w:customStyle="1" w:styleId="Nadpis3Char">
    <w:name w:val="Nadpis 3 Char"/>
    <w:aliases w:val="nadpis 3 Char"/>
    <w:basedOn w:val="Standardnpsmoodstavce"/>
    <w:link w:val="Nadpis3"/>
    <w:rsid w:val="00D0576B"/>
    <w:rPr>
      <w:rFonts w:eastAsiaTheme="majorEastAsia" w:cs="Arial"/>
      <w:b/>
      <w:bCs/>
      <w:iCs/>
      <w:sz w:val="28"/>
      <w:szCs w:val="28"/>
    </w:rPr>
  </w:style>
  <w:style w:type="paragraph" w:styleId="Odstavecseseznamem">
    <w:name w:val="List Paragraph"/>
    <w:aliases w:val="List Paragraph (Czech Tourism),Odstavec_muj,Nad,List Paragraph,Odstavec se seznamem1,A-Odrážky1,_Odstavec se seznamem,Odstavec_muj1,Odstavec_muj2,Odstavec_muj3,Nad1,List Paragraph1,Odstavec_muj4,Nad2,List Paragraph2,Odstavec_muj5"/>
    <w:basedOn w:val="Normln"/>
    <w:link w:val="OdstavecseseznamemChar"/>
    <w:uiPriority w:val="34"/>
    <w:qFormat/>
    <w:rsid w:val="00B957E1"/>
    <w:pPr>
      <w:ind w:left="720"/>
      <w:contextualSpacing/>
    </w:pPr>
  </w:style>
  <w:style w:type="character" w:customStyle="1" w:styleId="Nadpis1Char">
    <w:name w:val="Nadpis 1 Char"/>
    <w:aliases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aliases w:val="číslovaný seznam 1"/>
    <w:basedOn w:val="Normln"/>
    <w:uiPriority w:val="99"/>
    <w:unhideWhenUsed/>
    <w:rsid w:val="00886DF4"/>
    <w:pPr>
      <w:numPr>
        <w:numId w:val="11"/>
      </w:numPr>
      <w:contextualSpacing/>
    </w:pPr>
  </w:style>
  <w:style w:type="paragraph" w:styleId="slovanseznam2">
    <w:name w:val="List Number 2"/>
    <w:aliases w:val="číslovaný seznam 2"/>
    <w:basedOn w:val="Normln"/>
    <w:uiPriority w:val="99"/>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unhideWhenUsed/>
    <w:rsid w:val="00886DF4"/>
    <w:pPr>
      <w:spacing w:after="100"/>
    </w:pPr>
  </w:style>
  <w:style w:type="paragraph" w:styleId="Obsah2">
    <w:name w:val="toc 2"/>
    <w:basedOn w:val="Normln"/>
    <w:next w:val="Normln"/>
    <w:uiPriority w:val="39"/>
    <w:unhideWhenUsed/>
    <w:rsid w:val="00886DF4"/>
    <w:pPr>
      <w:spacing w:after="100"/>
      <w:ind w:left="220"/>
    </w:pPr>
  </w:style>
  <w:style w:type="paragraph" w:styleId="Obsah3">
    <w:name w:val="toc 3"/>
    <w:basedOn w:val="Normln"/>
    <w:next w:val="Normln"/>
    <w:uiPriority w:val="39"/>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nadpis">
    <w:name w:val="Subtitle"/>
    <w:basedOn w:val="Normln"/>
    <w:next w:val="Normln"/>
    <w:link w:val="PodnadpisChar1"/>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1">
    <w:name w:val="Podnadpis Char1"/>
    <w:basedOn w:val="Standardnpsmoodstavce"/>
    <w:link w:val="Podnadpis"/>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unhideWhenUsed/>
    <w:rsid w:val="00886DF4"/>
    <w:rPr>
      <w:sz w:val="20"/>
    </w:rPr>
  </w:style>
  <w:style w:type="character" w:customStyle="1" w:styleId="TextvysvtlivekChar">
    <w:name w:val="Text vysvětlivek Char"/>
    <w:basedOn w:val="Standardnpsmoodstavce"/>
    <w:link w:val="Textvysvtlivek"/>
    <w:uiPriority w:val="99"/>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unhideWhenUsed/>
    <w:rsid w:val="00886DF4"/>
    <w:pPr>
      <w:spacing w:after="120"/>
    </w:pPr>
  </w:style>
  <w:style w:type="character" w:customStyle="1" w:styleId="ZkladntextChar">
    <w:name w:val="Základní text Char"/>
    <w:basedOn w:val="Standardnpsmoodstavce"/>
    <w:link w:val="Zkladntext"/>
    <w:uiPriority w:val="99"/>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unhideWhenUsed/>
    <w:rsid w:val="00886DF4"/>
    <w:pPr>
      <w:spacing w:after="120"/>
      <w:ind w:left="283"/>
    </w:pPr>
  </w:style>
  <w:style w:type="character" w:customStyle="1" w:styleId="ZkladntextodsazenChar">
    <w:name w:val="Základní text odsazený Char"/>
    <w:basedOn w:val="Standardnpsmoodstavce"/>
    <w:link w:val="Zkladntextodsazen"/>
    <w:uiPriority w:val="99"/>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unhideWhenUsed/>
    <w:rsid w:val="00886DF4"/>
    <w:pPr>
      <w:spacing w:after="120" w:line="480" w:lineRule="auto"/>
    </w:pPr>
  </w:style>
  <w:style w:type="character" w:customStyle="1" w:styleId="Zkladntext2Char">
    <w:name w:val="Základní text 2 Char"/>
    <w:basedOn w:val="Standardnpsmoodstavce"/>
    <w:link w:val="Zkladntext2"/>
    <w:uiPriority w:val="99"/>
    <w:rsid w:val="00886DF4"/>
    <w:rPr>
      <w:rFonts w:ascii="Arial" w:hAnsi="Arial"/>
      <w:sz w:val="22"/>
    </w:rPr>
  </w:style>
  <w:style w:type="paragraph" w:styleId="Zkladntext3">
    <w:name w:val="Body Text 3"/>
    <w:basedOn w:val="Normln"/>
    <w:link w:val="Zkladntext3Char"/>
    <w:uiPriority w:val="99"/>
    <w:unhideWhenUsed/>
    <w:rsid w:val="00886DF4"/>
    <w:pPr>
      <w:spacing w:after="120"/>
    </w:pPr>
    <w:rPr>
      <w:sz w:val="16"/>
      <w:szCs w:val="16"/>
    </w:rPr>
  </w:style>
  <w:style w:type="character" w:customStyle="1" w:styleId="Zkladntext3Char">
    <w:name w:val="Základní text 3 Char"/>
    <w:basedOn w:val="Standardnpsmoodstavce"/>
    <w:link w:val="Zkladntext3"/>
    <w:uiPriority w:val="99"/>
    <w:rsid w:val="00886DF4"/>
    <w:rPr>
      <w:rFonts w:ascii="Arial" w:hAnsi="Arial"/>
      <w:sz w:val="16"/>
      <w:szCs w:val="16"/>
    </w:rPr>
  </w:style>
  <w:style w:type="paragraph" w:styleId="Zkladntextodsazen2">
    <w:name w:val="Body Text Indent 2"/>
    <w:basedOn w:val="Normln"/>
    <w:link w:val="Zkladntextodsazen2Char"/>
    <w:uiPriority w:val="99"/>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rsid w:val="00886DF4"/>
    <w:rPr>
      <w:rFonts w:ascii="Arial" w:hAnsi="Arial"/>
      <w:sz w:val="22"/>
    </w:rPr>
  </w:style>
  <w:style w:type="paragraph" w:styleId="Zkladntextodsazen3">
    <w:name w:val="Body Text Indent 3"/>
    <w:basedOn w:val="Normln"/>
    <w:link w:val="Zkladntextodsazen3Char"/>
    <w:uiPriority w:val="99"/>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tabs>
        <w:tab w:val="left" w:pos="782"/>
      </w:tabs>
      <w:ind w:firstLine="425"/>
    </w:pPr>
  </w:style>
  <w:style w:type="paragraph" w:customStyle="1" w:styleId="PZTextpsmene">
    <w:name w:val="PZ Text písmene"/>
    <w:basedOn w:val="Textpsmene"/>
    <w:qFormat/>
    <w:rsid w:val="00094A77"/>
    <w:pPr>
      <w:ind w:left="425" w:hanging="425"/>
    </w:pPr>
  </w:style>
  <w:style w:type="paragraph" w:customStyle="1" w:styleId="PZTextbodu">
    <w:name w:val="PZ Text bodu"/>
    <w:basedOn w:val="Textbodu"/>
    <w:qFormat/>
    <w:rsid w:val="0012081A"/>
    <w:pPr>
      <w:tabs>
        <w:tab w:val="left" w:pos="851"/>
      </w:tabs>
      <w:ind w:left="850" w:hanging="425"/>
    </w:pPr>
  </w:style>
  <w:style w:type="character" w:customStyle="1" w:styleId="TextpoznpodarouChar">
    <w:name w:val="Text pozn. pod čarou Char"/>
    <w:link w:val="Textpoznpodarou"/>
    <w:uiPriority w:val="99"/>
    <w:rsid w:val="00585931"/>
  </w:style>
  <w:style w:type="character" w:customStyle="1" w:styleId="TextpsmeneChar">
    <w:name w:val="Text písmene Char"/>
    <w:link w:val="Textpsmene"/>
    <w:rsid w:val="00BB1DA7"/>
    <w:rPr>
      <w:sz w:val="24"/>
    </w:rPr>
  </w:style>
  <w:style w:type="character" w:customStyle="1" w:styleId="TextodstavceChar">
    <w:name w:val="Text odstavce Char"/>
    <w:link w:val="Textodstavce"/>
    <w:rsid w:val="00E87956"/>
    <w:rPr>
      <w:sz w:val="24"/>
    </w:rPr>
  </w:style>
  <w:style w:type="character" w:customStyle="1" w:styleId="ParagrafChar">
    <w:name w:val="Paragraf Char"/>
    <w:link w:val="Paragraf"/>
    <w:qFormat/>
    <w:rsid w:val="00BB1DA7"/>
    <w:rPr>
      <w:sz w:val="24"/>
    </w:rPr>
  </w:style>
  <w:style w:type="paragraph" w:customStyle="1" w:styleId="bod">
    <w:name w:val="bod"/>
    <w:basedOn w:val="slovanseznam2"/>
    <w:rsid w:val="00822608"/>
    <w:pPr>
      <w:numPr>
        <w:numId w:val="0"/>
      </w:numPr>
      <w:tabs>
        <w:tab w:val="left" w:pos="357"/>
      </w:tabs>
      <w:ind w:left="714" w:hanging="357"/>
      <w:contextualSpacing w:val="0"/>
    </w:pPr>
    <w:rPr>
      <w:noProof/>
      <w:szCs w:val="24"/>
    </w:rPr>
  </w:style>
  <w:style w:type="paragraph" w:customStyle="1" w:styleId="odsazentext4">
    <w:name w:val="odsazený text 4"/>
    <w:basedOn w:val="Normln"/>
    <w:link w:val="odsazentext4CharChar"/>
    <w:rsid w:val="00822608"/>
    <w:pPr>
      <w:spacing w:before="120"/>
      <w:ind w:left="1426"/>
    </w:pPr>
    <w:rPr>
      <w:noProof/>
      <w:szCs w:val="24"/>
    </w:rPr>
  </w:style>
  <w:style w:type="character" w:customStyle="1" w:styleId="odsazentext4CharChar">
    <w:name w:val="odsazený text 4 Char Char"/>
    <w:link w:val="odsazentext4"/>
    <w:rsid w:val="00822608"/>
    <w:rPr>
      <w:noProof/>
      <w:sz w:val="24"/>
      <w:szCs w:val="24"/>
    </w:rPr>
  </w:style>
  <w:style w:type="paragraph" w:customStyle="1" w:styleId="psmeno0">
    <w:name w:val="písmeno"/>
    <w:basedOn w:val="slovanseznam"/>
    <w:rsid w:val="00D83315"/>
    <w:pPr>
      <w:numPr>
        <w:numId w:val="0"/>
      </w:numPr>
      <w:tabs>
        <w:tab w:val="left" w:pos="357"/>
      </w:tabs>
      <w:ind w:left="357" w:hanging="357"/>
      <w:contextualSpacing w:val="0"/>
    </w:pPr>
    <w:rPr>
      <w:noProof/>
      <w:szCs w:val="24"/>
      <w:lang w:val="en-US"/>
    </w:rPr>
  </w:style>
  <w:style w:type="paragraph" w:customStyle="1" w:styleId="paragraf0">
    <w:name w:val="paragraf"/>
    <w:basedOn w:val="Normln"/>
    <w:next w:val="odstavec"/>
    <w:rsid w:val="00554F64"/>
    <w:pPr>
      <w:keepNext/>
      <w:spacing w:before="240"/>
      <w:jc w:val="center"/>
    </w:pPr>
    <w:rPr>
      <w:noProof/>
      <w:szCs w:val="24"/>
    </w:rPr>
  </w:style>
  <w:style w:type="paragraph" w:customStyle="1" w:styleId="odstavec">
    <w:name w:val="odstavec"/>
    <w:basedOn w:val="Normln"/>
    <w:rsid w:val="00554F64"/>
    <w:pPr>
      <w:tabs>
        <w:tab w:val="left" w:pos="851"/>
      </w:tabs>
      <w:spacing w:before="120"/>
      <w:ind w:firstLine="482"/>
    </w:pPr>
    <w:rPr>
      <w:noProof/>
      <w:szCs w:val="24"/>
    </w:rPr>
  </w:style>
  <w:style w:type="character" w:customStyle="1" w:styleId="tituleknadpisu">
    <w:name w:val="titulek nadpisu"/>
    <w:rsid w:val="00554F64"/>
    <w:rPr>
      <w:b/>
    </w:rPr>
  </w:style>
  <w:style w:type="character" w:styleId="Odkaznavysvtlivky">
    <w:name w:val="endnote reference"/>
    <w:basedOn w:val="Standardnpsmoodstavce"/>
    <w:uiPriority w:val="99"/>
    <w:semiHidden/>
    <w:unhideWhenUsed/>
    <w:rsid w:val="00A45C80"/>
    <w:rPr>
      <w:vertAlign w:val="superscript"/>
    </w:rPr>
  </w:style>
  <w:style w:type="character" w:customStyle="1" w:styleId="NadpisparagrafuChar2">
    <w:name w:val="Nadpis paragrafu Char2"/>
    <w:link w:val="Nadpisparagrafu"/>
    <w:rsid w:val="009F6F56"/>
    <w:rPr>
      <w:b/>
      <w:sz w:val="24"/>
    </w:rPr>
  </w:style>
  <w:style w:type="paragraph" w:styleId="Revize">
    <w:name w:val="Revision"/>
    <w:hidden/>
    <w:uiPriority w:val="99"/>
    <w:semiHidden/>
    <w:rsid w:val="00573DD6"/>
    <w:rPr>
      <w:sz w:val="24"/>
    </w:rPr>
  </w:style>
  <w:style w:type="character" w:styleId="Zdraznnintenzivn">
    <w:name w:val="Intense Emphasis"/>
    <w:aliases w:val="Pracovní poznámka"/>
    <w:uiPriority w:val="21"/>
    <w:qFormat/>
    <w:rsid w:val="005A4471"/>
    <w:rPr>
      <w:rFonts w:ascii="Arial" w:hAnsi="Arial" w:cs="Arial"/>
      <w:bCs/>
      <w:iCs/>
      <w:color w:val="0000FF"/>
      <w:sz w:val="20"/>
    </w:rPr>
  </w:style>
  <w:style w:type="paragraph" w:customStyle="1" w:styleId="l3">
    <w:name w:val="l3"/>
    <w:basedOn w:val="Normln"/>
    <w:rsid w:val="00BF4718"/>
    <w:pPr>
      <w:spacing w:before="100" w:beforeAutospacing="1" w:after="100" w:afterAutospacing="1"/>
      <w:jc w:val="left"/>
    </w:pPr>
    <w:rPr>
      <w:szCs w:val="24"/>
    </w:rPr>
  </w:style>
  <w:style w:type="paragraph" w:customStyle="1" w:styleId="l4">
    <w:name w:val="l4"/>
    <w:basedOn w:val="Normln"/>
    <w:rsid w:val="00BF4718"/>
    <w:pPr>
      <w:spacing w:before="100" w:beforeAutospacing="1" w:after="100" w:afterAutospacing="1"/>
      <w:jc w:val="left"/>
    </w:pPr>
    <w:rPr>
      <w:szCs w:val="24"/>
    </w:rPr>
  </w:style>
  <w:style w:type="character" w:styleId="PromnnHTML">
    <w:name w:val="HTML Variable"/>
    <w:basedOn w:val="Standardnpsmoodstavce"/>
    <w:uiPriority w:val="99"/>
    <w:semiHidden/>
    <w:unhideWhenUsed/>
    <w:rsid w:val="00BF4718"/>
    <w:rPr>
      <w:i/>
      <w:iCs/>
    </w:rPr>
  </w:style>
  <w:style w:type="paragraph" w:customStyle="1" w:styleId="l5">
    <w:name w:val="l5"/>
    <w:basedOn w:val="Normln"/>
    <w:rsid w:val="00BF4718"/>
    <w:pPr>
      <w:spacing w:before="100" w:beforeAutospacing="1" w:after="100" w:afterAutospacing="1"/>
      <w:jc w:val="left"/>
    </w:pPr>
    <w:rPr>
      <w:szCs w:val="24"/>
    </w:rPr>
  </w:style>
  <w:style w:type="numbering" w:customStyle="1" w:styleId="Bezseznamu1">
    <w:name w:val="Bez seznamu1"/>
    <w:next w:val="Bezseznamu"/>
    <w:uiPriority w:val="99"/>
    <w:semiHidden/>
    <w:unhideWhenUsed/>
    <w:rsid w:val="00004AA4"/>
  </w:style>
  <w:style w:type="character" w:customStyle="1" w:styleId="ZhlavChar">
    <w:name w:val="Záhlaví Char"/>
    <w:basedOn w:val="Standardnpsmoodstavce"/>
    <w:link w:val="Zhlav"/>
    <w:uiPriority w:val="99"/>
    <w:rsid w:val="00004AA4"/>
    <w:rPr>
      <w:sz w:val="24"/>
    </w:rPr>
  </w:style>
  <w:style w:type="character" w:customStyle="1" w:styleId="ZpatChar">
    <w:name w:val="Zápatí Char"/>
    <w:basedOn w:val="Standardnpsmoodstavce"/>
    <w:link w:val="Zpat"/>
    <w:uiPriority w:val="99"/>
    <w:locked/>
    <w:rsid w:val="00004AA4"/>
    <w:rPr>
      <w:sz w:val="24"/>
    </w:rPr>
  </w:style>
  <w:style w:type="character" w:customStyle="1" w:styleId="NovelizanbodChar">
    <w:name w:val="Novelizační bod Char"/>
    <w:qFormat/>
    <w:rsid w:val="00004AA4"/>
    <w:rPr>
      <w:sz w:val="24"/>
      <w:lang w:val="cs-CZ"/>
    </w:rPr>
  </w:style>
  <w:style w:type="paragraph" w:customStyle="1" w:styleId="TextodstavceCharChar">
    <w:name w:val="Text odstavce Char Char"/>
    <w:basedOn w:val="Normln"/>
    <w:link w:val="TextodstavceCharCharChar"/>
    <w:uiPriority w:val="99"/>
    <w:rsid w:val="00004AA4"/>
    <w:pPr>
      <w:tabs>
        <w:tab w:val="left" w:pos="851"/>
        <w:tab w:val="num" w:pos="1077"/>
      </w:tabs>
      <w:spacing w:before="120" w:after="120"/>
      <w:ind w:left="295" w:firstLine="425"/>
      <w:outlineLvl w:val="6"/>
    </w:pPr>
    <w:rPr>
      <w:szCs w:val="24"/>
    </w:rPr>
  </w:style>
  <w:style w:type="paragraph" w:customStyle="1" w:styleId="CharCharChar">
    <w:name w:val="Char Char Char"/>
    <w:basedOn w:val="Normln"/>
    <w:uiPriority w:val="99"/>
    <w:rsid w:val="00004AA4"/>
    <w:pPr>
      <w:spacing w:after="160" w:line="240" w:lineRule="exact"/>
      <w:jc w:val="left"/>
    </w:pPr>
    <w:rPr>
      <w:rFonts w:ascii="Verdana" w:hAnsi="Verdana"/>
      <w:sz w:val="20"/>
      <w:lang w:val="en-US" w:eastAsia="en-US"/>
    </w:rPr>
  </w:style>
  <w:style w:type="character" w:customStyle="1" w:styleId="TextodstavceCharCharChar">
    <w:name w:val="Text odstavce Char Char Char"/>
    <w:link w:val="TextodstavceCharChar"/>
    <w:uiPriority w:val="99"/>
    <w:locked/>
    <w:rsid w:val="00004AA4"/>
    <w:rPr>
      <w:sz w:val="24"/>
      <w:szCs w:val="24"/>
    </w:rPr>
  </w:style>
  <w:style w:type="paragraph" w:customStyle="1" w:styleId="Ast">
    <w:name w:val="A_část"/>
    <w:basedOn w:val="Normln"/>
    <w:link w:val="AstChar"/>
    <w:uiPriority w:val="99"/>
    <w:rsid w:val="00004AA4"/>
    <w:pPr>
      <w:spacing w:before="120" w:after="120"/>
      <w:ind w:left="11" w:hanging="11"/>
      <w:jc w:val="center"/>
    </w:pPr>
    <w:rPr>
      <w:b/>
      <w:caps/>
    </w:rPr>
  </w:style>
  <w:style w:type="character" w:customStyle="1" w:styleId="AstChar">
    <w:name w:val="A_část Char"/>
    <w:link w:val="Ast"/>
    <w:uiPriority w:val="99"/>
    <w:locked/>
    <w:rsid w:val="00004AA4"/>
    <w:rPr>
      <w:b/>
      <w:caps/>
      <w:sz w:val="24"/>
    </w:rPr>
  </w:style>
  <w:style w:type="character" w:customStyle="1" w:styleId="TextpsmeneChar1">
    <w:name w:val="Text písmene Char1"/>
    <w:locked/>
    <w:rsid w:val="00004AA4"/>
    <w:rPr>
      <w:rFonts w:ascii="Times New Roman" w:eastAsia="Times New Roman" w:hAnsi="Times New Roman"/>
      <w:sz w:val="24"/>
    </w:rPr>
  </w:style>
  <w:style w:type="character" w:customStyle="1" w:styleId="PodnadpisChar">
    <w:name w:val="Podnadpis Char"/>
    <w:basedOn w:val="Standardnpsmoodstavce"/>
    <w:uiPriority w:val="11"/>
    <w:rsid w:val="008D6B3F"/>
    <w:rPr>
      <w:rFonts w:eastAsiaTheme="minorEastAsia"/>
      <w:color w:val="5A5A5A" w:themeColor="text1" w:themeTint="A5"/>
      <w:spacing w:val="15"/>
      <w:lang w:eastAsia="cs-CZ"/>
    </w:rPr>
  </w:style>
  <w:style w:type="paragraph" w:customStyle="1" w:styleId="zkon-nadpis">
    <w:name w:val="zákon - nadpis"/>
    <w:basedOn w:val="Normln"/>
    <w:rsid w:val="006F36DE"/>
    <w:pPr>
      <w:spacing w:after="120"/>
      <w:jc w:val="center"/>
    </w:pPr>
    <w:rPr>
      <w:b/>
      <w:noProof/>
      <w:szCs w:val="24"/>
      <w:lang w:val="en-US"/>
    </w:rPr>
  </w:style>
  <w:style w:type="character" w:styleId="Hypertextovodkaz">
    <w:name w:val="Hyperlink"/>
    <w:basedOn w:val="Standardnpsmoodstavce"/>
    <w:uiPriority w:val="99"/>
    <w:unhideWhenUsed/>
    <w:rsid w:val="00A12017"/>
    <w:rPr>
      <w:color w:val="0000FF"/>
      <w:u w:val="single"/>
    </w:rPr>
  </w:style>
  <w:style w:type="paragraph" w:customStyle="1" w:styleId="st0">
    <w:name w:val="část"/>
    <w:basedOn w:val="Normln"/>
    <w:next w:val="Normln"/>
    <w:rsid w:val="009A16B3"/>
    <w:pPr>
      <w:keepNext/>
      <w:spacing w:before="360"/>
      <w:jc w:val="center"/>
      <w:outlineLvl w:val="0"/>
    </w:pPr>
    <w:rPr>
      <w:caps/>
      <w:noProof/>
      <w:szCs w:val="24"/>
    </w:rPr>
  </w:style>
  <w:style w:type="paragraph" w:customStyle="1" w:styleId="skupinovnadpis">
    <w:name w:val="skupinový nadpis"/>
    <w:basedOn w:val="Normln"/>
    <w:rsid w:val="009A16B3"/>
    <w:pPr>
      <w:keepNext/>
      <w:spacing w:before="240"/>
      <w:jc w:val="center"/>
    </w:pPr>
    <w:rPr>
      <w:b/>
      <w:noProof/>
      <w:szCs w:val="24"/>
    </w:rPr>
  </w:style>
  <w:style w:type="paragraph" w:customStyle="1" w:styleId="nadpis">
    <w:name w:val="nadpis §"/>
    <w:basedOn w:val="Normln"/>
    <w:link w:val="nadpisChar"/>
    <w:qFormat/>
    <w:rsid w:val="002F45B8"/>
    <w:pPr>
      <w:keepNext/>
      <w:widowControl w:val="0"/>
      <w:autoSpaceDE w:val="0"/>
      <w:autoSpaceDN w:val="0"/>
      <w:adjustRightInd w:val="0"/>
      <w:spacing w:before="240"/>
      <w:jc w:val="center"/>
      <w:outlineLvl w:val="5"/>
    </w:pPr>
    <w:rPr>
      <w:rFonts w:eastAsiaTheme="minorEastAsia"/>
      <w:szCs w:val="24"/>
    </w:rPr>
  </w:style>
  <w:style w:type="character" w:customStyle="1" w:styleId="nadpisChar">
    <w:name w:val="nadpis § Char"/>
    <w:basedOn w:val="Standardnpsmoodstavce"/>
    <w:link w:val="nadpis"/>
    <w:rsid w:val="002F45B8"/>
    <w:rPr>
      <w:rFonts w:eastAsiaTheme="minorEastAsia"/>
      <w:sz w:val="24"/>
      <w:szCs w:val="24"/>
    </w:rPr>
  </w:style>
  <w:style w:type="character" w:customStyle="1" w:styleId="NADPISSTIChar">
    <w:name w:val="NADPIS ČÁSTI Char"/>
    <w:link w:val="NADPISSTI"/>
    <w:rsid w:val="00831E37"/>
    <w:rPr>
      <w:b/>
      <w:sz w:val="24"/>
    </w:rPr>
  </w:style>
  <w:style w:type="character" w:customStyle="1" w:styleId="OdstavecseseznamemChar">
    <w:name w:val="Odstavec se seznamem Char"/>
    <w:aliases w:val="List Paragraph (Czech Tourism) Char,Odstavec_muj Char,Nad Char,List Paragraph Char,Odstavec se seznamem1 Char,A-Odrážky1 Char,_Odstavec se seznamem Char,Odstavec_muj1 Char,Odstavec_muj2 Char,Odstavec_muj3 Char,Nad1 Char"/>
    <w:link w:val="Odstavecseseznamem"/>
    <w:uiPriority w:val="34"/>
    <w:qFormat/>
    <w:locked/>
    <w:rsid w:val="008705CB"/>
    <w:rPr>
      <w:sz w:val="24"/>
    </w:rPr>
  </w:style>
  <w:style w:type="character" w:customStyle="1" w:styleId="lnekChar">
    <w:name w:val="Článek Char"/>
    <w:link w:val="lnek"/>
    <w:rsid w:val="00BA5BC3"/>
    <w:rPr>
      <w:sz w:val="24"/>
    </w:rPr>
  </w:style>
  <w:style w:type="character" w:customStyle="1" w:styleId="NadpisparagrafuChar">
    <w:name w:val="Nadpis paragrafu Char"/>
    <w:basedOn w:val="Standardnpsmoodstavce"/>
    <w:rsid w:val="00167733"/>
    <w:rPr>
      <w:rFonts w:ascii="Times New Roman" w:hAnsi="Times New Roman"/>
      <w:b/>
      <w:bCs/>
      <w:sz w:val="24"/>
      <w:szCs w:val="24"/>
    </w:rPr>
  </w:style>
  <w:style w:type="paragraph" w:customStyle="1" w:styleId="Odstavec0">
    <w:name w:val="Odstavec"/>
    <w:basedOn w:val="Normln"/>
    <w:link w:val="OdstavecChar"/>
    <w:qFormat/>
    <w:rsid w:val="00167733"/>
    <w:pPr>
      <w:shd w:val="clear" w:color="auto" w:fill="FFFFFF"/>
      <w:spacing w:after="120"/>
    </w:pPr>
    <w:rPr>
      <w:szCs w:val="24"/>
    </w:rPr>
  </w:style>
  <w:style w:type="paragraph" w:customStyle="1" w:styleId="Vynechny">
    <w:name w:val="Vynechány"/>
    <w:basedOn w:val="Normln"/>
    <w:link w:val="VynechnyChar"/>
    <w:qFormat/>
    <w:rsid w:val="00167733"/>
    <w:pPr>
      <w:shd w:val="clear" w:color="auto" w:fill="FFFFFF"/>
      <w:spacing w:after="360"/>
      <w:jc w:val="center"/>
    </w:pPr>
    <w:rPr>
      <w:i/>
      <w:szCs w:val="24"/>
    </w:rPr>
  </w:style>
  <w:style w:type="character" w:customStyle="1" w:styleId="OdstavecChar">
    <w:name w:val="Odstavec Char"/>
    <w:basedOn w:val="Standardnpsmoodstavce"/>
    <w:link w:val="Odstavec0"/>
    <w:rsid w:val="00167733"/>
    <w:rPr>
      <w:sz w:val="24"/>
      <w:szCs w:val="24"/>
      <w:shd w:val="clear" w:color="auto" w:fill="FFFFFF"/>
    </w:rPr>
  </w:style>
  <w:style w:type="paragraph" w:customStyle="1" w:styleId="pododstavec">
    <w:name w:val="pododstavec"/>
    <w:basedOn w:val="Normln"/>
    <w:link w:val="pododstavecChar"/>
    <w:qFormat/>
    <w:rsid w:val="00167733"/>
    <w:pPr>
      <w:numPr>
        <w:numId w:val="27"/>
      </w:numPr>
      <w:spacing w:after="120"/>
    </w:pPr>
    <w:rPr>
      <w:rFonts w:eastAsiaTheme="minorHAnsi" w:cstheme="minorBidi"/>
      <w:szCs w:val="22"/>
      <w:lang w:eastAsia="en-US"/>
    </w:rPr>
  </w:style>
  <w:style w:type="character" w:customStyle="1" w:styleId="VynechnyChar">
    <w:name w:val="Vynechány Char"/>
    <w:basedOn w:val="Standardnpsmoodstavce"/>
    <w:link w:val="Vynechny"/>
    <w:rsid w:val="00167733"/>
    <w:rPr>
      <w:i/>
      <w:sz w:val="24"/>
      <w:szCs w:val="24"/>
      <w:shd w:val="clear" w:color="auto" w:fill="FFFFFF"/>
    </w:rPr>
  </w:style>
  <w:style w:type="character" w:customStyle="1" w:styleId="pododstavecChar">
    <w:name w:val="pododstavec Char"/>
    <w:basedOn w:val="Standardnpsmoodstavce"/>
    <w:link w:val="pododstavec"/>
    <w:rsid w:val="00167733"/>
    <w:rPr>
      <w:rFonts w:eastAsiaTheme="minorHAnsi" w:cstheme="minorBidi"/>
      <w:sz w:val="24"/>
      <w:szCs w:val="22"/>
      <w:lang w:eastAsia="en-US"/>
    </w:rPr>
  </w:style>
  <w:style w:type="paragraph" w:customStyle="1" w:styleId="HLAVA0">
    <w:name w:val="HLAVA"/>
    <w:basedOn w:val="Normln"/>
    <w:link w:val="HLAVAChar"/>
    <w:qFormat/>
    <w:rsid w:val="00167733"/>
    <w:pPr>
      <w:keepNext/>
      <w:shd w:val="clear" w:color="auto" w:fill="FFFFFF"/>
      <w:spacing w:before="360" w:after="240"/>
      <w:jc w:val="center"/>
    </w:pPr>
    <w:rPr>
      <w:bCs/>
      <w:szCs w:val="24"/>
    </w:rPr>
  </w:style>
  <w:style w:type="paragraph" w:customStyle="1" w:styleId="NADPISHLAVY0">
    <w:name w:val="NADPIS HLAVY"/>
    <w:basedOn w:val="Normln"/>
    <w:link w:val="NADPISHLAVYChar"/>
    <w:qFormat/>
    <w:rsid w:val="00167733"/>
    <w:pPr>
      <w:keepNext/>
      <w:shd w:val="clear" w:color="auto" w:fill="FFFFFF"/>
      <w:spacing w:after="240"/>
      <w:jc w:val="center"/>
    </w:pPr>
    <w:rPr>
      <w:bCs/>
      <w:szCs w:val="24"/>
    </w:rPr>
  </w:style>
  <w:style w:type="character" w:customStyle="1" w:styleId="HLAVAChar">
    <w:name w:val="HLAVA Char"/>
    <w:basedOn w:val="Standardnpsmoodstavce"/>
    <w:link w:val="HLAVA0"/>
    <w:rsid w:val="00167733"/>
    <w:rPr>
      <w:bCs/>
      <w:sz w:val="24"/>
      <w:szCs w:val="24"/>
      <w:shd w:val="clear" w:color="auto" w:fill="FFFFFF"/>
    </w:rPr>
  </w:style>
  <w:style w:type="character" w:customStyle="1" w:styleId="NADPISHLAVYChar">
    <w:name w:val="NADPIS HLAVY Char"/>
    <w:basedOn w:val="Standardnpsmoodstavce"/>
    <w:link w:val="NADPISHLAVY0"/>
    <w:rsid w:val="00167733"/>
    <w:rPr>
      <w:bCs/>
      <w:sz w:val="24"/>
      <w:szCs w:val="24"/>
      <w:shd w:val="clear" w:color="auto" w:fill="FFFFFF"/>
    </w:rPr>
  </w:style>
  <w:style w:type="paragraph" w:customStyle="1" w:styleId="textparagrafu0">
    <w:name w:val="textparagrafu"/>
    <w:basedOn w:val="Normln"/>
    <w:rsid w:val="0022594D"/>
    <w:pPr>
      <w:spacing w:before="240"/>
      <w:ind w:firstLine="425"/>
    </w:pPr>
    <w:rPr>
      <w:rFonts w:eastAsiaTheme="minorHAnsi"/>
      <w:szCs w:val="24"/>
    </w:rPr>
  </w:style>
  <w:style w:type="paragraph" w:customStyle="1" w:styleId="slovanseznam40">
    <w:name w:val="číslovaný seznam 4"/>
    <w:basedOn w:val="odsazentext4"/>
    <w:rsid w:val="00D265FF"/>
    <w:pPr>
      <w:numPr>
        <w:numId w:val="28"/>
      </w:numPr>
    </w:pPr>
  </w:style>
  <w:style w:type="paragraph" w:customStyle="1" w:styleId="odsazentext1">
    <w:name w:val="odsazený text 1"/>
    <w:basedOn w:val="Normln"/>
    <w:rsid w:val="00D265FF"/>
    <w:pPr>
      <w:spacing w:before="120"/>
      <w:ind w:left="360"/>
    </w:pPr>
    <w:rPr>
      <w:noProof/>
      <w:szCs w:val="24"/>
    </w:rPr>
  </w:style>
  <w:style w:type="paragraph" w:customStyle="1" w:styleId="odsazentext0">
    <w:name w:val="odsazený text 0"/>
    <w:basedOn w:val="Normln"/>
    <w:next w:val="Oddl"/>
    <w:rsid w:val="00D265FF"/>
    <w:pPr>
      <w:spacing w:before="120"/>
    </w:pPr>
    <w:rPr>
      <w:noProof/>
      <w:szCs w:val="24"/>
    </w:rPr>
  </w:style>
  <w:style w:type="paragraph" w:customStyle="1" w:styleId="hlava1">
    <w:name w:val="hlava"/>
    <w:basedOn w:val="Normln"/>
    <w:next w:val="Normln"/>
    <w:rsid w:val="00D265FF"/>
    <w:pPr>
      <w:keepNext/>
      <w:spacing w:before="240"/>
      <w:jc w:val="center"/>
      <w:outlineLvl w:val="1"/>
    </w:pPr>
    <w:rPr>
      <w:noProof/>
      <w:szCs w:val="24"/>
    </w:rPr>
  </w:style>
  <w:style w:type="paragraph" w:customStyle="1" w:styleId="dl0">
    <w:name w:val="díl"/>
    <w:basedOn w:val="Normln"/>
    <w:next w:val="Normln"/>
    <w:rsid w:val="00D265FF"/>
    <w:pPr>
      <w:keepNext/>
      <w:spacing w:before="240"/>
      <w:jc w:val="center"/>
      <w:outlineLvl w:val="2"/>
    </w:pPr>
    <w:rPr>
      <w:noProof/>
      <w:szCs w:val="24"/>
    </w:rPr>
  </w:style>
  <w:style w:type="paragraph" w:customStyle="1" w:styleId="oddl0">
    <w:name w:val="oddíl"/>
    <w:basedOn w:val="Normln"/>
    <w:next w:val="Normln"/>
    <w:rsid w:val="00D265FF"/>
    <w:pPr>
      <w:keepNext/>
      <w:spacing w:before="240"/>
      <w:jc w:val="center"/>
      <w:outlineLvl w:val="3"/>
    </w:pPr>
    <w:rPr>
      <w:noProof/>
      <w:szCs w:val="24"/>
    </w:rPr>
  </w:style>
  <w:style w:type="paragraph" w:customStyle="1" w:styleId="pododdl0">
    <w:name w:val="pododdíl"/>
    <w:basedOn w:val="Normln"/>
    <w:next w:val="Normln"/>
    <w:rsid w:val="00D265FF"/>
    <w:pPr>
      <w:keepNext/>
      <w:spacing w:before="240"/>
      <w:jc w:val="center"/>
      <w:outlineLvl w:val="4"/>
    </w:pPr>
    <w:rPr>
      <w:noProof/>
      <w:szCs w:val="24"/>
    </w:rPr>
  </w:style>
  <w:style w:type="paragraph" w:customStyle="1" w:styleId="parlament0">
    <w:name w:val="parlament"/>
    <w:basedOn w:val="Normln"/>
    <w:rsid w:val="00D265FF"/>
    <w:pPr>
      <w:jc w:val="left"/>
    </w:pPr>
    <w:rPr>
      <w:noProof/>
      <w:szCs w:val="24"/>
    </w:rPr>
  </w:style>
  <w:style w:type="paragraph" w:customStyle="1" w:styleId="odsazentext2">
    <w:name w:val="odsazený text 2"/>
    <w:basedOn w:val="Normln"/>
    <w:rsid w:val="00D265FF"/>
    <w:pPr>
      <w:spacing w:before="120"/>
      <w:ind w:left="720"/>
    </w:pPr>
    <w:rPr>
      <w:noProof/>
      <w:szCs w:val="24"/>
    </w:rPr>
  </w:style>
  <w:style w:type="paragraph" w:customStyle="1" w:styleId="zkon0">
    <w:name w:val="zákon"/>
    <w:basedOn w:val="Normln"/>
    <w:rsid w:val="00D265FF"/>
    <w:pPr>
      <w:keepNext/>
      <w:spacing w:after="240"/>
      <w:jc w:val="center"/>
    </w:pPr>
    <w:rPr>
      <w:caps/>
      <w:noProof/>
      <w:szCs w:val="24"/>
    </w:rPr>
  </w:style>
  <w:style w:type="paragraph" w:customStyle="1" w:styleId="varianta0">
    <w:name w:val="varianta"/>
    <w:basedOn w:val="Normln"/>
    <w:rsid w:val="00D265FF"/>
    <w:pPr>
      <w:spacing w:before="240"/>
      <w:jc w:val="left"/>
    </w:pPr>
    <w:rPr>
      <w:caps/>
      <w:noProof/>
      <w:szCs w:val="24"/>
    </w:rPr>
  </w:style>
  <w:style w:type="paragraph" w:customStyle="1" w:styleId="zdvodnn">
    <w:name w:val="zdůvodnění"/>
    <w:basedOn w:val="Normln"/>
    <w:next w:val="text"/>
    <w:rsid w:val="00D265FF"/>
    <w:pPr>
      <w:keepNext/>
      <w:spacing w:before="240" w:after="120"/>
      <w:jc w:val="left"/>
    </w:pPr>
    <w:rPr>
      <w:b/>
      <w:noProof/>
      <w:szCs w:val="24"/>
    </w:rPr>
  </w:style>
  <w:style w:type="paragraph" w:customStyle="1" w:styleId="text">
    <w:name w:val="text"/>
    <w:basedOn w:val="Normln"/>
    <w:rsid w:val="00D265FF"/>
    <w:pPr>
      <w:spacing w:before="120"/>
      <w:ind w:firstLine="357"/>
    </w:pPr>
    <w:rPr>
      <w:noProof/>
      <w:szCs w:val="24"/>
    </w:rPr>
  </w:style>
  <w:style w:type="paragraph" w:customStyle="1" w:styleId="slovanseznam30">
    <w:name w:val="číslovaný seznam 3"/>
    <w:basedOn w:val="odsazentext3"/>
    <w:rsid w:val="00D265FF"/>
    <w:pPr>
      <w:numPr>
        <w:numId w:val="34"/>
      </w:numPr>
      <w:tabs>
        <w:tab w:val="clear" w:pos="1072"/>
      </w:tabs>
      <w:ind w:left="1071" w:hanging="357"/>
    </w:pPr>
  </w:style>
  <w:style w:type="paragraph" w:customStyle="1" w:styleId="odsazentext3">
    <w:name w:val="odsazený text 3"/>
    <w:basedOn w:val="Normln"/>
    <w:link w:val="odsazentext3Char"/>
    <w:rsid w:val="00D265FF"/>
    <w:pPr>
      <w:spacing w:before="120"/>
      <w:ind w:left="1066"/>
    </w:pPr>
    <w:rPr>
      <w:noProof/>
      <w:szCs w:val="24"/>
    </w:rPr>
  </w:style>
  <w:style w:type="character" w:customStyle="1" w:styleId="odsazentext3Char">
    <w:name w:val="odsazený text 3 Char"/>
    <w:link w:val="odsazentext3"/>
    <w:rsid w:val="00D265FF"/>
    <w:rPr>
      <w:noProof/>
      <w:sz w:val="24"/>
      <w:szCs w:val="24"/>
    </w:rPr>
  </w:style>
  <w:style w:type="paragraph" w:customStyle="1" w:styleId="neslovanseznam1">
    <w:name w:val="nečíslovaný seznam 1"/>
    <w:basedOn w:val="slovanseznam"/>
    <w:rsid w:val="00D265FF"/>
    <w:pPr>
      <w:numPr>
        <w:numId w:val="30"/>
      </w:numPr>
      <w:spacing w:before="120"/>
      <w:contextualSpacing w:val="0"/>
    </w:pPr>
    <w:rPr>
      <w:noProof/>
      <w:szCs w:val="24"/>
      <w:lang w:val="en-US"/>
    </w:rPr>
  </w:style>
  <w:style w:type="paragraph" w:customStyle="1" w:styleId="neslovanseznam2">
    <w:name w:val="nečíslovaný seznam 2"/>
    <w:basedOn w:val="slovanseznam2"/>
    <w:rsid w:val="00D265FF"/>
    <w:pPr>
      <w:numPr>
        <w:numId w:val="31"/>
      </w:numPr>
      <w:spacing w:before="120"/>
      <w:contextualSpacing w:val="0"/>
    </w:pPr>
    <w:rPr>
      <w:noProof/>
      <w:szCs w:val="24"/>
      <w:lang w:val="en-US"/>
    </w:rPr>
  </w:style>
  <w:style w:type="paragraph" w:customStyle="1" w:styleId="neslovanseznam3">
    <w:name w:val="nečíslovaný seznam 3"/>
    <w:basedOn w:val="slovanseznam30"/>
    <w:rsid w:val="00D265FF"/>
    <w:pPr>
      <w:numPr>
        <w:numId w:val="32"/>
      </w:numPr>
      <w:tabs>
        <w:tab w:val="clear" w:pos="1074"/>
        <w:tab w:val="num" w:pos="425"/>
      </w:tabs>
      <w:ind w:left="425" w:hanging="425"/>
    </w:pPr>
    <w:rPr>
      <w:lang w:val="en-US"/>
    </w:rPr>
  </w:style>
  <w:style w:type="paragraph" w:customStyle="1" w:styleId="neslovanseznam4">
    <w:name w:val="nečíslovaný seznam 4"/>
    <w:basedOn w:val="slovanseznam40"/>
    <w:rsid w:val="00D265FF"/>
    <w:pPr>
      <w:numPr>
        <w:numId w:val="33"/>
      </w:numPr>
    </w:pPr>
    <w:rPr>
      <w:lang w:val="en-US"/>
    </w:rPr>
  </w:style>
  <w:style w:type="character" w:customStyle="1" w:styleId="poznmkapodarou">
    <w:name w:val="poznámka pod čarou"/>
    <w:rsid w:val="00D265FF"/>
    <w:rPr>
      <w:vertAlign w:val="superscript"/>
    </w:rPr>
  </w:style>
  <w:style w:type="paragraph" w:customStyle="1" w:styleId="novelizanbod0">
    <w:name w:val="novelizační bod"/>
    <w:basedOn w:val="Normln"/>
    <w:rsid w:val="00D265FF"/>
    <w:pPr>
      <w:tabs>
        <w:tab w:val="left" w:pos="357"/>
      </w:tabs>
      <w:spacing w:before="120"/>
      <w:jc w:val="left"/>
    </w:pPr>
    <w:rPr>
      <w:noProof/>
      <w:szCs w:val="24"/>
    </w:rPr>
  </w:style>
  <w:style w:type="paragraph" w:customStyle="1" w:styleId="textnovelizanhobodu">
    <w:name w:val="text novelizačního bodu"/>
    <w:basedOn w:val="Normln"/>
    <w:next w:val="novelizanbod0"/>
    <w:rsid w:val="00D265FF"/>
    <w:pPr>
      <w:spacing w:before="120"/>
      <w:ind w:left="357"/>
      <w:jc w:val="left"/>
    </w:pPr>
    <w:rPr>
      <w:noProof/>
      <w:szCs w:val="24"/>
    </w:rPr>
  </w:style>
  <w:style w:type="paragraph" w:customStyle="1" w:styleId="citacepoznmky">
    <w:name w:val="citace poznámky"/>
    <w:basedOn w:val="Normln"/>
    <w:rsid w:val="00D265FF"/>
    <w:pPr>
      <w:pBdr>
        <w:top w:val="single" w:sz="4" w:space="4" w:color="auto"/>
      </w:pBdr>
      <w:tabs>
        <w:tab w:val="left" w:pos="357"/>
      </w:tabs>
      <w:spacing w:before="120"/>
    </w:pPr>
    <w:rPr>
      <w:noProof/>
      <w:szCs w:val="24"/>
      <w:lang w:val="en-US"/>
    </w:rPr>
  </w:style>
  <w:style w:type="paragraph" w:customStyle="1" w:styleId="celex0">
    <w:name w:val="celex"/>
    <w:basedOn w:val="Normln"/>
    <w:qFormat/>
    <w:rsid w:val="00D265FF"/>
    <w:pPr>
      <w:spacing w:before="120"/>
      <w:jc w:val="left"/>
    </w:pPr>
    <w:rPr>
      <w:i/>
      <w:noProof/>
      <w:sz w:val="20"/>
      <w:szCs w:val="24"/>
    </w:rPr>
  </w:style>
  <w:style w:type="character" w:customStyle="1" w:styleId="zvraznncelexu">
    <w:name w:val="zvýraznění celexu"/>
    <w:qFormat/>
    <w:rsid w:val="00D265FF"/>
    <w:rPr>
      <w:u w:val="single"/>
    </w:rPr>
  </w:style>
  <w:style w:type="table" w:customStyle="1" w:styleId="tabulka">
    <w:name w:val="tabulka"/>
    <w:basedOn w:val="Mkatabulky"/>
    <w:rsid w:val="00D265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Mar>
        <w:top w:w="57" w:type="dxa"/>
        <w:bottom w:w="57" w:type="dxa"/>
      </w:tcMar>
    </w:tcPr>
  </w:style>
  <w:style w:type="paragraph" w:customStyle="1" w:styleId="bukatabulky">
    <w:name w:val="buňka tabulky"/>
    <w:basedOn w:val="Normln"/>
    <w:qFormat/>
    <w:rsid w:val="00D265FF"/>
    <w:pPr>
      <w:spacing w:before="120" w:after="120"/>
    </w:pPr>
    <w:rPr>
      <w:noProof/>
      <w:szCs w:val="24"/>
    </w:rPr>
  </w:style>
  <w:style w:type="paragraph" w:customStyle="1" w:styleId="l6">
    <w:name w:val="l6"/>
    <w:basedOn w:val="Normln"/>
    <w:rsid w:val="00D265FF"/>
    <w:pPr>
      <w:spacing w:before="100" w:beforeAutospacing="1" w:after="100" w:afterAutospacing="1"/>
      <w:jc w:val="left"/>
    </w:pPr>
    <w:rPr>
      <w:szCs w:val="24"/>
    </w:rPr>
  </w:style>
  <w:style w:type="character" w:styleId="Zdraznn">
    <w:name w:val="Emphasis"/>
    <w:basedOn w:val="Standardnpsmoodstavce"/>
    <w:uiPriority w:val="20"/>
    <w:qFormat/>
    <w:rsid w:val="009C132E"/>
    <w:rPr>
      <w:i/>
      <w:iCs/>
    </w:rPr>
  </w:style>
  <w:style w:type="paragraph" w:customStyle="1" w:styleId="Default">
    <w:name w:val="Default"/>
    <w:rsid w:val="009C132E"/>
    <w:pPr>
      <w:autoSpaceDE w:val="0"/>
      <w:autoSpaceDN w:val="0"/>
      <w:adjustRightInd w:val="0"/>
    </w:pPr>
    <w:rPr>
      <w:rFonts w:ascii="EUAlbertina" w:eastAsiaTheme="minorHAnsi" w:hAnsi="EUAlbertina" w:cs="EUAlbertina"/>
      <w:color w:val="000000"/>
      <w:sz w:val="24"/>
      <w:szCs w:val="24"/>
      <w:lang w:eastAsia="en-US"/>
    </w:rPr>
  </w:style>
  <w:style w:type="paragraph" w:customStyle="1" w:styleId="para">
    <w:name w:val="para"/>
    <w:basedOn w:val="Normln"/>
    <w:rsid w:val="0000733D"/>
    <w:pPr>
      <w:spacing w:before="100" w:beforeAutospacing="1" w:after="100" w:afterAutospacing="1"/>
      <w:jc w:val="left"/>
    </w:pPr>
    <w:rPr>
      <w:szCs w:val="24"/>
    </w:rPr>
  </w:style>
  <w:style w:type="paragraph" w:customStyle="1" w:styleId="Podtitul1">
    <w:name w:val="Podtitul1"/>
    <w:basedOn w:val="Normln"/>
    <w:next w:val="Normln"/>
    <w:link w:val="PodtitulChar"/>
    <w:uiPriority w:val="11"/>
    <w:qFormat/>
    <w:rsid w:val="00112036"/>
    <w:pPr>
      <w:numPr>
        <w:ilvl w:val="1"/>
      </w:numPr>
    </w:pPr>
    <w:rPr>
      <w:rFonts w:ascii="Cambria" w:hAnsi="Cambria"/>
      <w:i/>
      <w:iCs/>
      <w:color w:val="4F81BD"/>
      <w:spacing w:val="15"/>
      <w:szCs w:val="24"/>
    </w:rPr>
  </w:style>
  <w:style w:type="character" w:customStyle="1" w:styleId="PodtitulChar">
    <w:name w:val="Podtitul Char"/>
    <w:link w:val="Podtitul1"/>
    <w:uiPriority w:val="11"/>
    <w:rsid w:val="00112036"/>
    <w:rPr>
      <w:rFonts w:ascii="Cambria" w:hAnsi="Cambria"/>
      <w:i/>
      <w:iCs/>
      <w:color w:val="4F81BD"/>
      <w:spacing w:val="15"/>
      <w:sz w:val="24"/>
      <w:szCs w:val="24"/>
    </w:rPr>
  </w:style>
  <w:style w:type="paragraph" w:customStyle="1" w:styleId="l2">
    <w:name w:val="l2"/>
    <w:basedOn w:val="Normln"/>
    <w:rsid w:val="00112036"/>
    <w:pPr>
      <w:spacing w:before="100" w:beforeAutospacing="1" w:after="100" w:afterAutospacing="1"/>
      <w:jc w:val="left"/>
    </w:pPr>
    <w:rPr>
      <w:szCs w:val="24"/>
    </w:rPr>
  </w:style>
  <w:style w:type="character" w:customStyle="1" w:styleId="statement-value">
    <w:name w:val="statement-value"/>
    <w:basedOn w:val="Standardnpsmoodstavce"/>
    <w:rsid w:val="00112036"/>
  </w:style>
  <w:style w:type="paragraph" w:customStyle="1" w:styleId="aparagraf">
    <w:name w:val="a_paragraf"/>
    <w:basedOn w:val="Normln"/>
    <w:link w:val="aparagrafChar"/>
    <w:uiPriority w:val="99"/>
    <w:rsid w:val="00112036"/>
    <w:pPr>
      <w:widowControl w:val="0"/>
      <w:tabs>
        <w:tab w:val="left" w:pos="4288"/>
        <w:tab w:val="center" w:pos="4536"/>
      </w:tabs>
      <w:spacing w:before="240"/>
      <w:jc w:val="center"/>
      <w:outlineLvl w:val="2"/>
    </w:pPr>
  </w:style>
  <w:style w:type="paragraph" w:customStyle="1" w:styleId="anadpis">
    <w:name w:val="a_nadpis"/>
    <w:basedOn w:val="Normln"/>
    <w:link w:val="anadpisChar"/>
    <w:uiPriority w:val="99"/>
    <w:rsid w:val="00112036"/>
    <w:pPr>
      <w:widowControl w:val="0"/>
      <w:spacing w:before="240"/>
      <w:jc w:val="center"/>
      <w:outlineLvl w:val="2"/>
    </w:pPr>
    <w:rPr>
      <w:b/>
    </w:rPr>
  </w:style>
  <w:style w:type="character" w:customStyle="1" w:styleId="aparagrafChar">
    <w:name w:val="a_paragraf Char"/>
    <w:link w:val="aparagraf"/>
    <w:uiPriority w:val="99"/>
    <w:locked/>
    <w:rsid w:val="00112036"/>
    <w:rPr>
      <w:sz w:val="24"/>
    </w:rPr>
  </w:style>
  <w:style w:type="character" w:customStyle="1" w:styleId="anadpisChar">
    <w:name w:val="a_nadpis Char"/>
    <w:link w:val="anadpis"/>
    <w:uiPriority w:val="99"/>
    <w:locked/>
    <w:rsid w:val="00112036"/>
    <w:rPr>
      <w:b/>
      <w:sz w:val="24"/>
    </w:rPr>
  </w:style>
  <w:style w:type="character" w:styleId="Zstupntext">
    <w:name w:val="Placeholder Text"/>
    <w:basedOn w:val="Standardnpsmoodstavce"/>
    <w:uiPriority w:val="99"/>
    <w:semiHidden/>
    <w:rsid w:val="00112036"/>
    <w:rPr>
      <w:color w:val="808080"/>
    </w:rPr>
  </w:style>
  <w:style w:type="character" w:styleId="Sledovanodkaz">
    <w:name w:val="FollowedHyperlink"/>
    <w:basedOn w:val="Standardnpsmoodstavce"/>
    <w:unhideWhenUsed/>
    <w:rsid w:val="00112036"/>
    <w:rPr>
      <w:color w:val="800080" w:themeColor="followedHyperlink"/>
      <w:u w:val="single"/>
    </w:rPr>
  </w:style>
  <w:style w:type="paragraph" w:customStyle="1" w:styleId="paragraph">
    <w:name w:val="paragraph"/>
    <w:basedOn w:val="Normln"/>
    <w:rsid w:val="00040C3D"/>
    <w:pPr>
      <w:spacing w:before="100" w:beforeAutospacing="1" w:after="100" w:afterAutospacing="1"/>
      <w:jc w:val="left"/>
    </w:pPr>
    <w:rPr>
      <w:szCs w:val="24"/>
    </w:rPr>
  </w:style>
  <w:style w:type="character" w:customStyle="1" w:styleId="normaltextrun">
    <w:name w:val="normaltextrun"/>
    <w:basedOn w:val="Standardnpsmoodstavce"/>
    <w:rsid w:val="00040C3D"/>
  </w:style>
  <w:style w:type="character" w:customStyle="1" w:styleId="contextualspellingandgrammarerror">
    <w:name w:val="contextualspellingandgrammarerror"/>
    <w:basedOn w:val="Standardnpsmoodstavce"/>
    <w:rsid w:val="00040C3D"/>
  </w:style>
  <w:style w:type="character" w:customStyle="1" w:styleId="eop">
    <w:name w:val="eop"/>
    <w:basedOn w:val="Standardnpsmoodstavce"/>
    <w:rsid w:val="00040C3D"/>
  </w:style>
  <w:style w:type="character" w:customStyle="1" w:styleId="spellingerror">
    <w:name w:val="spellingerror"/>
    <w:basedOn w:val="Standardnpsmoodstavce"/>
    <w:rsid w:val="00040C3D"/>
  </w:style>
  <w:style w:type="character" w:customStyle="1" w:styleId="TextlnkuChar">
    <w:name w:val="Text článku Char"/>
    <w:link w:val="Textlnku"/>
    <w:rsid w:val="0034498A"/>
    <w:rPr>
      <w:sz w:val="24"/>
    </w:rPr>
  </w:style>
  <w:style w:type="character" w:customStyle="1" w:styleId="NadpislnkuChar">
    <w:name w:val="Nadpis článku Char"/>
    <w:link w:val="Nadpislnku"/>
    <w:locked/>
    <w:rsid w:val="0034498A"/>
    <w:rPr>
      <w:b/>
      <w:sz w:val="24"/>
    </w:rPr>
  </w:style>
  <w:style w:type="paragraph" w:customStyle="1" w:styleId="odvodnn">
    <w:name w:val="odůvodnění"/>
    <w:basedOn w:val="Normln"/>
    <w:qFormat/>
    <w:rsid w:val="0034498A"/>
    <w:pPr>
      <w:spacing w:before="120"/>
    </w:pPr>
    <w:rPr>
      <w:szCs w:val="24"/>
    </w:rPr>
  </w:style>
  <w:style w:type="table" w:customStyle="1" w:styleId="Mkatabulky3">
    <w:name w:val="Mřížka tabulky3"/>
    <w:basedOn w:val="Normlntabulka"/>
    <w:next w:val="Mkatabulky"/>
    <w:uiPriority w:val="59"/>
    <w:rsid w:val="00344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34498A"/>
    <w:rPr>
      <w:b/>
      <w:bCs/>
    </w:rPr>
  </w:style>
  <w:style w:type="table" w:customStyle="1" w:styleId="Svtlmkatabulky1">
    <w:name w:val="Světlá mřížka tabulky1"/>
    <w:basedOn w:val="Normlntabulka"/>
    <w:next w:val="Svtlmkatabulky"/>
    <w:uiPriority w:val="40"/>
    <w:rsid w:val="0034498A"/>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Svtlmkatabulky">
    <w:name w:val="Grid Table Light"/>
    <w:basedOn w:val="Normlntabulka"/>
    <w:uiPriority w:val="40"/>
    <w:rsid w:val="0034498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M1">
    <w:name w:val="CM1"/>
    <w:basedOn w:val="Default"/>
    <w:next w:val="Default"/>
    <w:uiPriority w:val="99"/>
    <w:rsid w:val="0034498A"/>
    <w:rPr>
      <w:rFonts w:ascii="Times New Roman" w:eastAsia="Times New Roman" w:hAnsi="Times New Roman" w:cs="Times New Roman"/>
      <w:color w:val="auto"/>
      <w:lang w:eastAsia="cs-CZ"/>
    </w:rPr>
  </w:style>
  <w:style w:type="paragraph" w:customStyle="1" w:styleId="CM3">
    <w:name w:val="CM3"/>
    <w:basedOn w:val="Default"/>
    <w:next w:val="Default"/>
    <w:uiPriority w:val="99"/>
    <w:rsid w:val="0034498A"/>
    <w:rPr>
      <w:rFonts w:ascii="Times New Roman" w:eastAsia="Times New Roman" w:hAnsi="Times New Roman" w:cs="Times New Roman"/>
      <w:color w:val="auto"/>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15196">
      <w:bodyDiv w:val="1"/>
      <w:marLeft w:val="0"/>
      <w:marRight w:val="0"/>
      <w:marTop w:val="0"/>
      <w:marBottom w:val="0"/>
      <w:divBdr>
        <w:top w:val="none" w:sz="0" w:space="0" w:color="auto"/>
        <w:left w:val="none" w:sz="0" w:space="0" w:color="auto"/>
        <w:bottom w:val="none" w:sz="0" w:space="0" w:color="auto"/>
        <w:right w:val="none" w:sz="0" w:space="0" w:color="auto"/>
      </w:divBdr>
    </w:div>
    <w:div w:id="419955588">
      <w:bodyDiv w:val="1"/>
      <w:marLeft w:val="0"/>
      <w:marRight w:val="0"/>
      <w:marTop w:val="0"/>
      <w:marBottom w:val="0"/>
      <w:divBdr>
        <w:top w:val="none" w:sz="0" w:space="0" w:color="auto"/>
        <w:left w:val="none" w:sz="0" w:space="0" w:color="auto"/>
        <w:bottom w:val="none" w:sz="0" w:space="0" w:color="auto"/>
        <w:right w:val="none" w:sz="0" w:space="0" w:color="auto"/>
      </w:divBdr>
    </w:div>
    <w:div w:id="567232763">
      <w:bodyDiv w:val="1"/>
      <w:marLeft w:val="0"/>
      <w:marRight w:val="0"/>
      <w:marTop w:val="0"/>
      <w:marBottom w:val="0"/>
      <w:divBdr>
        <w:top w:val="none" w:sz="0" w:space="0" w:color="auto"/>
        <w:left w:val="none" w:sz="0" w:space="0" w:color="auto"/>
        <w:bottom w:val="none" w:sz="0" w:space="0" w:color="auto"/>
        <w:right w:val="none" w:sz="0" w:space="0" w:color="auto"/>
      </w:divBdr>
    </w:div>
    <w:div w:id="626929078">
      <w:bodyDiv w:val="1"/>
      <w:marLeft w:val="0"/>
      <w:marRight w:val="0"/>
      <w:marTop w:val="0"/>
      <w:marBottom w:val="0"/>
      <w:divBdr>
        <w:top w:val="none" w:sz="0" w:space="0" w:color="auto"/>
        <w:left w:val="none" w:sz="0" w:space="0" w:color="auto"/>
        <w:bottom w:val="none" w:sz="0" w:space="0" w:color="auto"/>
        <w:right w:val="none" w:sz="0" w:space="0" w:color="auto"/>
      </w:divBdr>
    </w:div>
    <w:div w:id="651523124">
      <w:bodyDiv w:val="1"/>
      <w:marLeft w:val="0"/>
      <w:marRight w:val="0"/>
      <w:marTop w:val="0"/>
      <w:marBottom w:val="0"/>
      <w:divBdr>
        <w:top w:val="none" w:sz="0" w:space="0" w:color="auto"/>
        <w:left w:val="none" w:sz="0" w:space="0" w:color="auto"/>
        <w:bottom w:val="none" w:sz="0" w:space="0" w:color="auto"/>
        <w:right w:val="none" w:sz="0" w:space="0" w:color="auto"/>
      </w:divBdr>
    </w:div>
    <w:div w:id="665978739">
      <w:bodyDiv w:val="1"/>
      <w:marLeft w:val="0"/>
      <w:marRight w:val="0"/>
      <w:marTop w:val="0"/>
      <w:marBottom w:val="0"/>
      <w:divBdr>
        <w:top w:val="none" w:sz="0" w:space="0" w:color="auto"/>
        <w:left w:val="none" w:sz="0" w:space="0" w:color="auto"/>
        <w:bottom w:val="none" w:sz="0" w:space="0" w:color="auto"/>
        <w:right w:val="none" w:sz="0" w:space="0" w:color="auto"/>
      </w:divBdr>
      <w:divsChild>
        <w:div w:id="961574157">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35929">
      <w:bodyDiv w:val="1"/>
      <w:marLeft w:val="0"/>
      <w:marRight w:val="0"/>
      <w:marTop w:val="0"/>
      <w:marBottom w:val="0"/>
      <w:divBdr>
        <w:top w:val="none" w:sz="0" w:space="0" w:color="auto"/>
        <w:left w:val="none" w:sz="0" w:space="0" w:color="auto"/>
        <w:bottom w:val="none" w:sz="0" w:space="0" w:color="auto"/>
        <w:right w:val="none" w:sz="0" w:space="0" w:color="auto"/>
      </w:divBdr>
    </w:div>
    <w:div w:id="934246004">
      <w:bodyDiv w:val="1"/>
      <w:marLeft w:val="0"/>
      <w:marRight w:val="0"/>
      <w:marTop w:val="0"/>
      <w:marBottom w:val="0"/>
      <w:divBdr>
        <w:top w:val="none" w:sz="0" w:space="0" w:color="auto"/>
        <w:left w:val="none" w:sz="0" w:space="0" w:color="auto"/>
        <w:bottom w:val="none" w:sz="0" w:space="0" w:color="auto"/>
        <w:right w:val="none" w:sz="0" w:space="0" w:color="auto"/>
      </w:divBdr>
    </w:div>
    <w:div w:id="1122769313">
      <w:bodyDiv w:val="1"/>
      <w:marLeft w:val="0"/>
      <w:marRight w:val="0"/>
      <w:marTop w:val="0"/>
      <w:marBottom w:val="0"/>
      <w:divBdr>
        <w:top w:val="none" w:sz="0" w:space="0" w:color="auto"/>
        <w:left w:val="none" w:sz="0" w:space="0" w:color="auto"/>
        <w:bottom w:val="none" w:sz="0" w:space="0" w:color="auto"/>
        <w:right w:val="none" w:sz="0" w:space="0" w:color="auto"/>
      </w:divBdr>
    </w:div>
    <w:div w:id="1169641533">
      <w:bodyDiv w:val="1"/>
      <w:marLeft w:val="0"/>
      <w:marRight w:val="0"/>
      <w:marTop w:val="0"/>
      <w:marBottom w:val="0"/>
      <w:divBdr>
        <w:top w:val="none" w:sz="0" w:space="0" w:color="auto"/>
        <w:left w:val="none" w:sz="0" w:space="0" w:color="auto"/>
        <w:bottom w:val="none" w:sz="0" w:space="0" w:color="auto"/>
        <w:right w:val="none" w:sz="0" w:space="0" w:color="auto"/>
      </w:divBdr>
    </w:div>
    <w:div w:id="1446340483">
      <w:bodyDiv w:val="1"/>
      <w:marLeft w:val="0"/>
      <w:marRight w:val="0"/>
      <w:marTop w:val="0"/>
      <w:marBottom w:val="0"/>
      <w:divBdr>
        <w:top w:val="none" w:sz="0" w:space="0" w:color="auto"/>
        <w:left w:val="none" w:sz="0" w:space="0" w:color="auto"/>
        <w:bottom w:val="none" w:sz="0" w:space="0" w:color="auto"/>
        <w:right w:val="none" w:sz="0" w:space="0" w:color="auto"/>
      </w:divBdr>
      <w:divsChild>
        <w:div w:id="882669458">
          <w:marLeft w:val="0"/>
          <w:marRight w:val="0"/>
          <w:marTop w:val="0"/>
          <w:marBottom w:val="0"/>
          <w:divBdr>
            <w:top w:val="none" w:sz="0" w:space="0" w:color="auto"/>
            <w:left w:val="none" w:sz="0" w:space="0" w:color="auto"/>
            <w:bottom w:val="none" w:sz="0" w:space="0" w:color="auto"/>
            <w:right w:val="none" w:sz="0" w:space="0" w:color="auto"/>
          </w:divBdr>
          <w:divsChild>
            <w:div w:id="100751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657507">
      <w:bodyDiv w:val="1"/>
      <w:marLeft w:val="0"/>
      <w:marRight w:val="0"/>
      <w:marTop w:val="0"/>
      <w:marBottom w:val="0"/>
      <w:divBdr>
        <w:top w:val="none" w:sz="0" w:space="0" w:color="auto"/>
        <w:left w:val="none" w:sz="0" w:space="0" w:color="auto"/>
        <w:bottom w:val="none" w:sz="0" w:space="0" w:color="auto"/>
        <w:right w:val="none" w:sz="0" w:space="0" w:color="auto"/>
      </w:divBdr>
    </w:div>
    <w:div w:id="1677340788">
      <w:bodyDiv w:val="1"/>
      <w:marLeft w:val="0"/>
      <w:marRight w:val="0"/>
      <w:marTop w:val="0"/>
      <w:marBottom w:val="0"/>
      <w:divBdr>
        <w:top w:val="none" w:sz="0" w:space="0" w:color="auto"/>
        <w:left w:val="none" w:sz="0" w:space="0" w:color="auto"/>
        <w:bottom w:val="none" w:sz="0" w:space="0" w:color="auto"/>
        <w:right w:val="none" w:sz="0" w:space="0" w:color="auto"/>
      </w:divBdr>
    </w:div>
    <w:div w:id="1719939047">
      <w:bodyDiv w:val="1"/>
      <w:marLeft w:val="0"/>
      <w:marRight w:val="0"/>
      <w:marTop w:val="0"/>
      <w:marBottom w:val="0"/>
      <w:divBdr>
        <w:top w:val="none" w:sz="0" w:space="0" w:color="auto"/>
        <w:left w:val="none" w:sz="0" w:space="0" w:color="auto"/>
        <w:bottom w:val="none" w:sz="0" w:space="0" w:color="auto"/>
        <w:right w:val="none" w:sz="0" w:space="0" w:color="auto"/>
      </w:divBdr>
    </w:div>
    <w:div w:id="1818180525">
      <w:bodyDiv w:val="1"/>
      <w:marLeft w:val="0"/>
      <w:marRight w:val="0"/>
      <w:marTop w:val="0"/>
      <w:marBottom w:val="0"/>
      <w:divBdr>
        <w:top w:val="none" w:sz="0" w:space="0" w:color="auto"/>
        <w:left w:val="none" w:sz="0" w:space="0" w:color="auto"/>
        <w:bottom w:val="none" w:sz="0" w:space="0" w:color="auto"/>
        <w:right w:val="none" w:sz="0" w:space="0" w:color="auto"/>
      </w:divBdr>
    </w:div>
    <w:div w:id="1848784567">
      <w:bodyDiv w:val="1"/>
      <w:marLeft w:val="0"/>
      <w:marRight w:val="0"/>
      <w:marTop w:val="0"/>
      <w:marBottom w:val="0"/>
      <w:divBdr>
        <w:top w:val="none" w:sz="0" w:space="0" w:color="auto"/>
        <w:left w:val="none" w:sz="0" w:space="0" w:color="auto"/>
        <w:bottom w:val="none" w:sz="0" w:space="0" w:color="auto"/>
        <w:right w:val="none" w:sz="0" w:space="0" w:color="auto"/>
      </w:divBdr>
    </w:div>
    <w:div w:id="1974628319">
      <w:bodyDiv w:val="1"/>
      <w:marLeft w:val="0"/>
      <w:marRight w:val="0"/>
      <w:marTop w:val="0"/>
      <w:marBottom w:val="0"/>
      <w:divBdr>
        <w:top w:val="none" w:sz="0" w:space="0" w:color="auto"/>
        <w:left w:val="none" w:sz="0" w:space="0" w:color="auto"/>
        <w:bottom w:val="none" w:sz="0" w:space="0" w:color="auto"/>
        <w:right w:val="none" w:sz="0" w:space="0" w:color="auto"/>
      </w:divBdr>
      <w:divsChild>
        <w:div w:id="1345134023">
          <w:marLeft w:val="0"/>
          <w:marRight w:val="0"/>
          <w:marTop w:val="0"/>
          <w:marBottom w:val="0"/>
          <w:divBdr>
            <w:top w:val="none" w:sz="0" w:space="0" w:color="auto"/>
            <w:left w:val="none" w:sz="0" w:space="0" w:color="auto"/>
            <w:bottom w:val="none" w:sz="0" w:space="0" w:color="auto"/>
            <w:right w:val="none" w:sz="0" w:space="0" w:color="auto"/>
          </w:divBdr>
          <w:divsChild>
            <w:div w:id="137253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51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spi://module='ASPI'&amp;link='563/1991%20Sb.%2523'&amp;ucin-k-dni='30.12.9999'"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aspi://module='ASPI'&amp;link='500/2002%20Sb.%252324'&amp;ucin-k-dni='30.12.9999'"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aspi://module='ASPI'&amp;link='586/1992%20Sb.%2523'&amp;ucin-k-dni='30.12.9999'" TargetMode="External"/><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420A6EF-4643-4874-93B1-16C10A5B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14872</Words>
  <Characters>85844</Characters>
  <Application>Microsoft Office Word</Application>
  <DocSecurity>0</DocSecurity>
  <Lines>715</Lines>
  <Paragraphs>201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Company>Ministerstvo financí</Company>
  <LinksUpToDate>false</LinksUpToDate>
  <CharactersWithSpaces>100515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Kubitová Alžběta</dc:creator>
  <cp:lastModifiedBy>Koubová Michaela</cp:lastModifiedBy>
  <cp:revision>3</cp:revision>
  <cp:lastPrinted>2023-08-29T14:41:00Z</cp:lastPrinted>
  <dcterms:created xsi:type="dcterms:W3CDTF">2023-10-13T11:10:00Z</dcterms:created>
  <dcterms:modified xsi:type="dcterms:W3CDTF">2023-10-13T11:11:00Z</dcterms:modified>
</cp:coreProperties>
</file>