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52048B2" w14:textId="77777777" w:rsidR="00264FDF" w:rsidRPr="00CC0058" w:rsidRDefault="00264FDF" w:rsidP="00264FDF">
      <w:pPr>
        <w:pStyle w:val="paragraf"/>
        <w:rPr>
          <w:rStyle w:val="tituleknadpisu"/>
          <w:noProof w:val="0"/>
        </w:rPr>
      </w:pPr>
      <w:r w:rsidRPr="00CC0058">
        <w:rPr>
          <w:noProof w:val="0"/>
        </w:rPr>
        <w:t>§ 5</w:t>
      </w:r>
      <w:r w:rsidRPr="00CC0058">
        <w:rPr>
          <w:noProof w:val="0"/>
        </w:rPr>
        <w:br/>
      </w:r>
      <w:r w:rsidRPr="00CC0058">
        <w:rPr>
          <w:rStyle w:val="tituleknadpisu"/>
          <w:noProof w:val="0"/>
        </w:rPr>
        <w:t xml:space="preserve"> Základ daně a daňová ztráta </w:t>
      </w:r>
    </w:p>
    <w:p w14:paraId="12919AE0" w14:textId="77777777" w:rsidR="00264FDF" w:rsidRPr="00CC0058" w:rsidRDefault="00264FDF" w:rsidP="00264FDF">
      <w:pPr>
        <w:pStyle w:val="odstavec"/>
        <w:rPr>
          <w:noProof w:val="0"/>
        </w:rPr>
      </w:pPr>
      <w:r w:rsidRPr="00CC0058">
        <w:rPr>
          <w:noProof w:val="0"/>
        </w:rPr>
        <w:t xml:space="preserve">(1) Základem daně je částka, o kterou příjmy plynoucí poplatníkovi ve zdaňovacím období přesahují výdaje prokazatelně vynaložené na jejich dosažení, zajištění a udržení, pokud dále u jednotlivých příjmů podle § 6 až 10 není stanoveno jinak. </w:t>
      </w:r>
    </w:p>
    <w:p w14:paraId="76EF3E6A" w14:textId="77777777" w:rsidR="00264FDF" w:rsidRPr="00CC0058" w:rsidRDefault="00264FDF" w:rsidP="00264FDF">
      <w:pPr>
        <w:pStyle w:val="odstavec"/>
        <w:rPr>
          <w:noProof w:val="0"/>
        </w:rPr>
      </w:pPr>
      <w:r w:rsidRPr="00CC0058">
        <w:rPr>
          <w:noProof w:val="0"/>
        </w:rPr>
        <w:t>(2) U poplatníka, kterému plynou ve zdaňovacím období souběžně dva nebo více druhů příjmů uvedených v § 6 až 10, je základem daně součet dílčích základů daně zjištěných podle jednotlivých druhů příjmů s použitím ustanovení odstavce 1.</w:t>
      </w:r>
    </w:p>
    <w:p w14:paraId="533A6DCE" w14:textId="77777777" w:rsidR="00264FDF" w:rsidRPr="00CC0058" w:rsidRDefault="00264FDF" w:rsidP="00264FDF">
      <w:pPr>
        <w:pStyle w:val="odstavec"/>
        <w:rPr>
          <w:noProof w:val="0"/>
        </w:rPr>
      </w:pPr>
      <w:r w:rsidRPr="00CC0058">
        <w:rPr>
          <w:noProof w:val="0"/>
        </w:rPr>
        <w:t xml:space="preserve">(3) Pokud podle účetnictví, daňové evidence nebo podle záznamů o příjmech a výdajích přesáhnou výdaje příjmy uvedené v § 7 a 9, je rozdíl ztrátou. O ztrátu upravenou podle § 23 (dále jen „daňová ztráta“) se sníží úhrn dílčích základů daně zjištěných podle jednotlivých druhů příjmů uvedených v § 7 až 10 s použitím ustanovení odstavce 1. </w:t>
      </w:r>
      <w:r w:rsidRPr="00CC0058">
        <w:rPr>
          <w:strike/>
          <w:noProof w:val="0"/>
        </w:rPr>
        <w:t>Tuto daňovou ztrátu nebo její část, kterou nelze uplatnit při zdanění příjmů ve zdaňovacím období, ve kterém vznikla, lze odečíst od úhrnu dílčích základů daně zjištěných podle jednotlivých druhů příjmů uvedených v § 7 až 10 v následujících zdaňovacích obdobích podle § 34.</w:t>
      </w:r>
      <w:r w:rsidRPr="00CC0058">
        <w:rPr>
          <w:noProof w:val="0"/>
        </w:rPr>
        <w:t xml:space="preserve"> </w:t>
      </w:r>
    </w:p>
    <w:p w14:paraId="03935713" w14:textId="77777777" w:rsidR="00BB0A2B" w:rsidRPr="00CC0058" w:rsidRDefault="00991AA8" w:rsidP="00BB0A2B">
      <w:pPr>
        <w:pStyle w:val="odstavec"/>
        <w:ind w:firstLine="0"/>
        <w:rPr>
          <w:rFonts w:ascii="Arial" w:hAnsi="Arial" w:cs="Arial"/>
          <w:b/>
          <w:noProof w:val="0"/>
          <w:color w:val="0000FF"/>
          <w:sz w:val="22"/>
        </w:rPr>
      </w:pPr>
      <w:r w:rsidRPr="00CC0058">
        <w:rPr>
          <w:rFonts w:ascii="Arial" w:hAnsi="Arial" w:cs="Arial"/>
          <w:b/>
          <w:noProof w:val="0"/>
          <w:color w:val="0000FF"/>
          <w:sz w:val="22"/>
        </w:rPr>
        <w:t>K § 5 odst. 3</w:t>
      </w:r>
      <w:r w:rsidR="00BB0A2B" w:rsidRPr="00CC0058">
        <w:rPr>
          <w:rFonts w:ascii="Arial" w:hAnsi="Arial" w:cs="Arial"/>
          <w:b/>
          <w:noProof w:val="0"/>
          <w:color w:val="0000FF"/>
          <w:sz w:val="22"/>
        </w:rPr>
        <w:t>:</w:t>
      </w:r>
    </w:p>
    <w:p w14:paraId="46802235" w14:textId="44B7FBC2" w:rsidR="00BB0A2B" w:rsidRPr="00CC0058" w:rsidRDefault="00BB0A2B" w:rsidP="00BB0A2B">
      <w:pPr>
        <w:pStyle w:val="odstavec"/>
        <w:ind w:firstLine="0"/>
        <w:rPr>
          <w:rFonts w:ascii="Arial" w:hAnsi="Arial" w:cs="Arial"/>
          <w:noProof w:val="0"/>
          <w:color w:val="0000FF"/>
          <w:sz w:val="22"/>
        </w:rPr>
      </w:pPr>
      <w:r w:rsidRPr="00CC0058">
        <w:rPr>
          <w:rFonts w:ascii="Arial" w:hAnsi="Arial" w:cs="Arial"/>
          <w:noProof w:val="0"/>
          <w:color w:val="0000FF"/>
          <w:sz w:val="22"/>
        </w:rPr>
        <w:t xml:space="preserve">V rámci rozšíření možnosti uplatnění daňové ztráty i na zdaňovací období předcházející zdaňovacímu období, </w:t>
      </w:r>
      <w:r w:rsidR="00913120" w:rsidRPr="00CC0058">
        <w:rPr>
          <w:rFonts w:ascii="Arial" w:hAnsi="Arial" w:cs="Arial"/>
          <w:noProof w:val="0"/>
          <w:color w:val="0000FF"/>
          <w:sz w:val="22"/>
        </w:rPr>
        <w:t xml:space="preserve">za </w:t>
      </w:r>
      <w:r w:rsidR="00991AA8" w:rsidRPr="00CC0058">
        <w:rPr>
          <w:rFonts w:ascii="Arial" w:hAnsi="Arial" w:cs="Arial"/>
          <w:noProof w:val="0"/>
          <w:color w:val="0000FF"/>
          <w:sz w:val="22"/>
        </w:rPr>
        <w:t xml:space="preserve">které byla daňová ztráta </w:t>
      </w:r>
      <w:r w:rsidR="00913120" w:rsidRPr="00CC0058">
        <w:rPr>
          <w:rFonts w:ascii="Arial" w:hAnsi="Arial" w:cs="Arial"/>
          <w:noProof w:val="0"/>
          <w:color w:val="0000FF"/>
          <w:sz w:val="22"/>
        </w:rPr>
        <w:t>stanovena</w:t>
      </w:r>
      <w:r w:rsidR="00991AA8" w:rsidRPr="00CC0058">
        <w:rPr>
          <w:rFonts w:ascii="Arial" w:hAnsi="Arial" w:cs="Arial"/>
          <w:noProof w:val="0"/>
          <w:color w:val="0000FF"/>
          <w:sz w:val="22"/>
        </w:rPr>
        <w:t xml:space="preserve">, </w:t>
      </w:r>
      <w:r w:rsidRPr="00CC0058">
        <w:rPr>
          <w:rFonts w:ascii="Arial" w:hAnsi="Arial" w:cs="Arial"/>
          <w:noProof w:val="0"/>
          <w:color w:val="0000FF"/>
          <w:sz w:val="22"/>
        </w:rPr>
        <w:t>se z ustanovení § 5 odst. 3 odstraňuje ustanovení o uplat</w:t>
      </w:r>
      <w:r w:rsidR="00991AA8" w:rsidRPr="00CC0058">
        <w:rPr>
          <w:rFonts w:ascii="Arial" w:hAnsi="Arial" w:cs="Arial"/>
          <w:noProof w:val="0"/>
          <w:color w:val="0000FF"/>
          <w:sz w:val="22"/>
        </w:rPr>
        <w:t>ň</w:t>
      </w:r>
      <w:r w:rsidRPr="00CC0058">
        <w:rPr>
          <w:rFonts w:ascii="Arial" w:hAnsi="Arial" w:cs="Arial"/>
          <w:noProof w:val="0"/>
          <w:color w:val="0000FF"/>
          <w:sz w:val="22"/>
        </w:rPr>
        <w:t>ování daňové ztráty v jiném zdaňovacím období, než ve kterém vznikla. Uplatňování da</w:t>
      </w:r>
      <w:r w:rsidR="00991AA8" w:rsidRPr="00CC0058">
        <w:rPr>
          <w:rFonts w:ascii="Arial" w:hAnsi="Arial" w:cs="Arial"/>
          <w:noProof w:val="0"/>
          <w:color w:val="0000FF"/>
          <w:sz w:val="22"/>
        </w:rPr>
        <w:t>ň</w:t>
      </w:r>
      <w:r w:rsidRPr="00CC0058">
        <w:rPr>
          <w:rFonts w:ascii="Arial" w:hAnsi="Arial" w:cs="Arial"/>
          <w:noProof w:val="0"/>
          <w:color w:val="0000FF"/>
          <w:sz w:val="22"/>
        </w:rPr>
        <w:t>ové ztráty jako položky odčitatelné od základu daně je komplexně upraveno v § 34 zákona o daních z příjmů.</w:t>
      </w:r>
    </w:p>
    <w:p w14:paraId="3CAD2ED6" w14:textId="77777777" w:rsidR="00264FDF" w:rsidRPr="00CC0058" w:rsidRDefault="00264FDF" w:rsidP="00264FDF">
      <w:pPr>
        <w:pStyle w:val="odstavec"/>
        <w:rPr>
          <w:noProof w:val="0"/>
        </w:rPr>
      </w:pPr>
      <w:r w:rsidRPr="00CC0058">
        <w:rPr>
          <w:noProof w:val="0"/>
        </w:rPr>
        <w:t>(4) Příjmy ze závislé činnosti vyplacené poplatníkovi nebo obdržené poplatníkem nejdéle do 31 dnů po skončení zdaňovacího období, za které byly dosaženy, se považují za příjmy vyplacené nebo obdržené v tomto zdaňovacím období. Příjmy vyplacené nebo obdržené po 31. dni po skončení zdaňovacího období jsou příjmem zdaňovacího období, ve kterém byly vyplaceny nebo obdrženy a zálohy sražené z těchto příjmů plátcem daně se započítají u poplatníka na daňovou povinnost až v tom zdaňovacím období, ve kterém budou vyplaceny nebo obdrženy. Obdobně se postupuje při stanovení základu daně a při evidenci příjmů ze závislé činnosti.</w:t>
      </w:r>
    </w:p>
    <w:p w14:paraId="5AEA8A94" w14:textId="77777777" w:rsidR="00264FDF" w:rsidRPr="00CC0058" w:rsidRDefault="00264FDF" w:rsidP="00264FDF">
      <w:pPr>
        <w:pStyle w:val="odstavec"/>
        <w:rPr>
          <w:noProof w:val="0"/>
        </w:rPr>
      </w:pPr>
      <w:r w:rsidRPr="00CC0058">
        <w:rPr>
          <w:noProof w:val="0"/>
        </w:rPr>
        <w:t xml:space="preserve">(5) Do základu daně se nezahrnují příjmy osvobozené od daně a příjmy, pro které je dále stanoveno, že se z nich daň vybírá zvláštní sazbou daně podle § 36 ze samostatného základu daně, pokud § 36 odst. 7 nebo 8 nestanoví jinak. Do základu daně se nezahrnují příjmy zahrnuté do samostatného základu daně. </w:t>
      </w:r>
    </w:p>
    <w:p w14:paraId="72D32A80" w14:textId="77777777" w:rsidR="00264FDF" w:rsidRPr="00CC0058" w:rsidRDefault="00264FDF" w:rsidP="00264FDF">
      <w:pPr>
        <w:pStyle w:val="odstavec"/>
        <w:rPr>
          <w:noProof w:val="0"/>
        </w:rPr>
      </w:pPr>
      <w:r w:rsidRPr="00CC0058">
        <w:rPr>
          <w:noProof w:val="0"/>
        </w:rPr>
        <w:t xml:space="preserve">(6) O příjem zahrnutý do základu daně (dílčího základu daně) v předchozích zdaňovacích obdobích, který byl vrácen, se sníží příjmy (výnosy) anebo se zvýší výdaje (náklady) ve zdaňovacím období, ve kterém k jeho vrácení došlo, za předpokladu, že pro jeho vrácení existuje právní důvod a vrácení příjmů není zachyceno v účetnictví nebo v daňové evidenci poplatníka při zjištění základu daně (dílčího základu daně) podle § 7 a 9. Obdobným způsobem se postupuje v případě výdajů (nákladů) uplatněných jako výdaje (náklady) na dosažení, zajištění a udržení příjmů, při nedodržení stanovených podmínek pro jejich uplatnění jako výdaje (náklady) na dosažení, zajištění a udržení příjmů. Jedná-li se o částky uplatněné jako výdaj (náklad) v předchozích zdaňovacích obdobích, u kterých existuje právní důvod k jejich vrácení příjemcem, zvyšují se o tyto částky příjmy (výnosy) nebo se sníží výdaje (náklady) ve zdaňovacím období, kdy odpadl právní důvod k jejich uplatnění, za předpokladu, že vrácení nebylo zachyceno v účetnictví nebo v daňové evidenci poplatníka při zjišťování základu daně (dílčího základu daně) podle § 7 a 9. O příjem ze závislé činnosti </w:t>
      </w:r>
      <w:r w:rsidRPr="00CC0058">
        <w:rPr>
          <w:noProof w:val="0"/>
        </w:rPr>
        <w:lastRenderedPageBreak/>
        <w:t xml:space="preserve">zahrnutý v předchozích zdaňovacích obdobích do dílčího základu daně (základu pro výpočet zálohy na daň), k jehož vrácení existuje právní důvod, lze snížit u poplatníka příjem ze závislé činnosti v kalendářním měsíci, popř. v následujících kalendářních měsících ve zdaňovacím období, ve kterém k jeho vrácení došlo. Příjem za daný kalendářní měsíc však může být snížen pouze do výše, ve které byl poplatníkovi zúčtován. </w:t>
      </w:r>
    </w:p>
    <w:p w14:paraId="2A126F6E" w14:textId="77777777" w:rsidR="00264FDF" w:rsidRPr="00CC0058" w:rsidRDefault="00264FDF" w:rsidP="00264FDF">
      <w:pPr>
        <w:pStyle w:val="odstavec"/>
        <w:rPr>
          <w:noProof w:val="0"/>
        </w:rPr>
      </w:pPr>
      <w:r w:rsidRPr="00CC0058">
        <w:rPr>
          <w:noProof w:val="0"/>
        </w:rPr>
        <w:t xml:space="preserve">(7) U poplatníka s příjmy podle § 7 a 9 se přihlédne i k zásobám pořízeným v kalendářním roce předcházejícím roku, v němž zahájil činnost. Totéž platí obdobně i pro jiné nezbytně vynaložené výdaje spojené se zahájením činnosti. </w:t>
      </w:r>
    </w:p>
    <w:p w14:paraId="20499D6A" w14:textId="77777777" w:rsidR="00264FDF" w:rsidRPr="00CC0058" w:rsidRDefault="00264FDF" w:rsidP="00264FDF">
      <w:pPr>
        <w:pStyle w:val="odstavec"/>
        <w:rPr>
          <w:noProof w:val="0"/>
        </w:rPr>
      </w:pPr>
      <w:r w:rsidRPr="00CC0058">
        <w:rPr>
          <w:noProof w:val="0"/>
        </w:rPr>
        <w:t xml:space="preserve">(8) Při přechodu z vedení účetnictví na daňovou evidenci se postupuje podle přílohy č. 2 k tomuto zákonu. Při přechodu z daňové evidence na vedení účetnictví se postupuje podle přílohy č. 3 k tomuto zákonu. </w:t>
      </w:r>
    </w:p>
    <w:p w14:paraId="4328A5CD" w14:textId="77777777" w:rsidR="00264FDF" w:rsidRPr="00CC0058" w:rsidRDefault="00264FDF" w:rsidP="00264FDF">
      <w:pPr>
        <w:pStyle w:val="odstavec"/>
        <w:rPr>
          <w:noProof w:val="0"/>
        </w:rPr>
      </w:pPr>
      <w:r w:rsidRPr="00CC0058">
        <w:rPr>
          <w:noProof w:val="0"/>
        </w:rPr>
        <w:t>(9) Pro poplatníky uvedené v § 2 se hodnotou pohledávky rozumí jmenovitá hodnota nebo pořizovací cena u pohledávky nabyté postoupením a u pohledávky nabyté bezúplatně cena určená ke dni jejího nabytí podle zvláštního právního předpisu o oceňování majetku</w:t>
      </w:r>
      <w:bookmarkStart w:id="0" w:name="_Ref535916573"/>
      <w:r w:rsidRPr="00CC0058">
        <w:rPr>
          <w:rStyle w:val="Znakapoznpodarou"/>
          <w:noProof w:val="0"/>
        </w:rPr>
        <w:footnoteReference w:customMarkFollows="1" w:id="1"/>
        <w:t>1</w:t>
      </w:r>
      <w:bookmarkEnd w:id="0"/>
      <w:r w:rsidRPr="00CC0058">
        <w:rPr>
          <w:rStyle w:val="Znakapoznpodarou"/>
          <w:noProof w:val="0"/>
        </w:rPr>
        <w:t>a)</w:t>
      </w:r>
      <w:r w:rsidRPr="00CC0058">
        <w:rPr>
          <w:noProof w:val="0"/>
        </w:rPr>
        <w:t xml:space="preserve">. U poplatníků, kteří jsou plátci daně z přidané hodnoty nebo jimi byli v době vzniku pohledávky, se jmenovitá hodnota pohledávky snižuje o výši daně z přidané hodnoty, pokud byla splněna vlastní daňová povinnost na výstupu. </w:t>
      </w:r>
    </w:p>
    <w:p w14:paraId="096D8F74" w14:textId="77777777" w:rsidR="00264FDF" w:rsidRPr="00CC0058" w:rsidRDefault="00264FDF" w:rsidP="00264FDF">
      <w:pPr>
        <w:pStyle w:val="odstavec"/>
        <w:rPr>
          <w:noProof w:val="0"/>
        </w:rPr>
      </w:pPr>
      <w:r w:rsidRPr="00CC0058">
        <w:rPr>
          <w:noProof w:val="0"/>
        </w:rPr>
        <w:t xml:space="preserve">(10) Rozdíl mezi příjmy a výdaji se zvyšuje o </w:t>
      </w:r>
    </w:p>
    <w:p w14:paraId="4B2510C8" w14:textId="77777777" w:rsidR="00264FDF" w:rsidRPr="00CC0058" w:rsidRDefault="00264FDF" w:rsidP="00264FDF">
      <w:pPr>
        <w:pStyle w:val="psmeno"/>
        <w:rPr>
          <w:noProof w:val="0"/>
          <w:lang w:val="cs-CZ"/>
        </w:rPr>
      </w:pPr>
      <w:r w:rsidRPr="00CC0058">
        <w:rPr>
          <w:noProof w:val="0"/>
          <w:lang w:val="cs-CZ"/>
        </w:rPr>
        <w:t>a)</w:t>
      </w:r>
      <w:r w:rsidRPr="00CC0058">
        <w:rPr>
          <w:noProof w:val="0"/>
          <w:lang w:val="cs-CZ"/>
        </w:rPr>
        <w:tab/>
        <w:t xml:space="preserve">výši dluhu, kromě prominuté daně, poplatku nebo jiného obdobného peněžitého plnění, dluhu ze smluvní pokuty, úroku z prodlení a jiných obdobných sankcí, který zanikl jinak než </w:t>
      </w:r>
    </w:p>
    <w:p w14:paraId="6801B8F9" w14:textId="77777777" w:rsidR="00264FDF" w:rsidRPr="00CC0058" w:rsidRDefault="00264FDF" w:rsidP="00264FDF">
      <w:pPr>
        <w:pStyle w:val="bod"/>
        <w:rPr>
          <w:noProof w:val="0"/>
        </w:rPr>
      </w:pPr>
      <w:r w:rsidRPr="00CC0058">
        <w:rPr>
          <w:noProof w:val="0"/>
        </w:rPr>
        <w:t>1.</w:t>
      </w:r>
      <w:r w:rsidRPr="00CC0058">
        <w:rPr>
          <w:noProof w:val="0"/>
        </w:rPr>
        <w:tab/>
        <w:t xml:space="preserve">splněním, </w:t>
      </w:r>
    </w:p>
    <w:p w14:paraId="25220D03" w14:textId="77777777" w:rsidR="00264FDF" w:rsidRPr="00CC0058" w:rsidRDefault="00264FDF" w:rsidP="00264FDF">
      <w:pPr>
        <w:pStyle w:val="bod"/>
        <w:rPr>
          <w:noProof w:val="0"/>
        </w:rPr>
      </w:pPr>
      <w:r w:rsidRPr="00CC0058">
        <w:rPr>
          <w:noProof w:val="0"/>
        </w:rPr>
        <w:t>2.</w:t>
      </w:r>
      <w:r w:rsidRPr="00CC0058">
        <w:rPr>
          <w:noProof w:val="0"/>
        </w:rPr>
        <w:tab/>
        <w:t xml:space="preserve">započtením, </w:t>
      </w:r>
    </w:p>
    <w:p w14:paraId="2659FCCA" w14:textId="77777777" w:rsidR="00264FDF" w:rsidRPr="00CC0058" w:rsidRDefault="00264FDF" w:rsidP="00264FDF">
      <w:pPr>
        <w:pStyle w:val="bod"/>
        <w:rPr>
          <w:noProof w:val="0"/>
        </w:rPr>
      </w:pPr>
      <w:r w:rsidRPr="00CC0058">
        <w:rPr>
          <w:noProof w:val="0"/>
        </w:rPr>
        <w:t>3.</w:t>
      </w:r>
      <w:r w:rsidRPr="00CC0058">
        <w:rPr>
          <w:noProof w:val="0"/>
        </w:rPr>
        <w:tab/>
        <w:t xml:space="preserve">splynutím práva s povinností u jedné osoby, </w:t>
      </w:r>
    </w:p>
    <w:p w14:paraId="65439CE9" w14:textId="77777777" w:rsidR="00264FDF" w:rsidRPr="00CC0058" w:rsidRDefault="00264FDF" w:rsidP="00264FDF">
      <w:pPr>
        <w:pStyle w:val="bod"/>
        <w:rPr>
          <w:noProof w:val="0"/>
        </w:rPr>
      </w:pPr>
      <w:r w:rsidRPr="00CC0058">
        <w:rPr>
          <w:noProof w:val="0"/>
        </w:rPr>
        <w:t>4.</w:t>
      </w:r>
      <w:r w:rsidRPr="00CC0058">
        <w:rPr>
          <w:noProof w:val="0"/>
        </w:rPr>
        <w:tab/>
        <w:t xml:space="preserve">narovnáním, </w:t>
      </w:r>
    </w:p>
    <w:p w14:paraId="6DE77414" w14:textId="77777777" w:rsidR="00264FDF" w:rsidRPr="00CC0058" w:rsidRDefault="00264FDF" w:rsidP="00264FDF">
      <w:pPr>
        <w:pStyle w:val="bod"/>
        <w:rPr>
          <w:noProof w:val="0"/>
        </w:rPr>
      </w:pPr>
      <w:r w:rsidRPr="00CC0058">
        <w:rPr>
          <w:noProof w:val="0"/>
        </w:rPr>
        <w:t>5.</w:t>
      </w:r>
      <w:r w:rsidRPr="00CC0058">
        <w:rPr>
          <w:noProof w:val="0"/>
        </w:rPr>
        <w:tab/>
        <w:t xml:space="preserve">dohodou, kterou se dosavadní dluh nahrazuje dluhem novým stejné hodnoty, </w:t>
      </w:r>
    </w:p>
    <w:p w14:paraId="635D1082" w14:textId="77777777" w:rsidR="00264FDF" w:rsidRPr="00CC0058" w:rsidRDefault="00264FDF" w:rsidP="00264FDF">
      <w:pPr>
        <w:pStyle w:val="psmeno"/>
        <w:rPr>
          <w:noProof w:val="0"/>
          <w:lang w:val="cs-CZ"/>
        </w:rPr>
      </w:pPr>
      <w:r w:rsidRPr="00CC0058">
        <w:rPr>
          <w:noProof w:val="0"/>
          <w:lang w:val="cs-CZ"/>
        </w:rPr>
        <w:t>b)</w:t>
      </w:r>
      <w:r w:rsidRPr="00CC0058">
        <w:rPr>
          <w:noProof w:val="0"/>
          <w:lang w:val="cs-CZ"/>
        </w:rPr>
        <w:tab/>
        <w:t xml:space="preserve">hodnotu záloh, které jsou výdajem na dosažení, zajištění a udržení příjmů, uhrazených poplatníkem s příjmy podle § 7, který nevede účetnictví a výdaje uplatňuje podle § 24, poplatníkovi, který je spojenou osobou (§ 23), který vede účetnictví, s výjimkou záloh z titulu úplaty u finančního leasingu, nedošlo-li k vyúčtování celkového dluhu v tom zdaňovacím období, ve kterém byly zálohy uhrazeny, </w:t>
      </w:r>
    </w:p>
    <w:p w14:paraId="044F4524" w14:textId="77777777" w:rsidR="00264FDF" w:rsidRPr="00CC0058" w:rsidRDefault="00264FDF" w:rsidP="00264FDF">
      <w:pPr>
        <w:pStyle w:val="psmeno"/>
        <w:rPr>
          <w:noProof w:val="0"/>
          <w:lang w:val="cs-CZ"/>
        </w:rPr>
      </w:pPr>
      <w:r w:rsidRPr="00CC0058">
        <w:rPr>
          <w:noProof w:val="0"/>
          <w:lang w:val="cs-CZ"/>
        </w:rPr>
        <w:t>c)</w:t>
      </w:r>
      <w:r w:rsidRPr="00CC0058">
        <w:rPr>
          <w:noProof w:val="0"/>
          <w:lang w:val="cs-CZ"/>
        </w:rPr>
        <w:tab/>
        <w:t xml:space="preserve">příjem plynoucí poplatníkovi, který vede daňovou evidenci, ze směnky, kterou je hrazena pohledávka, jedná-li se o příjem, který je předmětem daně podle § 3, </w:t>
      </w:r>
    </w:p>
    <w:p w14:paraId="701C177E" w14:textId="77777777" w:rsidR="00264FDF" w:rsidRPr="00CC0058" w:rsidRDefault="00264FDF" w:rsidP="00264FDF">
      <w:pPr>
        <w:pStyle w:val="psmeno"/>
        <w:rPr>
          <w:noProof w:val="0"/>
          <w:lang w:val="cs-CZ"/>
        </w:rPr>
      </w:pPr>
      <w:r w:rsidRPr="00CC0058">
        <w:rPr>
          <w:noProof w:val="0"/>
          <w:lang w:val="cs-CZ"/>
        </w:rPr>
        <w:t>d)</w:t>
      </w:r>
      <w:r w:rsidRPr="00CC0058">
        <w:rPr>
          <w:noProof w:val="0"/>
          <w:lang w:val="cs-CZ"/>
        </w:rPr>
        <w:tab/>
        <w:t xml:space="preserve"> částku ve výši rozdílu mezi dosavadním dluhem a dluhem novým nižší hodnoty vzniklou na základě dohody, kterou se dosavadní dluh nahrazuje dluhem novým. </w:t>
      </w:r>
    </w:p>
    <w:p w14:paraId="00BE3D6E" w14:textId="77777777" w:rsidR="00264FDF" w:rsidRPr="00CC0058" w:rsidRDefault="00264FDF" w:rsidP="00264FDF">
      <w:pPr>
        <w:pStyle w:val="odstavec"/>
        <w:rPr>
          <w:noProof w:val="0"/>
        </w:rPr>
      </w:pPr>
      <w:r w:rsidRPr="00CC0058">
        <w:rPr>
          <w:noProof w:val="0"/>
        </w:rPr>
        <w:t xml:space="preserve">(11) Rozdíl mezi příjmy a výdaji se snižuje o hodnotu záloh uhrazených poplatníkem s příjmy podle § 7, který nevede účetnictví a výdaje uplatňuje podle § 24, poplatníkovi, který je spojenou osobou (§ 23), který vede účetnictví, s výjimkou záloh z titulu úplaty u finančního leasingu, o které se zvýšil základ daně podle odstavce 10, ve zdaňovacím období, ve kterém byl vyúčtován celkový dluh. </w:t>
      </w:r>
    </w:p>
    <w:p w14:paraId="3907E460" w14:textId="77777777" w:rsidR="00E378C3" w:rsidRPr="00B57E6B" w:rsidRDefault="00E378C3" w:rsidP="00E378C3">
      <w:pPr>
        <w:pStyle w:val="paragraf"/>
        <w:rPr>
          <w:rStyle w:val="tituleknadpisu"/>
          <w:noProof w:val="0"/>
        </w:rPr>
      </w:pPr>
      <w:bookmarkStart w:id="1" w:name="_GoBack"/>
      <w:bookmarkEnd w:id="1"/>
      <w:r w:rsidRPr="00B57E6B">
        <w:rPr>
          <w:noProof w:val="0"/>
        </w:rPr>
        <w:t>§ 34</w:t>
      </w:r>
      <w:r w:rsidRPr="00B57E6B">
        <w:rPr>
          <w:noProof w:val="0"/>
        </w:rPr>
        <w:br/>
      </w:r>
      <w:r w:rsidRPr="00B57E6B">
        <w:rPr>
          <w:rStyle w:val="tituleknadpisu"/>
          <w:noProof w:val="0"/>
        </w:rPr>
        <w:t xml:space="preserve">Položky odčitatelné od základu daně </w:t>
      </w:r>
    </w:p>
    <w:p w14:paraId="7ED102D9" w14:textId="38FC58EA" w:rsidR="00E378C3" w:rsidRPr="00B57E6B" w:rsidRDefault="00E378C3" w:rsidP="00E378C3">
      <w:pPr>
        <w:pStyle w:val="odstavec"/>
        <w:rPr>
          <w:noProof w:val="0"/>
        </w:rPr>
      </w:pPr>
      <w:r w:rsidRPr="00CC0058">
        <w:rPr>
          <w:noProof w:val="0"/>
        </w:rPr>
        <w:t>(1) Od základu daně lze odečíst</w:t>
      </w:r>
      <w:r w:rsidR="005E5821" w:rsidRPr="00CC0058">
        <w:rPr>
          <w:noProof w:val="0"/>
        </w:rPr>
        <w:t xml:space="preserve"> </w:t>
      </w:r>
      <w:r w:rsidR="004D27A1" w:rsidRPr="00CC0058">
        <w:rPr>
          <w:b/>
          <w:noProof w:val="0"/>
        </w:rPr>
        <w:t>stanovenou</w:t>
      </w:r>
      <w:r w:rsidR="004D27A1" w:rsidRPr="00CC0058">
        <w:rPr>
          <w:noProof w:val="0"/>
        </w:rPr>
        <w:t xml:space="preserve"> </w:t>
      </w:r>
      <w:r w:rsidRPr="00CC0058">
        <w:rPr>
          <w:noProof w:val="0"/>
        </w:rPr>
        <w:t>daňovou ztrátu</w:t>
      </w:r>
      <w:r w:rsidR="00C85BD8" w:rsidRPr="00CC0058">
        <w:rPr>
          <w:noProof w:val="0"/>
        </w:rPr>
        <w:t xml:space="preserve">, </w:t>
      </w:r>
      <w:r w:rsidR="00C85BD8" w:rsidRPr="00CC0058">
        <w:rPr>
          <w:b/>
          <w:noProof w:val="0"/>
        </w:rPr>
        <w:t>a to</w:t>
      </w:r>
      <w:r w:rsidRPr="00CC0058">
        <w:rPr>
          <w:strike/>
          <w:noProof w:val="0"/>
        </w:rPr>
        <w:t>,</w:t>
      </w:r>
      <w:r w:rsidRPr="00CC0058">
        <w:rPr>
          <w:noProof w:val="0"/>
        </w:rPr>
        <w:t xml:space="preserve"> </w:t>
      </w:r>
      <w:r w:rsidRPr="00CC0058">
        <w:rPr>
          <w:strike/>
          <w:noProof w:val="0"/>
        </w:rPr>
        <w:t>která vznikla a byla vyměřena za předchozí zdaňovací období nebo jeho část, a to</w:t>
      </w:r>
      <w:r w:rsidRPr="00CC0058">
        <w:rPr>
          <w:noProof w:val="0"/>
        </w:rPr>
        <w:t xml:space="preserve"> </w:t>
      </w:r>
      <w:r w:rsidRPr="00CC0058">
        <w:rPr>
          <w:strike/>
          <w:noProof w:val="0"/>
        </w:rPr>
        <w:t>nejdéle</w:t>
      </w:r>
      <w:r w:rsidR="007E5260" w:rsidRPr="00CC0058">
        <w:rPr>
          <w:noProof w:val="0"/>
        </w:rPr>
        <w:t xml:space="preserve"> </w:t>
      </w:r>
      <w:r w:rsidR="007E5260" w:rsidRPr="00CC0058">
        <w:rPr>
          <w:b/>
          <w:noProof w:val="0"/>
        </w:rPr>
        <w:t xml:space="preserve">ve </w:t>
      </w:r>
      <w:r w:rsidR="007576BF" w:rsidRPr="00CC0058">
        <w:rPr>
          <w:b/>
          <w:noProof w:val="0"/>
        </w:rPr>
        <w:t xml:space="preserve">zdaňovacích </w:t>
      </w:r>
      <w:r w:rsidR="007E5260" w:rsidRPr="00CC0058">
        <w:rPr>
          <w:b/>
          <w:noProof w:val="0"/>
        </w:rPr>
        <w:t>období</w:t>
      </w:r>
      <w:r w:rsidR="007576BF" w:rsidRPr="00CC0058">
        <w:rPr>
          <w:b/>
          <w:noProof w:val="0"/>
        </w:rPr>
        <w:t>ch</w:t>
      </w:r>
      <w:r w:rsidR="00EF3C41" w:rsidRPr="00CC0058">
        <w:rPr>
          <w:b/>
          <w:noProof w:val="0"/>
        </w:rPr>
        <w:t xml:space="preserve"> nebo období</w:t>
      </w:r>
      <w:r w:rsidR="007576BF" w:rsidRPr="00CC0058">
        <w:rPr>
          <w:b/>
          <w:noProof w:val="0"/>
        </w:rPr>
        <w:t>ch</w:t>
      </w:r>
      <w:r w:rsidR="00EF3C41" w:rsidRPr="00CC0058">
        <w:rPr>
          <w:b/>
          <w:noProof w:val="0"/>
        </w:rPr>
        <w:t>, za kter</w:t>
      </w:r>
      <w:r w:rsidR="001F2509" w:rsidRPr="00CC0058">
        <w:rPr>
          <w:b/>
          <w:noProof w:val="0"/>
        </w:rPr>
        <w:t>á</w:t>
      </w:r>
      <w:r w:rsidR="00EF3C41" w:rsidRPr="00CC0058">
        <w:rPr>
          <w:b/>
          <w:noProof w:val="0"/>
        </w:rPr>
        <w:t xml:space="preserve"> se podává daňové přiznání</w:t>
      </w:r>
      <w:r w:rsidR="007E5260" w:rsidRPr="00CC0058">
        <w:rPr>
          <w:b/>
          <w:noProof w:val="0"/>
        </w:rPr>
        <w:t xml:space="preserve">, </w:t>
      </w:r>
      <w:r w:rsidR="00EF3C41" w:rsidRPr="00CC0058">
        <w:rPr>
          <w:b/>
          <w:noProof w:val="0"/>
        </w:rPr>
        <w:t>kter</w:t>
      </w:r>
      <w:r w:rsidR="007576BF" w:rsidRPr="00CC0058">
        <w:rPr>
          <w:b/>
          <w:noProof w:val="0"/>
        </w:rPr>
        <w:t>á</w:t>
      </w:r>
      <w:r w:rsidR="00EF3C41" w:rsidRPr="00CC0058">
        <w:rPr>
          <w:b/>
          <w:noProof w:val="0"/>
        </w:rPr>
        <w:t xml:space="preserve"> </w:t>
      </w:r>
      <w:r w:rsidR="007E5260" w:rsidRPr="00CC0058">
        <w:rPr>
          <w:b/>
          <w:noProof w:val="0"/>
        </w:rPr>
        <w:t>započal</w:t>
      </w:r>
      <w:r w:rsidR="001F2509" w:rsidRPr="00CC0058">
        <w:rPr>
          <w:b/>
          <w:noProof w:val="0"/>
        </w:rPr>
        <w:t>a</w:t>
      </w:r>
      <w:r w:rsidR="007E5260" w:rsidRPr="00CC0058">
        <w:rPr>
          <w:b/>
          <w:noProof w:val="0"/>
        </w:rPr>
        <w:t xml:space="preserve"> v období 2 </w:t>
      </w:r>
      <w:r w:rsidR="007E5260" w:rsidRPr="00CC0058">
        <w:rPr>
          <w:b/>
          <w:noProof w:val="0"/>
        </w:rPr>
        <w:lastRenderedPageBreak/>
        <w:t>let před začátkem období</w:t>
      </w:r>
      <w:r w:rsidR="007E20EF" w:rsidRPr="00CC0058">
        <w:rPr>
          <w:b/>
        </w:rPr>
        <w:t xml:space="preserve">, </w:t>
      </w:r>
      <w:r w:rsidR="007E5260" w:rsidRPr="00CC0058">
        <w:rPr>
          <w:b/>
          <w:noProof w:val="0"/>
        </w:rPr>
        <w:t xml:space="preserve">za které se daňová ztráta </w:t>
      </w:r>
      <w:r w:rsidR="004D27A1" w:rsidRPr="00CC0058">
        <w:rPr>
          <w:b/>
          <w:noProof w:val="0"/>
        </w:rPr>
        <w:t>stanoví</w:t>
      </w:r>
      <w:r w:rsidR="007E5260" w:rsidRPr="00CC0058">
        <w:rPr>
          <w:b/>
          <w:noProof w:val="0"/>
        </w:rPr>
        <w:t xml:space="preserve">, </w:t>
      </w:r>
      <w:r w:rsidR="00FC262A" w:rsidRPr="00CC0058">
        <w:rPr>
          <w:b/>
          <w:noProof w:val="0"/>
        </w:rPr>
        <w:t>nebo</w:t>
      </w:r>
      <w:r w:rsidR="00B52E7E" w:rsidRPr="00CC0058">
        <w:rPr>
          <w:b/>
          <w:noProof w:val="0"/>
        </w:rPr>
        <w:t xml:space="preserve"> </w:t>
      </w:r>
      <w:r w:rsidR="00FC262A" w:rsidRPr="00CC0058">
        <w:rPr>
          <w:b/>
          <w:noProof w:val="0"/>
        </w:rPr>
        <w:t>v období 5 let po skončení tohoto období</w:t>
      </w:r>
      <w:r w:rsidR="00E3620C" w:rsidRPr="00CC0058">
        <w:rPr>
          <w:b/>
          <w:noProof w:val="0"/>
        </w:rPr>
        <w:t>.</w:t>
      </w:r>
      <w:r w:rsidRPr="00CC0058">
        <w:rPr>
          <w:noProof w:val="0"/>
        </w:rPr>
        <w:t xml:space="preserve"> </w:t>
      </w:r>
      <w:r w:rsidR="00B52E7E" w:rsidRPr="00CC0058">
        <w:rPr>
          <w:b/>
          <w:noProof w:val="0"/>
        </w:rPr>
        <w:t>Období pěti let</w:t>
      </w:r>
      <w:r w:rsidR="00B52E7E" w:rsidRPr="00CC0058">
        <w:rPr>
          <w:noProof w:val="0"/>
        </w:rPr>
        <w:t xml:space="preserve"> </w:t>
      </w:r>
      <w:r w:rsidR="00E3620C" w:rsidRPr="00CC0058">
        <w:rPr>
          <w:b/>
          <w:noProof w:val="0"/>
        </w:rPr>
        <w:t>končí uplynutím</w:t>
      </w:r>
      <w:r w:rsidR="00B52E7E" w:rsidRPr="00CC0058">
        <w:rPr>
          <w:b/>
          <w:noProof w:val="0"/>
        </w:rPr>
        <w:t xml:space="preserve"> posledního dne pátého roku</w:t>
      </w:r>
      <w:r w:rsidR="00AC347D" w:rsidRPr="00CC0058">
        <w:rPr>
          <w:b/>
          <w:noProof w:val="0"/>
        </w:rPr>
        <w:t xml:space="preserve"> </w:t>
      </w:r>
      <w:r w:rsidR="00B52E7E" w:rsidRPr="00CC0058">
        <w:rPr>
          <w:b/>
          <w:noProof w:val="0"/>
        </w:rPr>
        <w:t>a</w:t>
      </w:r>
      <w:r w:rsidR="00E3620C" w:rsidRPr="00CC0058">
        <w:rPr>
          <w:b/>
          <w:noProof w:val="0"/>
        </w:rPr>
        <w:t xml:space="preserve"> při</w:t>
      </w:r>
      <w:r w:rsidR="00E3620C" w:rsidRPr="00CC0058">
        <w:rPr>
          <w:b/>
        </w:rPr>
        <w:t xml:space="preserve">padne-li </w:t>
      </w:r>
      <w:r w:rsidR="00B52E7E" w:rsidRPr="00CC0058">
        <w:rPr>
          <w:b/>
        </w:rPr>
        <w:t xml:space="preserve">tento poslední den </w:t>
      </w:r>
      <w:r w:rsidR="00E3620C" w:rsidRPr="00CC0058">
        <w:rPr>
          <w:b/>
        </w:rPr>
        <w:t xml:space="preserve">na sobotu, </w:t>
      </w:r>
      <w:r w:rsidR="00B52E7E" w:rsidRPr="00CC0058">
        <w:rPr>
          <w:b/>
        </w:rPr>
        <w:t xml:space="preserve">neděli nebo svátek, končí </w:t>
      </w:r>
      <w:r w:rsidR="009F5872" w:rsidRPr="00CC0058">
        <w:rPr>
          <w:b/>
        </w:rPr>
        <w:t>toto</w:t>
      </w:r>
      <w:r w:rsidR="00AC347D" w:rsidRPr="00CC0058">
        <w:rPr>
          <w:b/>
        </w:rPr>
        <w:t xml:space="preserve"> období </w:t>
      </w:r>
      <w:r w:rsidR="00E3620C" w:rsidRPr="00CC0058">
        <w:rPr>
          <w:b/>
        </w:rPr>
        <w:t>v tento den</w:t>
      </w:r>
      <w:r w:rsidR="009F5872" w:rsidRPr="00CC0058">
        <w:rPr>
          <w:b/>
        </w:rPr>
        <w:t>.</w:t>
      </w:r>
      <w:r w:rsidR="00E3620C" w:rsidRPr="00CC0058">
        <w:rPr>
          <w:strike/>
          <w:noProof w:val="0"/>
        </w:rPr>
        <w:t xml:space="preserve"> </w:t>
      </w:r>
      <w:r w:rsidRPr="00CC0058">
        <w:rPr>
          <w:strike/>
          <w:noProof w:val="0"/>
        </w:rPr>
        <w:t>v 5 zdaňovacích obdobích následujících bezprostředně po období, za které se daňová ztráta vyměřuje</w:t>
      </w:r>
      <w:r w:rsidRPr="00CC0058">
        <w:rPr>
          <w:noProof w:val="0"/>
        </w:rPr>
        <w:t>. U poplatníka, který je společníkem veřejné obchodní společnosti, se daňová ztráta upraví o část základu daně nebo část daňové ztráty veřejné obchodní společnosti; přitom tato část základu daně nebo daňové ztráty se stanoví ve stejném poměru, v jakém je rozdělován zisk podle společenské smlouvy, jinak rovným dílem. U poplatníka, který je komplementářem komanditní společnosti, se daňová ztráta upraví o část základu daně nebo část daňové ztráty komanditní společnosti určené ve stejném poměru, v jakém je rozdělován zisk nebo ztráta komanditní společnosti podle zvláštního právního předpisu.</w:t>
      </w:r>
      <w:r w:rsidR="00421733" w:rsidRPr="00CC0058">
        <w:rPr>
          <w:noProof w:val="0"/>
        </w:rPr>
        <w:t xml:space="preserve"> </w:t>
      </w:r>
      <w:r w:rsidR="00421733" w:rsidRPr="00CC0058">
        <w:rPr>
          <w:b/>
          <w:noProof w:val="0"/>
        </w:rPr>
        <w:t>U poplatníka daně z příjmů fyzických osob lze daňovou ztrátu odečíst od základu daně pouze do výše úhrnu dílčích základů daně podle § 7 až 10.</w:t>
      </w:r>
      <w:r w:rsidRPr="00CC0058">
        <w:rPr>
          <w:noProof w:val="0"/>
        </w:rPr>
        <w:t xml:space="preserve"> </w:t>
      </w:r>
      <w:r w:rsidRPr="00CC0058">
        <w:rPr>
          <w:strike/>
          <w:noProof w:val="0"/>
        </w:rPr>
        <w:t>Poprvé lze tohoto ustanovení použít u daňové ztráty vzniklé za zdaňovací období roku 1993. U akciové společnosti, u níž došlo k přeměně z investičního fondu na jiný podnikatelský subjekt, lze odečíst daňovou ztrátu, která vznikla a byla vyměřena investičnímu fondu počínaje zdaňovacím obdobím 1996. U poplatníka uvedeného v § 2 lze od základu daně odečíst ztrátu vzniklou za předchozí zdaňovací období nebo jeho část podle § 5 a uvedenou v daňovém přiznání, nejdéle v 5 zdaňovacích obdobích následujících bezprostředně po zdaňovacím období, ve kterém byla v daňovém přiznání uvedena.</w:t>
      </w:r>
      <w:r w:rsidRPr="00B57E6B">
        <w:rPr>
          <w:noProof w:val="0"/>
        </w:rPr>
        <w:t xml:space="preserve"> </w:t>
      </w:r>
    </w:p>
    <w:p w14:paraId="33674614" w14:textId="77777777" w:rsidR="00C85BD8" w:rsidRPr="00991AA8" w:rsidRDefault="00C85BD8" w:rsidP="00C85BD8">
      <w:pPr>
        <w:pStyle w:val="odstavec"/>
        <w:ind w:firstLine="0"/>
        <w:rPr>
          <w:rFonts w:ascii="Arial" w:hAnsi="Arial" w:cs="Arial"/>
          <w:b/>
          <w:noProof w:val="0"/>
          <w:color w:val="0000FF"/>
          <w:sz w:val="22"/>
        </w:rPr>
      </w:pPr>
      <w:r>
        <w:rPr>
          <w:rFonts w:ascii="Arial" w:hAnsi="Arial" w:cs="Arial"/>
          <w:b/>
          <w:noProof w:val="0"/>
          <w:color w:val="0000FF"/>
          <w:sz w:val="22"/>
        </w:rPr>
        <w:t>K § 34 odst. 1</w:t>
      </w:r>
      <w:r w:rsidRPr="00991AA8">
        <w:rPr>
          <w:rFonts w:ascii="Arial" w:hAnsi="Arial" w:cs="Arial"/>
          <w:b/>
          <w:noProof w:val="0"/>
          <w:color w:val="0000FF"/>
          <w:sz w:val="22"/>
        </w:rPr>
        <w:t>:</w:t>
      </w:r>
    </w:p>
    <w:p w14:paraId="580879E0" w14:textId="1CB2AF98" w:rsidR="00A45805" w:rsidRDefault="00C85BD8" w:rsidP="00BF64D3">
      <w:pPr>
        <w:pStyle w:val="odstavec"/>
        <w:ind w:firstLine="0"/>
        <w:rPr>
          <w:rFonts w:ascii="Arial" w:hAnsi="Arial" w:cs="Arial"/>
          <w:noProof w:val="0"/>
          <w:color w:val="0000FF"/>
          <w:sz w:val="22"/>
        </w:rPr>
      </w:pPr>
      <w:r w:rsidRPr="00C85BD8">
        <w:rPr>
          <w:rFonts w:ascii="Arial" w:hAnsi="Arial" w:cs="Arial"/>
          <w:noProof w:val="0"/>
          <w:color w:val="0000FF"/>
          <w:sz w:val="22"/>
        </w:rPr>
        <w:t>Navrhuje se umožnit poplatníkům</w:t>
      </w:r>
      <w:r w:rsidR="00BF64D3">
        <w:rPr>
          <w:rFonts w:ascii="Arial" w:hAnsi="Arial" w:cs="Arial"/>
          <w:noProof w:val="0"/>
          <w:color w:val="0000FF"/>
          <w:sz w:val="22"/>
        </w:rPr>
        <w:t xml:space="preserve"> daní z příjmů</w:t>
      </w:r>
      <w:r w:rsidRPr="00C85BD8">
        <w:rPr>
          <w:rFonts w:ascii="Arial" w:hAnsi="Arial" w:cs="Arial"/>
          <w:noProof w:val="0"/>
          <w:color w:val="0000FF"/>
          <w:sz w:val="22"/>
        </w:rPr>
        <w:t xml:space="preserve"> na základě jejich rozhodnutí uplatnění daňové ztráty, která vznikla a byla </w:t>
      </w:r>
      <w:r w:rsidR="00465D34">
        <w:rPr>
          <w:rFonts w:ascii="Arial" w:hAnsi="Arial" w:cs="Arial"/>
          <w:noProof w:val="0"/>
          <w:color w:val="0000FF"/>
          <w:sz w:val="22"/>
        </w:rPr>
        <w:t>stanovena</w:t>
      </w:r>
      <w:r w:rsidR="00465D34" w:rsidRPr="00C85BD8">
        <w:rPr>
          <w:rFonts w:ascii="Arial" w:hAnsi="Arial" w:cs="Arial"/>
          <w:noProof w:val="0"/>
          <w:color w:val="0000FF"/>
          <w:sz w:val="22"/>
        </w:rPr>
        <w:t xml:space="preserve"> </w:t>
      </w:r>
      <w:r w:rsidRPr="00C85BD8">
        <w:rPr>
          <w:rFonts w:ascii="Arial" w:hAnsi="Arial" w:cs="Arial"/>
          <w:noProof w:val="0"/>
          <w:color w:val="0000FF"/>
          <w:sz w:val="22"/>
        </w:rPr>
        <w:t>za dané zdaňovací období</w:t>
      </w:r>
      <w:r w:rsidR="00DB4017">
        <w:rPr>
          <w:rFonts w:ascii="Arial" w:hAnsi="Arial" w:cs="Arial"/>
          <w:noProof w:val="0"/>
          <w:color w:val="0000FF"/>
          <w:sz w:val="22"/>
        </w:rPr>
        <w:t xml:space="preserve"> nebo období, za které se podává daňové přiznání</w:t>
      </w:r>
      <w:r w:rsidR="00BF64D3">
        <w:rPr>
          <w:rFonts w:ascii="Arial" w:hAnsi="Arial" w:cs="Arial"/>
          <w:noProof w:val="0"/>
          <w:color w:val="0000FF"/>
          <w:sz w:val="22"/>
        </w:rPr>
        <w:t xml:space="preserve">, i zpětně za předcházející období. </w:t>
      </w:r>
      <w:r w:rsidR="00BF64D3" w:rsidRPr="00C85BD8">
        <w:rPr>
          <w:rFonts w:ascii="Arial" w:hAnsi="Arial" w:cs="Arial"/>
          <w:noProof w:val="0"/>
          <w:color w:val="0000FF"/>
          <w:sz w:val="22"/>
        </w:rPr>
        <w:t xml:space="preserve">V první větě </w:t>
      </w:r>
      <w:r w:rsidR="00BF64D3">
        <w:rPr>
          <w:rFonts w:ascii="Arial" w:hAnsi="Arial" w:cs="Arial"/>
          <w:noProof w:val="0"/>
          <w:color w:val="0000FF"/>
          <w:sz w:val="22"/>
        </w:rPr>
        <w:t xml:space="preserve">§ 34 odst. 1 </w:t>
      </w:r>
      <w:r w:rsidR="00BF64D3" w:rsidRPr="00C85BD8">
        <w:rPr>
          <w:rFonts w:ascii="Arial" w:hAnsi="Arial" w:cs="Arial"/>
          <w:noProof w:val="0"/>
          <w:color w:val="0000FF"/>
          <w:sz w:val="22"/>
        </w:rPr>
        <w:t>se</w:t>
      </w:r>
      <w:r w:rsidR="00BF64D3">
        <w:rPr>
          <w:rFonts w:ascii="Arial" w:hAnsi="Arial" w:cs="Arial"/>
          <w:noProof w:val="0"/>
          <w:color w:val="0000FF"/>
          <w:sz w:val="22"/>
        </w:rPr>
        <w:t xml:space="preserve"> tak</w:t>
      </w:r>
      <w:r w:rsidR="00BF64D3" w:rsidRPr="00C85BD8">
        <w:rPr>
          <w:rFonts w:ascii="Arial" w:hAnsi="Arial" w:cs="Arial"/>
          <w:noProof w:val="0"/>
          <w:color w:val="0000FF"/>
          <w:sz w:val="22"/>
        </w:rPr>
        <w:t xml:space="preserve"> rozšiřuje možnost uplatnění daňové ztráty jako položky odčitatelné od základu daně, a to na zdaňovací období</w:t>
      </w:r>
      <w:r w:rsidR="00DB4017">
        <w:rPr>
          <w:rFonts w:ascii="Arial" w:hAnsi="Arial" w:cs="Arial"/>
          <w:noProof w:val="0"/>
          <w:color w:val="0000FF"/>
          <w:sz w:val="22"/>
        </w:rPr>
        <w:t xml:space="preserve"> a období, za která se podává daňové přiznání</w:t>
      </w:r>
      <w:r w:rsidR="00BF64D3" w:rsidRPr="00C85BD8">
        <w:rPr>
          <w:rFonts w:ascii="Arial" w:hAnsi="Arial" w:cs="Arial"/>
          <w:noProof w:val="0"/>
          <w:color w:val="0000FF"/>
          <w:sz w:val="22"/>
        </w:rPr>
        <w:t>, která započ</w:t>
      </w:r>
      <w:r w:rsidR="00DB4017">
        <w:rPr>
          <w:rFonts w:ascii="Arial" w:hAnsi="Arial" w:cs="Arial"/>
          <w:noProof w:val="0"/>
          <w:color w:val="0000FF"/>
          <w:sz w:val="22"/>
        </w:rPr>
        <w:t>ala</w:t>
      </w:r>
      <w:r w:rsidR="00BF64D3" w:rsidRPr="00C85BD8">
        <w:rPr>
          <w:rFonts w:ascii="Arial" w:hAnsi="Arial" w:cs="Arial"/>
          <w:noProof w:val="0"/>
          <w:color w:val="0000FF"/>
          <w:sz w:val="22"/>
        </w:rPr>
        <w:t xml:space="preserve"> v období dvou let před začátkem zdaňovacího období, za které byla daňová ztráta </w:t>
      </w:r>
      <w:r w:rsidR="00465D34">
        <w:rPr>
          <w:rFonts w:ascii="Arial" w:hAnsi="Arial" w:cs="Arial"/>
          <w:noProof w:val="0"/>
          <w:color w:val="0000FF"/>
          <w:sz w:val="22"/>
        </w:rPr>
        <w:t>stanovena</w:t>
      </w:r>
      <w:r w:rsidR="00BF64D3" w:rsidRPr="00C85BD8">
        <w:rPr>
          <w:rFonts w:ascii="Arial" w:hAnsi="Arial" w:cs="Arial"/>
          <w:noProof w:val="0"/>
          <w:color w:val="0000FF"/>
          <w:sz w:val="22"/>
        </w:rPr>
        <w:t xml:space="preserve">. </w:t>
      </w:r>
      <w:r w:rsidR="00A45805">
        <w:rPr>
          <w:rFonts w:ascii="Arial" w:hAnsi="Arial" w:cs="Arial"/>
          <w:noProof w:val="0"/>
          <w:color w:val="0000FF"/>
          <w:sz w:val="22"/>
        </w:rPr>
        <w:t xml:space="preserve">Současně se mění </w:t>
      </w:r>
      <w:r w:rsidR="00D60C25">
        <w:rPr>
          <w:rFonts w:ascii="Arial" w:hAnsi="Arial" w:cs="Arial"/>
          <w:noProof w:val="0"/>
          <w:color w:val="0000FF"/>
          <w:sz w:val="22"/>
        </w:rPr>
        <w:t>i vymezení období, za která lze daňovou ztrátu uplatnit v obdobích následujících po období, za které byla stanovena.</w:t>
      </w:r>
    </w:p>
    <w:p w14:paraId="1BF841DD" w14:textId="7E59A58B" w:rsidR="00BF64D3" w:rsidRDefault="00BF64D3" w:rsidP="00BF64D3">
      <w:pPr>
        <w:pStyle w:val="odstavec"/>
        <w:ind w:firstLine="0"/>
        <w:rPr>
          <w:rFonts w:ascii="Arial" w:hAnsi="Arial" w:cs="Arial"/>
          <w:noProof w:val="0"/>
          <w:color w:val="0000FF"/>
          <w:sz w:val="22"/>
        </w:rPr>
      </w:pPr>
      <w:r w:rsidRPr="00C85BD8">
        <w:rPr>
          <w:rFonts w:ascii="Arial" w:hAnsi="Arial" w:cs="Arial"/>
          <w:noProof w:val="0"/>
          <w:color w:val="0000FF"/>
          <w:sz w:val="22"/>
        </w:rPr>
        <w:t xml:space="preserve">Standardně </w:t>
      </w:r>
      <w:r w:rsidR="00FC5F9B">
        <w:rPr>
          <w:rFonts w:ascii="Arial" w:hAnsi="Arial" w:cs="Arial"/>
          <w:noProof w:val="0"/>
          <w:color w:val="0000FF"/>
          <w:sz w:val="22"/>
        </w:rPr>
        <w:t>pů</w:t>
      </w:r>
      <w:r w:rsidRPr="00C85BD8">
        <w:rPr>
          <w:rFonts w:ascii="Arial" w:hAnsi="Arial" w:cs="Arial"/>
          <w:noProof w:val="0"/>
          <w:color w:val="0000FF"/>
          <w:sz w:val="22"/>
        </w:rPr>
        <w:t xml:space="preserve">jde o dvě </w:t>
      </w:r>
      <w:r w:rsidR="00D60C25" w:rsidRPr="00C85BD8">
        <w:rPr>
          <w:rFonts w:ascii="Arial" w:hAnsi="Arial" w:cs="Arial"/>
          <w:noProof w:val="0"/>
          <w:color w:val="0000FF"/>
          <w:sz w:val="22"/>
        </w:rPr>
        <w:t xml:space="preserve">zdaňovací období </w:t>
      </w:r>
      <w:r w:rsidRPr="00C85BD8">
        <w:rPr>
          <w:rFonts w:ascii="Arial" w:hAnsi="Arial" w:cs="Arial"/>
          <w:noProof w:val="0"/>
          <w:color w:val="0000FF"/>
          <w:sz w:val="22"/>
        </w:rPr>
        <w:t>bezprostředně předcházející</w:t>
      </w:r>
      <w:r w:rsidR="00D60C25">
        <w:rPr>
          <w:rFonts w:ascii="Arial" w:hAnsi="Arial" w:cs="Arial"/>
          <w:noProof w:val="0"/>
          <w:color w:val="0000FF"/>
          <w:sz w:val="22"/>
        </w:rPr>
        <w:t xml:space="preserve"> zdaňovacímu období, za které byla daňová ztráta stanovena, a </w:t>
      </w:r>
      <w:r w:rsidR="0065128B">
        <w:rPr>
          <w:rFonts w:ascii="Arial" w:hAnsi="Arial" w:cs="Arial"/>
          <w:noProof w:val="0"/>
          <w:color w:val="0000FF"/>
          <w:sz w:val="22"/>
        </w:rPr>
        <w:t>o</w:t>
      </w:r>
      <w:r w:rsidR="00D60C25">
        <w:rPr>
          <w:rFonts w:ascii="Arial" w:hAnsi="Arial" w:cs="Arial"/>
          <w:noProof w:val="0"/>
          <w:color w:val="0000FF"/>
          <w:sz w:val="22"/>
        </w:rPr>
        <w:t xml:space="preserve"> pět zdaňovacích období ho bezprostředně následujících.</w:t>
      </w:r>
      <w:r w:rsidRPr="00C85BD8">
        <w:rPr>
          <w:rFonts w:ascii="Arial" w:hAnsi="Arial" w:cs="Arial"/>
          <w:noProof w:val="0"/>
          <w:color w:val="0000FF"/>
          <w:sz w:val="22"/>
        </w:rPr>
        <w:t xml:space="preserve"> </w:t>
      </w:r>
      <w:r w:rsidR="00FB4D8F">
        <w:rPr>
          <w:rFonts w:ascii="Arial" w:hAnsi="Arial" w:cs="Arial"/>
          <w:noProof w:val="0"/>
          <w:color w:val="0000FF"/>
          <w:sz w:val="22"/>
        </w:rPr>
        <w:t>F</w:t>
      </w:r>
      <w:r w:rsidRPr="00C85BD8">
        <w:rPr>
          <w:rFonts w:ascii="Arial" w:hAnsi="Arial" w:cs="Arial"/>
          <w:noProof w:val="0"/>
          <w:color w:val="0000FF"/>
          <w:sz w:val="22"/>
        </w:rPr>
        <w:t>ormulace</w:t>
      </w:r>
      <w:r w:rsidR="00FB4D8F">
        <w:rPr>
          <w:rFonts w:ascii="Arial" w:hAnsi="Arial" w:cs="Arial"/>
          <w:noProof w:val="0"/>
          <w:color w:val="0000FF"/>
          <w:sz w:val="22"/>
        </w:rPr>
        <w:t xml:space="preserve"> </w:t>
      </w:r>
      <w:r w:rsidR="00B4123D">
        <w:rPr>
          <w:rFonts w:ascii="Arial" w:hAnsi="Arial" w:cs="Arial"/>
          <w:noProof w:val="0"/>
          <w:color w:val="0000FF"/>
          <w:sz w:val="22"/>
        </w:rPr>
        <w:t>„zdaňovací období nebo období, za která se podává daňové přiznání, započatá v </w:t>
      </w:r>
      <w:r w:rsidR="00B4123D" w:rsidRPr="00B4123D">
        <w:rPr>
          <w:rFonts w:ascii="Arial" w:hAnsi="Arial" w:cs="Arial"/>
          <w:noProof w:val="0"/>
          <w:color w:val="0000FF"/>
          <w:sz w:val="22"/>
        </w:rPr>
        <w:t>období 2 let před začátkem zdaňovacího období, za které se daňová ztráta vyměřuje stanoví, anebo v období 5 let po skončení tohoto zdaňovacího období</w:t>
      </w:r>
      <w:r w:rsidR="00B4123D">
        <w:rPr>
          <w:rFonts w:ascii="Arial" w:hAnsi="Arial" w:cs="Arial"/>
          <w:noProof w:val="0"/>
          <w:color w:val="0000FF"/>
          <w:sz w:val="22"/>
        </w:rPr>
        <w:t>“</w:t>
      </w:r>
      <w:r w:rsidRPr="00C85BD8">
        <w:rPr>
          <w:rFonts w:ascii="Arial" w:hAnsi="Arial" w:cs="Arial"/>
          <w:noProof w:val="0"/>
          <w:color w:val="0000FF"/>
          <w:sz w:val="22"/>
        </w:rPr>
        <w:t xml:space="preserve"> byla zvolena s ohledem na možnost existence kratších zdaňovacích období, např. </w:t>
      </w:r>
      <w:r w:rsidR="00B4123D">
        <w:rPr>
          <w:rFonts w:ascii="Arial" w:hAnsi="Arial" w:cs="Arial"/>
          <w:noProof w:val="0"/>
          <w:color w:val="0000FF"/>
          <w:sz w:val="22"/>
        </w:rPr>
        <w:t>podle § 21a písm. c) zákona o daních z příjmů</w:t>
      </w:r>
      <w:r w:rsidRPr="00C85BD8">
        <w:rPr>
          <w:rFonts w:ascii="Arial" w:hAnsi="Arial" w:cs="Arial"/>
          <w:noProof w:val="0"/>
          <w:color w:val="0000FF"/>
          <w:sz w:val="22"/>
        </w:rPr>
        <w:t>, i zdaňovacích období delších než 12 kalendářních měsíců podle § 21 písm. c) a d) zákona o daních z příjmů, a období, za která se podává daňové přiznání, za která lze daňovou ztrátu také uplatnit.</w:t>
      </w:r>
      <w:r w:rsidR="00EB5DE5">
        <w:rPr>
          <w:rFonts w:ascii="Arial" w:hAnsi="Arial" w:cs="Arial"/>
          <w:noProof w:val="0"/>
          <w:color w:val="0000FF"/>
          <w:sz w:val="22"/>
        </w:rPr>
        <w:t xml:space="preserve"> Daňovou ztrátu tedy bude možno uplatnit ve všech těchto obdobích, která započnou v rozmezí dvou let před začátkem období, za které byla daňová ztráta stanovena, a pěti let po jeho skončení</w:t>
      </w:r>
      <w:r w:rsidR="00FC5F9B">
        <w:rPr>
          <w:rFonts w:ascii="Arial" w:hAnsi="Arial" w:cs="Arial"/>
          <w:noProof w:val="0"/>
          <w:color w:val="0000FF"/>
          <w:sz w:val="22"/>
        </w:rPr>
        <w:t xml:space="preserve"> (tedy ve 24 měsících předcházejících a 60 měsících následujících, bez ohledu na to, do jakých kalendářních let spadají)</w:t>
      </w:r>
      <w:r w:rsidR="00EB5DE5">
        <w:rPr>
          <w:rFonts w:ascii="Arial" w:hAnsi="Arial" w:cs="Arial"/>
          <w:noProof w:val="0"/>
          <w:color w:val="0000FF"/>
          <w:sz w:val="22"/>
        </w:rPr>
        <w:t>. S ohledem na úpravu počítání lhůt podle daňového řádu, viz jeho § 33, se ve druhé větě stanoví speciální pravidlo pro konec uvedeného pětiletého období. Toto období končí vždy posledním dnem pátého roku následujícího po období, za které byla daňová ztráta stanovena, nepoužije se tedy pravidlo podle § 33 odst. 1 daňového řádu, podle kterého lhůta stanovená podle let končí u</w:t>
      </w:r>
      <w:r w:rsidR="00EB5DE5" w:rsidRPr="00EB5DE5">
        <w:rPr>
          <w:rFonts w:ascii="Arial" w:hAnsi="Arial" w:cs="Arial"/>
          <w:noProof w:val="0"/>
          <w:color w:val="0000FF"/>
          <w:sz w:val="22"/>
        </w:rPr>
        <w:t>plynutím toho dne, který se svým pojmenováním nebo číselným označením shoduje se dnem, kdy započal běh lhůty</w:t>
      </w:r>
      <w:r w:rsidR="00EB5DE5">
        <w:rPr>
          <w:rFonts w:ascii="Arial" w:hAnsi="Arial" w:cs="Arial"/>
          <w:noProof w:val="0"/>
          <w:color w:val="0000FF"/>
          <w:sz w:val="22"/>
        </w:rPr>
        <w:t xml:space="preserve"> (to by totiž v tomto případě znamenalo, že pokud by byla daňová ztráta stanovena např. za zdaňovací období kalendářního roku 2020, skončilo by pětiletí období dnem 1. ledna 2026 a daňovou ztrátu by bylo možné uplatnit ještě ve zdaňovacím období kalendářního roku 2026, tedy celkem šest zdaňovacích období; v důsledku uvedeného ustanovení pětileté období skončí 31. prosince 2025 a daňovou ztrátu bude možné uplatnit naposledy za zdaňovací </w:t>
      </w:r>
      <w:r w:rsidR="00EB5DE5">
        <w:rPr>
          <w:rFonts w:ascii="Arial" w:hAnsi="Arial" w:cs="Arial"/>
          <w:noProof w:val="0"/>
          <w:color w:val="0000FF"/>
          <w:sz w:val="22"/>
        </w:rPr>
        <w:lastRenderedPageBreak/>
        <w:t>období roku 2025).</w:t>
      </w:r>
      <w:r w:rsidR="0065128B">
        <w:rPr>
          <w:rFonts w:ascii="Arial" w:hAnsi="Arial" w:cs="Arial"/>
          <w:noProof w:val="0"/>
          <w:color w:val="0000FF"/>
          <w:sz w:val="22"/>
        </w:rPr>
        <w:t xml:space="preserve"> Zároveň se vylučuje i pravidlo stanovené v § 33 odst. 4 daňového řádu týkající se situací, kdy poslední den lhůty připadne na sobotu, neděli nebo svátek; období podle § 34 odst. 1 věty první zákona o daních z příjmů se v tomto případě neprodlužuje.</w:t>
      </w:r>
    </w:p>
    <w:p w14:paraId="70E19196" w14:textId="5030B237" w:rsidR="007A0AEE" w:rsidRPr="00C85BD8" w:rsidRDefault="007A0AEE" w:rsidP="00BF64D3">
      <w:pPr>
        <w:pStyle w:val="odstavec"/>
        <w:ind w:firstLine="0"/>
        <w:rPr>
          <w:rFonts w:ascii="Arial" w:hAnsi="Arial" w:cs="Arial"/>
          <w:noProof w:val="0"/>
          <w:color w:val="0000FF"/>
          <w:sz w:val="22"/>
        </w:rPr>
      </w:pPr>
      <w:r>
        <w:rPr>
          <w:rFonts w:ascii="Arial" w:hAnsi="Arial" w:cs="Arial"/>
          <w:noProof w:val="0"/>
          <w:color w:val="0000FF"/>
          <w:sz w:val="22"/>
        </w:rPr>
        <w:t>Možnosti „zpětného“ uplatnění daňové ztráty lze demonstrovat</w:t>
      </w:r>
      <w:r w:rsidR="001B7289">
        <w:rPr>
          <w:rFonts w:ascii="Arial" w:hAnsi="Arial" w:cs="Arial"/>
          <w:noProof w:val="0"/>
          <w:color w:val="0000FF"/>
          <w:sz w:val="22"/>
        </w:rPr>
        <w:t xml:space="preserve"> na příkladu</w:t>
      </w:r>
      <w:r>
        <w:rPr>
          <w:rFonts w:ascii="Arial" w:hAnsi="Arial" w:cs="Arial"/>
          <w:noProof w:val="0"/>
          <w:color w:val="0000FF"/>
          <w:sz w:val="22"/>
        </w:rPr>
        <w:t xml:space="preserve">: </w:t>
      </w:r>
      <w:r w:rsidRPr="007A0AEE">
        <w:rPr>
          <w:rFonts w:ascii="Arial" w:hAnsi="Arial" w:cs="Arial"/>
          <w:noProof w:val="0"/>
          <w:color w:val="0000FF"/>
          <w:sz w:val="22"/>
        </w:rPr>
        <w:t xml:space="preserve">Za </w:t>
      </w:r>
      <w:r>
        <w:rPr>
          <w:rFonts w:ascii="Arial" w:hAnsi="Arial" w:cs="Arial"/>
          <w:noProof w:val="0"/>
          <w:color w:val="0000FF"/>
          <w:sz w:val="22"/>
        </w:rPr>
        <w:t>zdaňovací období</w:t>
      </w:r>
      <w:r w:rsidRPr="007A0AEE">
        <w:rPr>
          <w:rFonts w:ascii="Arial" w:hAnsi="Arial" w:cs="Arial"/>
          <w:noProof w:val="0"/>
          <w:color w:val="0000FF"/>
          <w:sz w:val="22"/>
        </w:rPr>
        <w:t xml:space="preserve"> 2020 budou podávána dvě </w:t>
      </w:r>
      <w:r>
        <w:rPr>
          <w:rFonts w:ascii="Arial" w:hAnsi="Arial" w:cs="Arial"/>
          <w:noProof w:val="0"/>
          <w:color w:val="0000FF"/>
          <w:sz w:val="22"/>
        </w:rPr>
        <w:t>daňová přiznání,</w:t>
      </w:r>
      <w:r w:rsidRPr="007A0AEE">
        <w:rPr>
          <w:rFonts w:ascii="Arial" w:hAnsi="Arial" w:cs="Arial"/>
          <w:noProof w:val="0"/>
          <w:color w:val="0000FF"/>
          <w:sz w:val="22"/>
        </w:rPr>
        <w:t xml:space="preserve"> první za 1.</w:t>
      </w:r>
      <w:r>
        <w:rPr>
          <w:rFonts w:ascii="Arial" w:hAnsi="Arial" w:cs="Arial"/>
          <w:noProof w:val="0"/>
          <w:color w:val="0000FF"/>
          <w:sz w:val="22"/>
        </w:rPr>
        <w:t xml:space="preserve"> </w:t>
      </w:r>
      <w:r w:rsidRPr="007A0AEE">
        <w:rPr>
          <w:rFonts w:ascii="Arial" w:hAnsi="Arial" w:cs="Arial"/>
          <w:noProof w:val="0"/>
          <w:color w:val="0000FF"/>
          <w:sz w:val="22"/>
        </w:rPr>
        <w:t>1.</w:t>
      </w:r>
      <w:r>
        <w:rPr>
          <w:rFonts w:ascii="Arial" w:hAnsi="Arial" w:cs="Arial"/>
          <w:noProof w:val="0"/>
          <w:color w:val="0000FF"/>
          <w:sz w:val="22"/>
        </w:rPr>
        <w:t xml:space="preserve"> </w:t>
      </w:r>
      <w:r w:rsidRPr="007A0AEE">
        <w:rPr>
          <w:rFonts w:ascii="Arial" w:hAnsi="Arial" w:cs="Arial"/>
          <w:noProof w:val="0"/>
          <w:color w:val="0000FF"/>
          <w:sz w:val="22"/>
        </w:rPr>
        <w:t>-</w:t>
      </w:r>
      <w:r>
        <w:rPr>
          <w:rFonts w:ascii="Arial" w:hAnsi="Arial" w:cs="Arial"/>
          <w:noProof w:val="0"/>
          <w:color w:val="0000FF"/>
          <w:sz w:val="22"/>
        </w:rPr>
        <w:t xml:space="preserve"> </w:t>
      </w:r>
      <w:r w:rsidRPr="007A0AEE">
        <w:rPr>
          <w:rFonts w:ascii="Arial" w:hAnsi="Arial" w:cs="Arial"/>
          <w:noProof w:val="0"/>
          <w:color w:val="0000FF"/>
          <w:sz w:val="22"/>
        </w:rPr>
        <w:t>31.</w:t>
      </w:r>
      <w:r>
        <w:rPr>
          <w:rFonts w:ascii="Arial" w:hAnsi="Arial" w:cs="Arial"/>
          <w:noProof w:val="0"/>
          <w:color w:val="0000FF"/>
          <w:sz w:val="22"/>
        </w:rPr>
        <w:t xml:space="preserve"> </w:t>
      </w:r>
      <w:r w:rsidRPr="007A0AEE">
        <w:rPr>
          <w:rFonts w:ascii="Arial" w:hAnsi="Arial" w:cs="Arial"/>
          <w:noProof w:val="0"/>
          <w:color w:val="0000FF"/>
          <w:sz w:val="22"/>
        </w:rPr>
        <w:t>8.</w:t>
      </w:r>
      <w:r>
        <w:rPr>
          <w:rFonts w:ascii="Arial" w:hAnsi="Arial" w:cs="Arial"/>
          <w:noProof w:val="0"/>
          <w:color w:val="0000FF"/>
          <w:sz w:val="22"/>
        </w:rPr>
        <w:t xml:space="preserve"> 20</w:t>
      </w:r>
      <w:r w:rsidRPr="007A0AEE">
        <w:rPr>
          <w:rFonts w:ascii="Arial" w:hAnsi="Arial" w:cs="Arial"/>
          <w:noProof w:val="0"/>
          <w:color w:val="0000FF"/>
          <w:sz w:val="22"/>
        </w:rPr>
        <w:t>20 a druhé za 1.</w:t>
      </w:r>
      <w:r>
        <w:rPr>
          <w:rFonts w:ascii="Arial" w:hAnsi="Arial" w:cs="Arial"/>
          <w:noProof w:val="0"/>
          <w:color w:val="0000FF"/>
          <w:sz w:val="22"/>
        </w:rPr>
        <w:t xml:space="preserve"> </w:t>
      </w:r>
      <w:r w:rsidRPr="007A0AEE">
        <w:rPr>
          <w:rFonts w:ascii="Arial" w:hAnsi="Arial" w:cs="Arial"/>
          <w:noProof w:val="0"/>
          <w:color w:val="0000FF"/>
          <w:sz w:val="22"/>
        </w:rPr>
        <w:t>9.</w:t>
      </w:r>
      <w:r>
        <w:rPr>
          <w:rFonts w:ascii="Arial" w:hAnsi="Arial" w:cs="Arial"/>
          <w:noProof w:val="0"/>
          <w:color w:val="0000FF"/>
          <w:sz w:val="22"/>
        </w:rPr>
        <w:t xml:space="preserve"> </w:t>
      </w:r>
      <w:r w:rsidRPr="007A0AEE">
        <w:rPr>
          <w:rFonts w:ascii="Arial" w:hAnsi="Arial" w:cs="Arial"/>
          <w:noProof w:val="0"/>
          <w:color w:val="0000FF"/>
          <w:sz w:val="22"/>
        </w:rPr>
        <w:t>-</w:t>
      </w:r>
      <w:r>
        <w:rPr>
          <w:rFonts w:ascii="Arial" w:hAnsi="Arial" w:cs="Arial"/>
          <w:noProof w:val="0"/>
          <w:color w:val="0000FF"/>
          <w:sz w:val="22"/>
        </w:rPr>
        <w:t xml:space="preserve"> </w:t>
      </w:r>
      <w:r w:rsidRPr="007A0AEE">
        <w:rPr>
          <w:rFonts w:ascii="Arial" w:hAnsi="Arial" w:cs="Arial"/>
          <w:noProof w:val="0"/>
          <w:color w:val="0000FF"/>
          <w:sz w:val="22"/>
        </w:rPr>
        <w:t>31.</w:t>
      </w:r>
      <w:r>
        <w:rPr>
          <w:rFonts w:ascii="Arial" w:hAnsi="Arial" w:cs="Arial"/>
          <w:noProof w:val="0"/>
          <w:color w:val="0000FF"/>
          <w:sz w:val="22"/>
        </w:rPr>
        <w:t xml:space="preserve"> </w:t>
      </w:r>
      <w:r w:rsidRPr="007A0AEE">
        <w:rPr>
          <w:rFonts w:ascii="Arial" w:hAnsi="Arial" w:cs="Arial"/>
          <w:noProof w:val="0"/>
          <w:color w:val="0000FF"/>
          <w:sz w:val="22"/>
        </w:rPr>
        <w:t>12.</w:t>
      </w:r>
      <w:r>
        <w:rPr>
          <w:rFonts w:ascii="Arial" w:hAnsi="Arial" w:cs="Arial"/>
          <w:noProof w:val="0"/>
          <w:color w:val="0000FF"/>
          <w:sz w:val="22"/>
        </w:rPr>
        <w:t xml:space="preserve"> 20</w:t>
      </w:r>
      <w:r w:rsidRPr="007A0AEE">
        <w:rPr>
          <w:rFonts w:ascii="Arial" w:hAnsi="Arial" w:cs="Arial"/>
          <w:noProof w:val="0"/>
          <w:color w:val="0000FF"/>
          <w:sz w:val="22"/>
        </w:rPr>
        <w:t>20 a u obou bude vyměřena daňová ztráta. Daňová ztráta za první část období bude uplatnitelná jak za zdaňovací období kalendářního roku 2018, tak kalendářního roku 2019, neboť oba začátky těchto období nepředchází více než</w:t>
      </w:r>
      <w:r>
        <w:rPr>
          <w:rFonts w:ascii="Arial" w:hAnsi="Arial" w:cs="Arial"/>
          <w:noProof w:val="0"/>
          <w:color w:val="0000FF"/>
          <w:sz w:val="22"/>
        </w:rPr>
        <w:t xml:space="preserve"> 2 roky</w:t>
      </w:r>
      <w:r w:rsidRPr="007A0AEE">
        <w:rPr>
          <w:rFonts w:ascii="Arial" w:hAnsi="Arial" w:cs="Arial"/>
          <w:noProof w:val="0"/>
          <w:color w:val="0000FF"/>
          <w:sz w:val="22"/>
        </w:rPr>
        <w:t xml:space="preserve"> </w:t>
      </w:r>
      <w:r>
        <w:rPr>
          <w:rFonts w:ascii="Arial" w:hAnsi="Arial" w:cs="Arial"/>
          <w:noProof w:val="0"/>
          <w:color w:val="0000FF"/>
          <w:sz w:val="22"/>
        </w:rPr>
        <w:t>(</w:t>
      </w:r>
      <w:r w:rsidRPr="007A0AEE">
        <w:rPr>
          <w:rFonts w:ascii="Arial" w:hAnsi="Arial" w:cs="Arial"/>
          <w:noProof w:val="0"/>
          <w:color w:val="0000FF"/>
          <w:sz w:val="22"/>
        </w:rPr>
        <w:t>24 měsíců</w:t>
      </w:r>
      <w:r>
        <w:rPr>
          <w:rFonts w:ascii="Arial" w:hAnsi="Arial" w:cs="Arial"/>
          <w:noProof w:val="0"/>
          <w:color w:val="0000FF"/>
          <w:sz w:val="22"/>
        </w:rPr>
        <w:t>)</w:t>
      </w:r>
      <w:r w:rsidRPr="007A0AEE">
        <w:rPr>
          <w:rFonts w:ascii="Arial" w:hAnsi="Arial" w:cs="Arial"/>
          <w:noProof w:val="0"/>
          <w:color w:val="0000FF"/>
          <w:sz w:val="22"/>
        </w:rPr>
        <w:t xml:space="preserve"> před 1.</w:t>
      </w:r>
      <w:r>
        <w:rPr>
          <w:rFonts w:ascii="Arial" w:hAnsi="Arial" w:cs="Arial"/>
          <w:noProof w:val="0"/>
          <w:color w:val="0000FF"/>
          <w:sz w:val="22"/>
        </w:rPr>
        <w:t xml:space="preserve"> </w:t>
      </w:r>
      <w:r w:rsidRPr="007A0AEE">
        <w:rPr>
          <w:rFonts w:ascii="Arial" w:hAnsi="Arial" w:cs="Arial"/>
          <w:noProof w:val="0"/>
          <w:color w:val="0000FF"/>
          <w:sz w:val="22"/>
        </w:rPr>
        <w:t>1.</w:t>
      </w:r>
      <w:r>
        <w:rPr>
          <w:rFonts w:ascii="Arial" w:hAnsi="Arial" w:cs="Arial"/>
          <w:noProof w:val="0"/>
          <w:color w:val="0000FF"/>
          <w:sz w:val="22"/>
        </w:rPr>
        <w:t xml:space="preserve"> </w:t>
      </w:r>
      <w:r w:rsidRPr="007A0AEE">
        <w:rPr>
          <w:rFonts w:ascii="Arial" w:hAnsi="Arial" w:cs="Arial"/>
          <w:noProof w:val="0"/>
          <w:color w:val="0000FF"/>
          <w:sz w:val="22"/>
        </w:rPr>
        <w:t>2020. Daňová ztráta za druhou část období bude pak uplatnitelná „pouze“ za zdaňovací období kalendářního roku 2019 a případně za první část zdaňovacího období kalendářního roku 2020, pokud by u něj dodatečně byl stanoven základ daně namísto daňové ztráty. Pro kalendářní rok 2018 nebude tato daňová ztráta uplatnitelná, neboť 1.</w:t>
      </w:r>
      <w:r>
        <w:rPr>
          <w:rFonts w:ascii="Arial" w:hAnsi="Arial" w:cs="Arial"/>
          <w:noProof w:val="0"/>
          <w:color w:val="0000FF"/>
          <w:sz w:val="22"/>
        </w:rPr>
        <w:t xml:space="preserve"> </w:t>
      </w:r>
      <w:r w:rsidRPr="007A0AEE">
        <w:rPr>
          <w:rFonts w:ascii="Arial" w:hAnsi="Arial" w:cs="Arial"/>
          <w:noProof w:val="0"/>
          <w:color w:val="0000FF"/>
          <w:sz w:val="22"/>
        </w:rPr>
        <w:t>1.</w:t>
      </w:r>
      <w:r>
        <w:rPr>
          <w:rFonts w:ascii="Arial" w:hAnsi="Arial" w:cs="Arial"/>
          <w:noProof w:val="0"/>
          <w:color w:val="0000FF"/>
          <w:sz w:val="22"/>
        </w:rPr>
        <w:t xml:space="preserve"> </w:t>
      </w:r>
      <w:r w:rsidRPr="007A0AEE">
        <w:rPr>
          <w:rFonts w:ascii="Arial" w:hAnsi="Arial" w:cs="Arial"/>
          <w:noProof w:val="0"/>
          <w:color w:val="0000FF"/>
          <w:sz w:val="22"/>
        </w:rPr>
        <w:t>2018 připadá na den, který nespadá do období 2 let před 1.</w:t>
      </w:r>
      <w:r>
        <w:rPr>
          <w:rFonts w:ascii="Arial" w:hAnsi="Arial" w:cs="Arial"/>
          <w:noProof w:val="0"/>
          <w:color w:val="0000FF"/>
          <w:sz w:val="22"/>
        </w:rPr>
        <w:t xml:space="preserve"> </w:t>
      </w:r>
      <w:r w:rsidRPr="007A0AEE">
        <w:rPr>
          <w:rFonts w:ascii="Arial" w:hAnsi="Arial" w:cs="Arial"/>
          <w:noProof w:val="0"/>
          <w:color w:val="0000FF"/>
          <w:sz w:val="22"/>
        </w:rPr>
        <w:t>9.</w:t>
      </w:r>
      <w:r>
        <w:rPr>
          <w:rFonts w:ascii="Arial" w:hAnsi="Arial" w:cs="Arial"/>
          <w:noProof w:val="0"/>
          <w:color w:val="0000FF"/>
          <w:sz w:val="22"/>
        </w:rPr>
        <w:t xml:space="preserve"> </w:t>
      </w:r>
      <w:r w:rsidRPr="007A0AEE">
        <w:rPr>
          <w:rFonts w:ascii="Arial" w:hAnsi="Arial" w:cs="Arial"/>
          <w:noProof w:val="0"/>
          <w:color w:val="0000FF"/>
          <w:sz w:val="22"/>
        </w:rPr>
        <w:t>2020.</w:t>
      </w:r>
    </w:p>
    <w:p w14:paraId="05275BBB" w14:textId="6F0CEFED" w:rsidR="00C85BD8" w:rsidRDefault="00F80C84" w:rsidP="00C85BD8">
      <w:pPr>
        <w:pStyle w:val="odstavec"/>
        <w:ind w:firstLine="0"/>
        <w:rPr>
          <w:rFonts w:ascii="Arial" w:hAnsi="Arial" w:cs="Arial"/>
          <w:noProof w:val="0"/>
          <w:color w:val="0000FF"/>
          <w:sz w:val="22"/>
        </w:rPr>
      </w:pPr>
      <w:r>
        <w:rPr>
          <w:rFonts w:ascii="Arial" w:hAnsi="Arial" w:cs="Arial"/>
          <w:noProof w:val="0"/>
          <w:color w:val="0000FF"/>
          <w:sz w:val="22"/>
        </w:rPr>
        <w:t xml:space="preserve">V případě, že se poplatník rozhodne využít tuto novou možnost, </w:t>
      </w:r>
      <w:r w:rsidR="004552F6">
        <w:rPr>
          <w:rFonts w:ascii="Arial" w:hAnsi="Arial" w:cs="Arial"/>
          <w:noProof w:val="0"/>
          <w:color w:val="0000FF"/>
          <w:sz w:val="22"/>
        </w:rPr>
        <w:t xml:space="preserve">tak v okamžiku </w:t>
      </w:r>
      <w:r w:rsidR="00465D34">
        <w:rPr>
          <w:rFonts w:ascii="Arial" w:hAnsi="Arial" w:cs="Arial"/>
          <w:noProof w:val="0"/>
          <w:color w:val="0000FF"/>
          <w:sz w:val="22"/>
        </w:rPr>
        <w:t>stanovení</w:t>
      </w:r>
      <w:r w:rsidR="004552F6">
        <w:rPr>
          <w:rFonts w:ascii="Arial" w:hAnsi="Arial" w:cs="Arial"/>
          <w:noProof w:val="0"/>
          <w:color w:val="0000FF"/>
          <w:sz w:val="22"/>
        </w:rPr>
        <w:t xml:space="preserve"> daňové ztráty za dané zdaňovací období uplatní tuto ztrátu dodatečným daňovým přiznáním (resp. přiznáními) za zdaňovací období, která byla započata do 2</w:t>
      </w:r>
      <w:r w:rsidR="00C167C9">
        <w:rPr>
          <w:rFonts w:ascii="Arial" w:hAnsi="Arial" w:cs="Arial"/>
          <w:noProof w:val="0"/>
          <w:color w:val="0000FF"/>
          <w:sz w:val="22"/>
        </w:rPr>
        <w:t xml:space="preserve"> let </w:t>
      </w:r>
      <w:r w:rsidR="004552F6">
        <w:rPr>
          <w:rFonts w:ascii="Arial" w:hAnsi="Arial" w:cs="Arial"/>
          <w:noProof w:val="0"/>
          <w:color w:val="0000FF"/>
          <w:sz w:val="22"/>
        </w:rPr>
        <w:t xml:space="preserve">před počátkem zdaňovacího období, za které byla </w:t>
      </w:r>
      <w:r w:rsidR="00465D34">
        <w:rPr>
          <w:rFonts w:ascii="Arial" w:hAnsi="Arial" w:cs="Arial"/>
          <w:noProof w:val="0"/>
          <w:color w:val="0000FF"/>
          <w:sz w:val="22"/>
        </w:rPr>
        <w:t>stanovena</w:t>
      </w:r>
      <w:r w:rsidR="004552F6">
        <w:rPr>
          <w:rFonts w:ascii="Arial" w:hAnsi="Arial" w:cs="Arial"/>
          <w:noProof w:val="0"/>
          <w:color w:val="0000FF"/>
          <w:sz w:val="22"/>
        </w:rPr>
        <w:t>.</w:t>
      </w:r>
      <w:r w:rsidR="00F3057E">
        <w:rPr>
          <w:rFonts w:ascii="Arial" w:hAnsi="Arial" w:cs="Arial"/>
          <w:noProof w:val="0"/>
          <w:color w:val="0000FF"/>
          <w:sz w:val="22"/>
        </w:rPr>
        <w:t xml:space="preserve"> </w:t>
      </w:r>
      <w:r w:rsidR="00C85BD8" w:rsidRPr="00C85BD8">
        <w:rPr>
          <w:rFonts w:ascii="Arial" w:hAnsi="Arial" w:cs="Arial"/>
          <w:noProof w:val="0"/>
          <w:color w:val="0000FF"/>
          <w:sz w:val="22"/>
        </w:rPr>
        <w:t xml:space="preserve">Tedy poplatník, který </w:t>
      </w:r>
      <w:r w:rsidR="00F3057E">
        <w:rPr>
          <w:rFonts w:ascii="Arial" w:hAnsi="Arial" w:cs="Arial"/>
          <w:noProof w:val="0"/>
          <w:color w:val="0000FF"/>
          <w:sz w:val="22"/>
        </w:rPr>
        <w:t xml:space="preserve">bude mít za zdaňovací období započaté </w:t>
      </w:r>
      <w:r w:rsidR="00C85BD8" w:rsidRPr="00C85BD8">
        <w:rPr>
          <w:rFonts w:ascii="Arial" w:hAnsi="Arial" w:cs="Arial"/>
          <w:noProof w:val="0"/>
          <w:color w:val="0000FF"/>
          <w:sz w:val="22"/>
        </w:rPr>
        <w:t xml:space="preserve">roku 2020 vyměřenou daňovou ztrátu, může podat dodatečné daňové přiznání </w:t>
      </w:r>
      <w:r w:rsidR="00465D34">
        <w:rPr>
          <w:rFonts w:ascii="Arial" w:hAnsi="Arial" w:cs="Arial"/>
          <w:noProof w:val="0"/>
          <w:color w:val="0000FF"/>
          <w:sz w:val="22"/>
        </w:rPr>
        <w:t xml:space="preserve">za </w:t>
      </w:r>
      <w:r w:rsidR="00F3057E">
        <w:rPr>
          <w:rFonts w:ascii="Arial" w:hAnsi="Arial" w:cs="Arial"/>
          <w:noProof w:val="0"/>
          <w:color w:val="0000FF"/>
          <w:sz w:val="22"/>
        </w:rPr>
        <w:t>zdaňovací období započaté</w:t>
      </w:r>
      <w:r w:rsidR="00F3057E" w:rsidRPr="00C85BD8">
        <w:rPr>
          <w:rFonts w:ascii="Arial" w:hAnsi="Arial" w:cs="Arial"/>
          <w:noProof w:val="0"/>
          <w:color w:val="0000FF"/>
          <w:sz w:val="22"/>
        </w:rPr>
        <w:t xml:space="preserve"> </w:t>
      </w:r>
      <w:r w:rsidR="00F3057E">
        <w:rPr>
          <w:rFonts w:ascii="Arial" w:hAnsi="Arial" w:cs="Arial"/>
          <w:noProof w:val="0"/>
          <w:color w:val="0000FF"/>
          <w:sz w:val="22"/>
        </w:rPr>
        <w:t xml:space="preserve">roku </w:t>
      </w:r>
      <w:r w:rsidR="00C85BD8" w:rsidRPr="00C85BD8">
        <w:rPr>
          <w:rFonts w:ascii="Arial" w:hAnsi="Arial" w:cs="Arial"/>
          <w:noProof w:val="0"/>
          <w:color w:val="0000FF"/>
          <w:sz w:val="22"/>
        </w:rPr>
        <w:t xml:space="preserve">2019 a eventuálně i </w:t>
      </w:r>
      <w:r w:rsidR="00F3057E">
        <w:rPr>
          <w:rFonts w:ascii="Arial" w:hAnsi="Arial" w:cs="Arial"/>
          <w:noProof w:val="0"/>
          <w:color w:val="0000FF"/>
          <w:sz w:val="22"/>
        </w:rPr>
        <w:t>zdaňovací období započaté</w:t>
      </w:r>
      <w:r w:rsidR="00F3057E" w:rsidRPr="00C85BD8">
        <w:rPr>
          <w:rFonts w:ascii="Arial" w:hAnsi="Arial" w:cs="Arial"/>
          <w:noProof w:val="0"/>
          <w:color w:val="0000FF"/>
          <w:sz w:val="22"/>
        </w:rPr>
        <w:t xml:space="preserve"> </w:t>
      </w:r>
      <w:r w:rsidR="00F3057E">
        <w:rPr>
          <w:rFonts w:ascii="Arial" w:hAnsi="Arial" w:cs="Arial"/>
          <w:noProof w:val="0"/>
          <w:color w:val="0000FF"/>
          <w:sz w:val="22"/>
        </w:rPr>
        <w:t xml:space="preserve">roku </w:t>
      </w:r>
      <w:r w:rsidR="00C85BD8" w:rsidRPr="00C85BD8">
        <w:rPr>
          <w:rFonts w:ascii="Arial" w:hAnsi="Arial" w:cs="Arial"/>
          <w:noProof w:val="0"/>
          <w:color w:val="0000FF"/>
          <w:sz w:val="22"/>
        </w:rPr>
        <w:t xml:space="preserve">2018 a tuto daňovou ztrátu </w:t>
      </w:r>
      <w:r w:rsidR="00F3057E">
        <w:rPr>
          <w:rFonts w:ascii="Arial" w:hAnsi="Arial" w:cs="Arial"/>
          <w:noProof w:val="0"/>
          <w:color w:val="0000FF"/>
          <w:sz w:val="22"/>
        </w:rPr>
        <w:t>si odečíst od základu daně za t</w:t>
      </w:r>
      <w:r w:rsidR="00465D34">
        <w:rPr>
          <w:rFonts w:ascii="Arial" w:hAnsi="Arial" w:cs="Arial"/>
          <w:noProof w:val="0"/>
          <w:color w:val="0000FF"/>
          <w:sz w:val="22"/>
        </w:rPr>
        <w:t>a</w:t>
      </w:r>
      <w:r w:rsidR="00F3057E">
        <w:rPr>
          <w:rFonts w:ascii="Arial" w:hAnsi="Arial" w:cs="Arial"/>
          <w:noProof w:val="0"/>
          <w:color w:val="0000FF"/>
          <w:sz w:val="22"/>
        </w:rPr>
        <w:t>to zdaňovací období</w:t>
      </w:r>
      <w:r w:rsidR="00C85BD8" w:rsidRPr="00C85BD8">
        <w:rPr>
          <w:rFonts w:ascii="Arial" w:hAnsi="Arial" w:cs="Arial"/>
          <w:noProof w:val="0"/>
          <w:color w:val="0000FF"/>
          <w:sz w:val="22"/>
        </w:rPr>
        <w:t xml:space="preserve">. </w:t>
      </w:r>
      <w:r w:rsidR="00312385">
        <w:rPr>
          <w:rFonts w:ascii="Arial" w:hAnsi="Arial" w:cs="Arial"/>
          <w:noProof w:val="0"/>
          <w:color w:val="0000FF"/>
          <w:sz w:val="22"/>
        </w:rPr>
        <w:t xml:space="preserve">V takovém případě </w:t>
      </w:r>
      <w:r w:rsidR="00C44817">
        <w:rPr>
          <w:rFonts w:ascii="Arial" w:hAnsi="Arial" w:cs="Arial"/>
          <w:noProof w:val="0"/>
          <w:color w:val="0000FF"/>
          <w:sz w:val="22"/>
        </w:rPr>
        <w:t>a za předpokladu, že měl poplatník za zdaňovací období započatá v roce 2019 a 2018 kladnou da</w:t>
      </w:r>
      <w:r w:rsidR="00C167C9">
        <w:rPr>
          <w:rFonts w:ascii="Arial" w:hAnsi="Arial" w:cs="Arial"/>
          <w:noProof w:val="0"/>
          <w:color w:val="0000FF"/>
          <w:sz w:val="22"/>
        </w:rPr>
        <w:t>ň</w:t>
      </w:r>
      <w:r w:rsidR="00C44817">
        <w:rPr>
          <w:rFonts w:ascii="Arial" w:hAnsi="Arial" w:cs="Arial"/>
          <w:noProof w:val="0"/>
          <w:color w:val="0000FF"/>
          <w:sz w:val="22"/>
        </w:rPr>
        <w:t xml:space="preserve">ovou povinnost a již ji zaplatil, </w:t>
      </w:r>
      <w:r w:rsidR="00312385">
        <w:rPr>
          <w:rFonts w:ascii="Arial" w:hAnsi="Arial" w:cs="Arial"/>
          <w:noProof w:val="0"/>
          <w:color w:val="0000FF"/>
          <w:sz w:val="22"/>
        </w:rPr>
        <w:t xml:space="preserve">vznikne poplatníkovi přeplatek a jsou-li splněny podmínky pro jeho vrácení podle daňového řádu, tak i vratitelný přeplatek (zejména nemá-li poplatník nedoplatky na jiné dani). O </w:t>
      </w:r>
      <w:r w:rsidR="00C85BD8" w:rsidRPr="00C85BD8">
        <w:rPr>
          <w:rFonts w:ascii="Arial" w:hAnsi="Arial" w:cs="Arial"/>
          <w:noProof w:val="0"/>
          <w:color w:val="0000FF"/>
          <w:sz w:val="22"/>
        </w:rPr>
        <w:t>vrácení vratitelného přeplatku si může poplatník standardně požádat. Dochází tedy pouze k časovému posunu daňové povinnosti, kdy poplatník namísto kompenzace daňové ztráty v následujících zdaňovacích obdobích může toto učinit již v okamžiku, kdy je mu ztráta vyměřena a kdy finanční prostředky potřebuje nejvíce</w:t>
      </w:r>
      <w:r w:rsidR="00492A60">
        <w:rPr>
          <w:rFonts w:ascii="Arial" w:hAnsi="Arial" w:cs="Arial"/>
          <w:noProof w:val="0"/>
          <w:color w:val="0000FF"/>
          <w:sz w:val="22"/>
        </w:rPr>
        <w:t xml:space="preserve">, a to zpětně za </w:t>
      </w:r>
      <w:r w:rsidR="00557CDE">
        <w:rPr>
          <w:rFonts w:ascii="Arial" w:hAnsi="Arial" w:cs="Arial"/>
          <w:noProof w:val="0"/>
          <w:color w:val="0000FF"/>
          <w:sz w:val="22"/>
        </w:rPr>
        <w:t>období započatá v uplynulých dvou letech</w:t>
      </w:r>
      <w:r w:rsidR="00C85BD8" w:rsidRPr="00C85BD8">
        <w:rPr>
          <w:rFonts w:ascii="Arial" w:hAnsi="Arial" w:cs="Arial"/>
          <w:noProof w:val="0"/>
          <w:color w:val="0000FF"/>
          <w:sz w:val="22"/>
        </w:rPr>
        <w:t>.</w:t>
      </w:r>
      <w:r w:rsidR="00312385">
        <w:rPr>
          <w:rFonts w:ascii="Arial" w:hAnsi="Arial" w:cs="Arial"/>
          <w:noProof w:val="0"/>
          <w:color w:val="0000FF"/>
          <w:sz w:val="22"/>
        </w:rPr>
        <w:t xml:space="preserve"> </w:t>
      </w:r>
    </w:p>
    <w:p w14:paraId="51F6C8EF" w14:textId="05CA241B" w:rsidR="00C85BD8" w:rsidRDefault="00C85BD8" w:rsidP="00C85BD8">
      <w:pPr>
        <w:pStyle w:val="odstavec"/>
        <w:ind w:firstLine="0"/>
        <w:rPr>
          <w:rFonts w:ascii="Arial" w:hAnsi="Arial" w:cs="Arial"/>
          <w:noProof w:val="0"/>
          <w:color w:val="0000FF"/>
          <w:sz w:val="22"/>
        </w:rPr>
      </w:pPr>
      <w:r w:rsidRPr="00C85BD8">
        <w:rPr>
          <w:rFonts w:ascii="Arial" w:hAnsi="Arial" w:cs="Arial"/>
          <w:noProof w:val="0"/>
          <w:color w:val="0000FF"/>
          <w:sz w:val="22"/>
        </w:rPr>
        <w:t xml:space="preserve">V případě neuplatnění plné výše daňové ztráty v předcházejících zdaňovacích obdobích, platí i nadále možnost její neuplatněnou část standardním způsobem využít jako </w:t>
      </w:r>
      <w:r w:rsidR="00312385">
        <w:rPr>
          <w:rFonts w:ascii="Arial" w:hAnsi="Arial" w:cs="Arial"/>
          <w:noProof w:val="0"/>
          <w:color w:val="0000FF"/>
          <w:sz w:val="22"/>
        </w:rPr>
        <w:t xml:space="preserve">položku odčitatelnou od základu daně </w:t>
      </w:r>
      <w:r w:rsidRPr="00C85BD8">
        <w:rPr>
          <w:rFonts w:ascii="Arial" w:hAnsi="Arial" w:cs="Arial"/>
          <w:noProof w:val="0"/>
          <w:color w:val="0000FF"/>
          <w:sz w:val="22"/>
        </w:rPr>
        <w:t>poplatníka v 5 zdaňovacích obdobích následujících bezprostředně po období, za které se daňová ztráta vyměř</w:t>
      </w:r>
      <w:r w:rsidR="00312385">
        <w:rPr>
          <w:rFonts w:ascii="Arial" w:hAnsi="Arial" w:cs="Arial"/>
          <w:noProof w:val="0"/>
          <w:color w:val="0000FF"/>
          <w:sz w:val="22"/>
        </w:rPr>
        <w:t>ila</w:t>
      </w:r>
      <w:r w:rsidRPr="00C85BD8">
        <w:rPr>
          <w:rFonts w:ascii="Arial" w:hAnsi="Arial" w:cs="Arial"/>
          <w:noProof w:val="0"/>
          <w:color w:val="0000FF"/>
          <w:sz w:val="22"/>
        </w:rPr>
        <w:t xml:space="preserve">. </w:t>
      </w:r>
    </w:p>
    <w:p w14:paraId="36D7CDD1" w14:textId="236D020E" w:rsidR="00C44817" w:rsidRPr="00C85BD8" w:rsidRDefault="00C44817" w:rsidP="00C85BD8">
      <w:pPr>
        <w:pStyle w:val="odstavec"/>
        <w:ind w:firstLine="0"/>
        <w:rPr>
          <w:rFonts w:ascii="Arial" w:hAnsi="Arial" w:cs="Arial"/>
          <w:noProof w:val="0"/>
          <w:color w:val="0000FF"/>
          <w:sz w:val="22"/>
        </w:rPr>
      </w:pPr>
      <w:r>
        <w:rPr>
          <w:rFonts w:ascii="Arial" w:hAnsi="Arial" w:cs="Arial"/>
          <w:noProof w:val="0"/>
          <w:color w:val="0000FF"/>
          <w:sz w:val="22"/>
        </w:rPr>
        <w:t>Výpočet uplatnění daňové ztráty v uplynulých zdaňovacích obdobích lze uvést na příkladech:</w:t>
      </w:r>
    </w:p>
    <w:p w14:paraId="038754EA" w14:textId="77777777" w:rsidR="00C85BD8" w:rsidRPr="00C85BD8" w:rsidRDefault="00C85BD8" w:rsidP="00C85BD8">
      <w:pPr>
        <w:pStyle w:val="odstavec"/>
        <w:ind w:firstLine="0"/>
        <w:rPr>
          <w:rFonts w:ascii="Arial" w:hAnsi="Arial" w:cs="Arial"/>
          <w:noProof w:val="0"/>
          <w:color w:val="0000FF"/>
          <w:sz w:val="22"/>
        </w:rPr>
      </w:pPr>
      <w:r w:rsidRPr="00C85BD8">
        <w:rPr>
          <w:rFonts w:ascii="Arial" w:hAnsi="Arial" w:cs="Arial"/>
          <w:noProof w:val="0"/>
          <w:color w:val="0000FF"/>
          <w:sz w:val="22"/>
        </w:rPr>
        <w:t>Příklad 1:</w:t>
      </w:r>
    </w:p>
    <w:p w14:paraId="79D1518C" w14:textId="0B7BA489" w:rsidR="00C85BD8" w:rsidRPr="00C85BD8" w:rsidRDefault="00C85BD8" w:rsidP="00C85BD8">
      <w:pPr>
        <w:pStyle w:val="odstavec"/>
        <w:ind w:firstLine="0"/>
        <w:rPr>
          <w:rFonts w:ascii="Arial" w:hAnsi="Arial" w:cs="Arial"/>
          <w:noProof w:val="0"/>
          <w:color w:val="0000FF"/>
          <w:sz w:val="22"/>
        </w:rPr>
      </w:pPr>
      <w:r w:rsidRPr="00C85BD8">
        <w:rPr>
          <w:rFonts w:ascii="Arial" w:hAnsi="Arial" w:cs="Arial"/>
          <w:noProof w:val="0"/>
          <w:color w:val="0000FF"/>
          <w:sz w:val="22"/>
        </w:rPr>
        <w:t>Poplatník právnická osoba za zdaňovací období roku 2019</w:t>
      </w:r>
      <w:r w:rsidR="002B031B">
        <w:rPr>
          <w:rFonts w:ascii="Arial" w:hAnsi="Arial" w:cs="Arial"/>
          <w:noProof w:val="0"/>
          <w:color w:val="0000FF"/>
          <w:sz w:val="22"/>
        </w:rPr>
        <w:t xml:space="preserve"> vykázal</w:t>
      </w:r>
      <w:r w:rsidRPr="00C85BD8">
        <w:rPr>
          <w:rFonts w:ascii="Arial" w:hAnsi="Arial" w:cs="Arial"/>
          <w:noProof w:val="0"/>
          <w:color w:val="0000FF"/>
          <w:sz w:val="22"/>
        </w:rPr>
        <w:t xml:space="preserve"> základ daně </w:t>
      </w:r>
      <w:r w:rsidR="002B031B">
        <w:rPr>
          <w:rFonts w:ascii="Arial" w:hAnsi="Arial" w:cs="Arial"/>
          <w:noProof w:val="0"/>
          <w:color w:val="0000FF"/>
          <w:sz w:val="22"/>
        </w:rPr>
        <w:t>před uplatnění</w:t>
      </w:r>
      <w:r w:rsidR="00465D34">
        <w:rPr>
          <w:rFonts w:ascii="Arial" w:hAnsi="Arial" w:cs="Arial"/>
          <w:noProof w:val="0"/>
          <w:color w:val="0000FF"/>
          <w:sz w:val="22"/>
        </w:rPr>
        <w:t>m</w:t>
      </w:r>
      <w:r w:rsidR="002B031B">
        <w:rPr>
          <w:rFonts w:ascii="Arial" w:hAnsi="Arial" w:cs="Arial"/>
          <w:noProof w:val="0"/>
          <w:color w:val="0000FF"/>
          <w:sz w:val="22"/>
        </w:rPr>
        <w:t xml:space="preserve"> sazby </w:t>
      </w:r>
      <w:r w:rsidRPr="00C85BD8">
        <w:rPr>
          <w:rFonts w:ascii="Arial" w:hAnsi="Arial" w:cs="Arial"/>
          <w:noProof w:val="0"/>
          <w:color w:val="0000FF"/>
          <w:sz w:val="22"/>
        </w:rPr>
        <w:t xml:space="preserve">ve výši 100 a </w:t>
      </w:r>
      <w:r w:rsidR="002B031B">
        <w:rPr>
          <w:rFonts w:ascii="Arial" w:hAnsi="Arial" w:cs="Arial"/>
          <w:noProof w:val="0"/>
          <w:color w:val="0000FF"/>
          <w:sz w:val="22"/>
        </w:rPr>
        <w:t>byla mu vyměřena daň ve výši</w:t>
      </w:r>
      <w:r w:rsidRPr="00C85BD8">
        <w:rPr>
          <w:rFonts w:ascii="Arial" w:hAnsi="Arial" w:cs="Arial"/>
          <w:noProof w:val="0"/>
          <w:color w:val="0000FF"/>
          <w:sz w:val="22"/>
        </w:rPr>
        <w:t xml:space="preserve"> 19 (19% sazba daně), </w:t>
      </w:r>
      <w:r w:rsidR="001645DD">
        <w:rPr>
          <w:rFonts w:ascii="Arial" w:hAnsi="Arial" w:cs="Arial"/>
          <w:noProof w:val="0"/>
          <w:color w:val="0000FF"/>
          <w:sz w:val="22"/>
        </w:rPr>
        <w:t>kterou řádně a včas zaplatil</w:t>
      </w:r>
      <w:r w:rsidRPr="00C85BD8">
        <w:rPr>
          <w:rFonts w:ascii="Arial" w:hAnsi="Arial" w:cs="Arial"/>
          <w:noProof w:val="0"/>
          <w:color w:val="0000FF"/>
          <w:sz w:val="22"/>
        </w:rPr>
        <w:t>. Ve zdaňovacím období roku 2020 v</w:t>
      </w:r>
      <w:r w:rsidR="001645DD">
        <w:rPr>
          <w:rFonts w:ascii="Arial" w:hAnsi="Arial" w:cs="Arial"/>
          <w:noProof w:val="0"/>
          <w:color w:val="0000FF"/>
          <w:sz w:val="22"/>
        </w:rPr>
        <w:t xml:space="preserve">ykázal </w:t>
      </w:r>
      <w:r w:rsidRPr="00C85BD8">
        <w:rPr>
          <w:rFonts w:ascii="Arial" w:hAnsi="Arial" w:cs="Arial"/>
          <w:noProof w:val="0"/>
          <w:color w:val="0000FF"/>
          <w:sz w:val="22"/>
        </w:rPr>
        <w:t>poplatník</w:t>
      </w:r>
      <w:r w:rsidR="001645DD">
        <w:rPr>
          <w:rFonts w:ascii="Arial" w:hAnsi="Arial" w:cs="Arial"/>
          <w:noProof w:val="0"/>
          <w:color w:val="0000FF"/>
          <w:sz w:val="22"/>
        </w:rPr>
        <w:t xml:space="preserve"> daňovou</w:t>
      </w:r>
      <w:r w:rsidRPr="00C85BD8">
        <w:rPr>
          <w:rFonts w:ascii="Arial" w:hAnsi="Arial" w:cs="Arial"/>
          <w:noProof w:val="0"/>
          <w:color w:val="0000FF"/>
          <w:sz w:val="22"/>
        </w:rPr>
        <w:t xml:space="preserve"> ztrát</w:t>
      </w:r>
      <w:r w:rsidR="001645DD">
        <w:rPr>
          <w:rFonts w:ascii="Arial" w:hAnsi="Arial" w:cs="Arial"/>
          <w:noProof w:val="0"/>
          <w:color w:val="0000FF"/>
          <w:sz w:val="22"/>
        </w:rPr>
        <w:t>u</w:t>
      </w:r>
      <w:r w:rsidRPr="00C85BD8">
        <w:rPr>
          <w:rFonts w:ascii="Arial" w:hAnsi="Arial" w:cs="Arial"/>
          <w:noProof w:val="0"/>
          <w:color w:val="0000FF"/>
          <w:sz w:val="22"/>
        </w:rPr>
        <w:t xml:space="preserve">  ve výši 50 a </w:t>
      </w:r>
      <w:r w:rsidR="001645DD">
        <w:rPr>
          <w:rFonts w:ascii="Arial" w:hAnsi="Arial" w:cs="Arial"/>
          <w:noProof w:val="0"/>
          <w:color w:val="0000FF"/>
          <w:sz w:val="22"/>
        </w:rPr>
        <w:t xml:space="preserve">v této </w:t>
      </w:r>
      <w:r w:rsidRPr="00C85BD8">
        <w:rPr>
          <w:rFonts w:ascii="Arial" w:hAnsi="Arial" w:cs="Arial"/>
          <w:noProof w:val="0"/>
          <w:color w:val="0000FF"/>
          <w:sz w:val="22"/>
        </w:rPr>
        <w:t xml:space="preserve">výši </w:t>
      </w:r>
      <w:r w:rsidR="001645DD">
        <w:rPr>
          <w:rFonts w:ascii="Arial" w:hAnsi="Arial" w:cs="Arial"/>
          <w:noProof w:val="0"/>
          <w:color w:val="0000FF"/>
          <w:sz w:val="22"/>
        </w:rPr>
        <w:t>mu byla</w:t>
      </w:r>
      <w:r w:rsidRPr="00C85BD8">
        <w:rPr>
          <w:rFonts w:ascii="Arial" w:hAnsi="Arial" w:cs="Arial"/>
          <w:noProof w:val="0"/>
          <w:color w:val="0000FF"/>
          <w:sz w:val="22"/>
        </w:rPr>
        <w:t xml:space="preserve"> vyměřena. Poplatník se rozhodl využít možnost </w:t>
      </w:r>
      <w:r w:rsidR="001645DD">
        <w:rPr>
          <w:rFonts w:ascii="Arial" w:hAnsi="Arial" w:cs="Arial"/>
          <w:noProof w:val="0"/>
          <w:color w:val="0000FF"/>
          <w:sz w:val="22"/>
        </w:rPr>
        <w:t>uplatnit ztrátu zpětně</w:t>
      </w:r>
      <w:r w:rsidRPr="00C85BD8">
        <w:rPr>
          <w:rFonts w:ascii="Arial" w:hAnsi="Arial" w:cs="Arial"/>
          <w:noProof w:val="0"/>
          <w:color w:val="0000FF"/>
          <w:sz w:val="22"/>
        </w:rPr>
        <w:t xml:space="preserve"> </w:t>
      </w:r>
      <w:r w:rsidR="001645DD">
        <w:rPr>
          <w:rFonts w:ascii="Arial" w:hAnsi="Arial" w:cs="Arial"/>
          <w:noProof w:val="0"/>
          <w:color w:val="0000FF"/>
          <w:sz w:val="22"/>
        </w:rPr>
        <w:t>a dodatečným daňový</w:t>
      </w:r>
      <w:r w:rsidRPr="00C85BD8">
        <w:rPr>
          <w:rFonts w:ascii="Arial" w:hAnsi="Arial" w:cs="Arial"/>
          <w:noProof w:val="0"/>
          <w:color w:val="0000FF"/>
          <w:sz w:val="22"/>
        </w:rPr>
        <w:t>m přiznání</w:t>
      </w:r>
      <w:r w:rsidR="001645DD">
        <w:rPr>
          <w:rFonts w:ascii="Arial" w:hAnsi="Arial" w:cs="Arial"/>
          <w:noProof w:val="0"/>
          <w:color w:val="0000FF"/>
          <w:sz w:val="22"/>
        </w:rPr>
        <w:t>m</w:t>
      </w:r>
      <w:r w:rsidRPr="00C85BD8">
        <w:rPr>
          <w:rFonts w:ascii="Arial" w:hAnsi="Arial" w:cs="Arial"/>
          <w:noProof w:val="0"/>
          <w:color w:val="0000FF"/>
          <w:sz w:val="22"/>
        </w:rPr>
        <w:t xml:space="preserve"> </w:t>
      </w:r>
      <w:r w:rsidR="00465D34">
        <w:rPr>
          <w:rFonts w:ascii="Arial" w:hAnsi="Arial" w:cs="Arial"/>
          <w:noProof w:val="0"/>
          <w:color w:val="0000FF"/>
          <w:sz w:val="22"/>
        </w:rPr>
        <w:t xml:space="preserve">za </w:t>
      </w:r>
      <w:r w:rsidRPr="00C85BD8">
        <w:rPr>
          <w:rFonts w:ascii="Arial" w:hAnsi="Arial" w:cs="Arial"/>
          <w:noProof w:val="0"/>
          <w:color w:val="0000FF"/>
          <w:sz w:val="22"/>
        </w:rPr>
        <w:t>zdaňovací období roku 2019</w:t>
      </w:r>
      <w:r w:rsidR="001645DD">
        <w:rPr>
          <w:rFonts w:ascii="Arial" w:hAnsi="Arial" w:cs="Arial"/>
          <w:noProof w:val="0"/>
          <w:color w:val="0000FF"/>
          <w:sz w:val="22"/>
        </w:rPr>
        <w:t xml:space="preserve"> uplatní položku odčitatelnou od základu </w:t>
      </w:r>
      <w:r w:rsidRPr="00C85BD8">
        <w:rPr>
          <w:rFonts w:ascii="Arial" w:hAnsi="Arial" w:cs="Arial"/>
          <w:noProof w:val="0"/>
          <w:color w:val="0000FF"/>
          <w:sz w:val="22"/>
        </w:rPr>
        <w:t xml:space="preserve">daně </w:t>
      </w:r>
      <w:r w:rsidR="001645DD">
        <w:rPr>
          <w:rFonts w:ascii="Arial" w:hAnsi="Arial" w:cs="Arial"/>
          <w:noProof w:val="0"/>
          <w:color w:val="0000FF"/>
          <w:sz w:val="22"/>
        </w:rPr>
        <w:t>ve výši</w:t>
      </w:r>
      <w:r w:rsidRPr="00C85BD8">
        <w:rPr>
          <w:rFonts w:ascii="Arial" w:hAnsi="Arial" w:cs="Arial"/>
          <w:noProof w:val="0"/>
          <w:color w:val="0000FF"/>
          <w:sz w:val="22"/>
        </w:rPr>
        <w:t xml:space="preserve"> 50. </w:t>
      </w:r>
      <w:r w:rsidR="001645DD">
        <w:rPr>
          <w:rFonts w:ascii="Arial" w:hAnsi="Arial" w:cs="Arial"/>
          <w:noProof w:val="0"/>
          <w:color w:val="0000FF"/>
          <w:sz w:val="22"/>
        </w:rPr>
        <w:t xml:space="preserve">Za rok 2019 tak bude doměřena daň </w:t>
      </w:r>
      <w:r w:rsidR="004770B1">
        <w:rPr>
          <w:rFonts w:ascii="Arial" w:hAnsi="Arial" w:cs="Arial"/>
          <w:noProof w:val="0"/>
          <w:color w:val="0000FF"/>
          <w:sz w:val="22"/>
        </w:rPr>
        <w:t>ve výši</w:t>
      </w:r>
      <w:r w:rsidR="001645DD">
        <w:rPr>
          <w:rFonts w:ascii="Arial" w:hAnsi="Arial" w:cs="Arial"/>
          <w:noProof w:val="0"/>
          <w:color w:val="0000FF"/>
          <w:sz w:val="22"/>
        </w:rPr>
        <w:t xml:space="preserve"> </w:t>
      </w:r>
      <w:r w:rsidRPr="00C85BD8">
        <w:rPr>
          <w:rFonts w:ascii="Arial" w:hAnsi="Arial" w:cs="Arial"/>
          <w:noProof w:val="0"/>
          <w:color w:val="0000FF"/>
          <w:sz w:val="22"/>
        </w:rPr>
        <w:t>9,5</w:t>
      </w:r>
      <w:r w:rsidR="004770B1">
        <w:rPr>
          <w:rFonts w:ascii="Arial" w:hAnsi="Arial" w:cs="Arial"/>
          <w:noProof w:val="0"/>
          <w:color w:val="0000FF"/>
          <w:sz w:val="22"/>
        </w:rPr>
        <w:t xml:space="preserve"> a v části, ve které se daň snížila oproti poslední známé dan</w:t>
      </w:r>
      <w:r w:rsidR="0011497E">
        <w:rPr>
          <w:rFonts w:ascii="Arial" w:hAnsi="Arial" w:cs="Arial"/>
          <w:noProof w:val="0"/>
          <w:color w:val="0000FF"/>
          <w:sz w:val="22"/>
        </w:rPr>
        <w:t>i</w:t>
      </w:r>
      <w:r w:rsidR="004770B1">
        <w:rPr>
          <w:rFonts w:ascii="Arial" w:hAnsi="Arial" w:cs="Arial"/>
          <w:noProof w:val="0"/>
          <w:color w:val="0000FF"/>
          <w:sz w:val="22"/>
        </w:rPr>
        <w:t xml:space="preserve"> za zdaňovací období roku 2019, mu</w:t>
      </w:r>
      <w:r w:rsidRPr="00C85BD8">
        <w:rPr>
          <w:rFonts w:ascii="Arial" w:hAnsi="Arial" w:cs="Arial"/>
          <w:noProof w:val="0"/>
          <w:color w:val="0000FF"/>
          <w:sz w:val="22"/>
        </w:rPr>
        <w:t xml:space="preserve"> </w:t>
      </w:r>
      <w:r w:rsidR="004770B1">
        <w:rPr>
          <w:rFonts w:ascii="Arial" w:hAnsi="Arial" w:cs="Arial"/>
          <w:noProof w:val="0"/>
          <w:color w:val="0000FF"/>
          <w:sz w:val="22"/>
        </w:rPr>
        <w:t xml:space="preserve">vzniká </w:t>
      </w:r>
      <w:r w:rsidRPr="00C85BD8">
        <w:rPr>
          <w:rFonts w:ascii="Arial" w:hAnsi="Arial" w:cs="Arial"/>
          <w:noProof w:val="0"/>
          <w:color w:val="0000FF"/>
          <w:sz w:val="22"/>
        </w:rPr>
        <w:t>přeplatek na dani ve výši 9,5.</w:t>
      </w:r>
    </w:p>
    <w:p w14:paraId="6E325F11" w14:textId="77777777" w:rsidR="00C85BD8" w:rsidRPr="00C85BD8" w:rsidRDefault="00C85BD8" w:rsidP="00C85BD8">
      <w:pPr>
        <w:pStyle w:val="odstavec"/>
        <w:ind w:firstLine="0"/>
        <w:rPr>
          <w:rFonts w:ascii="Arial" w:hAnsi="Arial" w:cs="Arial"/>
          <w:noProof w:val="0"/>
          <w:color w:val="0000FF"/>
          <w:sz w:val="22"/>
        </w:rPr>
      </w:pPr>
      <w:r w:rsidRPr="00C85BD8">
        <w:rPr>
          <w:rFonts w:ascii="Arial" w:hAnsi="Arial" w:cs="Arial"/>
          <w:noProof w:val="0"/>
          <w:color w:val="0000FF"/>
          <w:sz w:val="22"/>
        </w:rPr>
        <w:t xml:space="preserve">Příklad 2 </w:t>
      </w:r>
    </w:p>
    <w:p w14:paraId="1D760F15" w14:textId="0BE1C345" w:rsidR="00C85BD8" w:rsidRPr="00C85BD8" w:rsidRDefault="00C85BD8" w:rsidP="00C85BD8">
      <w:pPr>
        <w:pStyle w:val="odstavec"/>
        <w:ind w:firstLine="0"/>
        <w:rPr>
          <w:rFonts w:ascii="Arial" w:hAnsi="Arial" w:cs="Arial"/>
          <w:noProof w:val="0"/>
          <w:color w:val="0000FF"/>
          <w:sz w:val="22"/>
        </w:rPr>
      </w:pPr>
      <w:r w:rsidRPr="00C85BD8">
        <w:rPr>
          <w:rFonts w:ascii="Arial" w:hAnsi="Arial" w:cs="Arial"/>
          <w:noProof w:val="0"/>
          <w:color w:val="0000FF"/>
          <w:sz w:val="22"/>
        </w:rPr>
        <w:t xml:space="preserve">Poplatník vykázal za zdaňovací období roku 2018 základ daně ve výši 20, za rok 2019 ve výši 50 a byla mu vyměřena odpovídající daň. Za rok 2020 mu bude vyměřena ztráta ve výši 100. Poplatník může podat dodatečné daňové přiznání za roky 2018 a 2019, ve kterých si </w:t>
      </w:r>
      <w:r w:rsidR="004770B1">
        <w:rPr>
          <w:rFonts w:ascii="Arial" w:hAnsi="Arial" w:cs="Arial"/>
          <w:noProof w:val="0"/>
          <w:color w:val="0000FF"/>
          <w:sz w:val="22"/>
        </w:rPr>
        <w:t xml:space="preserve">od základu daně odečte </w:t>
      </w:r>
      <w:r w:rsidRPr="00C85BD8">
        <w:rPr>
          <w:rFonts w:ascii="Arial" w:hAnsi="Arial" w:cs="Arial"/>
          <w:noProof w:val="0"/>
          <w:color w:val="0000FF"/>
          <w:sz w:val="22"/>
        </w:rPr>
        <w:t xml:space="preserve">vyměřenou daňovou ztrátu, a to za rok 2018 </w:t>
      </w:r>
      <w:r w:rsidR="0011497E">
        <w:rPr>
          <w:rFonts w:ascii="Arial" w:hAnsi="Arial" w:cs="Arial"/>
          <w:noProof w:val="0"/>
          <w:color w:val="0000FF"/>
          <w:sz w:val="22"/>
        </w:rPr>
        <w:t>ve výši</w:t>
      </w:r>
      <w:r w:rsidRPr="00C85BD8">
        <w:rPr>
          <w:rFonts w:ascii="Arial" w:hAnsi="Arial" w:cs="Arial"/>
          <w:noProof w:val="0"/>
          <w:color w:val="0000FF"/>
          <w:sz w:val="22"/>
        </w:rPr>
        <w:t xml:space="preserve"> 20 a za rok 2019 </w:t>
      </w:r>
      <w:r w:rsidR="0011497E">
        <w:rPr>
          <w:rFonts w:ascii="Arial" w:hAnsi="Arial" w:cs="Arial"/>
          <w:noProof w:val="0"/>
          <w:color w:val="0000FF"/>
          <w:sz w:val="22"/>
        </w:rPr>
        <w:t>ve výši</w:t>
      </w:r>
      <w:r w:rsidRPr="00C85BD8">
        <w:rPr>
          <w:rFonts w:ascii="Arial" w:hAnsi="Arial" w:cs="Arial"/>
          <w:noProof w:val="0"/>
          <w:color w:val="0000FF"/>
          <w:sz w:val="22"/>
        </w:rPr>
        <w:t xml:space="preserve"> 50. Přeplatek na dani tedy bude ve výši celé </w:t>
      </w:r>
      <w:r w:rsidR="004770B1">
        <w:rPr>
          <w:rFonts w:ascii="Arial" w:hAnsi="Arial" w:cs="Arial"/>
          <w:noProof w:val="0"/>
          <w:color w:val="0000FF"/>
          <w:sz w:val="22"/>
        </w:rPr>
        <w:t>daně</w:t>
      </w:r>
      <w:r w:rsidRPr="00C85BD8">
        <w:rPr>
          <w:rFonts w:ascii="Arial" w:hAnsi="Arial" w:cs="Arial"/>
          <w:noProof w:val="0"/>
          <w:color w:val="0000FF"/>
          <w:sz w:val="22"/>
        </w:rPr>
        <w:t xml:space="preserve"> za roky 2018 a 2019. Následně v daňovém přiznání za rok 2021 a v bezprostředně následujících 4 zdaňovacích obdobích bude moci uplatnit „nevyčerpaný zbytek“ daňové ztráty z roku 2020 ve výši 30.</w:t>
      </w:r>
    </w:p>
    <w:p w14:paraId="552D4E80" w14:textId="77777777" w:rsidR="00B57E6B" w:rsidRPr="00C85BD8" w:rsidRDefault="00B57E6B" w:rsidP="00BA2766">
      <w:pPr>
        <w:pStyle w:val="odstavec"/>
        <w:ind w:firstLine="0"/>
        <w:rPr>
          <w:rFonts w:ascii="Arial" w:hAnsi="Arial" w:cs="Arial"/>
          <w:noProof w:val="0"/>
          <w:color w:val="0000FF"/>
          <w:sz w:val="22"/>
        </w:rPr>
      </w:pPr>
      <w:r w:rsidRPr="00C85BD8">
        <w:rPr>
          <w:rFonts w:ascii="Arial" w:hAnsi="Arial" w:cs="Arial"/>
          <w:noProof w:val="0"/>
          <w:color w:val="0000FF"/>
          <w:sz w:val="22"/>
        </w:rPr>
        <w:t xml:space="preserve">Věta čtvrtá a pátá se zrušují jako obsoletní. Věta šestá je nahrazena přesnější formulací. Daňovou ztrátu lze v případě poplatníků daně z příjmů fyzických osob </w:t>
      </w:r>
      <w:r w:rsidR="00863E16" w:rsidRPr="00C85BD8">
        <w:rPr>
          <w:rFonts w:ascii="Arial" w:hAnsi="Arial" w:cs="Arial"/>
          <w:noProof w:val="0"/>
          <w:color w:val="0000FF"/>
          <w:sz w:val="22"/>
        </w:rPr>
        <w:t>uplatnit</w:t>
      </w:r>
      <w:r w:rsidRPr="00C85BD8">
        <w:rPr>
          <w:rFonts w:ascii="Arial" w:hAnsi="Arial" w:cs="Arial"/>
          <w:noProof w:val="0"/>
          <w:color w:val="0000FF"/>
          <w:sz w:val="22"/>
        </w:rPr>
        <w:t xml:space="preserve"> pouze </w:t>
      </w:r>
      <w:r w:rsidR="00863E16" w:rsidRPr="00C85BD8">
        <w:rPr>
          <w:rFonts w:ascii="Arial" w:hAnsi="Arial" w:cs="Arial"/>
          <w:noProof w:val="0"/>
          <w:color w:val="0000FF"/>
          <w:sz w:val="22"/>
        </w:rPr>
        <w:t>vůči</w:t>
      </w:r>
      <w:r w:rsidRPr="00C85BD8">
        <w:rPr>
          <w:rFonts w:ascii="Arial" w:hAnsi="Arial" w:cs="Arial"/>
          <w:noProof w:val="0"/>
          <w:color w:val="0000FF"/>
          <w:sz w:val="22"/>
        </w:rPr>
        <w:t xml:space="preserve"> základu daně podle § 7 až 10, </w:t>
      </w:r>
      <w:r w:rsidR="00863E16" w:rsidRPr="00C85BD8">
        <w:rPr>
          <w:rFonts w:ascii="Arial" w:hAnsi="Arial" w:cs="Arial"/>
          <w:noProof w:val="0"/>
          <w:color w:val="0000FF"/>
          <w:sz w:val="22"/>
        </w:rPr>
        <w:t>tedy nikoli oproti základu daně z příjmů ze závislé činnosti; toto pravidlo je uvedeno v § 5 odst. 3 zákona o daních z příjmů, chybělo však v dosavadní úpravě § 34 odst. 1 zákona o daních z příjmů.</w:t>
      </w:r>
      <w:r w:rsidR="002C28BD" w:rsidRPr="00C85BD8">
        <w:rPr>
          <w:rFonts w:ascii="Arial" w:hAnsi="Arial" w:cs="Arial"/>
          <w:noProof w:val="0"/>
          <w:color w:val="0000FF"/>
          <w:sz w:val="22"/>
        </w:rPr>
        <w:t xml:space="preserve"> Zároveň se zrušuje nepřesné uvedení, že daňovou ztrátu lze uplatnit nejdéle za 5 zdaňovacích období po zdaňovacím období, ve kterém byla uvedena v daňovém přiznání; rozhodné není zdaňovací období, za které byla ztráta uvedena v daňovém přiznání, ale za které byla vyměřena.</w:t>
      </w:r>
    </w:p>
    <w:p w14:paraId="46297558" w14:textId="77777777" w:rsidR="00E378C3" w:rsidRPr="00B57E6B" w:rsidRDefault="00E378C3" w:rsidP="00E378C3">
      <w:pPr>
        <w:pStyle w:val="odstavec"/>
        <w:rPr>
          <w:noProof w:val="0"/>
        </w:rPr>
      </w:pPr>
      <w:r w:rsidRPr="00B57E6B">
        <w:rPr>
          <w:noProof w:val="0"/>
        </w:rPr>
        <w:t xml:space="preserve">(2) Pro stanovení daňové ztráty, kterou lze podle odstavce 1 odečíst, platí ustanovení § 23 až 33 a § 38n. U komanditní společnosti se daňová ztráta snižuje o částku připadající komplementářům. </w:t>
      </w:r>
    </w:p>
    <w:p w14:paraId="3F877993" w14:textId="77777777" w:rsidR="00E378C3" w:rsidRPr="00B57E6B" w:rsidRDefault="00E378C3" w:rsidP="00E378C3">
      <w:pPr>
        <w:pStyle w:val="odstavec"/>
        <w:rPr>
          <w:noProof w:val="0"/>
        </w:rPr>
      </w:pPr>
      <w:r w:rsidRPr="00B57E6B">
        <w:rPr>
          <w:noProof w:val="0"/>
        </w:rPr>
        <w:t xml:space="preserve">(3) Ustanovení odstavců 1 a 2 se nevztahují na obecně prospěšné společnosti, s výjimkou obecně prospěšných společností, které jsou vysokou školou nebo poskytovateli zdravotních služeb, kteří mají oprávnění k poskytování zdravotních služeb podle zákona upravujícího zdravotní služby. </w:t>
      </w:r>
    </w:p>
    <w:p w14:paraId="4B4FD69E" w14:textId="77777777" w:rsidR="00E378C3" w:rsidRPr="00B57E6B" w:rsidRDefault="00E378C3" w:rsidP="00E378C3">
      <w:pPr>
        <w:pStyle w:val="odstavec"/>
        <w:rPr>
          <w:noProof w:val="0"/>
        </w:rPr>
      </w:pPr>
      <w:r w:rsidRPr="00B57E6B">
        <w:rPr>
          <w:noProof w:val="0"/>
        </w:rPr>
        <w:t xml:space="preserve">(4) Od základu daně lze odečíst odpočet na podporu výzkumu a vývoje nebo odpočet na podporu odborného vzdělávání. </w:t>
      </w:r>
    </w:p>
    <w:p w14:paraId="50E9398C" w14:textId="77777777" w:rsidR="00E378C3" w:rsidRPr="00B57E6B" w:rsidRDefault="00E378C3" w:rsidP="00E378C3">
      <w:pPr>
        <w:pStyle w:val="odstavec"/>
        <w:rPr>
          <w:noProof w:val="0"/>
        </w:rPr>
      </w:pPr>
      <w:r w:rsidRPr="00B57E6B">
        <w:rPr>
          <w:noProof w:val="0"/>
        </w:rPr>
        <w:t xml:space="preserve">(5) Pokud není možné odpočet na podporu výzkumu a vývoje nebo odpočet na podporu odborného vzdělávání odečíst z důvodu nízkého základu daně nebo daňové ztráty, lze je odečíst nejpozději ve třetím období následujícím po období, ve kterém vznikly. </w:t>
      </w:r>
    </w:p>
    <w:p w14:paraId="1E519B02" w14:textId="77777777" w:rsidR="00691EF7" w:rsidRPr="00B57E6B" w:rsidRDefault="00691EF7" w:rsidP="00691EF7">
      <w:pPr>
        <w:pStyle w:val="paragraf"/>
        <w:rPr>
          <w:noProof w:val="0"/>
        </w:rPr>
      </w:pPr>
      <w:r w:rsidRPr="00B57E6B">
        <w:rPr>
          <w:noProof w:val="0"/>
        </w:rPr>
        <w:lastRenderedPageBreak/>
        <w:t>§ 35a</w:t>
      </w:r>
      <w:r w:rsidRPr="00B57E6B">
        <w:rPr>
          <w:noProof w:val="0"/>
        </w:rPr>
        <w:br/>
      </w:r>
    </w:p>
    <w:p w14:paraId="3BB46BD3" w14:textId="77777777" w:rsidR="00691EF7" w:rsidRPr="00B57E6B" w:rsidRDefault="00691EF7" w:rsidP="00691EF7">
      <w:pPr>
        <w:pStyle w:val="odstavec"/>
        <w:rPr>
          <w:noProof w:val="0"/>
        </w:rPr>
      </w:pPr>
      <w:r w:rsidRPr="00B57E6B">
        <w:rPr>
          <w:noProof w:val="0"/>
        </w:rPr>
        <w:t>(1) Poplatník, kterému byl poskytnut příslib investiční pobídky podle zvláštního právního předpisu,</w:t>
      </w:r>
      <w:bookmarkStart w:id="2" w:name="_Ref535916602"/>
      <w:r w:rsidRPr="00B57E6B">
        <w:rPr>
          <w:rStyle w:val="Znakapoznpodarou"/>
          <w:noProof w:val="0"/>
        </w:rPr>
        <w:footnoteReference w:customMarkFollows="1" w:id="2"/>
        <w:t>6</w:t>
      </w:r>
      <w:bookmarkEnd w:id="2"/>
      <w:r w:rsidRPr="00B57E6B">
        <w:rPr>
          <w:rStyle w:val="Znakapoznpodarou"/>
          <w:noProof w:val="0"/>
        </w:rPr>
        <w:t>7)</w:t>
      </w:r>
      <w:r w:rsidRPr="00B57E6B">
        <w:rPr>
          <w:noProof w:val="0"/>
        </w:rPr>
        <w:t xml:space="preserve"> který pro poskytnutí příslibu zahájil podnikání a je registrován jako poplatník k dani z příjmů, může, splnil-li všeobecné podmínky stanovené zvláštním právním předpisem a zvláštní podmínky stanovené tímto zákonem, uplatnit slevu na dani, a to,</w:t>
      </w:r>
    </w:p>
    <w:p w14:paraId="13995E2A" w14:textId="77777777" w:rsidR="00691EF7" w:rsidRPr="00B57E6B" w:rsidRDefault="00691EF7" w:rsidP="00691EF7">
      <w:pPr>
        <w:pStyle w:val="psmeno"/>
        <w:rPr>
          <w:noProof w:val="0"/>
          <w:lang w:val="cs-CZ"/>
        </w:rPr>
      </w:pPr>
      <w:r w:rsidRPr="00B57E6B">
        <w:rPr>
          <w:noProof w:val="0"/>
          <w:lang w:val="cs-CZ"/>
        </w:rPr>
        <w:t>a)</w:t>
      </w:r>
      <w:r w:rsidRPr="00B57E6B">
        <w:rPr>
          <w:noProof w:val="0"/>
          <w:lang w:val="cs-CZ"/>
        </w:rPr>
        <w:tab/>
        <w:t>jde-li o poplatníka daně z příjmů právnických osob, ve výši součinu sazby daně podle § 21 odst. 1 a základu daně podle § 20 odst. 1, sníženého o položky podle § 34 a § 20 odst. 8 a o rozdíl, o který úrokové příjmy zahrnované do základu daně podle § 20 odst. 1 převyšují s nimi související výdaje (náklady)</w:t>
      </w:r>
    </w:p>
    <w:p w14:paraId="7DBE22EF" w14:textId="77777777" w:rsidR="00691EF7" w:rsidRPr="00B57E6B" w:rsidRDefault="00691EF7" w:rsidP="00691EF7">
      <w:pPr>
        <w:pStyle w:val="psmeno"/>
        <w:rPr>
          <w:noProof w:val="0"/>
          <w:lang w:val="cs-CZ"/>
        </w:rPr>
      </w:pPr>
      <w:r w:rsidRPr="00B57E6B">
        <w:rPr>
          <w:noProof w:val="0"/>
          <w:lang w:val="cs-CZ"/>
        </w:rPr>
        <w:t>b)</w:t>
      </w:r>
      <w:r w:rsidRPr="00B57E6B">
        <w:rPr>
          <w:noProof w:val="0"/>
          <w:lang w:val="cs-CZ"/>
        </w:rPr>
        <w:tab/>
        <w:t>jde-li o poplatníka daně z příjmů fyzických osob, ve výši daně vypočtené podle § 16 z dílčího základu daně (§ 7).</w:t>
      </w:r>
    </w:p>
    <w:p w14:paraId="024F1514" w14:textId="77777777" w:rsidR="00691EF7" w:rsidRPr="00B57E6B" w:rsidRDefault="00691EF7" w:rsidP="00691EF7">
      <w:pPr>
        <w:pStyle w:val="odsazentext0"/>
        <w:rPr>
          <w:noProof w:val="0"/>
        </w:rPr>
      </w:pPr>
      <w:r w:rsidRPr="00B57E6B">
        <w:rPr>
          <w:noProof w:val="0"/>
        </w:rPr>
        <w:t>Výše slevy na dani se nemění, je-li dodatečně vyměřena vyšší daňová povinnost.</w:t>
      </w:r>
    </w:p>
    <w:p w14:paraId="2EE84342" w14:textId="77777777" w:rsidR="00691EF7" w:rsidRPr="00B57E6B" w:rsidRDefault="00691EF7" w:rsidP="00691EF7">
      <w:pPr>
        <w:pStyle w:val="odstavec"/>
        <w:rPr>
          <w:noProof w:val="0"/>
        </w:rPr>
      </w:pPr>
      <w:r w:rsidRPr="00B57E6B">
        <w:rPr>
          <w:noProof w:val="0"/>
        </w:rPr>
        <w:t>(2) Zvláštními podmínkami, za kterých lze uplatnit slevu na dani podle odstavce 1, jsou</w:t>
      </w:r>
    </w:p>
    <w:p w14:paraId="1F690E27" w14:textId="77777777" w:rsidR="00691EF7" w:rsidRPr="00B57E6B" w:rsidRDefault="00691EF7" w:rsidP="00691EF7">
      <w:pPr>
        <w:pStyle w:val="psmeno"/>
        <w:rPr>
          <w:noProof w:val="0"/>
          <w:lang w:val="cs-CZ"/>
        </w:rPr>
      </w:pPr>
      <w:r w:rsidRPr="00B57E6B">
        <w:rPr>
          <w:noProof w:val="0"/>
          <w:lang w:val="cs-CZ"/>
        </w:rPr>
        <w:t>a)</w:t>
      </w:r>
      <w:r w:rsidRPr="00B57E6B">
        <w:rPr>
          <w:noProof w:val="0"/>
          <w:lang w:val="cs-CZ"/>
        </w:rPr>
        <w:tab/>
        <w:t>poplatník počínaje zdaňovacím obdobím, ve kterém splnil všeobecné podmínky podle zákona upravujícího investiční pobídky, uplatní při stanovení základu daně v nejvyšší možné míře</w:t>
      </w:r>
    </w:p>
    <w:p w14:paraId="1C50AA1D" w14:textId="77777777" w:rsidR="00691EF7" w:rsidRPr="00B57E6B" w:rsidRDefault="00691EF7" w:rsidP="00691EF7">
      <w:pPr>
        <w:pStyle w:val="bod"/>
        <w:rPr>
          <w:noProof w:val="0"/>
        </w:rPr>
      </w:pPr>
      <w:r w:rsidRPr="00B57E6B">
        <w:rPr>
          <w:noProof w:val="0"/>
        </w:rPr>
        <w:t>1.</w:t>
      </w:r>
      <w:r w:rsidRPr="00B57E6B">
        <w:rPr>
          <w:noProof w:val="0"/>
        </w:rPr>
        <w:tab/>
        <w:t>všechny odpisy podle § 26 až 33; v období uplatňování slevy nelze odpisování přerušit (§ 26 odst. 8), způsob odpisování podle tohoto zákona stanoví poplatník,</w:t>
      </w:r>
    </w:p>
    <w:p w14:paraId="5D9AD9FF" w14:textId="21239EAC" w:rsidR="00691EF7" w:rsidRPr="00E726C2" w:rsidRDefault="00691EF7" w:rsidP="00691EF7">
      <w:pPr>
        <w:pStyle w:val="bod"/>
        <w:rPr>
          <w:noProof w:val="0"/>
        </w:rPr>
      </w:pPr>
      <w:r w:rsidRPr="00B57E6B">
        <w:rPr>
          <w:noProof w:val="0"/>
        </w:rPr>
        <w:t>2</w:t>
      </w:r>
      <w:r w:rsidRPr="00E726C2">
        <w:rPr>
          <w:noProof w:val="0"/>
        </w:rPr>
        <w:t>.</w:t>
      </w:r>
      <w:r w:rsidRPr="00E726C2">
        <w:rPr>
          <w:noProof w:val="0"/>
        </w:rPr>
        <w:tab/>
        <w:t>opravné položky k pohledávkám podle zvláštního právního předpisu</w:t>
      </w:r>
      <w:r w:rsidRPr="00E726C2">
        <w:rPr>
          <w:rStyle w:val="Znakapoznpodarou"/>
          <w:noProof w:val="0"/>
        </w:rPr>
        <w:fldChar w:fldCharType="begin"/>
      </w:r>
      <w:r w:rsidRPr="00E726C2">
        <w:rPr>
          <w:rStyle w:val="Znakapoznpodarou"/>
          <w:noProof w:val="0"/>
        </w:rPr>
        <w:instrText xml:space="preserve"> NOTEREF _Ref535916571 </w:instrText>
      </w:r>
      <w:r w:rsidR="00E726C2">
        <w:rPr>
          <w:rStyle w:val="Znakapoznpodarou"/>
          <w:noProof w:val="0"/>
        </w:rPr>
        <w:instrText xml:space="preserve"> \* MERGEFORMAT </w:instrText>
      </w:r>
      <w:r w:rsidRPr="00E726C2">
        <w:rPr>
          <w:rStyle w:val="Znakapoznpodarou"/>
          <w:noProof w:val="0"/>
        </w:rPr>
        <w:fldChar w:fldCharType="separate"/>
      </w:r>
      <w:r w:rsidRPr="00E726C2">
        <w:rPr>
          <w:rStyle w:val="Znakapoznpodarou"/>
          <w:noProof w:val="0"/>
        </w:rPr>
        <w:t>22a)</w:t>
      </w:r>
      <w:r w:rsidRPr="00E726C2">
        <w:rPr>
          <w:rStyle w:val="Znakapoznpodarou"/>
          <w:noProof w:val="0"/>
        </w:rPr>
        <w:fldChar w:fldCharType="end"/>
      </w:r>
      <w:r w:rsidRPr="00E726C2">
        <w:rPr>
          <w:noProof w:val="0"/>
        </w:rPr>
        <w:t>,</w:t>
      </w:r>
    </w:p>
    <w:p w14:paraId="18AA0613" w14:textId="5E5D4A56" w:rsidR="00691EF7" w:rsidRPr="00B57E6B" w:rsidRDefault="00691EF7" w:rsidP="00691EF7">
      <w:pPr>
        <w:pStyle w:val="bod"/>
        <w:rPr>
          <w:noProof w:val="0"/>
        </w:rPr>
      </w:pPr>
      <w:r w:rsidRPr="00E726C2">
        <w:rPr>
          <w:noProof w:val="0"/>
        </w:rPr>
        <w:t>3.</w:t>
      </w:r>
      <w:r w:rsidRPr="00E726C2">
        <w:rPr>
          <w:noProof w:val="0"/>
        </w:rPr>
        <w:tab/>
        <w:t>položky odčitatelné od základu daně podle § 34 v nejbližším zdaňovacím období, za které bude vykázán základ daně,</w:t>
      </w:r>
      <w:r w:rsidR="004B565D" w:rsidRPr="00E726C2">
        <w:rPr>
          <w:noProof w:val="0"/>
        </w:rPr>
        <w:t xml:space="preserve"> </w:t>
      </w:r>
      <w:r w:rsidR="004B565D" w:rsidRPr="00E726C2">
        <w:rPr>
          <w:b/>
          <w:noProof w:val="0"/>
        </w:rPr>
        <w:t xml:space="preserve">pokud </w:t>
      </w:r>
      <w:r w:rsidR="00E865D8" w:rsidRPr="00E726C2">
        <w:rPr>
          <w:b/>
          <w:noProof w:val="0"/>
        </w:rPr>
        <w:t>nebyly uplatněny v předchozích zdaňovacích obdobích,</w:t>
      </w:r>
    </w:p>
    <w:p w14:paraId="4DB7B2BC" w14:textId="77777777" w:rsidR="00691EF7" w:rsidRPr="00B57E6B" w:rsidRDefault="00691EF7" w:rsidP="00691EF7">
      <w:pPr>
        <w:pStyle w:val="psmeno"/>
        <w:rPr>
          <w:noProof w:val="0"/>
          <w:lang w:val="cs-CZ"/>
        </w:rPr>
      </w:pPr>
      <w:r w:rsidRPr="00B57E6B">
        <w:rPr>
          <w:noProof w:val="0"/>
          <w:lang w:val="cs-CZ"/>
        </w:rPr>
        <w:t>b)</w:t>
      </w:r>
      <w:r w:rsidRPr="00B57E6B">
        <w:rPr>
          <w:noProof w:val="0"/>
          <w:lang w:val="cs-CZ"/>
        </w:rPr>
        <w:tab/>
        <w:t>poplatník bude u dlouhodobého hmotného majetku,</w:t>
      </w:r>
      <w:r w:rsidRPr="00B57E6B">
        <w:rPr>
          <w:rStyle w:val="Znakapoznpodarou"/>
          <w:noProof w:val="0"/>
          <w:lang w:val="cs-CZ"/>
        </w:rPr>
        <w:fldChar w:fldCharType="begin"/>
      </w:r>
      <w:r w:rsidRPr="00B57E6B">
        <w:rPr>
          <w:rStyle w:val="Znakapoznpodarou"/>
          <w:noProof w:val="0"/>
          <w:lang w:val="cs-CZ"/>
        </w:rPr>
        <w:instrText xml:space="preserve"> NOTEREF _Ref535916574 </w:instrText>
      </w:r>
      <w:r w:rsidRPr="00B57E6B">
        <w:rPr>
          <w:rStyle w:val="Znakapoznpodarou"/>
          <w:noProof w:val="0"/>
          <w:lang w:val="cs-CZ"/>
        </w:rPr>
        <w:fldChar w:fldCharType="separate"/>
      </w:r>
      <w:r w:rsidRPr="00B57E6B">
        <w:rPr>
          <w:rStyle w:val="Znakapoznpodarou"/>
          <w:noProof w:val="0"/>
          <w:lang w:val="cs-CZ"/>
        </w:rPr>
        <w:t>20)</w:t>
      </w:r>
      <w:r w:rsidRPr="00B57E6B">
        <w:rPr>
          <w:rStyle w:val="Znakapoznpodarou"/>
          <w:noProof w:val="0"/>
          <w:lang w:val="cs-CZ"/>
        </w:rPr>
        <w:fldChar w:fldCharType="end"/>
      </w:r>
      <w:r w:rsidRPr="00B57E6B">
        <w:rPr>
          <w:noProof w:val="0"/>
          <w:lang w:val="cs-CZ"/>
        </w:rPr>
        <w:t xml:space="preserve"> s výjimkou nemovitých věcí, pořízeného v rámci investiční akce posuzované pro účely poskytnutí veřejné podpory, prvním vlastníkem na území České republiky; toto se nevztahuje na majetek nabytý v rámci zpeněžení majetkové podstaty podle zvláštního právního předpisu</w:t>
      </w:r>
      <w:r w:rsidRPr="00B57E6B">
        <w:rPr>
          <w:rStyle w:val="Znakapoznpodarou"/>
          <w:noProof w:val="0"/>
          <w:lang w:val="cs-CZ"/>
        </w:rPr>
        <w:fldChar w:fldCharType="begin"/>
      </w:r>
      <w:r w:rsidRPr="00B57E6B">
        <w:rPr>
          <w:rStyle w:val="Znakapoznpodarou"/>
          <w:noProof w:val="0"/>
          <w:lang w:val="cs-CZ"/>
        </w:rPr>
        <w:instrText xml:space="preserve"> NOTEREF _Ref535916582 </w:instrText>
      </w:r>
      <w:r w:rsidRPr="00B57E6B">
        <w:rPr>
          <w:rStyle w:val="Znakapoznpodarou"/>
          <w:noProof w:val="0"/>
          <w:lang w:val="cs-CZ"/>
        </w:rPr>
        <w:fldChar w:fldCharType="separate"/>
      </w:r>
      <w:r w:rsidRPr="00B57E6B">
        <w:rPr>
          <w:rStyle w:val="Znakapoznpodarou"/>
          <w:noProof w:val="0"/>
          <w:lang w:val="cs-CZ"/>
        </w:rPr>
        <w:t>19a)</w:t>
      </w:r>
      <w:r w:rsidRPr="00B57E6B">
        <w:rPr>
          <w:rStyle w:val="Znakapoznpodarou"/>
          <w:noProof w:val="0"/>
          <w:lang w:val="cs-CZ"/>
        </w:rPr>
        <w:fldChar w:fldCharType="end"/>
      </w:r>
      <w:r w:rsidRPr="00B57E6B">
        <w:rPr>
          <w:noProof w:val="0"/>
          <w:lang w:val="cs-CZ"/>
        </w:rPr>
        <w:t>,</w:t>
      </w:r>
    </w:p>
    <w:p w14:paraId="1B50BA1B" w14:textId="77777777" w:rsidR="00691EF7" w:rsidRPr="00B57E6B" w:rsidRDefault="00691EF7" w:rsidP="00691EF7">
      <w:pPr>
        <w:pStyle w:val="psmeno"/>
        <w:rPr>
          <w:noProof w:val="0"/>
          <w:lang w:val="cs-CZ"/>
        </w:rPr>
      </w:pPr>
      <w:r w:rsidRPr="00B57E6B">
        <w:rPr>
          <w:noProof w:val="0"/>
          <w:lang w:val="cs-CZ"/>
        </w:rPr>
        <w:t>c)</w:t>
      </w:r>
      <w:r w:rsidRPr="00B57E6B">
        <w:rPr>
          <w:noProof w:val="0"/>
          <w:lang w:val="cs-CZ"/>
        </w:rPr>
        <w:tab/>
        <w:t xml:space="preserve">poplatník v období, za které může uplatnit slevu na dani podle odstavce 3, nebude </w:t>
      </w:r>
      <w:proofErr w:type="gramStart"/>
      <w:r w:rsidRPr="00B57E6B">
        <w:rPr>
          <w:noProof w:val="0"/>
          <w:lang w:val="cs-CZ"/>
        </w:rPr>
        <w:t>zrušen,  nebude</w:t>
      </w:r>
      <w:proofErr w:type="gramEnd"/>
      <w:r w:rsidRPr="00B57E6B">
        <w:rPr>
          <w:noProof w:val="0"/>
          <w:lang w:val="cs-CZ"/>
        </w:rPr>
        <w:t xml:space="preserve"> vůči němu vydáno rozhodnutí o úpadku nebo v případě fyzické osoby neukončí nebo nepřeruší podnikatelskou činnost,</w:t>
      </w:r>
    </w:p>
    <w:p w14:paraId="03004F31" w14:textId="77777777" w:rsidR="00691EF7" w:rsidRPr="00B57E6B" w:rsidRDefault="00691EF7" w:rsidP="00691EF7">
      <w:pPr>
        <w:pStyle w:val="psmeno"/>
        <w:rPr>
          <w:noProof w:val="0"/>
          <w:lang w:val="cs-CZ"/>
        </w:rPr>
      </w:pPr>
      <w:r w:rsidRPr="00B57E6B">
        <w:rPr>
          <w:noProof w:val="0"/>
          <w:lang w:val="cs-CZ"/>
        </w:rPr>
        <w:t>d)</w:t>
      </w:r>
      <w:r w:rsidRPr="00B57E6B">
        <w:rPr>
          <w:noProof w:val="0"/>
          <w:lang w:val="cs-CZ"/>
        </w:rPr>
        <w:tab/>
        <w:t>poplatník počínaje zdaňovacím obdobím, ve kterém splnil všeobecné podmínky podle zákona upravujícího investiční pobídky, nezvýší základ pro výpočet slevy na dani obchodními operacemi ve vztazích s osobami uvedenými v ustanovení § 23 odst. 7 způsobem, který neodpovídá ekonomickým principům běžných obchodních vztahů,</w:t>
      </w:r>
    </w:p>
    <w:p w14:paraId="3DEAB2D0" w14:textId="77777777" w:rsidR="00691EF7" w:rsidRPr="00B57E6B" w:rsidRDefault="00691EF7" w:rsidP="00691EF7">
      <w:pPr>
        <w:pStyle w:val="psmeno"/>
        <w:rPr>
          <w:noProof w:val="0"/>
          <w:lang w:val="cs-CZ"/>
        </w:rPr>
      </w:pPr>
      <w:r w:rsidRPr="00B57E6B">
        <w:rPr>
          <w:noProof w:val="0"/>
          <w:lang w:val="cs-CZ"/>
        </w:rPr>
        <w:t>e)</w:t>
      </w:r>
      <w:r w:rsidRPr="00B57E6B">
        <w:rPr>
          <w:noProof w:val="0"/>
          <w:lang w:val="cs-CZ"/>
        </w:rPr>
        <w:tab/>
        <w:t>poplatník pořídí a eviduje v majetku dlouhodobý hmotný a nehmotný majetek</w:t>
      </w:r>
      <w:r w:rsidRPr="00B57E6B">
        <w:rPr>
          <w:rStyle w:val="Znakapoznpodarou"/>
          <w:noProof w:val="0"/>
          <w:lang w:val="cs-CZ"/>
        </w:rPr>
        <w:fldChar w:fldCharType="begin"/>
      </w:r>
      <w:r w:rsidRPr="00B57E6B">
        <w:rPr>
          <w:rStyle w:val="Znakapoznpodarou"/>
          <w:noProof w:val="0"/>
          <w:lang w:val="cs-CZ"/>
        </w:rPr>
        <w:instrText xml:space="preserve"> NOTEREF _Ref535916574 </w:instrText>
      </w:r>
      <w:r w:rsidRPr="00B57E6B">
        <w:rPr>
          <w:rStyle w:val="Znakapoznpodarou"/>
          <w:noProof w:val="0"/>
          <w:lang w:val="cs-CZ"/>
        </w:rPr>
        <w:fldChar w:fldCharType="separate"/>
      </w:r>
      <w:r w:rsidRPr="00B57E6B">
        <w:rPr>
          <w:rStyle w:val="Znakapoznpodarou"/>
          <w:noProof w:val="0"/>
          <w:lang w:val="cs-CZ"/>
        </w:rPr>
        <w:t>20)</w:t>
      </w:r>
      <w:r w:rsidRPr="00B57E6B">
        <w:rPr>
          <w:rStyle w:val="Znakapoznpodarou"/>
          <w:noProof w:val="0"/>
          <w:lang w:val="cs-CZ"/>
        </w:rPr>
        <w:fldChar w:fldCharType="end"/>
      </w:r>
      <w:r w:rsidRPr="00B57E6B">
        <w:rPr>
          <w:noProof w:val="0"/>
          <w:lang w:val="cs-CZ"/>
        </w:rPr>
        <w:t xml:space="preserve"> nejméně v částkách uvedených ve všeobecných podmínkách pro investiční akci podle zákona upravujícího investiční pobídky,</w:t>
      </w:r>
    </w:p>
    <w:p w14:paraId="6FDAAF40" w14:textId="62CF79D1" w:rsidR="00691EF7" w:rsidRDefault="00691EF7" w:rsidP="00691EF7">
      <w:pPr>
        <w:pStyle w:val="psmeno"/>
        <w:rPr>
          <w:noProof w:val="0"/>
          <w:lang w:val="cs-CZ"/>
        </w:rPr>
      </w:pPr>
      <w:r w:rsidRPr="00B57E6B">
        <w:rPr>
          <w:noProof w:val="0"/>
          <w:lang w:val="cs-CZ"/>
        </w:rPr>
        <w:t>f)</w:t>
      </w:r>
      <w:r w:rsidRPr="00B57E6B">
        <w:rPr>
          <w:noProof w:val="0"/>
          <w:lang w:val="cs-CZ"/>
        </w:rPr>
        <w:tab/>
        <w:t>poplatník, kterému bylo poskytnuto podle zvláštního právního předpisu</w:t>
      </w:r>
      <w:r w:rsidRPr="00B57E6B">
        <w:rPr>
          <w:rStyle w:val="Znakapoznpodarou"/>
          <w:noProof w:val="0"/>
          <w:lang w:val="cs-CZ"/>
        </w:rPr>
        <w:fldChar w:fldCharType="begin"/>
      </w:r>
      <w:r w:rsidRPr="00B57E6B">
        <w:rPr>
          <w:rStyle w:val="Znakapoznpodarou"/>
          <w:noProof w:val="0"/>
          <w:lang w:val="cs-CZ"/>
        </w:rPr>
        <w:instrText xml:space="preserve"> NOTEREF _Ref535916602 </w:instrText>
      </w:r>
      <w:r w:rsidRPr="00B57E6B">
        <w:rPr>
          <w:rStyle w:val="Znakapoznpodarou"/>
          <w:noProof w:val="0"/>
          <w:lang w:val="cs-CZ"/>
        </w:rPr>
        <w:fldChar w:fldCharType="separate"/>
      </w:r>
      <w:r w:rsidRPr="00B57E6B">
        <w:rPr>
          <w:rStyle w:val="Znakapoznpodarou"/>
          <w:noProof w:val="0"/>
          <w:lang w:val="cs-CZ"/>
        </w:rPr>
        <w:t>67)</w:t>
      </w:r>
      <w:r w:rsidRPr="00B57E6B">
        <w:rPr>
          <w:rStyle w:val="Znakapoznpodarou"/>
          <w:noProof w:val="0"/>
          <w:lang w:val="cs-CZ"/>
        </w:rPr>
        <w:fldChar w:fldCharType="end"/>
      </w:r>
      <w:r w:rsidRPr="00B57E6B">
        <w:rPr>
          <w:noProof w:val="0"/>
          <w:lang w:val="cs-CZ"/>
        </w:rPr>
        <w:t xml:space="preserve"> více příslibů investičních pobídek pro stejný typ investiční akce vymezený v zákoně upravujícím investiční pobídky, může uplatnit slevu na dani za zdaňovací období pouze podle jednoho z těchto příslibů. Uplatní-li slevu na dani podle později poskytnutého příslibu, nemůže za všechna následující zdaňovací období uplatnit slevu na dani podle dříve vydaných příslibů pro stejný typ investiční akce vymezený v zákoně upravujícím investiční pobídky.</w:t>
      </w:r>
    </w:p>
    <w:p w14:paraId="131776C1" w14:textId="77777777" w:rsidR="00A76C2C" w:rsidRDefault="00A76C2C" w:rsidP="00A76C2C">
      <w:pPr>
        <w:pStyle w:val="odstavec"/>
        <w:ind w:firstLine="0"/>
        <w:rPr>
          <w:rFonts w:ascii="Arial" w:hAnsi="Arial" w:cs="Arial"/>
          <w:b/>
          <w:noProof w:val="0"/>
          <w:color w:val="0000FF"/>
          <w:sz w:val="22"/>
        </w:rPr>
      </w:pPr>
      <w:r>
        <w:rPr>
          <w:rFonts w:ascii="Arial" w:hAnsi="Arial" w:cs="Arial"/>
          <w:b/>
          <w:noProof w:val="0"/>
          <w:color w:val="0000FF"/>
          <w:sz w:val="22"/>
        </w:rPr>
        <w:t>K § 35a odst. 1 písm. a) bodu 3:</w:t>
      </w:r>
    </w:p>
    <w:p w14:paraId="063388AF" w14:textId="4063606E" w:rsidR="00A76C2C" w:rsidRPr="00E53366" w:rsidRDefault="00A76C2C" w:rsidP="00A76C2C">
      <w:pPr>
        <w:pStyle w:val="odstavec"/>
        <w:ind w:firstLine="0"/>
        <w:rPr>
          <w:rFonts w:ascii="Arial" w:hAnsi="Arial" w:cs="Arial"/>
          <w:noProof w:val="0"/>
          <w:color w:val="0000FF"/>
          <w:sz w:val="22"/>
        </w:rPr>
      </w:pPr>
      <w:r w:rsidRPr="00E53366">
        <w:rPr>
          <w:rFonts w:ascii="Arial" w:hAnsi="Arial" w:cs="Arial"/>
          <w:noProof w:val="0"/>
          <w:color w:val="0000FF"/>
          <w:sz w:val="22"/>
        </w:rPr>
        <w:t>V souvislosti s</w:t>
      </w:r>
      <w:r>
        <w:rPr>
          <w:rFonts w:ascii="Arial" w:hAnsi="Arial" w:cs="Arial"/>
          <w:noProof w:val="0"/>
          <w:color w:val="0000FF"/>
          <w:sz w:val="22"/>
        </w:rPr>
        <w:t xml:space="preserve"> nově zaváděnou možností uplatnit daňovou ztrátu jako položku odčitatelnou od základu daně i za období předcházející období, za které byla daňová ztráta stanovena, se </w:t>
      </w:r>
      <w:r>
        <w:rPr>
          <w:rFonts w:ascii="Arial" w:hAnsi="Arial" w:cs="Arial"/>
          <w:noProof w:val="0"/>
          <w:color w:val="0000FF"/>
          <w:sz w:val="22"/>
        </w:rPr>
        <w:lastRenderedPageBreak/>
        <w:t xml:space="preserve">stanoví, že v případě poplatníka využívajícího slevu na dani v souvislosti s investiční pobídkou má poplatník povinnost uplatnit </w:t>
      </w:r>
      <w:r w:rsidR="000157B9">
        <w:rPr>
          <w:rFonts w:ascii="Arial" w:hAnsi="Arial" w:cs="Arial"/>
          <w:noProof w:val="0"/>
          <w:color w:val="0000FF"/>
          <w:sz w:val="22"/>
        </w:rPr>
        <w:t>jen ty položky odčitatelné o</w:t>
      </w:r>
      <w:r>
        <w:rPr>
          <w:rFonts w:ascii="Arial" w:hAnsi="Arial" w:cs="Arial"/>
          <w:noProof w:val="0"/>
          <w:color w:val="0000FF"/>
          <w:sz w:val="22"/>
        </w:rPr>
        <w:t xml:space="preserve">d základu daně nebo jejich část, které nebyly uplatněny v předchozích zdaňovacích obdobích. Pokud je tedy poplatníkovi, který využívá slevu v souvislosti s investiční pobídkou, stanovena daňová ztráta, může tuto ztrátu uplatnit v souladu s § 34 odst. 1 zákona o daních z příjmů i v předcházejících zdaňovacích obdobích a v nejbližším následujícím zdaňovacím období musí uplatnit v nejvyšší možné míře jen zbylou </w:t>
      </w:r>
      <w:r w:rsidR="000157B9">
        <w:rPr>
          <w:rFonts w:ascii="Arial" w:hAnsi="Arial" w:cs="Arial"/>
          <w:noProof w:val="0"/>
          <w:color w:val="0000FF"/>
          <w:sz w:val="22"/>
        </w:rPr>
        <w:t>(</w:t>
      </w:r>
      <w:r>
        <w:rPr>
          <w:rFonts w:ascii="Arial" w:hAnsi="Arial" w:cs="Arial"/>
          <w:noProof w:val="0"/>
          <w:color w:val="0000FF"/>
          <w:sz w:val="22"/>
        </w:rPr>
        <w:t>ještě neuplatněnou</w:t>
      </w:r>
      <w:r w:rsidR="000157B9">
        <w:rPr>
          <w:rFonts w:ascii="Arial" w:hAnsi="Arial" w:cs="Arial"/>
          <w:noProof w:val="0"/>
          <w:color w:val="0000FF"/>
          <w:sz w:val="22"/>
        </w:rPr>
        <w:t>)</w:t>
      </w:r>
      <w:r>
        <w:rPr>
          <w:rFonts w:ascii="Arial" w:hAnsi="Arial" w:cs="Arial"/>
          <w:noProof w:val="0"/>
          <w:color w:val="0000FF"/>
          <w:sz w:val="22"/>
        </w:rPr>
        <w:t xml:space="preserve"> část daňové ztráty.</w:t>
      </w:r>
    </w:p>
    <w:p w14:paraId="33822B5A" w14:textId="77777777" w:rsidR="00691EF7" w:rsidRPr="00B57E6B" w:rsidRDefault="00691EF7" w:rsidP="00691EF7">
      <w:pPr>
        <w:pStyle w:val="odstavec"/>
        <w:rPr>
          <w:noProof w:val="0"/>
        </w:rPr>
      </w:pPr>
      <w:r w:rsidRPr="00B57E6B">
        <w:rPr>
          <w:noProof w:val="0"/>
        </w:rPr>
        <w:t>(3) Slevu na dani podle odstavce 1 lze uplatňovat po dobu deseti po sobě bezprostředně následujících zdaňovacích období, přičemž prvním zdaňovacím obdobím, za které lze slevu na dani uplatnit, je zdaňovací období, ve kterém poplatník splnil všeobecné podmínky podle zvláštního právního předpisu</w:t>
      </w:r>
      <w:r w:rsidRPr="00B57E6B">
        <w:rPr>
          <w:rStyle w:val="Znakapoznpodarou"/>
          <w:noProof w:val="0"/>
        </w:rPr>
        <w:fldChar w:fldCharType="begin"/>
      </w:r>
      <w:r w:rsidRPr="00B57E6B">
        <w:rPr>
          <w:rStyle w:val="Znakapoznpodarou"/>
          <w:noProof w:val="0"/>
        </w:rPr>
        <w:instrText xml:space="preserve"> NOTEREF _Ref535916602 </w:instrText>
      </w:r>
      <w:r w:rsidRPr="00B57E6B">
        <w:rPr>
          <w:rStyle w:val="Znakapoznpodarou"/>
          <w:noProof w:val="0"/>
        </w:rPr>
        <w:fldChar w:fldCharType="separate"/>
      </w:r>
      <w:r w:rsidRPr="00B57E6B">
        <w:rPr>
          <w:rStyle w:val="Znakapoznpodarou"/>
          <w:noProof w:val="0"/>
        </w:rPr>
        <w:t>67)</w:t>
      </w:r>
      <w:r w:rsidRPr="00B57E6B">
        <w:rPr>
          <w:rStyle w:val="Znakapoznpodarou"/>
          <w:noProof w:val="0"/>
        </w:rPr>
        <w:fldChar w:fldCharType="end"/>
      </w:r>
      <w:r w:rsidRPr="00B57E6B">
        <w:rPr>
          <w:noProof w:val="0"/>
        </w:rPr>
        <w:t xml:space="preserve"> a zvláštní podmínky stanovené tímto zákonem, nejpozději však zdaňovací období, ve kterém uplynuly 3 roky od vydání rozhodnutí o příslibu investičních pobídek podle zvláštního právního předpisu.</w:t>
      </w:r>
    </w:p>
    <w:p w14:paraId="23C5F456" w14:textId="77777777" w:rsidR="00691EF7" w:rsidRPr="00B57E6B" w:rsidRDefault="00691EF7" w:rsidP="00691EF7">
      <w:pPr>
        <w:pStyle w:val="odstavec"/>
        <w:rPr>
          <w:noProof w:val="0"/>
        </w:rPr>
      </w:pPr>
      <w:r w:rsidRPr="00B57E6B">
        <w:rPr>
          <w:noProof w:val="0"/>
        </w:rPr>
        <w:t>(4) Sleva na dani nesmí v jednotlivých zdaňovacích obdobích překročit míru veřejné podpory podle zákona upravujícího investiční pobídky vztaženou k dosud skutečně vynaloženým způsobilým nákladům a současně nemůže v celkovém souhrnu s dalšími formami investiční pobídky překročit maximální výši veřejné podpory stanovenou rozhodnutím podle zákona upravujícího investiční pobídky.</w:t>
      </w:r>
    </w:p>
    <w:p w14:paraId="7C3B5C82" w14:textId="77777777" w:rsidR="00691EF7" w:rsidRPr="00B57E6B" w:rsidRDefault="00691EF7" w:rsidP="00691EF7">
      <w:pPr>
        <w:pStyle w:val="odstavec"/>
        <w:rPr>
          <w:noProof w:val="0"/>
        </w:rPr>
      </w:pPr>
      <w:r w:rsidRPr="00B57E6B">
        <w:rPr>
          <w:noProof w:val="0"/>
        </w:rPr>
        <w:t>(5) Částka slevy na dani se zaokrouhluje na celé Kč dolů.</w:t>
      </w:r>
    </w:p>
    <w:p w14:paraId="0C58DC31" w14:textId="77777777" w:rsidR="00691EF7" w:rsidRPr="00B57E6B" w:rsidRDefault="00691EF7" w:rsidP="00691EF7">
      <w:pPr>
        <w:pStyle w:val="odstavec"/>
        <w:rPr>
          <w:noProof w:val="0"/>
        </w:rPr>
      </w:pPr>
      <w:r w:rsidRPr="00B57E6B">
        <w:rPr>
          <w:noProof w:val="0"/>
        </w:rPr>
        <w:t xml:space="preserve">(6) Nedodrží-li poplatník některou z podmínek uvedených v odstavci 2, s </w:t>
      </w:r>
      <w:proofErr w:type="gramStart"/>
      <w:r w:rsidRPr="00B57E6B">
        <w:rPr>
          <w:noProof w:val="0"/>
        </w:rPr>
        <w:t>výjimkou  podmínek</w:t>
      </w:r>
      <w:proofErr w:type="gramEnd"/>
      <w:r w:rsidRPr="00B57E6B">
        <w:rPr>
          <w:noProof w:val="0"/>
        </w:rPr>
        <w:t xml:space="preserve"> uvedených v odstavci 2 písm. a) a d), nebo některou ze všeobecných podmínek stanovených zvláštním právním předpisem, nebo některou z povinností, jejichž nesplněním pozbývá rozhodnutí o příslibu investiční pobídky platnosti, nárok na slevu podle odstavce 1 zaniká a poplatník je povinen podat dodatečné daňové přiznání za všechna zdaňovací období, ve kterých slevu uplatnil. Pokud poplatník podá dodatečné daňové přiznání na základě rozhodnutí o závazném posouzení způsobu, jakým byla vytvořena cena sjednaná mezi spojenými osobami, vydaného v souvislosti s aplikací mezinárodní smlouvy, nárok na slevu podle věty první nezaniká. Nedodrží-li poplatník podmínku uvedenou v odstavci 2 písm. a) nebo d), nárok na slevu za zdaňovací období, ve kterém tato podmínka nebyla dodržena, se snižuje o částku ve výši součinu sazby daně podle § 21 odst. 1 a té části změny základu daně po snížení o položky podle § 20 odst. 8 a § 34, která vznikla porušením podmínky podle odstavce 2 písm. a), a poplatník je povinen podat dodatečné daňové přiznání za všechna zdaňovací období, ve kterých podmínku nedodržel. Sleva na dani nemůže dosáhnout záporných hodnot.</w:t>
      </w:r>
    </w:p>
    <w:p w14:paraId="48040C1B" w14:textId="77777777" w:rsidR="00691EF7" w:rsidRPr="00B57E6B" w:rsidRDefault="00691EF7" w:rsidP="00691EF7">
      <w:pPr>
        <w:pStyle w:val="odstavec"/>
        <w:rPr>
          <w:noProof w:val="0"/>
        </w:rPr>
      </w:pPr>
      <w:r w:rsidRPr="00B57E6B">
        <w:rPr>
          <w:noProof w:val="0"/>
        </w:rPr>
        <w:t>(7) Pokud se poplatník v období od vydání rozhodnutí o příslibu investiční pobídky do uplynutí lhůty, po kterou může uplatňovat slevu na dani podle odstavce 3, zúčastní fúze nebo rozdělení sloučením jako nástupnická obchodní korporace nebo jako přejímající společník převezme jmění obchodní korporace zrušené s převodem jmění na společníka, nemůže již v následujících zdaňovacích obdobích, počínaje zdaňovacím obdobím podle § 21a písm. c), uplatňovat slevu na dani podle odstavce 1. Tuto skutečnost sdělí poplatník správci daně, Ministerstvu financí a Ministerstvu průmyslu a obchodu. Povinnost plnění podmínek stanovených zákonem upravujícím investiční pobídky tím není dotčena.</w:t>
      </w:r>
    </w:p>
    <w:p w14:paraId="5E514C83" w14:textId="77777777" w:rsidR="00691EF7" w:rsidRPr="00B57E6B" w:rsidRDefault="00691EF7" w:rsidP="00691EF7">
      <w:pPr>
        <w:pStyle w:val="odstavec"/>
        <w:rPr>
          <w:noProof w:val="0"/>
        </w:rPr>
      </w:pPr>
      <w:r w:rsidRPr="00B57E6B">
        <w:rPr>
          <w:noProof w:val="0"/>
        </w:rPr>
        <w:t xml:space="preserve">(8) Pokud poplatník v období od vydání rozhodnutí o příslibu investiční pobídky do uplynutí lhůty, po kterou může uplatňovat slevu na dani podle odstavce 3, zvýší základ pro výpočet slevy na dani převodem majetku nebo jeho části osob uvedených v § 23 odst. 7, který u nich bude mít za následek snížení základu daně nebo zvýšení daňové ztráty, nemůže již v následujících zdaňovacích obdobích, počínaje zdaňovacím obdobím, ve kterém skutečnost nastala, uplatňovat slevu na dani podle odstavce 1. Tuto skutečnost sdělí poplatník správci </w:t>
      </w:r>
      <w:r w:rsidRPr="00B57E6B">
        <w:rPr>
          <w:noProof w:val="0"/>
        </w:rPr>
        <w:lastRenderedPageBreak/>
        <w:t>daně, Ministerstvu financí a Ministerstvu průmyslu a obchodu. Povinnost plnění podmínek stanovených zákonem upravujícím investiční pobídky tím není dotčena.</w:t>
      </w:r>
    </w:p>
    <w:p w14:paraId="6FF11C39" w14:textId="4E02B341" w:rsidR="00691EF7" w:rsidRDefault="00691EF7" w:rsidP="00691EF7">
      <w:pPr>
        <w:pStyle w:val="odstavec"/>
        <w:rPr>
          <w:noProof w:val="0"/>
        </w:rPr>
      </w:pPr>
      <w:r w:rsidRPr="00B57E6B">
        <w:rPr>
          <w:noProof w:val="0"/>
        </w:rPr>
        <w:t>(9) Pokud poplatník v období od vydání rozhodnutí o příslibu investiční pobídky do uplynutí lhůty, po kterou může uplatňovat slevu na dani podle odstavce 3, zvýší základ pro výpočet slevy na dani převodem majetku nebo jeho části osob uvedených v § 23 odst. 7, který u nich bude mít za následek snížení základu daně nebo zvýšení daňové ztráty, nemůže již v následujících zdaňovacích obdobích, počínaje zdaňovacím obdobím, ve kterém skutečnost nastala, uplatňovat slevu na dani podle odstavce 1. Tuto skutečnost sdělí poplatník správci daně, Ministerstvu financí a Ministerstvu průmyslu a obchodu. Povinnost plnění podmínek stanovených zákonem upravujícím investiční pobídky tím není dotčena.</w:t>
      </w:r>
    </w:p>
    <w:p w14:paraId="0FD4A05C" w14:textId="77777777" w:rsidR="00E6166C" w:rsidRPr="00B57E6B" w:rsidRDefault="00E6166C" w:rsidP="00E6166C">
      <w:pPr>
        <w:pStyle w:val="paragraf"/>
        <w:rPr>
          <w:rStyle w:val="tituleknadpisu"/>
          <w:noProof w:val="0"/>
        </w:rPr>
      </w:pPr>
      <w:r w:rsidRPr="00B57E6B">
        <w:rPr>
          <w:noProof w:val="0"/>
        </w:rPr>
        <w:t>§ 38n</w:t>
      </w:r>
      <w:r w:rsidRPr="00B57E6B">
        <w:rPr>
          <w:noProof w:val="0"/>
        </w:rPr>
        <w:br/>
      </w:r>
      <w:r w:rsidRPr="00B57E6B">
        <w:rPr>
          <w:rStyle w:val="tituleknadpisu"/>
          <w:noProof w:val="0"/>
        </w:rPr>
        <w:t>Daňová ztráta</w:t>
      </w:r>
    </w:p>
    <w:p w14:paraId="6B18A164" w14:textId="77777777" w:rsidR="00E6166C" w:rsidRPr="00B57E6B" w:rsidRDefault="00E6166C" w:rsidP="00E6166C">
      <w:pPr>
        <w:pStyle w:val="odstavec"/>
        <w:rPr>
          <w:noProof w:val="0"/>
        </w:rPr>
      </w:pPr>
      <w:r w:rsidRPr="00B57E6B">
        <w:rPr>
          <w:noProof w:val="0"/>
        </w:rPr>
        <w:t>(1) Pokud výdaje (náklady) upravené podle § 23 převyšují příjmy upravené podle § 23, je rozdíl daňovou ztrátou.</w:t>
      </w:r>
    </w:p>
    <w:p w14:paraId="2AF46D78" w14:textId="77777777" w:rsidR="00E6166C" w:rsidRPr="00B57E6B" w:rsidRDefault="00E6166C" w:rsidP="00E6166C">
      <w:pPr>
        <w:pStyle w:val="odstavec"/>
        <w:rPr>
          <w:noProof w:val="0"/>
        </w:rPr>
      </w:pPr>
      <w:r w:rsidRPr="00B57E6B">
        <w:rPr>
          <w:noProof w:val="0"/>
        </w:rPr>
        <w:t>(2) Při správě daňové ztráty se postupuje obdobně jako při správě daňové povinnosti, avšak daňová ztráta vzniklá a vyměřená poplatníkovi zaniklému bez provedení likvidace nepřechází na jeho právního nástupce s výjimkami uvedenými v § 23a odst. 5 písm. b) a § 23c odst. 8 písm. b). Daňová ztráta se vyměřuje. Při snižování daňové ztráty se postupuje obdobně jako při zvyšování daňové povinnosti. Při zvyšování daňové ztráty se postupuje obdobně jako při snižování daňové povinnosti. Daňová ztráta se zaokrouhluje na celé koruny nahoru.</w:t>
      </w:r>
    </w:p>
    <w:p w14:paraId="7E185D0C" w14:textId="77777777" w:rsidR="00E6166C" w:rsidRPr="00B57E6B" w:rsidRDefault="00E6166C" w:rsidP="00E6166C">
      <w:pPr>
        <w:pStyle w:val="odstavec"/>
        <w:rPr>
          <w:noProof w:val="0"/>
        </w:rPr>
      </w:pPr>
      <w:r w:rsidRPr="00B57E6B">
        <w:rPr>
          <w:noProof w:val="0"/>
        </w:rPr>
        <w:t>(3) Ustanovení předchozích odstavců platí i pro poplatníky uvedené v § 2, pokud není v § 5 stanoveno jinak.</w:t>
      </w:r>
    </w:p>
    <w:p w14:paraId="07B68801" w14:textId="77777777" w:rsidR="00E6166C" w:rsidRPr="00B57E6B" w:rsidRDefault="00E6166C" w:rsidP="00E6166C">
      <w:pPr>
        <w:pStyle w:val="odstavec"/>
        <w:rPr>
          <w:noProof w:val="0"/>
        </w:rPr>
      </w:pPr>
      <w:r w:rsidRPr="00B57E6B">
        <w:rPr>
          <w:noProof w:val="0"/>
        </w:rPr>
        <w:t>(4) Ustanovení odstavce 1 platí i pro stanovení daňové ztráty komanditní společnosti připadající komplementářům (komplementáři).</w:t>
      </w:r>
    </w:p>
    <w:p w14:paraId="008C3E8C" w14:textId="77777777" w:rsidR="00DE178E" w:rsidRPr="00B57E6B" w:rsidRDefault="00DE178E" w:rsidP="00DE178E">
      <w:pPr>
        <w:pStyle w:val="paragraf"/>
        <w:rPr>
          <w:noProof w:val="0"/>
        </w:rPr>
      </w:pPr>
      <w:r w:rsidRPr="00B57E6B">
        <w:rPr>
          <w:noProof w:val="0"/>
        </w:rPr>
        <w:t>§ 38na</w:t>
      </w:r>
      <w:r w:rsidRPr="00B57E6B">
        <w:rPr>
          <w:noProof w:val="0"/>
        </w:rPr>
        <w:br/>
      </w:r>
    </w:p>
    <w:p w14:paraId="1F482C78" w14:textId="77777777" w:rsidR="008C06C6" w:rsidRPr="00E726C2" w:rsidRDefault="008C06C6" w:rsidP="008C06C6">
      <w:pPr>
        <w:pStyle w:val="odstavec"/>
      </w:pPr>
      <w:r w:rsidRPr="005D79E1">
        <w:t xml:space="preserve"> (1)</w:t>
      </w:r>
      <w:r>
        <w:t xml:space="preserve"> </w:t>
      </w:r>
      <w:r w:rsidRPr="00E726C2">
        <w:t xml:space="preserve">Vyměřenou a neuplatněnou daňovou ztrátu nelze odčítat od základu daně za podmínek uvedených v § 34 odst. 1, došlo-li u poplatníka k podstatné změně ve složení osob, které se přímo účastní na kapitálu či kontrole (dále jen „podstatná změna“). Změnou ve složení osob se rozumí </w:t>
      </w:r>
      <w:r w:rsidR="002B790C" w:rsidRPr="00E726C2">
        <w:rPr>
          <w:b/>
        </w:rPr>
        <w:t>nabytí nebo zvýšení podílu na základním kapitálu nebo hlasovacích právech a získání rozhodujícího vlivu</w:t>
      </w:r>
      <w:r w:rsidR="002B790C" w:rsidRPr="00E726C2">
        <w:t xml:space="preserve"> </w:t>
      </w:r>
      <w:r w:rsidRPr="00E726C2">
        <w:rPr>
          <w:strike/>
        </w:rPr>
        <w:t>změna členů obchodní korporace nebo změna jejich podílu na kapitálu či kontrole poplatníka</w:t>
      </w:r>
      <w:r w:rsidRPr="00E726C2">
        <w:t xml:space="preserve">. Podstatnou změnou se vždy rozumí nabytí nebo zvýšení podílu, které se v úhrnu týká více než 25 % základního kapitálu nebo hlasovacích práv nebo změny, kterými získá člen obchodní korporace rozhodující vliv. </w:t>
      </w:r>
      <w:r w:rsidRPr="00E726C2">
        <w:rPr>
          <w:strike/>
        </w:rPr>
        <w:t>Zda došlo k podstatné změně</w:t>
      </w:r>
      <w:r w:rsidR="009A0F16" w:rsidRPr="00E726C2">
        <w:rPr>
          <w:b/>
          <w:strike/>
        </w:rPr>
        <w:t>,</w:t>
      </w:r>
      <w:r w:rsidRPr="00E726C2">
        <w:rPr>
          <w:strike/>
        </w:rPr>
        <w:t xml:space="preserve"> se zjišťuje v období, za které má být daňová ztráta uplatněna, a to porovnáním tohoto obdobís obdobím, za něž byla daňová ztráta vyměřena; přitom v období, za něž byla daňová ztráta vyměřena, je rozhodné složení osob, které se přímo účastní na kapitálu či kontrole k poslednímu dni tohoto období, a výše jejich podílu, a v období, za něž má být daňová ztráta uplatněna, je rozhodný úhrn změn, kterými dojde od posledního dne období, za které byla daňová ztráta vyměřena, do konce období, za které má být daňová ztráta uplatněna, k nabytí nebo zvýšení podílu na základním kapitálu nebo na hlasovacích právech nebo kterými získá člen obchodní korporace rozhodující vliv</w:t>
      </w:r>
      <w:r w:rsidRPr="00E726C2">
        <w:t xml:space="preserve">. </w:t>
      </w:r>
      <w:r w:rsidR="00CD5552" w:rsidRPr="00E726C2">
        <w:rPr>
          <w:b/>
        </w:rPr>
        <w:t>R</w:t>
      </w:r>
      <w:r w:rsidRPr="00E726C2">
        <w:rPr>
          <w:b/>
        </w:rPr>
        <w:t>ozhodným pro zjištění, zda došlo k podstatné změně, je úhrn změn</w:t>
      </w:r>
      <w:r w:rsidR="00CD5552" w:rsidRPr="00E726C2">
        <w:rPr>
          <w:b/>
        </w:rPr>
        <w:t xml:space="preserve"> ve složení osob</w:t>
      </w:r>
      <w:r w:rsidRPr="00E726C2">
        <w:rPr>
          <w:b/>
        </w:rPr>
        <w:t>,</w:t>
      </w:r>
      <w:r w:rsidR="00CD5552" w:rsidRPr="00E726C2">
        <w:rPr>
          <w:b/>
        </w:rPr>
        <w:t xml:space="preserve"> ke</w:t>
      </w:r>
      <w:r w:rsidRPr="00E726C2">
        <w:rPr>
          <w:b/>
        </w:rPr>
        <w:t xml:space="preserve"> kterým </w:t>
      </w:r>
      <w:r w:rsidR="00CD5552" w:rsidRPr="00E726C2">
        <w:rPr>
          <w:b/>
        </w:rPr>
        <w:t xml:space="preserve">došlo </w:t>
      </w:r>
      <w:r w:rsidRPr="00E726C2">
        <w:rPr>
          <w:b/>
        </w:rPr>
        <w:t>mezi posledním dnem období, za které byla daňová ztráta vyměřena, a posledním dnem období, za které má být daňová ztráta uplatněna</w:t>
      </w:r>
      <w:r w:rsidRPr="00E726C2">
        <w:t>.</w:t>
      </w:r>
    </w:p>
    <w:p w14:paraId="2EDEC67F" w14:textId="2595272B" w:rsidR="008C06C6" w:rsidRPr="00E726C2" w:rsidRDefault="008C06C6" w:rsidP="008C06C6">
      <w:pPr>
        <w:pStyle w:val="odstavec"/>
      </w:pPr>
      <w:r w:rsidRPr="00E726C2">
        <w:lastRenderedPageBreak/>
        <w:t>(2) U akciové společnosti, která vydala akcie na majitele</w:t>
      </w:r>
      <w:r w:rsidRPr="00E726C2">
        <w:rPr>
          <w:strike/>
        </w:rPr>
        <w:t xml:space="preserve">, a to buď </w:t>
      </w:r>
      <w:r w:rsidRPr="00E726C2">
        <w:t xml:space="preserve">v období, za které byla daňová ztráta vyměřena, nebo v období, za které má být daňová ztráta uplatněna </w:t>
      </w:r>
      <w:r w:rsidRPr="00E726C2">
        <w:rPr>
          <w:strike/>
        </w:rPr>
        <w:t>nebo v obou těchto obdobích</w:t>
      </w:r>
      <w:r w:rsidRPr="00E726C2">
        <w:t>, se má za to, že došlo k podstatné změně, pokud bylo v období, za které má být daňová ztráta uplatněna, vytvořeno stejnou činností, jakou v rámci svého předmětu podnikání provozoval poplatník, méně než 80 % tržeb za vlastní výkony a zboží zaúčtovaných do výnosů podle zvláštního právního předpisu</w:t>
      </w:r>
      <w:r w:rsidRPr="00E726C2">
        <w:rPr>
          <w:rStyle w:val="Znakapoznpodarou"/>
        </w:rPr>
        <w:fldChar w:fldCharType="begin"/>
      </w:r>
      <w:r w:rsidRPr="00E726C2">
        <w:rPr>
          <w:rStyle w:val="Znakapoznpodarou"/>
        </w:rPr>
        <w:instrText xml:space="preserve"> NOTEREF _Ref535916574  \* MERGEFORMAT </w:instrText>
      </w:r>
      <w:r w:rsidRPr="00E726C2">
        <w:rPr>
          <w:rStyle w:val="Znakapoznpodarou"/>
        </w:rPr>
        <w:fldChar w:fldCharType="separate"/>
      </w:r>
      <w:r w:rsidRPr="00E726C2">
        <w:rPr>
          <w:rStyle w:val="Znakapoznpodarou"/>
        </w:rPr>
        <w:t>20)</w:t>
      </w:r>
      <w:r w:rsidRPr="00E726C2">
        <w:rPr>
          <w:rStyle w:val="Znakapoznpodarou"/>
        </w:rPr>
        <w:fldChar w:fldCharType="end"/>
      </w:r>
      <w:r w:rsidRPr="00E726C2">
        <w:t xml:space="preserve"> oproti období, za něž byla daňová ztráta vyměřena</w:t>
      </w:r>
      <w:r w:rsidR="00FA2516" w:rsidRPr="00E726C2">
        <w:rPr>
          <w:strike/>
        </w:rPr>
        <w:t>,</w:t>
      </w:r>
      <w:r w:rsidR="00FA2516" w:rsidRPr="00E726C2">
        <w:t xml:space="preserve"> </w:t>
      </w:r>
      <w:r w:rsidR="00FA2516" w:rsidRPr="00E726C2">
        <w:rPr>
          <w:b/>
        </w:rPr>
        <w:t>; to neplatí, pokud také poplatník prokáže, že nedošlo k podstatné změně podle odstavce 1.</w:t>
      </w:r>
      <w:r w:rsidRPr="00E726C2">
        <w:t xml:space="preserve">. </w:t>
      </w:r>
      <w:r w:rsidRPr="00E726C2">
        <w:rPr>
          <w:strike/>
        </w:rPr>
        <w:t>Toto ustanovení se nepoužije, pokud poplatník prokáže správci daně, že ve zdaňovacím období, za něž má být uplatněna daňová ztráta, nedošlo ke změně ve složení společníků nebo ke změně jejich podílu na kapitálu či kontrole, která se v úhrnu týká více než 25 % základního kapitálu nebo hlasovacích práv, nebo kterou získá společník</w:t>
      </w:r>
      <w:r w:rsidR="00D869D6" w:rsidRPr="00E726C2">
        <w:rPr>
          <w:strike/>
        </w:rPr>
        <w:t xml:space="preserve"> </w:t>
      </w:r>
      <w:r w:rsidRPr="00E726C2">
        <w:rPr>
          <w:strike/>
        </w:rPr>
        <w:t>rozhodující vliv, oproti zdaňovacímu období, za něž mu byla daňová ztráta vyměřena.</w:t>
      </w:r>
    </w:p>
    <w:p w14:paraId="3371BF61" w14:textId="660C6C45" w:rsidR="008C06C6" w:rsidRDefault="008C06C6" w:rsidP="008C06C6">
      <w:pPr>
        <w:pStyle w:val="odstavec"/>
      </w:pPr>
      <w:r w:rsidRPr="00E726C2">
        <w:t>(3) Ustanovení odstavce 1 se nepoužije, pokud poplatník, u nějž k podstatné změně došlo, prokáže správci daně, že nejméně 80 % tržeb za vlastní výkony a zboží zaúčtovaných do výnosů podle zvláštního právního předpisu</w:t>
      </w:r>
      <w:r w:rsidRPr="00E726C2">
        <w:rPr>
          <w:rStyle w:val="Znakapoznpodarou"/>
        </w:rPr>
        <w:fldChar w:fldCharType="begin"/>
      </w:r>
      <w:r w:rsidRPr="00E726C2">
        <w:rPr>
          <w:rStyle w:val="Znakapoznpodarou"/>
        </w:rPr>
        <w:instrText xml:space="preserve"> NOTEREF _Ref535916574  \* MERGEFORMAT </w:instrText>
      </w:r>
      <w:r w:rsidRPr="00E726C2">
        <w:rPr>
          <w:rStyle w:val="Znakapoznpodarou"/>
        </w:rPr>
        <w:fldChar w:fldCharType="separate"/>
      </w:r>
      <w:r w:rsidRPr="00E726C2">
        <w:rPr>
          <w:rStyle w:val="Znakapoznpodarou"/>
        </w:rPr>
        <w:t>20)</w:t>
      </w:r>
      <w:r w:rsidRPr="00E726C2">
        <w:rPr>
          <w:rStyle w:val="Znakapoznpodarou"/>
        </w:rPr>
        <w:fldChar w:fldCharType="end"/>
      </w:r>
      <w:r w:rsidRPr="00E726C2">
        <w:t xml:space="preserve"> v období, kdy došlo k podstatné změně, a v </w:t>
      </w:r>
      <w:r w:rsidRPr="00E726C2">
        <w:rPr>
          <w:strike/>
        </w:rPr>
        <w:t>následujících</w:t>
      </w:r>
      <w:r w:rsidRPr="00E726C2">
        <w:rPr>
          <w:color w:val="FF0000"/>
        </w:rPr>
        <w:t xml:space="preserve"> </w:t>
      </w:r>
      <w:r w:rsidRPr="00E726C2">
        <w:t xml:space="preserve">obdobích, </w:t>
      </w:r>
      <w:r w:rsidRPr="00E726C2">
        <w:rPr>
          <w:strike/>
        </w:rPr>
        <w:t>v nichž</w:t>
      </w:r>
      <w:r w:rsidRPr="00E726C2">
        <w:t xml:space="preserve"> </w:t>
      </w:r>
      <w:r w:rsidRPr="00E726C2">
        <w:rPr>
          <w:b/>
        </w:rPr>
        <w:t xml:space="preserve">za která </w:t>
      </w:r>
      <w:r w:rsidRPr="00E726C2">
        <w:t xml:space="preserve">má být uplatněna daňová ztráta </w:t>
      </w:r>
      <w:r w:rsidRPr="00E726C2">
        <w:rPr>
          <w:strike/>
        </w:rPr>
        <w:t>vzniklá za období před podstatnou změnou</w:t>
      </w:r>
      <w:r w:rsidRPr="00E726C2">
        <w:t>, bylo vytvořeno stejnou činností, jakou v rámci svého předmětu podnikání provozoval poplatník v období, za které byla daňová ztráta vyměřena.</w:t>
      </w:r>
    </w:p>
    <w:p w14:paraId="2DC7C824" w14:textId="77777777" w:rsidR="008C06C6" w:rsidRPr="00F844F1" w:rsidRDefault="008C06C6" w:rsidP="008C06C6">
      <w:pPr>
        <w:pStyle w:val="odstavec"/>
      </w:pPr>
      <w:r>
        <w:t xml:space="preserve">(4) </w:t>
      </w:r>
      <w:r w:rsidRPr="00F844F1">
        <w:t>Zaniká-li při přeměně</w:t>
      </w:r>
      <w:r w:rsidRPr="00F844F1">
        <w:rPr>
          <w:rStyle w:val="Znakapoznpodarou"/>
        </w:rPr>
        <w:fldChar w:fldCharType="begin"/>
      </w:r>
      <w:r w:rsidRPr="00F844F1">
        <w:rPr>
          <w:rStyle w:val="Znakapoznpodarou"/>
        </w:rPr>
        <w:instrText xml:space="preserve"> NOTEREF _Ref535916583  \* MERGEFORMAT </w:instrText>
      </w:r>
      <w:r w:rsidRPr="00F844F1">
        <w:rPr>
          <w:rStyle w:val="Znakapoznpodarou"/>
        </w:rPr>
        <w:fldChar w:fldCharType="separate"/>
      </w:r>
      <w:r w:rsidRPr="00F844F1">
        <w:rPr>
          <w:rStyle w:val="Znakapoznpodarou"/>
        </w:rPr>
        <w:t>131)</w:t>
      </w:r>
      <w:r w:rsidRPr="00F844F1">
        <w:rPr>
          <w:rStyle w:val="Znakapoznpodarou"/>
        </w:rPr>
        <w:fldChar w:fldCharType="end"/>
      </w:r>
      <w:r w:rsidRPr="00F844F1">
        <w:t xml:space="preserve"> daňový poplatník, může právní nástupce daňovou ztrátu převzatou podle § 23c odst. 8 písm. b) odčítat od základu daně maximálně do výše části základu daně, připadající na stejné činnosti vykonávané poplatníkem, kterému byla daňová ztráta vyměřena, a to v období, za které byla daňová ztráta vyměřena. V případě přeměny rozdělením, kdy rozdělovaná obchodní korporace nezaniká, může daňovou ztrátu převzatou podle § 23c odst. 8 písm. b) odčítat nástupnická obchodní korporace při rozdělení od základu daně maximálně do výše části základu daně připadající na stejné činnosti vykonávané poplatníkem, kterému byla daňová ztráta vyměřena, a to v období, za které byla daňová ztráta vyměřena. Část základu daně podle věty první a druhé se stanoví na základě poměru tržeb za vlastní výkony a zboží zaúčtovaných do výnosů podle zvláštního právního předpisu</w:t>
      </w:r>
      <w:r w:rsidRPr="00F844F1">
        <w:rPr>
          <w:rStyle w:val="Znakapoznpodarou"/>
        </w:rPr>
        <w:fldChar w:fldCharType="begin"/>
      </w:r>
      <w:r w:rsidRPr="00F844F1">
        <w:rPr>
          <w:rStyle w:val="Znakapoznpodarou"/>
        </w:rPr>
        <w:instrText xml:space="preserve"> NOTEREF _Ref535916574  \* MERGEFORMAT </w:instrText>
      </w:r>
      <w:r w:rsidRPr="00F844F1">
        <w:rPr>
          <w:rStyle w:val="Znakapoznpodarou"/>
        </w:rPr>
        <w:fldChar w:fldCharType="separate"/>
      </w:r>
      <w:r w:rsidRPr="00F844F1">
        <w:rPr>
          <w:rStyle w:val="Znakapoznpodarou"/>
        </w:rPr>
        <w:t>20)</w:t>
      </w:r>
      <w:r w:rsidRPr="00F844F1">
        <w:rPr>
          <w:rStyle w:val="Znakapoznpodarou"/>
        </w:rPr>
        <w:fldChar w:fldCharType="end"/>
      </w:r>
      <w:r w:rsidRPr="00F844F1">
        <w:t xml:space="preserve"> připadajících na stejné činnosti vykonávané zanikající nebo rozdělovanou obchodní korporací v období, za které byla daňová ztráta vyměřena, k celkovým tržbám za vlastní výkony a zboží zaúčtovaným do výnosů podle zvláštního právního předpisu</w:t>
      </w:r>
      <w:r w:rsidRPr="00F844F1">
        <w:rPr>
          <w:rStyle w:val="Znakapoznpodarou"/>
        </w:rPr>
        <w:fldChar w:fldCharType="begin"/>
      </w:r>
      <w:r w:rsidRPr="00F844F1">
        <w:rPr>
          <w:rStyle w:val="Znakapoznpodarou"/>
        </w:rPr>
        <w:instrText xml:space="preserve"> NOTEREF _Ref535916574  \* MERGEFORMAT </w:instrText>
      </w:r>
      <w:r w:rsidRPr="00F844F1">
        <w:rPr>
          <w:rStyle w:val="Znakapoznpodarou"/>
        </w:rPr>
        <w:fldChar w:fldCharType="separate"/>
      </w:r>
      <w:r w:rsidRPr="00F844F1">
        <w:rPr>
          <w:rStyle w:val="Znakapoznpodarou"/>
        </w:rPr>
        <w:t>20)</w:t>
      </w:r>
      <w:r w:rsidRPr="00F844F1">
        <w:rPr>
          <w:rStyle w:val="Znakapoznpodarou"/>
        </w:rPr>
        <w:fldChar w:fldCharType="end"/>
      </w:r>
      <w:r w:rsidRPr="00F844F1">
        <w:t>. Obdobně se postupuje v případě převzetí daňové ztráty, která vznikla poplatníkovi uvedenému v § 17 odst. 4, který nemá na území České republiky stálou provozovnu.</w:t>
      </w:r>
    </w:p>
    <w:p w14:paraId="6455CB61" w14:textId="77777777" w:rsidR="008C06C6" w:rsidRPr="00F844F1" w:rsidRDefault="008C06C6" w:rsidP="008C06C6">
      <w:pPr>
        <w:pStyle w:val="odstavec"/>
      </w:pPr>
      <w:r w:rsidRPr="00F844F1">
        <w:t>(5) Obchodní korporace, která při přeměně sloučením nebo rozdělením nezaniká, může odčítat daňovou ztrátu, která jí byla vyměřena před přeměnou a nebyla převedena na nástupnickou obchodní korporaci při rozdělení, maximálně do výše části základu daně připadající na stejné činnosti, které vykonávala v období, za které byla daňová ztráta vyměřena. Část základu daně podle věty první se stanoví na základě poměru tržeb za vlastní výkony a zboží zaúčtovaných do výnosů podle zvláštního právního předpisu</w:t>
      </w:r>
      <w:r w:rsidRPr="00F844F1">
        <w:rPr>
          <w:rStyle w:val="Znakapoznpodarou"/>
        </w:rPr>
        <w:fldChar w:fldCharType="begin"/>
      </w:r>
      <w:r w:rsidRPr="00F844F1">
        <w:rPr>
          <w:rStyle w:val="Znakapoznpodarou"/>
        </w:rPr>
        <w:instrText xml:space="preserve"> NOTEREF _Ref535916574  \* MERGEFORMAT </w:instrText>
      </w:r>
      <w:r w:rsidRPr="00F844F1">
        <w:rPr>
          <w:rStyle w:val="Znakapoznpodarou"/>
        </w:rPr>
        <w:fldChar w:fldCharType="separate"/>
      </w:r>
      <w:r w:rsidRPr="00F844F1">
        <w:rPr>
          <w:rStyle w:val="Znakapoznpodarou"/>
        </w:rPr>
        <w:t>20)</w:t>
      </w:r>
      <w:r w:rsidRPr="00F844F1">
        <w:rPr>
          <w:rStyle w:val="Znakapoznpodarou"/>
        </w:rPr>
        <w:fldChar w:fldCharType="end"/>
      </w:r>
      <w:r w:rsidRPr="00F844F1">
        <w:t xml:space="preserve"> připadajících na stejné činnosti vykonávané poplatníkem, který nezaniká, v období, za které byla daňová ztráta vyměřena, k celkovým tržbám za vlastní výkony a zboží zaúčtovaným do výnosů podle zvláštního právního předpisu</w:t>
      </w:r>
      <w:r w:rsidRPr="00F844F1">
        <w:rPr>
          <w:rStyle w:val="Znakapoznpodarou"/>
        </w:rPr>
        <w:fldChar w:fldCharType="begin"/>
      </w:r>
      <w:r w:rsidRPr="00F844F1">
        <w:rPr>
          <w:rStyle w:val="Znakapoznpodarou"/>
        </w:rPr>
        <w:instrText xml:space="preserve"> NOTEREF _Ref535916574  \* MERGEFORMAT </w:instrText>
      </w:r>
      <w:r w:rsidRPr="00F844F1">
        <w:rPr>
          <w:rStyle w:val="Znakapoznpodarou"/>
        </w:rPr>
        <w:fldChar w:fldCharType="separate"/>
      </w:r>
      <w:r w:rsidRPr="00F844F1">
        <w:rPr>
          <w:rStyle w:val="Znakapoznpodarou"/>
        </w:rPr>
        <w:t>20)</w:t>
      </w:r>
      <w:r w:rsidRPr="00F844F1">
        <w:rPr>
          <w:rStyle w:val="Znakapoznpodarou"/>
        </w:rPr>
        <w:fldChar w:fldCharType="end"/>
      </w:r>
      <w:r w:rsidRPr="00F844F1">
        <w:t>.</w:t>
      </w:r>
    </w:p>
    <w:p w14:paraId="4A683692" w14:textId="77777777" w:rsidR="008C06C6" w:rsidRPr="00B57E6B" w:rsidRDefault="008C06C6" w:rsidP="008C06C6">
      <w:pPr>
        <w:pStyle w:val="odstavec"/>
      </w:pPr>
      <w:r w:rsidRPr="00F844F1">
        <w:t xml:space="preserve">(6) Při převodu obchodního závodu lze daňovou ztrátu nebo část daňové ztráty, převzaté podle § 23a odst. 5 písm. b), odčítat od základu daně přijímající obchodní korporace v jednotlivých obdobích maximálně do výše základu daně stanoveného u přijímající obchodní korporace z činnosti vykonávané prostřednictvím převedeného obchodního závodu, která byla prostřednictvím převedeného obchodního závodu vykonávána v období, za které byla uplatňovaná daňová ztráta vyměřena. Výše základu daně podle věty první se stanoví u </w:t>
      </w:r>
      <w:r w:rsidRPr="00F844F1">
        <w:lastRenderedPageBreak/>
        <w:t>přijímající obchodní korporace na základě poměru tržeb za vlastní výkony a zboží zaúčtovaných do výnosů podle zvláštního právního předpisu</w:t>
      </w:r>
      <w:r w:rsidRPr="00F844F1">
        <w:rPr>
          <w:rStyle w:val="Znakapoznpodarou"/>
        </w:rPr>
        <w:fldChar w:fldCharType="begin"/>
      </w:r>
      <w:r w:rsidRPr="00F844F1">
        <w:rPr>
          <w:rStyle w:val="Znakapoznpodarou"/>
        </w:rPr>
        <w:instrText xml:space="preserve"> NOTEREF _Ref535916574  \* MERGEFORMAT </w:instrText>
      </w:r>
      <w:r w:rsidRPr="00F844F1">
        <w:rPr>
          <w:rStyle w:val="Znakapoznpodarou"/>
        </w:rPr>
        <w:fldChar w:fldCharType="separate"/>
      </w:r>
      <w:r w:rsidRPr="00F844F1">
        <w:rPr>
          <w:rStyle w:val="Znakapoznpodarou"/>
        </w:rPr>
        <w:t>20)</w:t>
      </w:r>
      <w:r w:rsidRPr="00F844F1">
        <w:rPr>
          <w:rStyle w:val="Znakapoznpodarou"/>
        </w:rPr>
        <w:fldChar w:fldCharType="end"/>
      </w:r>
      <w:r w:rsidRPr="00F844F1">
        <w:t xml:space="preserve"> připadajících na stejné činnosti vykonávané převádějící obchodní korporací v období, za které byla daňová ztráta vyměřena, k celkovým tržbám za vlastní výkony a zboží zaúčtovaným do výnosů podle zvláštního právního předpisu</w:t>
      </w:r>
      <w:r w:rsidRPr="00F844F1">
        <w:rPr>
          <w:rStyle w:val="Znakapoznpodarou"/>
        </w:rPr>
        <w:fldChar w:fldCharType="begin"/>
      </w:r>
      <w:r w:rsidRPr="00F844F1">
        <w:rPr>
          <w:rStyle w:val="Znakapoznpodarou"/>
        </w:rPr>
        <w:instrText xml:space="preserve"> NOTEREF _Ref535916574  \* MERGEFORMAT </w:instrText>
      </w:r>
      <w:r w:rsidRPr="00F844F1">
        <w:rPr>
          <w:rStyle w:val="Znakapoznpodarou"/>
        </w:rPr>
        <w:fldChar w:fldCharType="separate"/>
      </w:r>
      <w:r w:rsidRPr="00F844F1">
        <w:rPr>
          <w:rStyle w:val="Znakapoznpodarou"/>
        </w:rPr>
        <w:t>20)</w:t>
      </w:r>
      <w:r w:rsidRPr="00F844F1">
        <w:rPr>
          <w:rStyle w:val="Znakapoznpodarou"/>
        </w:rPr>
        <w:fldChar w:fldCharType="end"/>
      </w:r>
      <w:r w:rsidRPr="00F844F1">
        <w:t>. Obdobně se postupuje v případě převzetí daňové ztráty, která vznikla poplatníkovi uvedenému v § 17 odst. 4, který nemá na území České republiky stálou provozovnu.</w:t>
      </w:r>
    </w:p>
    <w:p w14:paraId="1B02579B" w14:textId="77777777" w:rsidR="00DE178E" w:rsidRPr="00B57E6B" w:rsidRDefault="00DE178E" w:rsidP="00DE178E">
      <w:pPr>
        <w:pStyle w:val="odstavec"/>
        <w:rPr>
          <w:noProof w:val="0"/>
        </w:rPr>
      </w:pPr>
      <w:r w:rsidRPr="00B57E6B">
        <w:rPr>
          <w:noProof w:val="0"/>
        </w:rPr>
        <w:t>(7) Vzniknou-li poplatníkovi pochybnosti, zda jsou splněny podmínky stanovené v odstavcích 1 až 6, může požádat správce daně o závazné posouzení skutečnosti, zda daňovou ztrátu lze uplatnit jako položku odčitatelnou od základu daně. V žádosti o vydání rozhodnutí o závazném posouzení je poplatník povinen uvést</w:t>
      </w:r>
    </w:p>
    <w:p w14:paraId="43E7A39C" w14:textId="77777777" w:rsidR="00DE178E" w:rsidRPr="00F844F1" w:rsidRDefault="00DE178E" w:rsidP="00DE178E">
      <w:pPr>
        <w:pStyle w:val="psmeno"/>
        <w:rPr>
          <w:noProof w:val="0"/>
          <w:lang w:val="cs-CZ"/>
        </w:rPr>
      </w:pPr>
      <w:r w:rsidRPr="00B57E6B">
        <w:rPr>
          <w:noProof w:val="0"/>
          <w:lang w:val="cs-CZ"/>
        </w:rPr>
        <w:t>a)</w:t>
      </w:r>
      <w:r w:rsidRPr="00B57E6B">
        <w:rPr>
          <w:noProof w:val="0"/>
          <w:lang w:val="cs-CZ"/>
        </w:rPr>
        <w:tab/>
        <w:t xml:space="preserve">název, právní formu a sídlo právnické osoby, daňové identifikační číslo, pokud bylo </w:t>
      </w:r>
      <w:r w:rsidRPr="00F844F1">
        <w:rPr>
          <w:noProof w:val="0"/>
          <w:lang w:val="cs-CZ"/>
        </w:rPr>
        <w:t>přiděleno,</w:t>
      </w:r>
    </w:p>
    <w:p w14:paraId="287C6A65" w14:textId="77777777" w:rsidR="00DE178E" w:rsidRPr="00F844F1" w:rsidRDefault="00DE178E" w:rsidP="00DE178E">
      <w:pPr>
        <w:pStyle w:val="psmeno"/>
        <w:rPr>
          <w:noProof w:val="0"/>
          <w:lang w:val="cs-CZ"/>
        </w:rPr>
      </w:pPr>
      <w:r w:rsidRPr="00F844F1">
        <w:rPr>
          <w:noProof w:val="0"/>
          <w:lang w:val="cs-CZ"/>
        </w:rPr>
        <w:t>b)</w:t>
      </w:r>
      <w:r w:rsidRPr="00F844F1">
        <w:rPr>
          <w:noProof w:val="0"/>
          <w:lang w:val="cs-CZ"/>
        </w:rPr>
        <w:tab/>
        <w:t>přehled veškerých tržeb za vlastní výkony a zboží v členění podle činností vykonávaných poplatníkem, jemuž daňová ztráta vznikla, dosažených v období, za které byla daňová ztráta, která má být uplatněna jako položka odčitatelná od základu daně, vyměřena, nebo ve kterém vznikla,</w:t>
      </w:r>
    </w:p>
    <w:p w14:paraId="480A6C8C" w14:textId="77777777" w:rsidR="00DE178E" w:rsidRPr="00B57E6B" w:rsidRDefault="00DE178E" w:rsidP="00DE178E">
      <w:pPr>
        <w:pStyle w:val="psmeno"/>
        <w:rPr>
          <w:noProof w:val="0"/>
          <w:lang w:val="cs-CZ"/>
        </w:rPr>
      </w:pPr>
      <w:r w:rsidRPr="00F844F1">
        <w:rPr>
          <w:noProof w:val="0"/>
          <w:lang w:val="cs-CZ"/>
        </w:rPr>
        <w:t>c)</w:t>
      </w:r>
      <w:r w:rsidRPr="00F844F1">
        <w:rPr>
          <w:noProof w:val="0"/>
          <w:lang w:val="cs-CZ"/>
        </w:rPr>
        <w:tab/>
        <w:t>přehled veškerých tržeb za vlastní výkony a zboží v členění podle činností vykonávaných poplatníkem, který daňovou ztrátu uplatňuje, dosažených v období, za které má být daňová ztráta uplatněna jako položka odčitatelná od základu daně,</w:t>
      </w:r>
    </w:p>
    <w:p w14:paraId="52F3181E" w14:textId="77777777" w:rsidR="00DE178E" w:rsidRPr="00B57E6B" w:rsidRDefault="00DE178E" w:rsidP="00DE178E">
      <w:pPr>
        <w:pStyle w:val="psmeno"/>
        <w:rPr>
          <w:noProof w:val="0"/>
          <w:lang w:val="cs-CZ"/>
        </w:rPr>
      </w:pPr>
      <w:r w:rsidRPr="00B57E6B">
        <w:rPr>
          <w:noProof w:val="0"/>
          <w:lang w:val="cs-CZ"/>
        </w:rPr>
        <w:t>d)</w:t>
      </w:r>
      <w:r w:rsidRPr="00B57E6B">
        <w:rPr>
          <w:noProof w:val="0"/>
          <w:lang w:val="cs-CZ"/>
        </w:rPr>
        <w:tab/>
        <w:t>návrh výroku rozhodnutí o závazném posouzení skutečnosti, zda daňovou ztrátu lze uplatnit jako položku odčitatelnou od základu daně.</w:t>
      </w:r>
    </w:p>
    <w:p w14:paraId="52F107E5" w14:textId="77777777" w:rsidR="00DE178E" w:rsidRPr="00B57E6B" w:rsidRDefault="00DE178E" w:rsidP="00DE178E">
      <w:pPr>
        <w:pStyle w:val="odstavec"/>
        <w:rPr>
          <w:noProof w:val="0"/>
        </w:rPr>
      </w:pPr>
      <w:r w:rsidRPr="00B57E6B">
        <w:rPr>
          <w:noProof w:val="0"/>
        </w:rPr>
        <w:t>(8) Je-li rozhodnutí o závazném posouzení doručeno poplatníkovi po uplynutí lhůty pro podání daňového přiznání, může poplatník uplatnit odčitatelnou položku podle § 34 odst. 1 v dodatečném daňovém přiznání.</w:t>
      </w:r>
    </w:p>
    <w:p w14:paraId="03C8C399" w14:textId="77777777" w:rsidR="00DE178E" w:rsidRPr="00B57E6B" w:rsidRDefault="00DE178E" w:rsidP="00DE178E">
      <w:pPr>
        <w:pStyle w:val="odstavec"/>
        <w:rPr>
          <w:noProof w:val="0"/>
        </w:rPr>
      </w:pPr>
      <w:r w:rsidRPr="00F844F1">
        <w:rPr>
          <w:noProof w:val="0"/>
        </w:rPr>
        <w:t>(9) Za provozování stejné činnosti podle odstavců 2 až 6 v období, za které má být daňová ztráta uplatněna, a v období, za něž byla daňová ztráta vyměřena, nebo ve kterém vznikla, se považuje i případ, kdy v období, za které byla daňová ztráta vyměřena, nebo ve kterém vznikla, došlo k vynakládání výdajů (nákladů) za účelem dosažení, zajištění a udržení příjmů, ale tyto příjmy byly vykázány až v období, za které má být daňová ztráta uplatněna.</w:t>
      </w:r>
    </w:p>
    <w:p w14:paraId="48046B2C" w14:textId="77777777" w:rsidR="00DE178E" w:rsidRPr="00B57E6B" w:rsidRDefault="00DE178E" w:rsidP="00DE178E">
      <w:pPr>
        <w:pStyle w:val="odstavec"/>
        <w:rPr>
          <w:noProof w:val="0"/>
        </w:rPr>
      </w:pPr>
      <w:r w:rsidRPr="00B57E6B">
        <w:rPr>
          <w:noProof w:val="0"/>
        </w:rPr>
        <w:t>(10) V případech uvedených v odstavcích 4 až 6 se nepoužijí ustanovení odstavců 1 až 3.</w:t>
      </w:r>
    </w:p>
    <w:p w14:paraId="6C903F5D" w14:textId="77777777" w:rsidR="00DE178E" w:rsidRDefault="00DE178E" w:rsidP="00DE178E">
      <w:pPr>
        <w:pStyle w:val="odstavec"/>
        <w:rPr>
          <w:noProof w:val="0"/>
        </w:rPr>
      </w:pPr>
      <w:r w:rsidRPr="00B57E6B">
        <w:rPr>
          <w:noProof w:val="0"/>
        </w:rPr>
        <w:t>(11) Obdobím podle odstavců 1 až 6 a 9 se rozumí zdaňovací období i období, za něž se podává daňové přiznání.</w:t>
      </w:r>
    </w:p>
    <w:p w14:paraId="74DBBE74" w14:textId="77777777" w:rsidR="00F844F1" w:rsidRPr="00991AA8" w:rsidRDefault="00F844F1" w:rsidP="00F844F1">
      <w:pPr>
        <w:pStyle w:val="odstavec"/>
        <w:ind w:firstLine="0"/>
        <w:rPr>
          <w:rFonts w:ascii="Arial" w:hAnsi="Arial" w:cs="Arial"/>
          <w:b/>
          <w:noProof w:val="0"/>
          <w:color w:val="0000FF"/>
          <w:sz w:val="22"/>
        </w:rPr>
      </w:pPr>
      <w:r>
        <w:rPr>
          <w:rFonts w:ascii="Arial" w:hAnsi="Arial" w:cs="Arial"/>
          <w:b/>
          <w:noProof w:val="0"/>
          <w:color w:val="0000FF"/>
          <w:sz w:val="22"/>
        </w:rPr>
        <w:t>K § 38na odst. 1 až 3:</w:t>
      </w:r>
    </w:p>
    <w:p w14:paraId="2D266918" w14:textId="77777777" w:rsidR="00F844F1" w:rsidRPr="00F844F1" w:rsidRDefault="00F844F1" w:rsidP="00F844F1">
      <w:pPr>
        <w:pStyle w:val="odstavec"/>
        <w:ind w:firstLine="0"/>
        <w:rPr>
          <w:rFonts w:ascii="Arial" w:hAnsi="Arial" w:cs="Arial"/>
          <w:noProof w:val="0"/>
          <w:color w:val="0000FF"/>
          <w:sz w:val="22"/>
        </w:rPr>
      </w:pPr>
      <w:r w:rsidRPr="00F844F1">
        <w:rPr>
          <w:rFonts w:ascii="Arial" w:hAnsi="Arial" w:cs="Arial"/>
          <w:noProof w:val="0"/>
          <w:color w:val="0000FF"/>
          <w:sz w:val="22"/>
        </w:rPr>
        <w:t>Změny v ustanovení § 38na zákona o daních z příjmů reagují na rozšíření možnosti uplatnit daňovou ztrátu jako položku odčitatelnou od základu daně i za zdaňovací období předcházející zdaňovacímu období, v němž daňová ztráta vznikla, viz nové znění § 34 odst. 1 zákona o daních z příjmů. I v těchto případech bude třeba pro uplatnění daňové ztráty jako položky odčitatelné od základu daně třeba naplnit podmínky stanovené tzv. testem podstatné změny, resp. testem zachování stejné činnosti v § 38na</w:t>
      </w:r>
      <w:r>
        <w:rPr>
          <w:rFonts w:ascii="Arial" w:hAnsi="Arial" w:cs="Arial"/>
          <w:noProof w:val="0"/>
          <w:color w:val="0000FF"/>
          <w:sz w:val="22"/>
        </w:rPr>
        <w:t xml:space="preserve"> odst. 1 až 3</w:t>
      </w:r>
      <w:r w:rsidRPr="00F844F1">
        <w:rPr>
          <w:rFonts w:ascii="Arial" w:hAnsi="Arial" w:cs="Arial"/>
          <w:noProof w:val="0"/>
          <w:color w:val="0000FF"/>
          <w:sz w:val="22"/>
        </w:rPr>
        <w:t xml:space="preserve"> zákona o daních z příjmů.</w:t>
      </w:r>
    </w:p>
    <w:p w14:paraId="359A886C" w14:textId="77777777" w:rsidR="00F844F1" w:rsidRPr="00F844F1" w:rsidRDefault="00F844F1" w:rsidP="00F844F1">
      <w:pPr>
        <w:pStyle w:val="odstavec"/>
        <w:ind w:firstLine="0"/>
        <w:rPr>
          <w:rFonts w:ascii="Arial" w:hAnsi="Arial" w:cs="Arial"/>
          <w:noProof w:val="0"/>
          <w:color w:val="0000FF"/>
          <w:sz w:val="22"/>
          <w:u w:val="single"/>
        </w:rPr>
      </w:pPr>
      <w:r w:rsidRPr="00F844F1">
        <w:rPr>
          <w:rFonts w:ascii="Arial" w:hAnsi="Arial" w:cs="Arial"/>
          <w:noProof w:val="0"/>
          <w:color w:val="0000FF"/>
          <w:sz w:val="22"/>
          <w:u w:val="single"/>
        </w:rPr>
        <w:t>K odstavci 1:</w:t>
      </w:r>
    </w:p>
    <w:p w14:paraId="047074C0" w14:textId="77777777" w:rsidR="00F844F1" w:rsidRPr="00F844F1" w:rsidRDefault="00F844F1" w:rsidP="00F844F1">
      <w:pPr>
        <w:pStyle w:val="odstavec"/>
        <w:ind w:firstLine="0"/>
        <w:rPr>
          <w:rFonts w:ascii="Arial" w:hAnsi="Arial" w:cs="Arial"/>
          <w:noProof w:val="0"/>
          <w:color w:val="0000FF"/>
          <w:sz w:val="22"/>
        </w:rPr>
      </w:pPr>
      <w:r w:rsidRPr="00F844F1">
        <w:rPr>
          <w:rFonts w:ascii="Arial" w:hAnsi="Arial" w:cs="Arial"/>
          <w:noProof w:val="0"/>
          <w:color w:val="0000FF"/>
          <w:sz w:val="22"/>
        </w:rPr>
        <w:t>Podle obecné normy stanovené v odstavci 1 proto nelze daňovou ztrátu vzniklou v určitém zdaňovacím období uplatnit ani za zdaňovací období předcházející, pokud v časovém úseku mezi posledním dnem období, za které je daň uplatněna (a které předchází období, ve kterém daňová ztráta vznikla), a posledním dnem období, ve kterém daňová ztráta vznikla, nastanou změny, které ve svém úhrnu představují podstatnou změnu ve složení osob.</w:t>
      </w:r>
    </w:p>
    <w:p w14:paraId="693B913C" w14:textId="77777777" w:rsidR="00F844F1" w:rsidRPr="00F844F1" w:rsidRDefault="00F844F1" w:rsidP="00F844F1">
      <w:pPr>
        <w:pStyle w:val="odstavec"/>
        <w:ind w:firstLine="0"/>
        <w:rPr>
          <w:rFonts w:ascii="Arial" w:hAnsi="Arial" w:cs="Arial"/>
          <w:noProof w:val="0"/>
          <w:color w:val="0000FF"/>
          <w:sz w:val="22"/>
        </w:rPr>
      </w:pPr>
      <w:r w:rsidRPr="00F844F1">
        <w:rPr>
          <w:rFonts w:ascii="Arial" w:hAnsi="Arial" w:cs="Arial"/>
          <w:noProof w:val="0"/>
          <w:color w:val="0000FF"/>
          <w:sz w:val="22"/>
        </w:rPr>
        <w:lastRenderedPageBreak/>
        <w:t>Současně se upřesňuje vymezení pojmu „změna ve složení osob“, který nebyl v 38na používán jednotně. Dále dochází k odstranění věty třetí části před středníkem, a to pro nadbytečnost. Tato část věty třetí stanoví, že se mezi sebou porovnávají období, za které má být daňová ztráta uplatněna, s obdobím, za něž byla daňová ztráta vyměřena. Věta třetí část za středníkem však stanoví, že rozhodným pro posouzení toho, zda došlo k podstatné změně, je úhrn změn ve složení osob, které nastanou nejen ve dvou výše uvedených obdobích, ale v celém časovém úseku, který je započatý posledním dnem období, za které byla daňová ztráta vyměřena, a končí posledním dnem období, za které má být daňová ztráta uplatněna (resp. je započatý posledním dnem období, za které má být daňová ztráta uplatněna, a končí posledním dnem období, za které byla daňová ztráta vyměřena, pokud se jedná o případ, kdy byla ztráta vyměřena za období pozdější, než za které byla uplatněna). Dochází též k odstranění normy, která stanoví, kdy se posuzuje, zda podstatná změna nastala, jelikož není pro účely tohoto posouzení nezbytná. Věta třetí za středníkem je upravena v návaznosti na upřesnění pojmu „změna ve složení osob“</w:t>
      </w:r>
      <w:r>
        <w:rPr>
          <w:rFonts w:ascii="Arial" w:hAnsi="Arial" w:cs="Arial"/>
          <w:noProof w:val="0"/>
          <w:color w:val="0000FF"/>
          <w:sz w:val="22"/>
        </w:rPr>
        <w:t>.</w:t>
      </w:r>
    </w:p>
    <w:p w14:paraId="2D3FA070" w14:textId="77777777" w:rsidR="00F844F1" w:rsidRPr="008F46AC" w:rsidRDefault="00F844F1" w:rsidP="00F844F1">
      <w:pPr>
        <w:pStyle w:val="odstavec"/>
        <w:ind w:firstLine="0"/>
        <w:rPr>
          <w:rFonts w:ascii="Arial" w:hAnsi="Arial" w:cs="Arial"/>
          <w:noProof w:val="0"/>
          <w:color w:val="0000FF"/>
          <w:sz w:val="22"/>
          <w:u w:val="single"/>
        </w:rPr>
      </w:pPr>
      <w:r w:rsidRPr="008F46AC">
        <w:rPr>
          <w:rFonts w:ascii="Arial" w:hAnsi="Arial" w:cs="Arial"/>
          <w:noProof w:val="0"/>
          <w:color w:val="0000FF"/>
          <w:sz w:val="22"/>
          <w:u w:val="single"/>
        </w:rPr>
        <w:t>K odstavci 2</w:t>
      </w:r>
      <w:r w:rsidR="008F46AC" w:rsidRPr="008F46AC">
        <w:rPr>
          <w:rFonts w:ascii="Arial" w:hAnsi="Arial" w:cs="Arial"/>
          <w:noProof w:val="0"/>
          <w:color w:val="0000FF"/>
          <w:sz w:val="22"/>
          <w:u w:val="single"/>
        </w:rPr>
        <w:t>:</w:t>
      </w:r>
    </w:p>
    <w:p w14:paraId="6C51FAE7" w14:textId="1FF68964" w:rsidR="00FA2516" w:rsidRDefault="00FA2516" w:rsidP="00FA2516">
      <w:pPr>
        <w:pStyle w:val="odstavec"/>
        <w:ind w:firstLine="0"/>
        <w:rPr>
          <w:rFonts w:ascii="Arial" w:hAnsi="Arial" w:cs="Arial"/>
          <w:noProof w:val="0"/>
          <w:color w:val="0000FF"/>
          <w:sz w:val="22"/>
        </w:rPr>
      </w:pPr>
      <w:r w:rsidRPr="00F844F1">
        <w:rPr>
          <w:rFonts w:ascii="Arial" w:hAnsi="Arial" w:cs="Arial"/>
          <w:noProof w:val="0"/>
          <w:color w:val="0000FF"/>
          <w:sz w:val="22"/>
        </w:rPr>
        <w:t>Odstavec 2 je zvláštním ustanovením k testu podstatné změny (odstavec 1), které se použije v případě akciových společností</w:t>
      </w:r>
      <w:r>
        <w:rPr>
          <w:rFonts w:ascii="Arial" w:hAnsi="Arial" w:cs="Arial"/>
          <w:noProof w:val="0"/>
          <w:color w:val="0000FF"/>
          <w:sz w:val="22"/>
        </w:rPr>
        <w:t>, které vydaly</w:t>
      </w:r>
      <w:r w:rsidRPr="001859A7">
        <w:rPr>
          <w:rFonts w:ascii="Arial" w:hAnsi="Arial" w:cs="Arial"/>
          <w:noProof w:val="0"/>
          <w:color w:val="0000FF"/>
          <w:sz w:val="22"/>
        </w:rPr>
        <w:t xml:space="preserve"> akcie na majitele</w:t>
      </w:r>
      <w:r w:rsidRPr="00F844F1">
        <w:rPr>
          <w:rFonts w:ascii="Arial" w:hAnsi="Arial" w:cs="Arial"/>
          <w:noProof w:val="0"/>
          <w:color w:val="0000FF"/>
          <w:sz w:val="22"/>
        </w:rPr>
        <w:t xml:space="preserve">. </w:t>
      </w:r>
      <w:r>
        <w:rPr>
          <w:rFonts w:ascii="Arial" w:hAnsi="Arial" w:cs="Arial"/>
          <w:noProof w:val="0"/>
          <w:color w:val="0000FF"/>
          <w:sz w:val="22"/>
        </w:rPr>
        <w:t>Účelem ustanovení je stanovit podmínky pro uplatnění daňové ztráty v případě, kdy tato akciová společnost nemá spolehlivé informace o složení osob, které se podílejí se na jejím základním kapitálu či mají rozhodující vliv. Jelikož akcie na majitele neumožňují získat spolehlivé informace, na základě kterých by mohlo být posouzeno, zda došlo k podstatné změně ve složení osob podle odstavce 1, je v odstavci 2 stanovena vyvratitelná domněnka, že došlo k podstatné změně</w:t>
      </w:r>
      <w:r w:rsidRPr="00F844F1">
        <w:rPr>
          <w:rFonts w:ascii="Arial" w:hAnsi="Arial" w:cs="Arial"/>
          <w:noProof w:val="0"/>
          <w:color w:val="0000FF"/>
          <w:sz w:val="22"/>
        </w:rPr>
        <w:t>, pokud nebyla „zachována stejná činnost“</w:t>
      </w:r>
      <w:r>
        <w:rPr>
          <w:rFonts w:ascii="Arial" w:hAnsi="Arial" w:cs="Arial"/>
          <w:noProof w:val="0"/>
          <w:color w:val="0000FF"/>
          <w:sz w:val="22"/>
        </w:rPr>
        <w:t>. Tuto domněnku, že nastala podstatná změna (protože nebyla zachována stejná činnost), však může poplatník vyvrátit tím, že správci daně prokáže, že </w:t>
      </w:r>
      <w:r w:rsidRPr="000A2CED">
        <w:rPr>
          <w:rFonts w:ascii="Arial" w:hAnsi="Arial" w:cs="Arial"/>
          <w:noProof w:val="0"/>
          <w:color w:val="0000FF"/>
          <w:sz w:val="22"/>
        </w:rPr>
        <w:t xml:space="preserve">nedošlo ke změně ve složení </w:t>
      </w:r>
      <w:r>
        <w:rPr>
          <w:rFonts w:ascii="Arial" w:hAnsi="Arial" w:cs="Arial"/>
          <w:noProof w:val="0"/>
          <w:color w:val="0000FF"/>
          <w:sz w:val="22"/>
        </w:rPr>
        <w:t>osob</w:t>
      </w:r>
      <w:r w:rsidRPr="000A2CED">
        <w:rPr>
          <w:rFonts w:ascii="Arial" w:hAnsi="Arial" w:cs="Arial"/>
          <w:noProof w:val="0"/>
          <w:color w:val="0000FF"/>
          <w:sz w:val="22"/>
        </w:rPr>
        <w:t xml:space="preserve"> nebo ke změně jejich podílu na kapitálu či kontrole, která se v úhrnu týká více než 25 % základního kapitálu nebo hlasovacích práv, nebo kterou získá </w:t>
      </w:r>
      <w:r>
        <w:rPr>
          <w:rFonts w:ascii="Arial" w:hAnsi="Arial" w:cs="Arial"/>
          <w:noProof w:val="0"/>
          <w:color w:val="0000FF"/>
          <w:sz w:val="22"/>
        </w:rPr>
        <w:t>člen obchodní korporace</w:t>
      </w:r>
      <w:r w:rsidRPr="000A2CED">
        <w:rPr>
          <w:rFonts w:ascii="Arial" w:hAnsi="Arial" w:cs="Arial"/>
          <w:noProof w:val="0"/>
          <w:color w:val="0000FF"/>
          <w:sz w:val="22"/>
        </w:rPr>
        <w:t xml:space="preserve"> rozhodující v</w:t>
      </w:r>
      <w:r>
        <w:rPr>
          <w:rFonts w:ascii="Arial" w:hAnsi="Arial" w:cs="Arial"/>
          <w:noProof w:val="0"/>
          <w:color w:val="0000FF"/>
          <w:sz w:val="22"/>
        </w:rPr>
        <w:t>liv (tedy, že nedošlo k podstatné změně tak, jak je vymezena v odstavci 1).</w:t>
      </w:r>
      <w:r w:rsidRPr="00F844F1">
        <w:rPr>
          <w:rFonts w:ascii="Arial" w:hAnsi="Arial" w:cs="Arial"/>
          <w:noProof w:val="0"/>
          <w:color w:val="0000FF"/>
          <w:sz w:val="22"/>
        </w:rPr>
        <w:t xml:space="preserve"> </w:t>
      </w:r>
      <w:r>
        <w:rPr>
          <w:rFonts w:ascii="Arial" w:hAnsi="Arial" w:cs="Arial"/>
          <w:noProof w:val="0"/>
          <w:color w:val="0000FF"/>
          <w:sz w:val="22"/>
        </w:rPr>
        <w:t>Toto pravidlo se</w:t>
      </w:r>
      <w:r w:rsidRPr="00F844F1">
        <w:rPr>
          <w:rFonts w:ascii="Arial" w:hAnsi="Arial" w:cs="Arial"/>
          <w:noProof w:val="0"/>
          <w:color w:val="0000FF"/>
          <w:sz w:val="22"/>
        </w:rPr>
        <w:t xml:space="preserve"> nově </w:t>
      </w:r>
      <w:r>
        <w:rPr>
          <w:rFonts w:ascii="Arial" w:hAnsi="Arial" w:cs="Arial"/>
          <w:noProof w:val="0"/>
          <w:color w:val="0000FF"/>
          <w:sz w:val="22"/>
        </w:rPr>
        <w:t>použije</w:t>
      </w:r>
      <w:r w:rsidRPr="00F844F1">
        <w:rPr>
          <w:rFonts w:ascii="Arial" w:hAnsi="Arial" w:cs="Arial"/>
          <w:noProof w:val="0"/>
          <w:color w:val="0000FF"/>
          <w:sz w:val="22"/>
        </w:rPr>
        <w:t xml:space="preserve"> i v případě že období, za které se ztráta uplatňuje, předchází období, ve kterém daňová ztráta vznikla.</w:t>
      </w:r>
    </w:p>
    <w:p w14:paraId="201359DE" w14:textId="77777777" w:rsidR="00FA2516" w:rsidRDefault="00FA2516" w:rsidP="00FA2516">
      <w:pPr>
        <w:pStyle w:val="odstavec"/>
        <w:ind w:firstLine="0"/>
        <w:rPr>
          <w:rFonts w:ascii="Arial" w:hAnsi="Arial" w:cs="Arial"/>
          <w:noProof w:val="0"/>
          <w:color w:val="0000FF"/>
          <w:sz w:val="22"/>
        </w:rPr>
      </w:pPr>
      <w:r>
        <w:rPr>
          <w:rFonts w:ascii="Arial" w:hAnsi="Arial" w:cs="Arial"/>
          <w:noProof w:val="0"/>
          <w:color w:val="0000FF"/>
          <w:sz w:val="22"/>
        </w:rPr>
        <w:t xml:space="preserve">Současně dochází k legislativnímu zestručnění věty druhé. Ta stanoví, že domněnku, že nastala podstatná změna (protože nebyla zachována podstatná činnost), je možné vyvrátit, tím, že poplatník správci daně prokáže, že nedošlo </w:t>
      </w:r>
      <w:r w:rsidRPr="000A2CED">
        <w:rPr>
          <w:rFonts w:ascii="Arial" w:hAnsi="Arial" w:cs="Arial"/>
          <w:noProof w:val="0"/>
          <w:color w:val="0000FF"/>
          <w:sz w:val="22"/>
        </w:rPr>
        <w:t xml:space="preserve">ke změně ve složení </w:t>
      </w:r>
      <w:r>
        <w:rPr>
          <w:rFonts w:ascii="Arial" w:hAnsi="Arial" w:cs="Arial"/>
          <w:noProof w:val="0"/>
          <w:color w:val="0000FF"/>
          <w:sz w:val="22"/>
        </w:rPr>
        <w:t>osob</w:t>
      </w:r>
      <w:r w:rsidRPr="000A2CED">
        <w:rPr>
          <w:rFonts w:ascii="Arial" w:hAnsi="Arial" w:cs="Arial"/>
          <w:noProof w:val="0"/>
          <w:color w:val="0000FF"/>
          <w:sz w:val="22"/>
        </w:rPr>
        <w:t xml:space="preserve"> nebo ke změně jejich podílu na kapitálu či kontrole, která se v úhrnu týká více než 25 % základního kapitálu nebo hlasovacích práv, nebo kterou získá </w:t>
      </w:r>
      <w:r>
        <w:rPr>
          <w:rFonts w:ascii="Arial" w:hAnsi="Arial" w:cs="Arial"/>
          <w:noProof w:val="0"/>
          <w:color w:val="0000FF"/>
          <w:sz w:val="22"/>
        </w:rPr>
        <w:t>člen obchodní korporace</w:t>
      </w:r>
      <w:r w:rsidRPr="000A2CED">
        <w:rPr>
          <w:rFonts w:ascii="Arial" w:hAnsi="Arial" w:cs="Arial"/>
          <w:noProof w:val="0"/>
          <w:color w:val="0000FF"/>
          <w:sz w:val="22"/>
        </w:rPr>
        <w:t xml:space="preserve"> rozhodující v</w:t>
      </w:r>
      <w:r>
        <w:rPr>
          <w:rFonts w:ascii="Arial" w:hAnsi="Arial" w:cs="Arial"/>
          <w:noProof w:val="0"/>
          <w:color w:val="0000FF"/>
          <w:sz w:val="22"/>
        </w:rPr>
        <w:t xml:space="preserve">liv. To znamená, že poplatník musí prokázat, že nedošlo k podstatné změně tak, jak je vymezena v odstavci 1. Část věty je proto nahrazena odkazem přímo na podstatnou změnu podle odstavce 1, který se též nově použije i v případech, kdy zdaňovací období, za které je ztráta uplatněna, předchází období, za které je ztráta vyměřena. Dále je odstraněno pravidlo, které stanoví, kdy poplatník prokazuje, že nedošlo k podstatné změně, </w:t>
      </w:r>
      <w:r w:rsidRPr="00F844F1">
        <w:rPr>
          <w:rFonts w:ascii="Arial" w:hAnsi="Arial" w:cs="Arial"/>
          <w:noProof w:val="0"/>
          <w:color w:val="0000FF"/>
          <w:sz w:val="22"/>
        </w:rPr>
        <w:t>jelikož není pro</w:t>
      </w:r>
      <w:r>
        <w:rPr>
          <w:rFonts w:ascii="Arial" w:hAnsi="Arial" w:cs="Arial"/>
          <w:noProof w:val="0"/>
          <w:color w:val="0000FF"/>
          <w:sz w:val="22"/>
        </w:rPr>
        <w:t xml:space="preserve"> účely vyvrácení domněnky nezbytné.</w:t>
      </w:r>
    </w:p>
    <w:p w14:paraId="36487D4B" w14:textId="77777777" w:rsidR="00F844F1" w:rsidRPr="008F46AC" w:rsidRDefault="00F844F1" w:rsidP="00F844F1">
      <w:pPr>
        <w:pStyle w:val="odstavec"/>
        <w:ind w:firstLine="0"/>
        <w:rPr>
          <w:rFonts w:ascii="Arial" w:hAnsi="Arial" w:cs="Arial"/>
          <w:noProof w:val="0"/>
          <w:color w:val="0000FF"/>
          <w:sz w:val="22"/>
          <w:u w:val="single"/>
        </w:rPr>
      </w:pPr>
      <w:r w:rsidRPr="008F46AC">
        <w:rPr>
          <w:rFonts w:ascii="Arial" w:hAnsi="Arial" w:cs="Arial"/>
          <w:noProof w:val="0"/>
          <w:color w:val="0000FF"/>
          <w:sz w:val="22"/>
          <w:u w:val="single"/>
        </w:rPr>
        <w:t>K odstavci 3</w:t>
      </w:r>
      <w:r w:rsidR="008F46AC" w:rsidRPr="008F46AC">
        <w:rPr>
          <w:rFonts w:ascii="Arial" w:hAnsi="Arial" w:cs="Arial"/>
          <w:noProof w:val="0"/>
          <w:color w:val="0000FF"/>
          <w:sz w:val="22"/>
          <w:u w:val="single"/>
        </w:rPr>
        <w:t>:</w:t>
      </w:r>
    </w:p>
    <w:p w14:paraId="15FB6603" w14:textId="77777777" w:rsidR="00F844F1" w:rsidRPr="00F844F1" w:rsidRDefault="00F844F1" w:rsidP="00F844F1">
      <w:pPr>
        <w:pStyle w:val="odstavec"/>
        <w:ind w:firstLine="0"/>
        <w:rPr>
          <w:rFonts w:ascii="Arial" w:hAnsi="Arial" w:cs="Arial"/>
          <w:noProof w:val="0"/>
          <w:color w:val="0000FF"/>
          <w:sz w:val="22"/>
        </w:rPr>
      </w:pPr>
      <w:r w:rsidRPr="00F844F1">
        <w:rPr>
          <w:rFonts w:ascii="Arial" w:hAnsi="Arial" w:cs="Arial"/>
          <w:noProof w:val="0"/>
          <w:color w:val="0000FF"/>
          <w:sz w:val="22"/>
        </w:rPr>
        <w:t>Odstavec 3 stanoví výjimku z testu podstatné změny (odstavec 1). Uvedené znamená, že pokud je splněna podmínka zachování stejné činnosti vykonávané poplatníkem před a po podstatné změně ve složení osob, poplatník je oprávněn daňovou ztrátu uplatnit jako položku odčitatelnou od základu daně. Podmínka zachování stejné činnosti musí být nově naplněna též v případě, že období, za které se ztráta uplatňuje, předchází období, ve kterém ztráta vznikla.</w:t>
      </w:r>
    </w:p>
    <w:p w14:paraId="008073C7" w14:textId="77777777" w:rsidR="009F696C" w:rsidRPr="00B57E6B" w:rsidRDefault="009F696C" w:rsidP="009F696C">
      <w:pPr>
        <w:pStyle w:val="paragraf"/>
        <w:rPr>
          <w:noProof w:val="0"/>
        </w:rPr>
      </w:pPr>
      <w:r w:rsidRPr="00B57E6B">
        <w:rPr>
          <w:noProof w:val="0"/>
        </w:rPr>
        <w:t>§ 38r</w:t>
      </w:r>
      <w:r w:rsidRPr="00B57E6B">
        <w:rPr>
          <w:noProof w:val="0"/>
        </w:rPr>
        <w:br/>
      </w:r>
    </w:p>
    <w:p w14:paraId="5AE64413" w14:textId="77777777" w:rsidR="009F696C" w:rsidRPr="00B57E6B" w:rsidRDefault="009F696C" w:rsidP="009F696C">
      <w:pPr>
        <w:pStyle w:val="odstavec"/>
        <w:rPr>
          <w:noProof w:val="0"/>
        </w:rPr>
      </w:pPr>
      <w:r w:rsidRPr="00B57E6B">
        <w:rPr>
          <w:noProof w:val="0"/>
        </w:rPr>
        <w:t>(1) Byla-li poskytnuta investiční pobídka formou slevy na dani, lhůta pro stanovení daně za zdaňovací období, ve kterém nárok na slevu vznikl, tak i pro všechna zdaňovací období, za která lze tuto slevu uplatnit, končí současně se lhůtou pro stanovení daně za zdaňovací období, v němž nastaly skutečnosti uvedené v § 35a odst. 7, 8 nebo 9, nebo v němž uplynula lhůta pro uplatnění nároku na slevu na dani.</w:t>
      </w:r>
    </w:p>
    <w:p w14:paraId="4ECE823E" w14:textId="2ACD2757" w:rsidR="009F696C" w:rsidRDefault="009F696C" w:rsidP="009F696C">
      <w:pPr>
        <w:pStyle w:val="odstavec"/>
        <w:rPr>
          <w:noProof w:val="0"/>
        </w:rPr>
      </w:pPr>
      <w:r w:rsidRPr="00E726C2">
        <w:rPr>
          <w:noProof w:val="0"/>
        </w:rPr>
        <w:t xml:space="preserve">(2) Bylo-li možné uplatnit daňovou ztrátu nebo její část </w:t>
      </w:r>
      <w:r w:rsidRPr="00E726C2">
        <w:rPr>
          <w:strike/>
          <w:noProof w:val="0"/>
        </w:rPr>
        <w:t>ve</w:t>
      </w:r>
      <w:r w:rsidR="00605C61" w:rsidRPr="00E726C2">
        <w:rPr>
          <w:noProof w:val="0"/>
        </w:rPr>
        <w:t xml:space="preserve"> </w:t>
      </w:r>
      <w:r w:rsidRPr="00E726C2">
        <w:rPr>
          <w:strike/>
          <w:noProof w:val="0"/>
        </w:rPr>
        <w:t>zdaňovacích obdobích</w:t>
      </w:r>
      <w:r w:rsidRPr="00E726C2">
        <w:rPr>
          <w:noProof w:val="0"/>
        </w:rPr>
        <w:t xml:space="preserve"> </w:t>
      </w:r>
      <w:r w:rsidRPr="00E726C2">
        <w:rPr>
          <w:strike/>
          <w:noProof w:val="0"/>
        </w:rPr>
        <w:t>následujících po</w:t>
      </w:r>
      <w:r w:rsidRPr="00E726C2">
        <w:rPr>
          <w:noProof w:val="0"/>
        </w:rPr>
        <w:t xml:space="preserve"> </w:t>
      </w:r>
      <w:r w:rsidRPr="00E726C2">
        <w:rPr>
          <w:strike/>
          <w:noProof w:val="0"/>
        </w:rPr>
        <w:t>zdaňovacím období, v němž daňová ztráta vznikla,</w:t>
      </w:r>
      <w:r w:rsidRPr="00E726C2">
        <w:rPr>
          <w:noProof w:val="0"/>
        </w:rPr>
        <w:t xml:space="preserve"> jako položku odčitatelnou od základu daně, lhůta pro stanovení daně za zdaňovací období</w:t>
      </w:r>
      <w:r w:rsidR="00E65686" w:rsidRPr="00E726C2">
        <w:rPr>
          <w:noProof w:val="0"/>
        </w:rPr>
        <w:t xml:space="preserve"> </w:t>
      </w:r>
      <w:r w:rsidR="00E65686" w:rsidRPr="00E726C2">
        <w:rPr>
          <w:b/>
          <w:noProof w:val="0"/>
        </w:rPr>
        <w:t>nebo za období, za které se podává daňové přiznání</w:t>
      </w:r>
      <w:r w:rsidRPr="00E726C2">
        <w:rPr>
          <w:noProof w:val="0"/>
        </w:rPr>
        <w:t xml:space="preserve">, </w:t>
      </w:r>
      <w:r w:rsidRPr="00E726C2">
        <w:rPr>
          <w:strike/>
          <w:noProof w:val="0"/>
        </w:rPr>
        <w:t>v němž</w:t>
      </w:r>
      <w:r w:rsidRPr="00E726C2">
        <w:rPr>
          <w:noProof w:val="0"/>
        </w:rPr>
        <w:t xml:space="preserve"> </w:t>
      </w:r>
      <w:r w:rsidR="00E65686" w:rsidRPr="00E726C2">
        <w:rPr>
          <w:b/>
          <w:noProof w:val="0"/>
        </w:rPr>
        <w:t>za která</w:t>
      </w:r>
      <w:r w:rsidR="00323F76" w:rsidRPr="00E726C2">
        <w:rPr>
          <w:b/>
          <w:noProof w:val="0"/>
        </w:rPr>
        <w:t xml:space="preserve"> byla </w:t>
      </w:r>
      <w:r w:rsidRPr="00E726C2">
        <w:rPr>
          <w:noProof w:val="0"/>
        </w:rPr>
        <w:t xml:space="preserve">daňová ztráta </w:t>
      </w:r>
      <w:r w:rsidRPr="00E726C2">
        <w:rPr>
          <w:strike/>
          <w:noProof w:val="0"/>
        </w:rPr>
        <w:t>vznikla</w:t>
      </w:r>
      <w:r w:rsidR="00323F76" w:rsidRPr="00E726C2">
        <w:rPr>
          <w:noProof w:val="0"/>
        </w:rPr>
        <w:t xml:space="preserve"> </w:t>
      </w:r>
      <w:r w:rsidR="00323F76" w:rsidRPr="00E726C2">
        <w:rPr>
          <w:b/>
          <w:noProof w:val="0"/>
        </w:rPr>
        <w:t>stanovena</w:t>
      </w:r>
      <w:r w:rsidRPr="00E726C2">
        <w:rPr>
          <w:noProof w:val="0"/>
        </w:rPr>
        <w:t>, tak i pro všechna zdaňovací období</w:t>
      </w:r>
      <w:r w:rsidR="00E65686" w:rsidRPr="00E726C2">
        <w:rPr>
          <w:noProof w:val="0"/>
        </w:rPr>
        <w:t xml:space="preserve"> </w:t>
      </w:r>
      <w:r w:rsidR="00E65686" w:rsidRPr="00E726C2">
        <w:rPr>
          <w:b/>
          <w:noProof w:val="0"/>
        </w:rPr>
        <w:t>a období, za která se podává daňové přiznání</w:t>
      </w:r>
      <w:r w:rsidRPr="00E726C2">
        <w:rPr>
          <w:noProof w:val="0"/>
        </w:rPr>
        <w:t>, za která</w:t>
      </w:r>
      <w:r w:rsidR="00605C61" w:rsidRPr="00E726C2">
        <w:rPr>
          <w:noProof w:val="0"/>
        </w:rPr>
        <w:t xml:space="preserve"> </w:t>
      </w:r>
      <w:r w:rsidRPr="00E726C2">
        <w:rPr>
          <w:noProof w:val="0"/>
        </w:rPr>
        <w:t xml:space="preserve">bylo možné tuto daňovou ztrátu nebo její část uplatnit, končí současně se lhůtou pro stanovení daně za poslední </w:t>
      </w:r>
      <w:r w:rsidRPr="00E726C2">
        <w:rPr>
          <w:strike/>
          <w:noProof w:val="0"/>
        </w:rPr>
        <w:t>zdaňovací</w:t>
      </w:r>
      <w:r w:rsidRPr="00E726C2">
        <w:rPr>
          <w:noProof w:val="0"/>
        </w:rPr>
        <w:t xml:space="preserve"> období, za které bylo možné daňovou ztrátu nebo její část uplatnit.</w:t>
      </w:r>
      <w:r w:rsidRPr="00B57E6B">
        <w:rPr>
          <w:noProof w:val="0"/>
        </w:rPr>
        <w:t xml:space="preserve"> Obdobně se postupuje při uplatnění ztráty po převodu obchodního závodu, fúzi obchodních korporací nebo rozdělení obchodní korporace.</w:t>
      </w:r>
    </w:p>
    <w:p w14:paraId="636754B2" w14:textId="77777777" w:rsidR="006B6F63" w:rsidRPr="00991AA8" w:rsidRDefault="006B6F63" w:rsidP="006B6F63">
      <w:pPr>
        <w:pStyle w:val="odstavec"/>
        <w:ind w:firstLine="0"/>
        <w:rPr>
          <w:rFonts w:ascii="Arial" w:hAnsi="Arial" w:cs="Arial"/>
          <w:b/>
          <w:noProof w:val="0"/>
          <w:color w:val="0000FF"/>
          <w:sz w:val="22"/>
        </w:rPr>
      </w:pPr>
      <w:r>
        <w:rPr>
          <w:rFonts w:ascii="Arial" w:hAnsi="Arial" w:cs="Arial"/>
          <w:b/>
          <w:noProof w:val="0"/>
          <w:color w:val="0000FF"/>
          <w:sz w:val="22"/>
        </w:rPr>
        <w:t>K § 38r odst. 2</w:t>
      </w:r>
      <w:r w:rsidRPr="00991AA8">
        <w:rPr>
          <w:rFonts w:ascii="Arial" w:hAnsi="Arial" w:cs="Arial"/>
          <w:b/>
          <w:noProof w:val="0"/>
          <w:color w:val="0000FF"/>
          <w:sz w:val="22"/>
        </w:rPr>
        <w:t>:</w:t>
      </w:r>
    </w:p>
    <w:p w14:paraId="0E291825" w14:textId="609B0FA9" w:rsidR="00605C61" w:rsidRDefault="00642086" w:rsidP="00605C61">
      <w:pPr>
        <w:pStyle w:val="odstavec"/>
        <w:ind w:firstLine="0"/>
        <w:rPr>
          <w:rFonts w:ascii="Arial" w:hAnsi="Arial" w:cs="Arial"/>
          <w:noProof w:val="0"/>
          <w:color w:val="0000FF"/>
          <w:sz w:val="22"/>
        </w:rPr>
      </w:pPr>
      <w:r w:rsidRPr="006B6F63">
        <w:rPr>
          <w:rFonts w:ascii="Arial" w:hAnsi="Arial" w:cs="Arial"/>
          <w:noProof w:val="0"/>
          <w:color w:val="0000FF"/>
          <w:sz w:val="22"/>
        </w:rPr>
        <w:t xml:space="preserve">Změna reaguje na rozšíření možnosti uplatnit daňovou ztrátu jako položku odčitatelnou od základu daně i na zdaňovací období předcházející zdaňovacímu období, </w:t>
      </w:r>
      <w:r w:rsidR="00A76C2C">
        <w:rPr>
          <w:rFonts w:ascii="Arial" w:hAnsi="Arial" w:cs="Arial"/>
          <w:noProof w:val="0"/>
          <w:color w:val="0000FF"/>
          <w:sz w:val="22"/>
        </w:rPr>
        <w:t> za které byla</w:t>
      </w:r>
      <w:r w:rsidRPr="006B6F63">
        <w:rPr>
          <w:rFonts w:ascii="Arial" w:hAnsi="Arial" w:cs="Arial"/>
          <w:noProof w:val="0"/>
          <w:color w:val="0000FF"/>
          <w:sz w:val="22"/>
        </w:rPr>
        <w:t xml:space="preserve"> daňová ztráta </w:t>
      </w:r>
      <w:r w:rsidR="00A76C2C">
        <w:rPr>
          <w:rFonts w:ascii="Arial" w:hAnsi="Arial" w:cs="Arial"/>
          <w:noProof w:val="0"/>
          <w:color w:val="0000FF"/>
          <w:sz w:val="22"/>
        </w:rPr>
        <w:t>stanovena</w:t>
      </w:r>
      <w:r w:rsidRPr="006B6F63">
        <w:rPr>
          <w:rFonts w:ascii="Arial" w:hAnsi="Arial" w:cs="Arial"/>
          <w:noProof w:val="0"/>
          <w:color w:val="0000FF"/>
          <w:sz w:val="22"/>
        </w:rPr>
        <w:t xml:space="preserve">, viz nové znění § 34 odst. 1 zákona o daních z příjmů. </w:t>
      </w:r>
      <w:r w:rsidR="00F16C0F" w:rsidRPr="006B6F63">
        <w:rPr>
          <w:rFonts w:ascii="Arial" w:hAnsi="Arial" w:cs="Arial"/>
          <w:noProof w:val="0"/>
          <w:color w:val="0000FF"/>
          <w:sz w:val="22"/>
        </w:rPr>
        <w:t>I pro tato období tak bude prodloužena lhůta pro stanovení daně, a to do konce lhůty pro stanovení daně za poslední zdaňovací období, za které bylo možno daňovou ztrátu nebo její část uplatnit.</w:t>
      </w:r>
      <w:r w:rsidR="009B68DC" w:rsidRPr="006B6F63">
        <w:rPr>
          <w:rFonts w:ascii="Arial" w:hAnsi="Arial" w:cs="Arial"/>
          <w:noProof w:val="0"/>
          <w:color w:val="0000FF"/>
          <w:sz w:val="22"/>
        </w:rPr>
        <w:t xml:space="preserve"> Pokud nastane situace, že daňová ztráta bude vyměřena za zdaňovací období </w:t>
      </w:r>
      <w:r w:rsidR="009B68DC" w:rsidRPr="006B6F63">
        <w:rPr>
          <w:rFonts w:ascii="Arial" w:hAnsi="Arial" w:cs="Arial"/>
          <w:noProof w:val="0"/>
          <w:color w:val="0000FF"/>
          <w:sz w:val="22"/>
        </w:rPr>
        <w:lastRenderedPageBreak/>
        <w:t>(například na základě dodatečného daňového přiznání) až v okamžiku, kdy již uplynula lhůta pro stanovení daně za některé z předcházejících zdaňovacích období, za které lze tuto ztrátu uplatnit podle § 34 odst. 1 zákona o daních z příjmů, začne lhůta pro stanovení daně pro toto zdaňovací období opět běžet.</w:t>
      </w:r>
    </w:p>
    <w:p w14:paraId="665F3539" w14:textId="2EEB0E05" w:rsidR="00E65686" w:rsidRPr="006B6F63" w:rsidRDefault="00E65686" w:rsidP="00605C61">
      <w:pPr>
        <w:pStyle w:val="odstavec"/>
        <w:ind w:firstLine="0"/>
        <w:rPr>
          <w:rFonts w:ascii="Arial" w:hAnsi="Arial" w:cs="Arial"/>
          <w:noProof w:val="0"/>
          <w:color w:val="0000FF"/>
          <w:sz w:val="22"/>
        </w:rPr>
      </w:pPr>
      <w:r>
        <w:rPr>
          <w:rFonts w:ascii="Arial" w:hAnsi="Arial" w:cs="Arial"/>
          <w:noProof w:val="0"/>
          <w:color w:val="0000FF"/>
          <w:sz w:val="22"/>
        </w:rPr>
        <w:t>Současně se stejně jako v § 34 odst. 1 zákona o daních z příjmů upřesňuje, že ustanovení se nevztahuje pouze na zdaňovací období, ale i na období, za které se podává daňové přiznání.</w:t>
      </w:r>
    </w:p>
    <w:p w14:paraId="598FF0FF" w14:textId="77777777" w:rsidR="009F696C" w:rsidRPr="00B57E6B" w:rsidRDefault="009F696C" w:rsidP="009F696C">
      <w:pPr>
        <w:pStyle w:val="odstavec"/>
        <w:rPr>
          <w:noProof w:val="0"/>
        </w:rPr>
      </w:pPr>
      <w:r w:rsidRPr="00B57E6B">
        <w:rPr>
          <w:noProof w:val="0"/>
        </w:rPr>
        <w:t>(3) Lhůty pro stanovení daně z důvodů nesplnění podmínek pro uplatnění úplaty u finančního leasingu jako výdaje počínají běžet od konce kalendářního roku, v němž bylo možno poprvé ověřit splnění těchto zákonných podmínek.</w:t>
      </w:r>
    </w:p>
    <w:p w14:paraId="021D5144" w14:textId="77777777" w:rsidR="009F696C" w:rsidRPr="00B57E6B" w:rsidRDefault="009F696C" w:rsidP="009F696C">
      <w:pPr>
        <w:pStyle w:val="odstavec"/>
        <w:rPr>
          <w:noProof w:val="0"/>
        </w:rPr>
      </w:pPr>
      <w:r w:rsidRPr="00B57E6B">
        <w:rPr>
          <w:noProof w:val="0"/>
        </w:rPr>
        <w:t>(4) Lhůty pro stanovení daně z důvodu nesplnění podmínky pokračování v činnosti zemědělského podnikatele počínají běžet od konce kalendářního roku, v němž tato podmínka není splněna.</w:t>
      </w:r>
    </w:p>
    <w:p w14:paraId="39C33D06" w14:textId="77777777" w:rsidR="009F696C" w:rsidRPr="00B57E6B" w:rsidRDefault="009F696C" w:rsidP="009F696C">
      <w:pPr>
        <w:pStyle w:val="odstavec"/>
        <w:rPr>
          <w:noProof w:val="0"/>
        </w:rPr>
      </w:pPr>
      <w:r w:rsidRPr="00B57E6B">
        <w:rPr>
          <w:noProof w:val="0"/>
        </w:rPr>
        <w:t>(5) Ustanovení odstavců 2 až 4 se vztahují na všechny poplatníky bez ohledu na to, zda jim byla poskytnuta investiční pobídka podle zvláštního právního předpisu</w:t>
      </w:r>
      <w:r w:rsidRPr="00B57E6B">
        <w:rPr>
          <w:rStyle w:val="Znakapoznpodarou"/>
          <w:noProof w:val="0"/>
        </w:rPr>
        <w:fldChar w:fldCharType="begin"/>
      </w:r>
      <w:r w:rsidRPr="00B57E6B">
        <w:rPr>
          <w:rStyle w:val="Znakapoznpodarou"/>
          <w:noProof w:val="0"/>
        </w:rPr>
        <w:instrText xml:space="preserve"> NOTEREF _Ref535916602 </w:instrText>
      </w:r>
      <w:r w:rsidRPr="00B57E6B">
        <w:rPr>
          <w:rStyle w:val="Znakapoznpodarou"/>
          <w:noProof w:val="0"/>
        </w:rPr>
        <w:fldChar w:fldCharType="separate"/>
      </w:r>
      <w:r w:rsidRPr="00B57E6B">
        <w:rPr>
          <w:rStyle w:val="Znakapoznpodarou"/>
          <w:noProof w:val="0"/>
        </w:rPr>
        <w:t>67)</w:t>
      </w:r>
      <w:r w:rsidRPr="00B57E6B">
        <w:rPr>
          <w:rStyle w:val="Znakapoznpodarou"/>
          <w:noProof w:val="0"/>
        </w:rPr>
        <w:fldChar w:fldCharType="end"/>
      </w:r>
      <w:r w:rsidRPr="00B57E6B">
        <w:rPr>
          <w:noProof w:val="0"/>
        </w:rPr>
        <w:t>.</w:t>
      </w:r>
    </w:p>
    <w:p w14:paraId="1208E62D" w14:textId="77777777" w:rsidR="00930347" w:rsidRPr="00F206C4" w:rsidRDefault="009155A3" w:rsidP="009155A3">
      <w:pPr>
        <w:pStyle w:val="paragraf"/>
        <w:rPr>
          <w:b/>
          <w:noProof w:val="0"/>
        </w:rPr>
      </w:pPr>
      <w:r w:rsidRPr="00F206C4">
        <w:rPr>
          <w:b/>
          <w:noProof w:val="0"/>
        </w:rPr>
        <w:t>§ 38zh</w:t>
      </w:r>
    </w:p>
    <w:p w14:paraId="7A731267" w14:textId="37B4A4BB" w:rsidR="009155A3" w:rsidRPr="00F206C4" w:rsidRDefault="009155A3" w:rsidP="009155A3">
      <w:pPr>
        <w:pStyle w:val="paragraf"/>
        <w:rPr>
          <w:b/>
          <w:noProof w:val="0"/>
        </w:rPr>
      </w:pPr>
      <w:r w:rsidRPr="00F206C4">
        <w:rPr>
          <w:b/>
          <w:noProof w:val="0"/>
        </w:rPr>
        <w:t>Zvláštní ustanovení o uplatnění daňové ztráty jako položky</w:t>
      </w:r>
      <w:r w:rsidR="008026D6" w:rsidRPr="008026D6">
        <w:rPr>
          <w:b/>
          <w:noProof w:val="0"/>
        </w:rPr>
        <w:t xml:space="preserve"> </w:t>
      </w:r>
      <w:r w:rsidR="008026D6" w:rsidRPr="00F206C4">
        <w:rPr>
          <w:b/>
          <w:noProof w:val="0"/>
        </w:rPr>
        <w:t>odčitatelné</w:t>
      </w:r>
      <w:r w:rsidR="008026D6">
        <w:rPr>
          <w:b/>
          <w:noProof w:val="0"/>
        </w:rPr>
        <w:t xml:space="preserve"> od základu daně</w:t>
      </w:r>
    </w:p>
    <w:p w14:paraId="2B95F341" w14:textId="282067B6" w:rsidR="009155A3" w:rsidRPr="00F206C4" w:rsidRDefault="009155A3" w:rsidP="009155A3">
      <w:pPr>
        <w:pStyle w:val="odstavec"/>
        <w:rPr>
          <w:b/>
          <w:noProof w:val="0"/>
        </w:rPr>
      </w:pPr>
      <w:r w:rsidRPr="00F206C4">
        <w:rPr>
          <w:b/>
          <w:noProof w:val="0"/>
        </w:rPr>
        <w:t>Pokud poplatník podá současně s daňovým přiznáním</w:t>
      </w:r>
      <w:r w:rsidR="008157E7" w:rsidRPr="00F206C4">
        <w:rPr>
          <w:b/>
          <w:noProof w:val="0"/>
        </w:rPr>
        <w:t xml:space="preserve"> nebo dodatečným daňovým přiznáním</w:t>
      </w:r>
      <w:r w:rsidRPr="00F206C4">
        <w:rPr>
          <w:b/>
          <w:noProof w:val="0"/>
        </w:rPr>
        <w:t xml:space="preserve"> za zdaňovací období, ve kterém mu vznikla daňová ztráta, dodatečné daňové přiznání za zdaňovací období započaté v období 2 let před začátkem </w:t>
      </w:r>
      <w:r w:rsidR="00865E3A" w:rsidRPr="00F206C4">
        <w:rPr>
          <w:b/>
          <w:noProof w:val="0"/>
        </w:rPr>
        <w:t>zdaňovacího období, ve kterém daňová ztráta vznikla</w:t>
      </w:r>
      <w:r w:rsidRPr="00F206C4">
        <w:rPr>
          <w:b/>
          <w:noProof w:val="0"/>
        </w:rPr>
        <w:t xml:space="preserve">, </w:t>
      </w:r>
      <w:r w:rsidR="00865E3A" w:rsidRPr="00F206C4">
        <w:rPr>
          <w:b/>
          <w:noProof w:val="0"/>
        </w:rPr>
        <w:t>a v tomto dodatečném daňovém přiznání</w:t>
      </w:r>
      <w:r w:rsidRPr="00F206C4">
        <w:rPr>
          <w:b/>
          <w:noProof w:val="0"/>
        </w:rPr>
        <w:t xml:space="preserve"> uplatní </w:t>
      </w:r>
      <w:r w:rsidR="00865E3A" w:rsidRPr="00F206C4">
        <w:rPr>
          <w:b/>
          <w:noProof w:val="0"/>
        </w:rPr>
        <w:t xml:space="preserve">tuto </w:t>
      </w:r>
      <w:r w:rsidRPr="00F206C4">
        <w:rPr>
          <w:b/>
          <w:noProof w:val="0"/>
        </w:rPr>
        <w:t>daňovou ztrátu jako odčitatelnou položku</w:t>
      </w:r>
      <w:r w:rsidR="006B6F63">
        <w:rPr>
          <w:b/>
          <w:noProof w:val="0"/>
        </w:rPr>
        <w:t xml:space="preserve"> od základu daně</w:t>
      </w:r>
      <w:r w:rsidRPr="00F206C4">
        <w:rPr>
          <w:b/>
          <w:noProof w:val="0"/>
        </w:rPr>
        <w:t xml:space="preserve">, </w:t>
      </w:r>
      <w:r w:rsidR="00865E3A" w:rsidRPr="00F206C4">
        <w:rPr>
          <w:b/>
          <w:noProof w:val="0"/>
        </w:rPr>
        <w:t xml:space="preserve">hledí se na </w:t>
      </w:r>
      <w:r w:rsidR="008157E7" w:rsidRPr="00F206C4">
        <w:rPr>
          <w:b/>
          <w:noProof w:val="0"/>
        </w:rPr>
        <w:t xml:space="preserve">toto </w:t>
      </w:r>
      <w:r w:rsidR="00865E3A" w:rsidRPr="00F206C4">
        <w:rPr>
          <w:b/>
          <w:noProof w:val="0"/>
        </w:rPr>
        <w:t>dodatečné daňové přiznání jako na podané v den, kdy byla</w:t>
      </w:r>
      <w:r w:rsidR="008157E7" w:rsidRPr="00F206C4">
        <w:rPr>
          <w:b/>
          <w:noProof w:val="0"/>
        </w:rPr>
        <w:t xml:space="preserve"> tato</w:t>
      </w:r>
      <w:r w:rsidR="00865E3A" w:rsidRPr="00F206C4">
        <w:rPr>
          <w:b/>
          <w:noProof w:val="0"/>
        </w:rPr>
        <w:t xml:space="preserve"> daňová ztráta </w:t>
      </w:r>
      <w:r w:rsidR="007D30A9">
        <w:rPr>
          <w:b/>
          <w:noProof w:val="0"/>
        </w:rPr>
        <w:t>stanovena</w:t>
      </w:r>
      <w:r w:rsidR="00865E3A" w:rsidRPr="00F206C4">
        <w:rPr>
          <w:b/>
          <w:noProof w:val="0"/>
        </w:rPr>
        <w:t>.</w:t>
      </w:r>
    </w:p>
    <w:p w14:paraId="32A1C594" w14:textId="77777777" w:rsidR="006B6F63" w:rsidRPr="00991AA8" w:rsidRDefault="006B6F63" w:rsidP="006B6F63">
      <w:pPr>
        <w:pStyle w:val="odstavec"/>
        <w:ind w:firstLine="0"/>
        <w:rPr>
          <w:rFonts w:ascii="Arial" w:hAnsi="Arial" w:cs="Arial"/>
          <w:b/>
          <w:noProof w:val="0"/>
          <w:color w:val="0000FF"/>
          <w:sz w:val="22"/>
        </w:rPr>
      </w:pPr>
      <w:r>
        <w:rPr>
          <w:rFonts w:ascii="Arial" w:hAnsi="Arial" w:cs="Arial"/>
          <w:b/>
          <w:noProof w:val="0"/>
          <w:color w:val="0000FF"/>
          <w:sz w:val="22"/>
        </w:rPr>
        <w:t>K § 38zh</w:t>
      </w:r>
      <w:r w:rsidRPr="00991AA8">
        <w:rPr>
          <w:rFonts w:ascii="Arial" w:hAnsi="Arial" w:cs="Arial"/>
          <w:b/>
          <w:noProof w:val="0"/>
          <w:color w:val="0000FF"/>
          <w:sz w:val="22"/>
        </w:rPr>
        <w:t>:</w:t>
      </w:r>
    </w:p>
    <w:p w14:paraId="032584C1" w14:textId="313A08F0" w:rsidR="00127586" w:rsidRPr="006B6F63" w:rsidRDefault="00151E17" w:rsidP="00127586">
      <w:pPr>
        <w:pStyle w:val="odstavec"/>
        <w:ind w:firstLine="0"/>
        <w:rPr>
          <w:rFonts w:ascii="Arial" w:hAnsi="Arial" w:cs="Arial"/>
          <w:noProof w:val="0"/>
          <w:color w:val="0000FF"/>
          <w:sz w:val="22"/>
        </w:rPr>
      </w:pPr>
      <w:r w:rsidRPr="006B6F63">
        <w:rPr>
          <w:rFonts w:ascii="Arial" w:hAnsi="Arial" w:cs="Arial"/>
          <w:noProof w:val="0"/>
          <w:color w:val="0000FF"/>
          <w:sz w:val="22"/>
        </w:rPr>
        <w:t>Ustanovení reaguje na situaci, kdy poplatník podává daňové přiznání, případně dodatečné daňové přiznání, za zdaňovací období, ve kterém mu vznikla daňová ztráta, a současně chce ihned uplatnit tuto daňovou ztrátu za některé z předcházejících zdaňovacích období, což nově umožňuje § 34 odst. 1 zákona o daních z příjmů.</w:t>
      </w:r>
      <w:r w:rsidR="00D27918" w:rsidRPr="006B6F63">
        <w:rPr>
          <w:rFonts w:ascii="Arial" w:hAnsi="Arial" w:cs="Arial"/>
          <w:noProof w:val="0"/>
          <w:color w:val="0000FF"/>
          <w:sz w:val="22"/>
        </w:rPr>
        <w:t xml:space="preserve"> V takovém případě může poplatník společně s daňovým přiznáním, ve kterém tvrdí daňovou ztrátu, podat i dodatečné daňové přiznání. Aby však mohla být daňová ztráta uplatněna jako položka odčitatelná od základu daně, musí být </w:t>
      </w:r>
      <w:r w:rsidR="009F5738">
        <w:rPr>
          <w:rFonts w:ascii="Arial" w:hAnsi="Arial" w:cs="Arial"/>
          <w:noProof w:val="0"/>
          <w:color w:val="0000FF"/>
          <w:sz w:val="22"/>
        </w:rPr>
        <w:t>stanovena</w:t>
      </w:r>
      <w:r w:rsidR="00D27918" w:rsidRPr="006B6F63">
        <w:rPr>
          <w:rFonts w:ascii="Arial" w:hAnsi="Arial" w:cs="Arial"/>
          <w:noProof w:val="0"/>
          <w:color w:val="0000FF"/>
          <w:sz w:val="22"/>
        </w:rPr>
        <w:t xml:space="preserve">, viz § 34 odst. 1 zákona o daních z příjmů. Proto se stanoví fikce, podle které se takové </w:t>
      </w:r>
      <w:r w:rsidR="0021537C" w:rsidRPr="006B6F63">
        <w:rPr>
          <w:rFonts w:ascii="Arial" w:hAnsi="Arial" w:cs="Arial"/>
          <w:noProof w:val="0"/>
          <w:color w:val="0000FF"/>
          <w:sz w:val="22"/>
        </w:rPr>
        <w:t xml:space="preserve">dodatečné daňové přiznání považuje podané až v okamžiku, kdy je ztráta </w:t>
      </w:r>
      <w:r w:rsidR="009F5738">
        <w:rPr>
          <w:rFonts w:ascii="Arial" w:hAnsi="Arial" w:cs="Arial"/>
          <w:noProof w:val="0"/>
          <w:color w:val="0000FF"/>
          <w:sz w:val="22"/>
        </w:rPr>
        <w:t>stanovena</w:t>
      </w:r>
      <w:r w:rsidR="0021537C" w:rsidRPr="006B6F63">
        <w:rPr>
          <w:rFonts w:ascii="Arial" w:hAnsi="Arial" w:cs="Arial"/>
          <w:noProof w:val="0"/>
          <w:color w:val="0000FF"/>
          <w:sz w:val="22"/>
        </w:rPr>
        <w:t>, tedy až v okamžiku, kdy je možné ztrátu uplatnit jako odčitatelnou položku.</w:t>
      </w:r>
    </w:p>
    <w:sectPr w:rsidR="00127586" w:rsidRPr="006B6F63">
      <w:pgSz w:w="11906" w:h="16838"/>
      <w:pgMar w:top="1417" w:right="1417" w:bottom="1417" w:left="1417"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4BC5308D" w15:done="0"/>
  <w15:commentEx w15:paraId="66E45FE5" w15:done="0"/>
  <w15:commentEx w15:paraId="623FC9C1" w15:done="0"/>
  <w15:commentEx w15:paraId="7E2A1E80" w15:paraIdParent="623FC9C1" w15:done="0"/>
  <w15:commentEx w15:paraId="0B5AA5CC" w15:done="0"/>
  <w15:commentEx w15:paraId="3BC99E7A" w15:done="0"/>
  <w15:commentEx w15:paraId="4650E424" w15:done="0"/>
  <w15:commentEx w15:paraId="5F73D85C" w15:done="0"/>
  <w15:commentEx w15:paraId="37A3557B" w15:done="0"/>
  <w15:commentEx w15:paraId="5FAB9A4C" w15:done="0"/>
  <w15:commentEx w15:paraId="101330F2" w15:done="0"/>
  <w15:commentEx w15:paraId="24514728" w15:done="0"/>
  <w15:commentEx w15:paraId="58BD0842" w15:done="0"/>
  <w15:commentEx w15:paraId="1037ADCD" w15:done="0"/>
  <w15:commentEx w15:paraId="11B1212D" w15:done="0"/>
  <w15:commentEx w15:paraId="0F85D1D9" w15:done="0"/>
  <w15:commentEx w15:paraId="09633E2D" w15:done="0"/>
  <w15:commentEx w15:paraId="55BC2FD8" w15:paraIdParent="09633E2D" w15:done="0"/>
  <w15:commentEx w15:paraId="38979821" w15:done="0"/>
  <w15:commentEx w15:paraId="69E2779B" w15:done="0"/>
  <w15:commentEx w15:paraId="34671C5E" w15:paraIdParent="69E2779B" w15:done="0"/>
  <w15:commentEx w15:paraId="73C2CF83" w15:done="0"/>
  <w15:commentEx w15:paraId="4F26CDC5" w15:done="0"/>
  <w15:commentEx w15:paraId="11AEF15B" w15:paraIdParent="4F26CDC5" w15:done="0"/>
  <w15:commentEx w15:paraId="1EB0EB71" w15:done="0"/>
  <w15:commentEx w15:paraId="65E84EC2" w15:done="0"/>
  <w15:commentEx w15:paraId="54FFEBF4" w15:done="0"/>
  <w15:commentEx w15:paraId="1C224923"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F688046" w14:textId="77777777" w:rsidR="007D3808" w:rsidRDefault="007D3808" w:rsidP="00264FDF">
      <w:pPr>
        <w:spacing w:after="0" w:line="240" w:lineRule="auto"/>
      </w:pPr>
      <w:r>
        <w:separator/>
      </w:r>
    </w:p>
  </w:endnote>
  <w:endnote w:type="continuationSeparator" w:id="0">
    <w:p w14:paraId="1F6EBA1A" w14:textId="77777777" w:rsidR="007D3808" w:rsidRDefault="007D3808" w:rsidP="00264F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D44645D" w14:textId="77777777" w:rsidR="007D3808" w:rsidRDefault="007D3808" w:rsidP="00264FDF">
      <w:pPr>
        <w:spacing w:after="0" w:line="240" w:lineRule="auto"/>
      </w:pPr>
      <w:r>
        <w:separator/>
      </w:r>
    </w:p>
  </w:footnote>
  <w:footnote w:type="continuationSeparator" w:id="0">
    <w:p w14:paraId="1F9BB310" w14:textId="77777777" w:rsidR="007D3808" w:rsidRDefault="007D3808" w:rsidP="00264FDF">
      <w:pPr>
        <w:spacing w:after="0" w:line="240" w:lineRule="auto"/>
      </w:pPr>
      <w:r>
        <w:continuationSeparator/>
      </w:r>
    </w:p>
  </w:footnote>
  <w:footnote w:id="1">
    <w:p w14:paraId="3146D86D" w14:textId="77777777" w:rsidR="00264FDF" w:rsidRDefault="00264FDF" w:rsidP="00264FDF">
      <w:pPr>
        <w:pStyle w:val="Textpoznpodarou"/>
        <w:jc w:val="both"/>
      </w:pPr>
      <w:r>
        <w:rPr>
          <w:rStyle w:val="Znakapoznpodarou"/>
        </w:rPr>
        <w:t>1a)</w:t>
      </w:r>
      <w:r>
        <w:t xml:space="preserve"> Zákon č. 151/1997 Sb., o oceňování majetku a o změně některých zákonů (zákon o oceňování majetku).</w:t>
      </w:r>
    </w:p>
  </w:footnote>
  <w:footnote w:id="2">
    <w:p w14:paraId="05E995E8" w14:textId="77777777" w:rsidR="00691EF7" w:rsidRDefault="00691EF7" w:rsidP="00691EF7">
      <w:pPr>
        <w:pStyle w:val="Textpoznpodarou"/>
        <w:jc w:val="both"/>
      </w:pPr>
      <w:r>
        <w:rPr>
          <w:rStyle w:val="Znakapoznpodarou"/>
        </w:rPr>
        <w:t>67)</w:t>
      </w:r>
      <w:r>
        <w:t xml:space="preserve"> Zákon č. 72/2000 Sb., o investičních pobídkách a o změně některých zákonů (zákon o investičních pobídkách).</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856817"/>
    <w:multiLevelType w:val="hybridMultilevel"/>
    <w:tmpl w:val="73A02368"/>
    <w:lvl w:ilvl="0" w:tplc="04050011">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
    <w:nsid w:val="35C20A36"/>
    <w:multiLevelType w:val="multilevel"/>
    <w:tmpl w:val="D444B8EA"/>
    <w:lvl w:ilvl="0">
      <w:start w:val="1"/>
      <w:numFmt w:val="decimal"/>
      <w:pStyle w:val="slovanseznam"/>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nsid w:val="518B7944"/>
    <w:multiLevelType w:val="hybridMultilevel"/>
    <w:tmpl w:val="BEC2C248"/>
    <w:lvl w:ilvl="0" w:tplc="82CEB600">
      <w:start w:val="1"/>
      <w:numFmt w:val="decimal"/>
      <w:lvlText w:val="(%1)"/>
      <w:lvlJc w:val="left"/>
      <w:pPr>
        <w:ind w:left="842" w:hanging="360"/>
      </w:pPr>
      <w:rPr>
        <w:rFonts w:hint="default"/>
      </w:rPr>
    </w:lvl>
    <w:lvl w:ilvl="1" w:tplc="04050019" w:tentative="1">
      <w:start w:val="1"/>
      <w:numFmt w:val="lowerLetter"/>
      <w:lvlText w:val="%2."/>
      <w:lvlJc w:val="left"/>
      <w:pPr>
        <w:ind w:left="1562" w:hanging="360"/>
      </w:pPr>
    </w:lvl>
    <w:lvl w:ilvl="2" w:tplc="0405001B" w:tentative="1">
      <w:start w:val="1"/>
      <w:numFmt w:val="lowerRoman"/>
      <w:lvlText w:val="%3."/>
      <w:lvlJc w:val="right"/>
      <w:pPr>
        <w:ind w:left="2282" w:hanging="180"/>
      </w:pPr>
    </w:lvl>
    <w:lvl w:ilvl="3" w:tplc="0405000F" w:tentative="1">
      <w:start w:val="1"/>
      <w:numFmt w:val="decimal"/>
      <w:lvlText w:val="%4."/>
      <w:lvlJc w:val="left"/>
      <w:pPr>
        <w:ind w:left="3002" w:hanging="360"/>
      </w:pPr>
    </w:lvl>
    <w:lvl w:ilvl="4" w:tplc="04050019" w:tentative="1">
      <w:start w:val="1"/>
      <w:numFmt w:val="lowerLetter"/>
      <w:lvlText w:val="%5."/>
      <w:lvlJc w:val="left"/>
      <w:pPr>
        <w:ind w:left="3722" w:hanging="360"/>
      </w:pPr>
    </w:lvl>
    <w:lvl w:ilvl="5" w:tplc="0405001B" w:tentative="1">
      <w:start w:val="1"/>
      <w:numFmt w:val="lowerRoman"/>
      <w:lvlText w:val="%6."/>
      <w:lvlJc w:val="right"/>
      <w:pPr>
        <w:ind w:left="4442" w:hanging="180"/>
      </w:pPr>
    </w:lvl>
    <w:lvl w:ilvl="6" w:tplc="0405000F" w:tentative="1">
      <w:start w:val="1"/>
      <w:numFmt w:val="decimal"/>
      <w:lvlText w:val="%7."/>
      <w:lvlJc w:val="left"/>
      <w:pPr>
        <w:ind w:left="5162" w:hanging="360"/>
      </w:pPr>
    </w:lvl>
    <w:lvl w:ilvl="7" w:tplc="04050019" w:tentative="1">
      <w:start w:val="1"/>
      <w:numFmt w:val="lowerLetter"/>
      <w:lvlText w:val="%8."/>
      <w:lvlJc w:val="left"/>
      <w:pPr>
        <w:ind w:left="5882" w:hanging="360"/>
      </w:pPr>
    </w:lvl>
    <w:lvl w:ilvl="8" w:tplc="0405001B" w:tentative="1">
      <w:start w:val="1"/>
      <w:numFmt w:val="lowerRoman"/>
      <w:lvlText w:val="%9."/>
      <w:lvlJc w:val="right"/>
      <w:pPr>
        <w:ind w:left="6602" w:hanging="180"/>
      </w:pPr>
    </w:lvl>
  </w:abstractNum>
  <w:abstractNum w:abstractNumId="3">
    <w:nsid w:val="634B0541"/>
    <w:multiLevelType w:val="hybridMultilevel"/>
    <w:tmpl w:val="332EFBE2"/>
    <w:lvl w:ilvl="0" w:tplc="04050011">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4">
    <w:nsid w:val="6F4F7B22"/>
    <w:multiLevelType w:val="hybridMultilevel"/>
    <w:tmpl w:val="45FC4FB8"/>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
  </w:num>
  <w:num w:numId="2">
    <w:abstractNumId w:val="2"/>
  </w:num>
  <w:num w:numId="3">
    <w:abstractNumId w:val="4"/>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Janáčková Kateřina Ing. Mgr.">
    <w15:presenceInfo w15:providerId="AD" w15:userId="S-1-5-21-725345543-1035525444-1547161642-45801"/>
  </w15:person>
  <w15:person w15:author="Šmirausová Petra Mgr.">
    <w15:presenceInfo w15:providerId="AD" w15:userId="S-1-5-21-725345543-1035525444-1547161642-4969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7D7E"/>
    <w:rsid w:val="00004FD7"/>
    <w:rsid w:val="000157B9"/>
    <w:rsid w:val="00046314"/>
    <w:rsid w:val="000464C8"/>
    <w:rsid w:val="00066013"/>
    <w:rsid w:val="00080C56"/>
    <w:rsid w:val="00084D22"/>
    <w:rsid w:val="000A07B3"/>
    <w:rsid w:val="000D7221"/>
    <w:rsid w:val="0011497E"/>
    <w:rsid w:val="00127586"/>
    <w:rsid w:val="001506E6"/>
    <w:rsid w:val="00151E17"/>
    <w:rsid w:val="001645DD"/>
    <w:rsid w:val="001831E9"/>
    <w:rsid w:val="00192403"/>
    <w:rsid w:val="001B4AC6"/>
    <w:rsid w:val="001B7289"/>
    <w:rsid w:val="001C0967"/>
    <w:rsid w:val="001F2509"/>
    <w:rsid w:val="001F6FC3"/>
    <w:rsid w:val="0021537C"/>
    <w:rsid w:val="00257E86"/>
    <w:rsid w:val="00264FDF"/>
    <w:rsid w:val="00265249"/>
    <w:rsid w:val="00286A14"/>
    <w:rsid w:val="002A1744"/>
    <w:rsid w:val="002B031B"/>
    <w:rsid w:val="002B2684"/>
    <w:rsid w:val="002B790C"/>
    <w:rsid w:val="002C28BD"/>
    <w:rsid w:val="002D30B6"/>
    <w:rsid w:val="002F7A0E"/>
    <w:rsid w:val="00312385"/>
    <w:rsid w:val="00320642"/>
    <w:rsid w:val="00323F76"/>
    <w:rsid w:val="00346955"/>
    <w:rsid w:val="00384C91"/>
    <w:rsid w:val="00396445"/>
    <w:rsid w:val="003A562C"/>
    <w:rsid w:val="003B168B"/>
    <w:rsid w:val="003C5E08"/>
    <w:rsid w:val="003D114D"/>
    <w:rsid w:val="003F7CFC"/>
    <w:rsid w:val="00411F01"/>
    <w:rsid w:val="00421733"/>
    <w:rsid w:val="00432A59"/>
    <w:rsid w:val="0044478B"/>
    <w:rsid w:val="00454D3F"/>
    <w:rsid w:val="004552F6"/>
    <w:rsid w:val="00465D34"/>
    <w:rsid w:val="004709EE"/>
    <w:rsid w:val="004719E4"/>
    <w:rsid w:val="0047402F"/>
    <w:rsid w:val="00476B3C"/>
    <w:rsid w:val="004770B1"/>
    <w:rsid w:val="00485DCE"/>
    <w:rsid w:val="00490B73"/>
    <w:rsid w:val="00492A60"/>
    <w:rsid w:val="004A25A3"/>
    <w:rsid w:val="004B565D"/>
    <w:rsid w:val="004D27A1"/>
    <w:rsid w:val="00531402"/>
    <w:rsid w:val="00557CDE"/>
    <w:rsid w:val="005720DA"/>
    <w:rsid w:val="00574250"/>
    <w:rsid w:val="005924A3"/>
    <w:rsid w:val="005932D1"/>
    <w:rsid w:val="00594108"/>
    <w:rsid w:val="005A0F25"/>
    <w:rsid w:val="005A6C9C"/>
    <w:rsid w:val="005D4C4D"/>
    <w:rsid w:val="005E02A5"/>
    <w:rsid w:val="005E332B"/>
    <w:rsid w:val="005E4F19"/>
    <w:rsid w:val="005E5821"/>
    <w:rsid w:val="005F0A4C"/>
    <w:rsid w:val="005F6BE9"/>
    <w:rsid w:val="00605C61"/>
    <w:rsid w:val="00642086"/>
    <w:rsid w:val="0065128B"/>
    <w:rsid w:val="006568A4"/>
    <w:rsid w:val="006820D5"/>
    <w:rsid w:val="00691EF7"/>
    <w:rsid w:val="006A1F7B"/>
    <w:rsid w:val="006A691A"/>
    <w:rsid w:val="006A6AA6"/>
    <w:rsid w:val="006B4D93"/>
    <w:rsid w:val="006B60DF"/>
    <w:rsid w:val="006B6F63"/>
    <w:rsid w:val="00726EDD"/>
    <w:rsid w:val="007372F5"/>
    <w:rsid w:val="00743902"/>
    <w:rsid w:val="007576BF"/>
    <w:rsid w:val="00761833"/>
    <w:rsid w:val="007A0AEE"/>
    <w:rsid w:val="007C01F7"/>
    <w:rsid w:val="007D0322"/>
    <w:rsid w:val="007D30A9"/>
    <w:rsid w:val="007D3808"/>
    <w:rsid w:val="007D383A"/>
    <w:rsid w:val="007D3C58"/>
    <w:rsid w:val="007E20EF"/>
    <w:rsid w:val="007E5260"/>
    <w:rsid w:val="007E60C0"/>
    <w:rsid w:val="008026D6"/>
    <w:rsid w:val="008157E7"/>
    <w:rsid w:val="008312A8"/>
    <w:rsid w:val="00834A84"/>
    <w:rsid w:val="008479BA"/>
    <w:rsid w:val="00862E36"/>
    <w:rsid w:val="00863E16"/>
    <w:rsid w:val="0086457C"/>
    <w:rsid w:val="00864F7D"/>
    <w:rsid w:val="00865E3A"/>
    <w:rsid w:val="008668B3"/>
    <w:rsid w:val="00871863"/>
    <w:rsid w:val="008821CE"/>
    <w:rsid w:val="008A5D43"/>
    <w:rsid w:val="008C06C6"/>
    <w:rsid w:val="008C20C2"/>
    <w:rsid w:val="008E24E6"/>
    <w:rsid w:val="008E5E03"/>
    <w:rsid w:val="008F46AC"/>
    <w:rsid w:val="00913120"/>
    <w:rsid w:val="009155A3"/>
    <w:rsid w:val="00921D9F"/>
    <w:rsid w:val="00930347"/>
    <w:rsid w:val="00966FD2"/>
    <w:rsid w:val="00971EE5"/>
    <w:rsid w:val="00982C45"/>
    <w:rsid w:val="00984408"/>
    <w:rsid w:val="0098763D"/>
    <w:rsid w:val="00990527"/>
    <w:rsid w:val="00990DEA"/>
    <w:rsid w:val="00991AA8"/>
    <w:rsid w:val="009A0F16"/>
    <w:rsid w:val="009A551A"/>
    <w:rsid w:val="009A6CD7"/>
    <w:rsid w:val="009B68DC"/>
    <w:rsid w:val="009E1755"/>
    <w:rsid w:val="009E3BF7"/>
    <w:rsid w:val="009F5738"/>
    <w:rsid w:val="009F5872"/>
    <w:rsid w:val="009F696C"/>
    <w:rsid w:val="00A17CF9"/>
    <w:rsid w:val="00A21503"/>
    <w:rsid w:val="00A244A9"/>
    <w:rsid w:val="00A45805"/>
    <w:rsid w:val="00A71145"/>
    <w:rsid w:val="00A73480"/>
    <w:rsid w:val="00A74939"/>
    <w:rsid w:val="00A76C2C"/>
    <w:rsid w:val="00A806B6"/>
    <w:rsid w:val="00A938B0"/>
    <w:rsid w:val="00AC347D"/>
    <w:rsid w:val="00AD7453"/>
    <w:rsid w:val="00AE688A"/>
    <w:rsid w:val="00AF4705"/>
    <w:rsid w:val="00B236F7"/>
    <w:rsid w:val="00B2704F"/>
    <w:rsid w:val="00B4123D"/>
    <w:rsid w:val="00B477B2"/>
    <w:rsid w:val="00B47C61"/>
    <w:rsid w:val="00B52E7E"/>
    <w:rsid w:val="00B53DCD"/>
    <w:rsid w:val="00B57E6B"/>
    <w:rsid w:val="00B649C9"/>
    <w:rsid w:val="00BA2766"/>
    <w:rsid w:val="00BA7D7E"/>
    <w:rsid w:val="00BB0A2B"/>
    <w:rsid w:val="00BC5CB7"/>
    <w:rsid w:val="00BF2AC2"/>
    <w:rsid w:val="00BF64D3"/>
    <w:rsid w:val="00C12848"/>
    <w:rsid w:val="00C167C9"/>
    <w:rsid w:val="00C35DC8"/>
    <w:rsid w:val="00C35DE4"/>
    <w:rsid w:val="00C44817"/>
    <w:rsid w:val="00C523C5"/>
    <w:rsid w:val="00C85BD8"/>
    <w:rsid w:val="00CA25E8"/>
    <w:rsid w:val="00CB2829"/>
    <w:rsid w:val="00CC0058"/>
    <w:rsid w:val="00CD1BF4"/>
    <w:rsid w:val="00CD5552"/>
    <w:rsid w:val="00CD6CBB"/>
    <w:rsid w:val="00D27918"/>
    <w:rsid w:val="00D36941"/>
    <w:rsid w:val="00D563C4"/>
    <w:rsid w:val="00D60C25"/>
    <w:rsid w:val="00D65FE8"/>
    <w:rsid w:val="00D67BED"/>
    <w:rsid w:val="00D725EE"/>
    <w:rsid w:val="00D869D6"/>
    <w:rsid w:val="00D938DF"/>
    <w:rsid w:val="00DA477B"/>
    <w:rsid w:val="00DB09B8"/>
    <w:rsid w:val="00DB0C4D"/>
    <w:rsid w:val="00DB4017"/>
    <w:rsid w:val="00DE178E"/>
    <w:rsid w:val="00DE5609"/>
    <w:rsid w:val="00E2541A"/>
    <w:rsid w:val="00E3620C"/>
    <w:rsid w:val="00E37109"/>
    <w:rsid w:val="00E378C3"/>
    <w:rsid w:val="00E53366"/>
    <w:rsid w:val="00E6166C"/>
    <w:rsid w:val="00E65686"/>
    <w:rsid w:val="00E726C2"/>
    <w:rsid w:val="00E865D8"/>
    <w:rsid w:val="00EA7136"/>
    <w:rsid w:val="00EB3974"/>
    <w:rsid w:val="00EB5DE5"/>
    <w:rsid w:val="00ED7E23"/>
    <w:rsid w:val="00EF3C41"/>
    <w:rsid w:val="00F0260D"/>
    <w:rsid w:val="00F16C0F"/>
    <w:rsid w:val="00F206C4"/>
    <w:rsid w:val="00F3057E"/>
    <w:rsid w:val="00F3164C"/>
    <w:rsid w:val="00F777D8"/>
    <w:rsid w:val="00F80C84"/>
    <w:rsid w:val="00F819DE"/>
    <w:rsid w:val="00F82451"/>
    <w:rsid w:val="00F844F1"/>
    <w:rsid w:val="00F92554"/>
    <w:rsid w:val="00FA2516"/>
    <w:rsid w:val="00FB4D8F"/>
    <w:rsid w:val="00FC262A"/>
    <w:rsid w:val="00FC4303"/>
    <w:rsid w:val="00FC5F9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1BB1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paragraf">
    <w:name w:val="paragraf"/>
    <w:basedOn w:val="Normln"/>
    <w:next w:val="odstavec"/>
    <w:rsid w:val="00E378C3"/>
    <w:pPr>
      <w:keepNext/>
      <w:spacing w:before="240" w:after="0" w:line="240" w:lineRule="auto"/>
      <w:jc w:val="center"/>
    </w:pPr>
    <w:rPr>
      <w:rFonts w:ascii="Times New Roman" w:eastAsia="Times New Roman" w:hAnsi="Times New Roman" w:cs="Times New Roman"/>
      <w:noProof/>
      <w:sz w:val="24"/>
      <w:szCs w:val="24"/>
      <w:lang w:eastAsia="cs-CZ"/>
    </w:rPr>
  </w:style>
  <w:style w:type="paragraph" w:customStyle="1" w:styleId="odstavec">
    <w:name w:val="odstavec"/>
    <w:basedOn w:val="Normln"/>
    <w:rsid w:val="00E378C3"/>
    <w:pPr>
      <w:spacing w:before="120" w:after="0" w:line="240" w:lineRule="auto"/>
      <w:ind w:firstLine="482"/>
      <w:jc w:val="both"/>
    </w:pPr>
    <w:rPr>
      <w:rFonts w:ascii="Times New Roman" w:eastAsia="Times New Roman" w:hAnsi="Times New Roman" w:cs="Times New Roman"/>
      <w:noProof/>
      <w:sz w:val="24"/>
      <w:szCs w:val="24"/>
      <w:lang w:eastAsia="cs-CZ"/>
    </w:rPr>
  </w:style>
  <w:style w:type="character" w:customStyle="1" w:styleId="tituleknadpisu">
    <w:name w:val="titulek nadpisu"/>
    <w:rsid w:val="00E378C3"/>
    <w:rPr>
      <w:b/>
    </w:rPr>
  </w:style>
  <w:style w:type="character" w:styleId="Znakapoznpodarou">
    <w:name w:val="footnote reference"/>
    <w:rsid w:val="009F696C"/>
    <w:rPr>
      <w:vertAlign w:val="superscript"/>
    </w:rPr>
  </w:style>
  <w:style w:type="paragraph" w:customStyle="1" w:styleId="psmeno">
    <w:name w:val="písmeno"/>
    <w:basedOn w:val="slovanseznam"/>
    <w:rsid w:val="00DE178E"/>
    <w:pPr>
      <w:numPr>
        <w:numId w:val="0"/>
      </w:numPr>
      <w:tabs>
        <w:tab w:val="left" w:pos="357"/>
      </w:tabs>
      <w:spacing w:after="0" w:line="240" w:lineRule="auto"/>
      <w:ind w:left="357" w:hanging="357"/>
      <w:contextualSpacing w:val="0"/>
      <w:jc w:val="both"/>
    </w:pPr>
    <w:rPr>
      <w:rFonts w:ascii="Times New Roman" w:eastAsia="Times New Roman" w:hAnsi="Times New Roman" w:cs="Times New Roman"/>
      <w:noProof/>
      <w:sz w:val="24"/>
      <w:szCs w:val="24"/>
      <w:lang w:val="en-US" w:eastAsia="cs-CZ"/>
    </w:rPr>
  </w:style>
  <w:style w:type="paragraph" w:styleId="slovanseznam">
    <w:name w:val="List Number"/>
    <w:basedOn w:val="Normln"/>
    <w:uiPriority w:val="99"/>
    <w:semiHidden/>
    <w:unhideWhenUsed/>
    <w:rsid w:val="00DE178E"/>
    <w:pPr>
      <w:numPr>
        <w:numId w:val="1"/>
      </w:numPr>
      <w:ind w:left="360" w:hanging="360"/>
      <w:contextualSpacing/>
    </w:pPr>
  </w:style>
  <w:style w:type="paragraph" w:customStyle="1" w:styleId="bod">
    <w:name w:val="bod"/>
    <w:basedOn w:val="slovanseznam2"/>
    <w:rsid w:val="00264FDF"/>
    <w:pPr>
      <w:tabs>
        <w:tab w:val="clear" w:pos="643"/>
        <w:tab w:val="left" w:pos="357"/>
      </w:tabs>
      <w:spacing w:after="0" w:line="240" w:lineRule="auto"/>
      <w:ind w:left="714" w:hanging="357"/>
      <w:contextualSpacing w:val="0"/>
      <w:jc w:val="both"/>
    </w:pPr>
    <w:rPr>
      <w:rFonts w:ascii="Times New Roman" w:eastAsia="Times New Roman" w:hAnsi="Times New Roman" w:cs="Times New Roman"/>
      <w:noProof/>
      <w:sz w:val="24"/>
      <w:szCs w:val="24"/>
      <w:lang w:eastAsia="cs-CZ"/>
    </w:rPr>
  </w:style>
  <w:style w:type="paragraph" w:styleId="Textpoznpodarou">
    <w:name w:val="footnote text"/>
    <w:basedOn w:val="Normln"/>
    <w:link w:val="TextpoznpodarouChar"/>
    <w:rsid w:val="00264FDF"/>
    <w:pPr>
      <w:spacing w:after="0" w:line="240" w:lineRule="auto"/>
    </w:pPr>
    <w:rPr>
      <w:rFonts w:ascii="Times New Roman" w:eastAsia="Times New Roman" w:hAnsi="Times New Roman" w:cs="Times New Roman"/>
      <w:noProof/>
      <w:sz w:val="20"/>
      <w:szCs w:val="20"/>
      <w:lang w:eastAsia="cs-CZ"/>
    </w:rPr>
  </w:style>
  <w:style w:type="character" w:customStyle="1" w:styleId="TextpoznpodarouChar">
    <w:name w:val="Text pozn. pod čarou Char"/>
    <w:basedOn w:val="Standardnpsmoodstavce"/>
    <w:link w:val="Textpoznpodarou"/>
    <w:rsid w:val="00264FDF"/>
    <w:rPr>
      <w:rFonts w:ascii="Times New Roman" w:eastAsia="Times New Roman" w:hAnsi="Times New Roman" w:cs="Times New Roman"/>
      <w:noProof/>
      <w:sz w:val="20"/>
      <w:szCs w:val="20"/>
      <w:lang w:eastAsia="cs-CZ"/>
    </w:rPr>
  </w:style>
  <w:style w:type="paragraph" w:styleId="slovanseznam2">
    <w:name w:val="List Number 2"/>
    <w:basedOn w:val="Normln"/>
    <w:uiPriority w:val="99"/>
    <w:semiHidden/>
    <w:unhideWhenUsed/>
    <w:rsid w:val="00264FDF"/>
    <w:pPr>
      <w:tabs>
        <w:tab w:val="num" w:pos="643"/>
        <w:tab w:val="num" w:pos="720"/>
      </w:tabs>
      <w:ind w:left="643" w:hanging="360"/>
      <w:contextualSpacing/>
    </w:pPr>
  </w:style>
  <w:style w:type="character" w:styleId="Odkaznakoment">
    <w:name w:val="annotation reference"/>
    <w:basedOn w:val="Standardnpsmoodstavce"/>
    <w:uiPriority w:val="99"/>
    <w:unhideWhenUsed/>
    <w:rsid w:val="00990527"/>
    <w:rPr>
      <w:sz w:val="16"/>
      <w:szCs w:val="16"/>
    </w:rPr>
  </w:style>
  <w:style w:type="paragraph" w:styleId="Textkomente">
    <w:name w:val="annotation text"/>
    <w:basedOn w:val="Normln"/>
    <w:link w:val="TextkomenteChar"/>
    <w:uiPriority w:val="99"/>
    <w:unhideWhenUsed/>
    <w:rsid w:val="00990527"/>
    <w:pPr>
      <w:spacing w:line="240" w:lineRule="auto"/>
    </w:pPr>
    <w:rPr>
      <w:sz w:val="20"/>
      <w:szCs w:val="20"/>
    </w:rPr>
  </w:style>
  <w:style w:type="character" w:customStyle="1" w:styleId="TextkomenteChar">
    <w:name w:val="Text komentáře Char"/>
    <w:basedOn w:val="Standardnpsmoodstavce"/>
    <w:link w:val="Textkomente"/>
    <w:uiPriority w:val="99"/>
    <w:rsid w:val="00990527"/>
    <w:rPr>
      <w:sz w:val="20"/>
      <w:szCs w:val="20"/>
    </w:rPr>
  </w:style>
  <w:style w:type="paragraph" w:styleId="Pedmtkomente">
    <w:name w:val="annotation subject"/>
    <w:basedOn w:val="Textkomente"/>
    <w:next w:val="Textkomente"/>
    <w:link w:val="PedmtkomenteChar"/>
    <w:uiPriority w:val="99"/>
    <w:semiHidden/>
    <w:unhideWhenUsed/>
    <w:rsid w:val="00990527"/>
    <w:rPr>
      <w:b/>
      <w:bCs/>
    </w:rPr>
  </w:style>
  <w:style w:type="character" w:customStyle="1" w:styleId="PedmtkomenteChar">
    <w:name w:val="Předmět komentáře Char"/>
    <w:basedOn w:val="TextkomenteChar"/>
    <w:link w:val="Pedmtkomente"/>
    <w:uiPriority w:val="99"/>
    <w:semiHidden/>
    <w:rsid w:val="00990527"/>
    <w:rPr>
      <w:b/>
      <w:bCs/>
      <w:sz w:val="20"/>
      <w:szCs w:val="20"/>
    </w:rPr>
  </w:style>
  <w:style w:type="paragraph" w:styleId="Textbubliny">
    <w:name w:val="Balloon Text"/>
    <w:basedOn w:val="Normln"/>
    <w:link w:val="TextbublinyChar"/>
    <w:uiPriority w:val="99"/>
    <w:semiHidden/>
    <w:unhideWhenUsed/>
    <w:rsid w:val="00990527"/>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990527"/>
    <w:rPr>
      <w:rFonts w:ascii="Segoe UI" w:hAnsi="Segoe UI" w:cs="Segoe UI"/>
      <w:sz w:val="18"/>
      <w:szCs w:val="18"/>
    </w:rPr>
  </w:style>
  <w:style w:type="paragraph" w:customStyle="1" w:styleId="odsazentext0">
    <w:name w:val="odsazený text 0"/>
    <w:basedOn w:val="Normln"/>
    <w:next w:val="Normln"/>
    <w:rsid w:val="00691EF7"/>
    <w:pPr>
      <w:spacing w:before="120" w:after="0" w:line="240" w:lineRule="auto"/>
      <w:jc w:val="both"/>
    </w:pPr>
    <w:rPr>
      <w:rFonts w:ascii="Times New Roman" w:eastAsia="Times New Roman" w:hAnsi="Times New Roman" w:cs="Times New Roman"/>
      <w:noProof/>
      <w:sz w:val="24"/>
      <w:szCs w:val="24"/>
      <w:lang w:eastAsia="cs-CZ"/>
    </w:rPr>
  </w:style>
  <w:style w:type="paragraph" w:styleId="Odstavecseseznamem">
    <w:name w:val="List Paragraph"/>
    <w:basedOn w:val="Normln"/>
    <w:uiPriority w:val="34"/>
    <w:qFormat/>
    <w:rsid w:val="007E20EF"/>
    <w:pPr>
      <w:spacing w:after="0" w:line="240" w:lineRule="auto"/>
      <w:ind w:left="720"/>
    </w:pPr>
    <w:rPr>
      <w:rFonts w:ascii="Calibri" w:hAnsi="Calibri" w:cs="Times New Roman"/>
      <w:lang w:eastAsia="cs-CZ"/>
    </w:rPr>
  </w:style>
  <w:style w:type="paragraph" w:styleId="Revize">
    <w:name w:val="Revision"/>
    <w:hidden/>
    <w:uiPriority w:val="99"/>
    <w:semiHidden/>
    <w:rsid w:val="007E20EF"/>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paragraf">
    <w:name w:val="paragraf"/>
    <w:basedOn w:val="Normln"/>
    <w:next w:val="odstavec"/>
    <w:rsid w:val="00E378C3"/>
    <w:pPr>
      <w:keepNext/>
      <w:spacing w:before="240" w:after="0" w:line="240" w:lineRule="auto"/>
      <w:jc w:val="center"/>
    </w:pPr>
    <w:rPr>
      <w:rFonts w:ascii="Times New Roman" w:eastAsia="Times New Roman" w:hAnsi="Times New Roman" w:cs="Times New Roman"/>
      <w:noProof/>
      <w:sz w:val="24"/>
      <w:szCs w:val="24"/>
      <w:lang w:eastAsia="cs-CZ"/>
    </w:rPr>
  </w:style>
  <w:style w:type="paragraph" w:customStyle="1" w:styleId="odstavec">
    <w:name w:val="odstavec"/>
    <w:basedOn w:val="Normln"/>
    <w:rsid w:val="00E378C3"/>
    <w:pPr>
      <w:spacing w:before="120" w:after="0" w:line="240" w:lineRule="auto"/>
      <w:ind w:firstLine="482"/>
      <w:jc w:val="both"/>
    </w:pPr>
    <w:rPr>
      <w:rFonts w:ascii="Times New Roman" w:eastAsia="Times New Roman" w:hAnsi="Times New Roman" w:cs="Times New Roman"/>
      <w:noProof/>
      <w:sz w:val="24"/>
      <w:szCs w:val="24"/>
      <w:lang w:eastAsia="cs-CZ"/>
    </w:rPr>
  </w:style>
  <w:style w:type="character" w:customStyle="1" w:styleId="tituleknadpisu">
    <w:name w:val="titulek nadpisu"/>
    <w:rsid w:val="00E378C3"/>
    <w:rPr>
      <w:b/>
    </w:rPr>
  </w:style>
  <w:style w:type="character" w:styleId="Znakapoznpodarou">
    <w:name w:val="footnote reference"/>
    <w:rsid w:val="009F696C"/>
    <w:rPr>
      <w:vertAlign w:val="superscript"/>
    </w:rPr>
  </w:style>
  <w:style w:type="paragraph" w:customStyle="1" w:styleId="psmeno">
    <w:name w:val="písmeno"/>
    <w:basedOn w:val="slovanseznam"/>
    <w:rsid w:val="00DE178E"/>
    <w:pPr>
      <w:numPr>
        <w:numId w:val="0"/>
      </w:numPr>
      <w:tabs>
        <w:tab w:val="left" w:pos="357"/>
      </w:tabs>
      <w:spacing w:after="0" w:line="240" w:lineRule="auto"/>
      <w:ind w:left="357" w:hanging="357"/>
      <w:contextualSpacing w:val="0"/>
      <w:jc w:val="both"/>
    </w:pPr>
    <w:rPr>
      <w:rFonts w:ascii="Times New Roman" w:eastAsia="Times New Roman" w:hAnsi="Times New Roman" w:cs="Times New Roman"/>
      <w:noProof/>
      <w:sz w:val="24"/>
      <w:szCs w:val="24"/>
      <w:lang w:val="en-US" w:eastAsia="cs-CZ"/>
    </w:rPr>
  </w:style>
  <w:style w:type="paragraph" w:styleId="slovanseznam">
    <w:name w:val="List Number"/>
    <w:basedOn w:val="Normln"/>
    <w:uiPriority w:val="99"/>
    <w:semiHidden/>
    <w:unhideWhenUsed/>
    <w:rsid w:val="00DE178E"/>
    <w:pPr>
      <w:numPr>
        <w:numId w:val="1"/>
      </w:numPr>
      <w:ind w:left="360" w:hanging="360"/>
      <w:contextualSpacing/>
    </w:pPr>
  </w:style>
  <w:style w:type="paragraph" w:customStyle="1" w:styleId="bod">
    <w:name w:val="bod"/>
    <w:basedOn w:val="slovanseznam2"/>
    <w:rsid w:val="00264FDF"/>
    <w:pPr>
      <w:tabs>
        <w:tab w:val="clear" w:pos="643"/>
        <w:tab w:val="left" w:pos="357"/>
      </w:tabs>
      <w:spacing w:after="0" w:line="240" w:lineRule="auto"/>
      <w:ind w:left="714" w:hanging="357"/>
      <w:contextualSpacing w:val="0"/>
      <w:jc w:val="both"/>
    </w:pPr>
    <w:rPr>
      <w:rFonts w:ascii="Times New Roman" w:eastAsia="Times New Roman" w:hAnsi="Times New Roman" w:cs="Times New Roman"/>
      <w:noProof/>
      <w:sz w:val="24"/>
      <w:szCs w:val="24"/>
      <w:lang w:eastAsia="cs-CZ"/>
    </w:rPr>
  </w:style>
  <w:style w:type="paragraph" w:styleId="Textpoznpodarou">
    <w:name w:val="footnote text"/>
    <w:basedOn w:val="Normln"/>
    <w:link w:val="TextpoznpodarouChar"/>
    <w:rsid w:val="00264FDF"/>
    <w:pPr>
      <w:spacing w:after="0" w:line="240" w:lineRule="auto"/>
    </w:pPr>
    <w:rPr>
      <w:rFonts w:ascii="Times New Roman" w:eastAsia="Times New Roman" w:hAnsi="Times New Roman" w:cs="Times New Roman"/>
      <w:noProof/>
      <w:sz w:val="20"/>
      <w:szCs w:val="20"/>
      <w:lang w:eastAsia="cs-CZ"/>
    </w:rPr>
  </w:style>
  <w:style w:type="character" w:customStyle="1" w:styleId="TextpoznpodarouChar">
    <w:name w:val="Text pozn. pod čarou Char"/>
    <w:basedOn w:val="Standardnpsmoodstavce"/>
    <w:link w:val="Textpoznpodarou"/>
    <w:rsid w:val="00264FDF"/>
    <w:rPr>
      <w:rFonts w:ascii="Times New Roman" w:eastAsia="Times New Roman" w:hAnsi="Times New Roman" w:cs="Times New Roman"/>
      <w:noProof/>
      <w:sz w:val="20"/>
      <w:szCs w:val="20"/>
      <w:lang w:eastAsia="cs-CZ"/>
    </w:rPr>
  </w:style>
  <w:style w:type="paragraph" w:styleId="slovanseznam2">
    <w:name w:val="List Number 2"/>
    <w:basedOn w:val="Normln"/>
    <w:uiPriority w:val="99"/>
    <w:semiHidden/>
    <w:unhideWhenUsed/>
    <w:rsid w:val="00264FDF"/>
    <w:pPr>
      <w:tabs>
        <w:tab w:val="num" w:pos="643"/>
        <w:tab w:val="num" w:pos="720"/>
      </w:tabs>
      <w:ind w:left="643" w:hanging="360"/>
      <w:contextualSpacing/>
    </w:pPr>
  </w:style>
  <w:style w:type="character" w:styleId="Odkaznakoment">
    <w:name w:val="annotation reference"/>
    <w:basedOn w:val="Standardnpsmoodstavce"/>
    <w:uiPriority w:val="99"/>
    <w:unhideWhenUsed/>
    <w:rsid w:val="00990527"/>
    <w:rPr>
      <w:sz w:val="16"/>
      <w:szCs w:val="16"/>
    </w:rPr>
  </w:style>
  <w:style w:type="paragraph" w:styleId="Textkomente">
    <w:name w:val="annotation text"/>
    <w:basedOn w:val="Normln"/>
    <w:link w:val="TextkomenteChar"/>
    <w:uiPriority w:val="99"/>
    <w:unhideWhenUsed/>
    <w:rsid w:val="00990527"/>
    <w:pPr>
      <w:spacing w:line="240" w:lineRule="auto"/>
    </w:pPr>
    <w:rPr>
      <w:sz w:val="20"/>
      <w:szCs w:val="20"/>
    </w:rPr>
  </w:style>
  <w:style w:type="character" w:customStyle="1" w:styleId="TextkomenteChar">
    <w:name w:val="Text komentáře Char"/>
    <w:basedOn w:val="Standardnpsmoodstavce"/>
    <w:link w:val="Textkomente"/>
    <w:uiPriority w:val="99"/>
    <w:rsid w:val="00990527"/>
    <w:rPr>
      <w:sz w:val="20"/>
      <w:szCs w:val="20"/>
    </w:rPr>
  </w:style>
  <w:style w:type="paragraph" w:styleId="Pedmtkomente">
    <w:name w:val="annotation subject"/>
    <w:basedOn w:val="Textkomente"/>
    <w:next w:val="Textkomente"/>
    <w:link w:val="PedmtkomenteChar"/>
    <w:uiPriority w:val="99"/>
    <w:semiHidden/>
    <w:unhideWhenUsed/>
    <w:rsid w:val="00990527"/>
    <w:rPr>
      <w:b/>
      <w:bCs/>
    </w:rPr>
  </w:style>
  <w:style w:type="character" w:customStyle="1" w:styleId="PedmtkomenteChar">
    <w:name w:val="Předmět komentáře Char"/>
    <w:basedOn w:val="TextkomenteChar"/>
    <w:link w:val="Pedmtkomente"/>
    <w:uiPriority w:val="99"/>
    <w:semiHidden/>
    <w:rsid w:val="00990527"/>
    <w:rPr>
      <w:b/>
      <w:bCs/>
      <w:sz w:val="20"/>
      <w:szCs w:val="20"/>
    </w:rPr>
  </w:style>
  <w:style w:type="paragraph" w:styleId="Textbubliny">
    <w:name w:val="Balloon Text"/>
    <w:basedOn w:val="Normln"/>
    <w:link w:val="TextbublinyChar"/>
    <w:uiPriority w:val="99"/>
    <w:semiHidden/>
    <w:unhideWhenUsed/>
    <w:rsid w:val="00990527"/>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990527"/>
    <w:rPr>
      <w:rFonts w:ascii="Segoe UI" w:hAnsi="Segoe UI" w:cs="Segoe UI"/>
      <w:sz w:val="18"/>
      <w:szCs w:val="18"/>
    </w:rPr>
  </w:style>
  <w:style w:type="paragraph" w:customStyle="1" w:styleId="odsazentext0">
    <w:name w:val="odsazený text 0"/>
    <w:basedOn w:val="Normln"/>
    <w:next w:val="Normln"/>
    <w:rsid w:val="00691EF7"/>
    <w:pPr>
      <w:spacing w:before="120" w:after="0" w:line="240" w:lineRule="auto"/>
      <w:jc w:val="both"/>
    </w:pPr>
    <w:rPr>
      <w:rFonts w:ascii="Times New Roman" w:eastAsia="Times New Roman" w:hAnsi="Times New Roman" w:cs="Times New Roman"/>
      <w:noProof/>
      <w:sz w:val="24"/>
      <w:szCs w:val="24"/>
      <w:lang w:eastAsia="cs-CZ"/>
    </w:rPr>
  </w:style>
  <w:style w:type="paragraph" w:styleId="Odstavecseseznamem">
    <w:name w:val="List Paragraph"/>
    <w:basedOn w:val="Normln"/>
    <w:uiPriority w:val="34"/>
    <w:qFormat/>
    <w:rsid w:val="007E20EF"/>
    <w:pPr>
      <w:spacing w:after="0" w:line="240" w:lineRule="auto"/>
      <w:ind w:left="720"/>
    </w:pPr>
    <w:rPr>
      <w:rFonts w:ascii="Calibri" w:hAnsi="Calibri" w:cs="Times New Roman"/>
      <w:lang w:eastAsia="cs-CZ"/>
    </w:rPr>
  </w:style>
  <w:style w:type="paragraph" w:styleId="Revize">
    <w:name w:val="Revision"/>
    <w:hidden/>
    <w:uiPriority w:val="99"/>
    <w:semiHidden/>
    <w:rsid w:val="007E20E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3194572">
      <w:bodyDiv w:val="1"/>
      <w:marLeft w:val="0"/>
      <w:marRight w:val="0"/>
      <w:marTop w:val="0"/>
      <w:marBottom w:val="0"/>
      <w:divBdr>
        <w:top w:val="none" w:sz="0" w:space="0" w:color="auto"/>
        <w:left w:val="none" w:sz="0" w:space="0" w:color="auto"/>
        <w:bottom w:val="none" w:sz="0" w:space="0" w:color="auto"/>
        <w:right w:val="none" w:sz="0" w:space="0" w:color="auto"/>
      </w:divBdr>
    </w:div>
    <w:div w:id="2131900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microsoft.com/office/2011/relationships/commentsExtended" Target="commentsExtended.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12</Pages>
  <Words>6314</Words>
  <Characters>37256</Characters>
  <Application>Microsoft Office Word</Application>
  <DocSecurity>0</DocSecurity>
  <Lines>310</Lines>
  <Paragraphs>86</Paragraphs>
  <ScaleCrop>false</ScaleCrop>
  <HeadingPairs>
    <vt:vector size="2" baseType="variant">
      <vt:variant>
        <vt:lpstr>Název</vt:lpstr>
      </vt:variant>
      <vt:variant>
        <vt:i4>1</vt:i4>
      </vt:variant>
    </vt:vector>
  </HeadingPairs>
  <TitlesOfParts>
    <vt:vector size="1" baseType="lpstr">
      <vt:lpstr/>
    </vt:vector>
  </TitlesOfParts>
  <Company>Ministerstvo financí</Company>
  <LinksUpToDate>false</LinksUpToDate>
  <CharactersWithSpaces>43484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Janáčková Kateřina Ing. Mgr.</dc:creator>
  <cp:lastModifiedBy>Dědková Eva Mgr.</cp:lastModifiedBy>
  <cp:revision>4</cp:revision>
  <dcterms:created xsi:type="dcterms:W3CDTF">2020-03-27T16:21:00Z</dcterms:created>
  <dcterms:modified xsi:type="dcterms:W3CDTF">2020-03-27T16:48:00Z</dcterms:modified>
</cp:coreProperties>
</file>