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ECA" w:rsidRPr="000271C2" w:rsidRDefault="007A710D" w:rsidP="00D63487">
      <w:pPr>
        <w:spacing w:after="120"/>
        <w:jc w:val="right"/>
      </w:pPr>
      <w:r>
        <w:rPr>
          <w:bCs/>
        </w:rPr>
        <w:t>V.</w:t>
      </w:r>
    </w:p>
    <w:p w:rsidR="001128D5" w:rsidRPr="000271C2" w:rsidRDefault="001128D5" w:rsidP="00D63487">
      <w:pPr>
        <w:tabs>
          <w:tab w:val="left" w:pos="6660"/>
        </w:tabs>
        <w:spacing w:after="120"/>
        <w:ind w:left="644"/>
        <w:rPr>
          <w:b/>
          <w:bCs/>
        </w:rPr>
      </w:pPr>
    </w:p>
    <w:p w:rsidR="005E4D22" w:rsidRDefault="005E4D22" w:rsidP="00D63487">
      <w:pPr>
        <w:tabs>
          <w:tab w:val="left" w:pos="6660"/>
        </w:tabs>
        <w:spacing w:after="120"/>
        <w:ind w:left="644"/>
        <w:jc w:val="center"/>
        <w:rPr>
          <w:b/>
          <w:bCs/>
        </w:rPr>
      </w:pPr>
      <w:r>
        <w:rPr>
          <w:b/>
          <w:sz w:val="28"/>
          <w:szCs w:val="28"/>
        </w:rPr>
        <w:t>Závěrečná zpráva z hodnocení dopadů regulace (RIA) k</w:t>
      </w:r>
      <w:r>
        <w:rPr>
          <w:b/>
          <w:bCs/>
          <w:spacing w:val="10"/>
          <w:sz w:val="28"/>
          <w:szCs w:val="28"/>
        </w:rPr>
        <w:t> návrhu zákona o sociálním podniku</w:t>
      </w:r>
    </w:p>
    <w:p w:rsidR="005E4D22" w:rsidRDefault="005E4D22" w:rsidP="00D63487">
      <w:pPr>
        <w:tabs>
          <w:tab w:val="left" w:pos="6660"/>
        </w:tabs>
        <w:spacing w:after="120"/>
        <w:ind w:left="644"/>
        <w:jc w:val="center"/>
        <w:rPr>
          <w:b/>
          <w:bCs/>
        </w:rPr>
      </w:pPr>
    </w:p>
    <w:p w:rsidR="001128D5" w:rsidRPr="000271C2" w:rsidRDefault="001128D5" w:rsidP="00D63487">
      <w:pPr>
        <w:tabs>
          <w:tab w:val="left" w:pos="6660"/>
        </w:tabs>
        <w:spacing w:after="120"/>
        <w:ind w:left="644"/>
        <w:jc w:val="center"/>
        <w:rPr>
          <w:b/>
          <w:bCs/>
        </w:rPr>
      </w:pPr>
      <w:r w:rsidRPr="000271C2">
        <w:rPr>
          <w:b/>
          <w:bCs/>
        </w:rPr>
        <w:t>SHRNUTÍ ZÁVĚREČNÉ ZPRÁVY RIA</w:t>
      </w:r>
    </w:p>
    <w:p w:rsidR="001128D5" w:rsidRPr="000271C2" w:rsidRDefault="001128D5" w:rsidP="00D63487">
      <w:pPr>
        <w:tabs>
          <w:tab w:val="left" w:pos="6660"/>
        </w:tabs>
        <w:spacing w:after="120"/>
        <w:ind w:left="644"/>
        <w:rPr>
          <w:b/>
          <w:bCs/>
        </w:rPr>
      </w:pPr>
    </w:p>
    <w:tbl>
      <w:tblPr>
        <w:tblW w:w="9648"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A0" w:firstRow="1" w:lastRow="0" w:firstColumn="1" w:lastColumn="0" w:noHBand="0" w:noVBand="0"/>
      </w:tblPr>
      <w:tblGrid>
        <w:gridCol w:w="4644"/>
        <w:gridCol w:w="5004"/>
      </w:tblGrid>
      <w:tr w:rsidR="001128D5" w:rsidRPr="000271C2" w:rsidTr="007A3321">
        <w:trPr>
          <w:trHeight w:val="187"/>
          <w:jc w:val="center"/>
        </w:trPr>
        <w:tc>
          <w:tcPr>
            <w:tcW w:w="9648" w:type="dxa"/>
            <w:gridSpan w:val="2"/>
            <w:tcBorders>
              <w:top w:val="single" w:sz="12" w:space="0" w:color="000000"/>
              <w:left w:val="single" w:sz="12" w:space="0" w:color="000000"/>
              <w:right w:val="single" w:sz="12" w:space="0" w:color="000000"/>
            </w:tcBorders>
            <w:shd w:val="clear" w:color="auto" w:fill="C6D9F1"/>
            <w:vAlign w:val="bottom"/>
          </w:tcPr>
          <w:p w:rsidR="001128D5" w:rsidRPr="000271C2" w:rsidRDefault="001128D5" w:rsidP="00D63487">
            <w:pPr>
              <w:tabs>
                <w:tab w:val="left" w:pos="6660"/>
              </w:tabs>
              <w:spacing w:after="120"/>
              <w:rPr>
                <w:bCs/>
                <w:i/>
                <w:iCs/>
                <w:sz w:val="22"/>
                <w:szCs w:val="22"/>
              </w:rPr>
            </w:pPr>
            <w:r w:rsidRPr="000271C2">
              <w:rPr>
                <w:bCs/>
                <w:sz w:val="22"/>
                <w:szCs w:val="22"/>
              </w:rPr>
              <w:t>1. Základní identifikační údaje</w:t>
            </w:r>
          </w:p>
        </w:tc>
      </w:tr>
      <w:tr w:rsidR="001128D5" w:rsidRPr="000271C2" w:rsidTr="007A3321">
        <w:trPr>
          <w:trHeight w:val="979"/>
          <w:jc w:val="center"/>
        </w:trPr>
        <w:tc>
          <w:tcPr>
            <w:tcW w:w="9648" w:type="dxa"/>
            <w:gridSpan w:val="2"/>
            <w:tcBorders>
              <w:left w:val="single" w:sz="12" w:space="0" w:color="000000"/>
              <w:right w:val="single" w:sz="12" w:space="0" w:color="000000"/>
            </w:tcBorders>
            <w:vAlign w:val="center"/>
          </w:tcPr>
          <w:p w:rsidR="001128D5" w:rsidRPr="000271C2" w:rsidRDefault="001128D5" w:rsidP="00BC3A45">
            <w:pPr>
              <w:tabs>
                <w:tab w:val="left" w:pos="6660"/>
              </w:tabs>
              <w:spacing w:after="120"/>
              <w:jc w:val="center"/>
              <w:rPr>
                <w:bCs/>
                <w:sz w:val="22"/>
                <w:szCs w:val="22"/>
              </w:rPr>
            </w:pPr>
            <w:r w:rsidRPr="000271C2">
              <w:rPr>
                <w:bCs/>
                <w:sz w:val="22"/>
                <w:szCs w:val="22"/>
              </w:rPr>
              <w:t>Název návrhu: Návrh zákona o sociálním podnik</w:t>
            </w:r>
            <w:r w:rsidR="00655009">
              <w:rPr>
                <w:bCs/>
                <w:sz w:val="22"/>
                <w:szCs w:val="22"/>
              </w:rPr>
              <w:t>u</w:t>
            </w:r>
            <w:r w:rsidRPr="000271C2">
              <w:rPr>
                <w:bCs/>
                <w:sz w:val="22"/>
                <w:szCs w:val="22"/>
              </w:rPr>
              <w:t xml:space="preserve"> </w:t>
            </w:r>
          </w:p>
        </w:tc>
      </w:tr>
      <w:tr w:rsidR="001128D5" w:rsidRPr="000271C2" w:rsidTr="007A3321">
        <w:trPr>
          <w:trHeight w:val="979"/>
          <w:jc w:val="center"/>
        </w:trPr>
        <w:tc>
          <w:tcPr>
            <w:tcW w:w="4644" w:type="dxa"/>
            <w:tcBorders>
              <w:left w:val="single" w:sz="12" w:space="0" w:color="000000"/>
            </w:tcBorders>
            <w:vAlign w:val="center"/>
          </w:tcPr>
          <w:p w:rsidR="001128D5" w:rsidRPr="000271C2" w:rsidRDefault="001128D5" w:rsidP="00D63487">
            <w:pPr>
              <w:tabs>
                <w:tab w:val="left" w:pos="6660"/>
              </w:tabs>
              <w:spacing w:after="120"/>
              <w:jc w:val="center"/>
              <w:rPr>
                <w:bCs/>
                <w:sz w:val="22"/>
                <w:szCs w:val="22"/>
              </w:rPr>
            </w:pPr>
            <w:r w:rsidRPr="000271C2">
              <w:rPr>
                <w:bCs/>
                <w:sz w:val="22"/>
                <w:szCs w:val="22"/>
              </w:rPr>
              <w:t xml:space="preserve">Zpracovatel / zástupce předkladatele: </w:t>
            </w:r>
          </w:p>
          <w:p w:rsidR="001128D5" w:rsidRPr="000271C2" w:rsidRDefault="00970D03" w:rsidP="00D63487">
            <w:pPr>
              <w:tabs>
                <w:tab w:val="left" w:pos="6660"/>
              </w:tabs>
              <w:spacing w:after="120"/>
              <w:jc w:val="center"/>
              <w:rPr>
                <w:bCs/>
                <w:sz w:val="22"/>
                <w:szCs w:val="22"/>
                <w:u w:val="single"/>
              </w:rPr>
            </w:pPr>
            <w:r>
              <w:rPr>
                <w:bCs/>
                <w:sz w:val="22"/>
                <w:szCs w:val="22"/>
              </w:rPr>
              <w:t>Předseda vlády</w:t>
            </w:r>
          </w:p>
        </w:tc>
        <w:tc>
          <w:tcPr>
            <w:tcW w:w="5004" w:type="dxa"/>
            <w:tcBorders>
              <w:right w:val="single" w:sz="12" w:space="0" w:color="000000"/>
            </w:tcBorders>
            <w:vAlign w:val="center"/>
          </w:tcPr>
          <w:p w:rsidR="001128D5" w:rsidRPr="000271C2" w:rsidRDefault="001128D5" w:rsidP="00D63487">
            <w:pPr>
              <w:tabs>
                <w:tab w:val="left" w:pos="6660"/>
              </w:tabs>
              <w:spacing w:after="120"/>
              <w:jc w:val="center"/>
              <w:rPr>
                <w:bCs/>
                <w:sz w:val="22"/>
                <w:szCs w:val="22"/>
              </w:rPr>
            </w:pPr>
            <w:r w:rsidRPr="000271C2">
              <w:rPr>
                <w:bCs/>
                <w:sz w:val="22"/>
                <w:szCs w:val="22"/>
              </w:rPr>
              <w:t>Předpokládaný termín nabytí účinnosti, v případě dělené účinnosti rozveďte</w:t>
            </w:r>
          </w:p>
          <w:p w:rsidR="001128D5" w:rsidRPr="000271C2" w:rsidRDefault="00AE7CDB" w:rsidP="00D63487">
            <w:pPr>
              <w:tabs>
                <w:tab w:val="left" w:pos="6660"/>
              </w:tabs>
              <w:spacing w:after="120"/>
              <w:jc w:val="center"/>
              <w:rPr>
                <w:i/>
                <w:iCs/>
                <w:sz w:val="22"/>
                <w:szCs w:val="22"/>
              </w:rPr>
            </w:pPr>
            <w:r>
              <w:rPr>
                <w:bCs/>
                <w:i/>
                <w:iCs/>
                <w:sz w:val="22"/>
                <w:szCs w:val="22"/>
              </w:rPr>
              <w:t>01</w:t>
            </w:r>
            <w:r w:rsidR="001128D5" w:rsidRPr="000271C2">
              <w:rPr>
                <w:i/>
                <w:iCs/>
                <w:sz w:val="22"/>
                <w:szCs w:val="22"/>
              </w:rPr>
              <w:t>.</w:t>
            </w:r>
            <w:r>
              <w:rPr>
                <w:i/>
                <w:iCs/>
                <w:sz w:val="22"/>
                <w:szCs w:val="22"/>
              </w:rPr>
              <w:t>2020</w:t>
            </w:r>
          </w:p>
          <w:p w:rsidR="001128D5" w:rsidRPr="000271C2" w:rsidRDefault="004C480F" w:rsidP="00D63487">
            <w:pPr>
              <w:tabs>
                <w:tab w:val="left" w:pos="6660"/>
              </w:tabs>
              <w:spacing w:after="120"/>
              <w:jc w:val="center"/>
              <w:rPr>
                <w:bCs/>
                <w:sz w:val="22"/>
                <w:szCs w:val="22"/>
              </w:rPr>
            </w:pPr>
            <w:r w:rsidRPr="000271C2">
              <w:rPr>
                <w:bCs/>
                <w:sz w:val="22"/>
                <w:szCs w:val="22"/>
              </w:rPr>
              <w:fldChar w:fldCharType="begin">
                <w:ffData>
                  <w:name w:val=""/>
                  <w:enabled/>
                  <w:calcOnExit w:val="0"/>
                  <w:textInput/>
                </w:ffData>
              </w:fldChar>
            </w:r>
            <w:r w:rsidR="001128D5" w:rsidRPr="000271C2">
              <w:rPr>
                <w:bCs/>
                <w:sz w:val="22"/>
                <w:szCs w:val="22"/>
              </w:rPr>
              <w:instrText xml:space="preserve"> FORMTEXT </w:instrText>
            </w:r>
            <w:r w:rsidRPr="000271C2">
              <w:rPr>
                <w:bCs/>
                <w:sz w:val="22"/>
                <w:szCs w:val="22"/>
              </w:rPr>
            </w:r>
            <w:r w:rsidRPr="000271C2">
              <w:rPr>
                <w:bCs/>
                <w:sz w:val="22"/>
                <w:szCs w:val="22"/>
              </w:rPr>
              <w:fldChar w:fldCharType="separate"/>
            </w:r>
            <w:r w:rsidR="001128D5" w:rsidRPr="000271C2">
              <w:rPr>
                <w:rFonts w:eastAsia="MS Gothic"/>
                <w:bCs/>
                <w:noProof/>
                <w:sz w:val="22"/>
                <w:szCs w:val="22"/>
              </w:rPr>
              <w:t> </w:t>
            </w:r>
            <w:r w:rsidR="001128D5" w:rsidRPr="000271C2">
              <w:rPr>
                <w:rFonts w:eastAsia="MS Gothic"/>
                <w:bCs/>
                <w:noProof/>
                <w:sz w:val="22"/>
                <w:szCs w:val="22"/>
              </w:rPr>
              <w:t> </w:t>
            </w:r>
            <w:r w:rsidR="001128D5" w:rsidRPr="000271C2">
              <w:rPr>
                <w:rFonts w:eastAsia="MS Gothic"/>
                <w:bCs/>
                <w:noProof/>
                <w:sz w:val="22"/>
                <w:szCs w:val="22"/>
              </w:rPr>
              <w:t> </w:t>
            </w:r>
            <w:r w:rsidR="001128D5" w:rsidRPr="000271C2">
              <w:rPr>
                <w:rFonts w:eastAsia="MS Gothic"/>
                <w:bCs/>
                <w:noProof/>
                <w:sz w:val="22"/>
                <w:szCs w:val="22"/>
              </w:rPr>
              <w:t> </w:t>
            </w:r>
            <w:r w:rsidR="001128D5" w:rsidRPr="000271C2">
              <w:rPr>
                <w:rFonts w:eastAsia="MS Gothic"/>
                <w:bCs/>
                <w:noProof/>
                <w:sz w:val="22"/>
                <w:szCs w:val="22"/>
              </w:rPr>
              <w:t> </w:t>
            </w:r>
            <w:r w:rsidRPr="000271C2">
              <w:rPr>
                <w:bCs/>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trHeight w:val="1080"/>
          <w:jc w:val="center"/>
        </w:trPr>
        <w:tc>
          <w:tcPr>
            <w:tcW w:w="9648" w:type="dxa"/>
            <w:gridSpan w:val="2"/>
            <w:tcBorders>
              <w:top w:val="single" w:sz="12" w:space="0" w:color="000000"/>
              <w:left w:val="single" w:sz="12" w:space="0" w:color="000000"/>
              <w:right w:val="single" w:sz="12" w:space="0" w:color="000000"/>
            </w:tcBorders>
            <w:vAlign w:val="center"/>
          </w:tcPr>
          <w:p w:rsidR="001128D5" w:rsidRPr="000271C2" w:rsidRDefault="001128D5" w:rsidP="00D63487">
            <w:pPr>
              <w:tabs>
                <w:tab w:val="left" w:pos="6660"/>
              </w:tabs>
              <w:spacing w:after="120"/>
            </w:pPr>
            <w:r w:rsidRPr="000271C2">
              <w:rPr>
                <w:bCs/>
                <w:sz w:val="22"/>
                <w:szCs w:val="22"/>
              </w:rPr>
              <w:t>Implementace práva EU: Ne</w:t>
            </w:r>
          </w:p>
          <w:p w:rsidR="001128D5" w:rsidRPr="000271C2" w:rsidRDefault="001128D5" w:rsidP="00D63487">
            <w:pPr>
              <w:tabs>
                <w:tab w:val="left" w:pos="6660"/>
              </w:tabs>
              <w:spacing w:after="120"/>
              <w:rPr>
                <w:i/>
                <w:iCs/>
                <w:sz w:val="22"/>
                <w:szCs w:val="22"/>
                <w:u w:val="single"/>
              </w:rPr>
            </w:pP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right w:val="single" w:sz="12" w:space="0" w:color="auto"/>
            </w:tcBorders>
            <w:shd w:val="clear" w:color="auto" w:fill="99CCFF"/>
          </w:tcPr>
          <w:p w:rsidR="001128D5" w:rsidRPr="000271C2" w:rsidRDefault="001128D5" w:rsidP="00D63487">
            <w:pPr>
              <w:tabs>
                <w:tab w:val="left" w:pos="6660"/>
              </w:tabs>
              <w:spacing w:after="120"/>
              <w:rPr>
                <w:bCs/>
                <w:sz w:val="22"/>
                <w:szCs w:val="22"/>
              </w:rPr>
            </w:pPr>
            <w:r w:rsidRPr="000271C2">
              <w:rPr>
                <w:bCs/>
                <w:sz w:val="22"/>
                <w:szCs w:val="22"/>
              </w:rPr>
              <w:t xml:space="preserve">2. Cíl návrhu zákona </w:t>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left w:val="single" w:sz="12" w:space="0" w:color="auto"/>
              <w:bottom w:val="single" w:sz="12" w:space="0" w:color="auto"/>
              <w:right w:val="single" w:sz="12" w:space="0" w:color="auto"/>
            </w:tcBorders>
          </w:tcPr>
          <w:p w:rsidR="001128D5" w:rsidRPr="000271C2" w:rsidRDefault="001128D5" w:rsidP="005322D9">
            <w:pPr>
              <w:tabs>
                <w:tab w:val="left" w:pos="1037"/>
              </w:tabs>
              <w:spacing w:after="120"/>
              <w:jc w:val="both"/>
              <w:rPr>
                <w:bCs/>
                <w:sz w:val="22"/>
                <w:szCs w:val="22"/>
              </w:rPr>
            </w:pPr>
            <w:r w:rsidRPr="000271C2">
              <w:rPr>
                <w:rFonts w:cs="Arial"/>
                <w:bCs/>
              </w:rPr>
              <w:t xml:space="preserve">Cílem zákona je </w:t>
            </w:r>
            <w:r w:rsidR="00B54338">
              <w:rPr>
                <w:rFonts w:cs="Arial"/>
                <w:bCs/>
              </w:rPr>
              <w:t xml:space="preserve">podpořit dlouhodobou uplatnitelnost znevýhodněných osob na volném trhu práce. Vedlejším dopadem bude </w:t>
            </w:r>
            <w:r w:rsidR="005322D9">
              <w:rPr>
                <w:rFonts w:cs="Arial"/>
                <w:bCs/>
              </w:rPr>
              <w:t>sníž</w:t>
            </w:r>
            <w:r w:rsidR="00B54338">
              <w:rPr>
                <w:rFonts w:cs="Arial"/>
                <w:bCs/>
              </w:rPr>
              <w:t xml:space="preserve">ení </w:t>
            </w:r>
            <w:r w:rsidR="005322D9">
              <w:rPr>
                <w:rFonts w:cs="Arial"/>
                <w:bCs/>
              </w:rPr>
              <w:t>poč</w:t>
            </w:r>
            <w:r w:rsidR="001020C6">
              <w:rPr>
                <w:rFonts w:cs="Arial"/>
                <w:bCs/>
              </w:rPr>
              <w:t>tu</w:t>
            </w:r>
            <w:r w:rsidR="005322D9">
              <w:rPr>
                <w:rFonts w:cs="Arial"/>
                <w:bCs/>
              </w:rPr>
              <w:t xml:space="preserve"> dlouhodobě nezaměstnaných. </w:t>
            </w:r>
            <w:r w:rsidRPr="000271C2">
              <w:rPr>
                <w:rFonts w:cs="Arial"/>
                <w:bCs/>
              </w:rPr>
              <w:t>Zákon také ve svém důsledku podpoří koncepční rozvoj sociálního podnikání jako nástroje udržitelného rozvoje, podpory malého a středního podnikání a nástroje pro boj s</w:t>
            </w:r>
            <w:r w:rsidR="00782FB4" w:rsidRPr="000271C2">
              <w:rPr>
                <w:rFonts w:cs="Arial"/>
                <w:bCs/>
              </w:rPr>
              <w:t> dlouhodobou nezaměstnaností</w:t>
            </w:r>
            <w:r w:rsidRPr="000271C2">
              <w:rPr>
                <w:rFonts w:cs="Arial"/>
                <w:bCs/>
              </w:rPr>
              <w:t xml:space="preserve"> a sociálním vyloučením.</w:t>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left w:val="single" w:sz="12" w:space="0" w:color="auto"/>
              <w:bottom w:val="single" w:sz="12" w:space="0" w:color="auto"/>
              <w:right w:val="single" w:sz="12" w:space="0" w:color="auto"/>
            </w:tcBorders>
            <w:shd w:val="clear" w:color="auto" w:fill="99CCFF"/>
          </w:tcPr>
          <w:p w:rsidR="001128D5" w:rsidRPr="000271C2" w:rsidRDefault="001128D5" w:rsidP="00D63487">
            <w:pPr>
              <w:tabs>
                <w:tab w:val="left" w:pos="1037"/>
              </w:tabs>
              <w:spacing w:after="120"/>
              <w:rPr>
                <w:bCs/>
                <w:sz w:val="22"/>
                <w:szCs w:val="22"/>
              </w:rPr>
            </w:pPr>
            <w:r w:rsidRPr="000271C2">
              <w:rPr>
                <w:bCs/>
                <w:sz w:val="22"/>
                <w:szCs w:val="22"/>
              </w:rPr>
              <w:t xml:space="preserve">3. </w:t>
            </w:r>
            <w:r w:rsidRPr="000271C2">
              <w:rPr>
                <w:sz w:val="22"/>
                <w:szCs w:val="22"/>
              </w:rPr>
              <w:t>Agregované</w:t>
            </w:r>
            <w:r w:rsidRPr="000271C2">
              <w:rPr>
                <w:bCs/>
                <w:sz w:val="22"/>
                <w:szCs w:val="22"/>
              </w:rPr>
              <w:t xml:space="preserve"> dopady návrhu zákona</w:t>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left w:val="single" w:sz="12" w:space="0" w:color="auto"/>
              <w:right w:val="single" w:sz="12" w:space="0" w:color="auto"/>
            </w:tcBorders>
            <w:shd w:val="clear" w:color="auto" w:fill="99CCFF"/>
          </w:tcPr>
          <w:p w:rsidR="001128D5" w:rsidRPr="000271C2" w:rsidRDefault="001128D5" w:rsidP="00D63487">
            <w:pPr>
              <w:tabs>
                <w:tab w:val="left" w:pos="1037"/>
              </w:tabs>
              <w:spacing w:after="120"/>
              <w:rPr>
                <w:bCs/>
                <w:sz w:val="22"/>
                <w:szCs w:val="22"/>
              </w:rPr>
            </w:pPr>
            <w:r w:rsidRPr="000271C2">
              <w:rPr>
                <w:bCs/>
                <w:sz w:val="22"/>
                <w:szCs w:val="22"/>
              </w:rPr>
              <w:t xml:space="preserve">3.1 Dopady na státní rozpočet a ostatní veřejné rozpočty: </w:t>
            </w:r>
            <w:r w:rsidR="004C480F" w:rsidRPr="000271C2">
              <w:rPr>
                <w:bCs/>
                <w:sz w:val="22"/>
                <w:szCs w:val="22"/>
              </w:rPr>
              <w:fldChar w:fldCharType="begin">
                <w:ffData>
                  <w:name w:val=""/>
                  <w:enabled/>
                  <w:calcOnExit w:val="0"/>
                  <w:ddList>
                    <w:result w:val="1"/>
                    <w:listEntry w:val="Vyberte Ano / Ne"/>
                    <w:listEntry w:val="Ano"/>
                    <w:listEntry w:val="Ne"/>
                  </w:ddList>
                </w:ffData>
              </w:fldChar>
            </w:r>
            <w:r w:rsidRPr="000271C2">
              <w:rPr>
                <w:bCs/>
                <w:sz w:val="22"/>
                <w:szCs w:val="22"/>
              </w:rPr>
              <w:instrText xml:space="preserve"> FORMDROPDOWN </w:instrText>
            </w:r>
            <w:r w:rsidR="00C76654">
              <w:rPr>
                <w:bCs/>
                <w:sz w:val="22"/>
                <w:szCs w:val="22"/>
              </w:rPr>
            </w:r>
            <w:r w:rsidR="00C76654">
              <w:rPr>
                <w:bCs/>
                <w:sz w:val="22"/>
                <w:szCs w:val="22"/>
              </w:rPr>
              <w:fldChar w:fldCharType="separate"/>
            </w:r>
            <w:r w:rsidR="004C480F" w:rsidRPr="000271C2">
              <w:rPr>
                <w:bCs/>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left w:val="single" w:sz="12" w:space="0" w:color="auto"/>
              <w:bottom w:val="single" w:sz="12" w:space="0" w:color="auto"/>
              <w:right w:val="single" w:sz="12" w:space="0" w:color="auto"/>
            </w:tcBorders>
          </w:tcPr>
          <w:p w:rsidR="00782FB4" w:rsidRPr="000271C2" w:rsidRDefault="00782FB4" w:rsidP="00D63487">
            <w:pPr>
              <w:tabs>
                <w:tab w:val="left" w:pos="6660"/>
              </w:tabs>
              <w:spacing w:after="120"/>
              <w:jc w:val="both"/>
              <w:rPr>
                <w:rFonts w:cs="Arial"/>
                <w:bCs/>
              </w:rPr>
            </w:pPr>
            <w:r w:rsidRPr="000271C2">
              <w:rPr>
                <w:rFonts w:cs="Arial"/>
                <w:bCs/>
              </w:rPr>
              <w:t xml:space="preserve">V souvislosti s potřebou zajistit tuto zcela novou agendu, zejména po stránce personální </w:t>
            </w:r>
            <w:r w:rsidR="00242058">
              <w:rPr>
                <w:rFonts w:cs="Arial"/>
                <w:bCs/>
              </w:rPr>
              <w:br/>
            </w:r>
            <w:r w:rsidRPr="000271C2">
              <w:rPr>
                <w:rFonts w:cs="Arial"/>
                <w:bCs/>
              </w:rPr>
              <w:t>a odborné, vzniknou náklady na platy a další náklady související s chodem agendy na Ministerstvu práce a sociálních věcí</w:t>
            </w:r>
            <w:r w:rsidR="00613994">
              <w:rPr>
                <w:rFonts w:cs="Arial"/>
                <w:bCs/>
              </w:rPr>
              <w:t xml:space="preserve"> (dále též MPSV)</w:t>
            </w:r>
            <w:r w:rsidRPr="000271C2">
              <w:rPr>
                <w:rFonts w:cs="Arial"/>
                <w:bCs/>
              </w:rPr>
              <w:t>. Nově nepůjde jen o projektovou podporu vzniku nových sociálních podniků, ale o zajištění</w:t>
            </w:r>
            <w:r w:rsidR="004E05E2" w:rsidRPr="000271C2">
              <w:rPr>
                <w:rFonts w:cs="Arial"/>
                <w:bCs/>
              </w:rPr>
              <w:t xml:space="preserve"> systémové podpory rozvoje sociálního podnikání, včetně plnění povinností ze zákona, jako je</w:t>
            </w:r>
            <w:r w:rsidRPr="000271C2">
              <w:rPr>
                <w:rFonts w:cs="Arial"/>
                <w:bCs/>
              </w:rPr>
              <w:t xml:space="preserve"> registrace sociálních podniků, kontroly dodržování podmínek sociálního podnikání, provádění monitoringu vývoje sociálního podnikání v jednotlivých odvětvích a regionech, podporu meziresortní a mezisektorové spolupráce v Radě pro rozvoj sociální ekonomiky, zpracování Strategie rozvoje sociální ekonomiky pro vládu ČR a její naplňování s cílem rozvoje tohoto sektoru v ČR. </w:t>
            </w:r>
          </w:p>
          <w:p w:rsidR="005D647F" w:rsidRDefault="00782FB4" w:rsidP="00912DB8">
            <w:pPr>
              <w:spacing w:after="120"/>
              <w:jc w:val="both"/>
              <w:rPr>
                <w:rFonts w:cs="Arial"/>
              </w:rPr>
            </w:pPr>
            <w:r w:rsidRPr="000271C2">
              <w:rPr>
                <w:rFonts w:cs="Arial"/>
                <w:bCs/>
              </w:rPr>
              <w:t xml:space="preserve">Celkem jde o náklady na cca 10 nových systemizovaných míst ve výši </w:t>
            </w:r>
            <w:r w:rsidRPr="000271C2">
              <w:rPr>
                <w:rFonts w:cs="Arial"/>
              </w:rPr>
              <w:t>cca 8,75 mil Kč ročně. Vybudování IT infrastruktury potřebné k vedení veřejného seznamu sociálních podniků si vyžádá jednorázovou investici zhruba 3,4 miliony, její provoz 0,68 milionu ročně. Administrativní agenda Rady pro rozvoj sociální ekonomiky si vyžádá ročně dalších 0,1 milionu. Náklady na fungování rozkladové komise, která bude doporučovat rozhodnutí o rozkladech proti prvoinstančním rozhodnutím MPSV</w:t>
            </w:r>
            <w:r w:rsidR="00912DB8">
              <w:rPr>
                <w:rFonts w:cs="Arial"/>
              </w:rPr>
              <w:t>,</w:t>
            </w:r>
            <w:r w:rsidRPr="000271C2">
              <w:rPr>
                <w:rFonts w:cs="Arial"/>
              </w:rPr>
              <w:t xml:space="preserve"> </w:t>
            </w:r>
            <w:r w:rsidRPr="00D749B2">
              <w:rPr>
                <w:rFonts w:cs="Arial"/>
              </w:rPr>
              <w:t>lze odhadovat na 288 000 Kč ročně u jednoho člena komise.</w:t>
            </w:r>
            <w:r w:rsidRPr="000271C2">
              <w:rPr>
                <w:rFonts w:cs="Arial"/>
              </w:rPr>
              <w:t xml:space="preserve"> V případě nárůstu počtu sociálních podniků bude třeba administrativní aparát Ministerstva práce </w:t>
            </w:r>
            <w:r w:rsidR="00242058">
              <w:rPr>
                <w:rFonts w:cs="Arial"/>
              </w:rPr>
              <w:br/>
            </w:r>
            <w:r w:rsidRPr="000271C2">
              <w:rPr>
                <w:rFonts w:cs="Arial"/>
              </w:rPr>
              <w:lastRenderedPageBreak/>
              <w:t xml:space="preserve">a sociálních věcí dále posílit, což povede ke zvýšení administrativních nákladů. </w:t>
            </w:r>
          </w:p>
          <w:p w:rsidR="009956F4" w:rsidRPr="000271C2" w:rsidRDefault="0075696F" w:rsidP="00912DB8">
            <w:pPr>
              <w:spacing w:after="120"/>
              <w:jc w:val="both"/>
              <w:rPr>
                <w:rFonts w:cs="Arial"/>
              </w:rPr>
            </w:pPr>
            <w:r>
              <w:rPr>
                <w:rFonts w:cs="Arial"/>
              </w:rPr>
              <w:t>R</w:t>
            </w:r>
            <w:r w:rsidR="008E6706">
              <w:rPr>
                <w:rFonts w:cs="Arial"/>
              </w:rPr>
              <w:t xml:space="preserve">oční náklad na nezaměstnanou osobu v evidenci ÚP ČR </w:t>
            </w:r>
            <w:r>
              <w:rPr>
                <w:rFonts w:cs="Arial"/>
              </w:rPr>
              <w:t xml:space="preserve">je odhadován na </w:t>
            </w:r>
            <w:r w:rsidR="008E6706">
              <w:rPr>
                <w:rFonts w:cs="Arial"/>
              </w:rPr>
              <w:t>207 000 Kč ročně.</w:t>
            </w:r>
            <w:r>
              <w:rPr>
                <w:rStyle w:val="Znakapoznpodarou"/>
                <w:rFonts w:cs="Arial"/>
              </w:rPr>
              <w:footnoteReference w:id="1"/>
            </w:r>
            <w:r>
              <w:rPr>
                <w:rFonts w:cs="Arial"/>
              </w:rPr>
              <w:t xml:space="preserve"> Pokud poroste počet sociálních podniků a počet pracovních míst pro znevýhodněné osoby,</w:t>
            </w:r>
            <w:r w:rsidR="008E6706">
              <w:rPr>
                <w:rFonts w:cs="Arial"/>
              </w:rPr>
              <w:t xml:space="preserve"> lze reálně předpokládat, že ušetřené náklady na nezaměstnané osoby násobně převýší nákl</w:t>
            </w:r>
            <w:r>
              <w:rPr>
                <w:rFonts w:cs="Arial"/>
              </w:rPr>
              <w:t>a</w:t>
            </w:r>
            <w:r w:rsidR="008E6706">
              <w:rPr>
                <w:rFonts w:cs="Arial"/>
              </w:rPr>
              <w:t>dy na fungování komise.</w:t>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right w:val="single" w:sz="12" w:space="0" w:color="auto"/>
            </w:tcBorders>
            <w:shd w:val="clear" w:color="auto" w:fill="99CCFF"/>
          </w:tcPr>
          <w:p w:rsidR="001128D5" w:rsidRPr="000271C2" w:rsidRDefault="001128D5" w:rsidP="00D63487">
            <w:pPr>
              <w:tabs>
                <w:tab w:val="left" w:pos="1037"/>
              </w:tabs>
              <w:spacing w:after="120"/>
              <w:rPr>
                <w:bCs/>
                <w:sz w:val="22"/>
                <w:szCs w:val="22"/>
              </w:rPr>
            </w:pPr>
            <w:r w:rsidRPr="000271C2">
              <w:rPr>
                <w:bCs/>
                <w:sz w:val="22"/>
                <w:szCs w:val="22"/>
              </w:rPr>
              <w:lastRenderedPageBreak/>
              <w:t xml:space="preserve">3.2 Dopady na mezinárodní konkurenceschopnost ČR: </w:t>
            </w:r>
            <w:r w:rsidR="004C480F" w:rsidRPr="000271C2">
              <w:rPr>
                <w:bCs/>
                <w:sz w:val="22"/>
                <w:szCs w:val="22"/>
              </w:rPr>
              <w:fldChar w:fldCharType="begin">
                <w:ffData>
                  <w:name w:val=""/>
                  <w:enabled/>
                  <w:calcOnExit w:val="0"/>
                  <w:ddList>
                    <w:result w:val="2"/>
                    <w:listEntry w:val="Vyberte Ano / Ne"/>
                    <w:listEntry w:val="Ano"/>
                    <w:listEntry w:val="Ne"/>
                  </w:ddList>
                </w:ffData>
              </w:fldChar>
            </w:r>
            <w:r w:rsidRPr="000271C2">
              <w:rPr>
                <w:bCs/>
                <w:sz w:val="22"/>
                <w:szCs w:val="22"/>
              </w:rPr>
              <w:instrText xml:space="preserve"> FORMDROPDOWN </w:instrText>
            </w:r>
            <w:r w:rsidR="00C76654">
              <w:rPr>
                <w:bCs/>
                <w:sz w:val="22"/>
                <w:szCs w:val="22"/>
              </w:rPr>
            </w:r>
            <w:r w:rsidR="00C76654">
              <w:rPr>
                <w:bCs/>
                <w:sz w:val="22"/>
                <w:szCs w:val="22"/>
              </w:rPr>
              <w:fldChar w:fldCharType="separate"/>
            </w:r>
            <w:r w:rsidR="004C480F" w:rsidRPr="000271C2">
              <w:rPr>
                <w:bCs/>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left w:val="single" w:sz="12" w:space="0" w:color="auto"/>
              <w:bottom w:val="single" w:sz="12" w:space="0" w:color="auto"/>
              <w:right w:val="single" w:sz="12" w:space="0" w:color="auto"/>
            </w:tcBorders>
          </w:tcPr>
          <w:p w:rsidR="001128D5" w:rsidRPr="000271C2" w:rsidRDefault="004C480F" w:rsidP="00D63487">
            <w:pPr>
              <w:tabs>
                <w:tab w:val="left" w:pos="1037"/>
              </w:tabs>
              <w:spacing w:after="120"/>
              <w:rPr>
                <w:bCs/>
                <w:sz w:val="22"/>
                <w:szCs w:val="22"/>
              </w:rPr>
            </w:pPr>
            <w:r w:rsidRPr="000271C2">
              <w:rPr>
                <w:bCs/>
                <w:i/>
                <w:sz w:val="22"/>
                <w:szCs w:val="22"/>
              </w:rPr>
              <w:fldChar w:fldCharType="begin">
                <w:ffData>
                  <w:name w:val="Text25"/>
                  <w:enabled/>
                  <w:calcOnExit w:val="0"/>
                  <w:textInput>
                    <w:default w:val="Pokud ano, specifikujte."/>
                  </w:textInput>
                </w:ffData>
              </w:fldChar>
            </w:r>
            <w:r w:rsidR="001128D5" w:rsidRPr="000271C2">
              <w:rPr>
                <w:bCs/>
                <w:i/>
                <w:sz w:val="22"/>
                <w:szCs w:val="22"/>
              </w:rPr>
              <w:instrText xml:space="preserve"> FORMTEXT </w:instrText>
            </w:r>
            <w:r w:rsidRPr="000271C2">
              <w:rPr>
                <w:bCs/>
                <w:i/>
                <w:sz w:val="22"/>
                <w:szCs w:val="22"/>
              </w:rPr>
            </w:r>
            <w:r w:rsidRPr="000271C2">
              <w:rPr>
                <w:bCs/>
                <w:i/>
                <w:sz w:val="22"/>
                <w:szCs w:val="22"/>
              </w:rPr>
              <w:fldChar w:fldCharType="separate"/>
            </w:r>
            <w:r w:rsidR="001128D5" w:rsidRPr="000271C2">
              <w:rPr>
                <w:bCs/>
                <w:i/>
                <w:noProof/>
                <w:sz w:val="22"/>
                <w:szCs w:val="22"/>
              </w:rPr>
              <w:t>Pokud ano, specifikujte.</w:t>
            </w:r>
            <w:r w:rsidRPr="000271C2">
              <w:rPr>
                <w:bCs/>
                <w:i/>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right w:val="single" w:sz="12" w:space="0" w:color="auto"/>
            </w:tcBorders>
            <w:shd w:val="clear" w:color="auto" w:fill="99CCFF"/>
          </w:tcPr>
          <w:p w:rsidR="001128D5" w:rsidRPr="000271C2" w:rsidRDefault="001128D5" w:rsidP="00D63487">
            <w:pPr>
              <w:tabs>
                <w:tab w:val="left" w:pos="1037"/>
              </w:tabs>
              <w:spacing w:after="120"/>
              <w:rPr>
                <w:bCs/>
                <w:sz w:val="22"/>
                <w:szCs w:val="22"/>
              </w:rPr>
            </w:pPr>
            <w:r w:rsidRPr="000271C2">
              <w:rPr>
                <w:bCs/>
                <w:sz w:val="22"/>
                <w:szCs w:val="22"/>
              </w:rPr>
              <w:t xml:space="preserve">3.3 Dopady na podnikatelské prostředí: </w:t>
            </w:r>
            <w:r w:rsidR="004C480F" w:rsidRPr="000271C2">
              <w:rPr>
                <w:bCs/>
                <w:sz w:val="22"/>
                <w:szCs w:val="22"/>
              </w:rPr>
              <w:fldChar w:fldCharType="begin">
                <w:ffData>
                  <w:name w:val=""/>
                  <w:enabled/>
                  <w:calcOnExit w:val="0"/>
                  <w:ddList>
                    <w:result w:val="1"/>
                    <w:listEntry w:val="Vyberte Ano / Ne"/>
                    <w:listEntry w:val="Ano"/>
                    <w:listEntry w:val="Ne"/>
                  </w:ddList>
                </w:ffData>
              </w:fldChar>
            </w:r>
            <w:r w:rsidRPr="000271C2">
              <w:rPr>
                <w:bCs/>
                <w:sz w:val="22"/>
                <w:szCs w:val="22"/>
              </w:rPr>
              <w:instrText xml:space="preserve"> FORMDROPDOWN </w:instrText>
            </w:r>
            <w:r w:rsidR="00C76654">
              <w:rPr>
                <w:bCs/>
                <w:sz w:val="22"/>
                <w:szCs w:val="22"/>
              </w:rPr>
            </w:r>
            <w:r w:rsidR="00C76654">
              <w:rPr>
                <w:bCs/>
                <w:sz w:val="22"/>
                <w:szCs w:val="22"/>
              </w:rPr>
              <w:fldChar w:fldCharType="separate"/>
            </w:r>
            <w:r w:rsidR="004C480F" w:rsidRPr="000271C2">
              <w:rPr>
                <w:bCs/>
                <w:sz w:val="22"/>
                <w:szCs w:val="22"/>
              </w:rPr>
              <w:fldChar w:fldCharType="end"/>
            </w:r>
          </w:p>
        </w:tc>
      </w:tr>
      <w:tr w:rsidR="001128D5" w:rsidRPr="000271C2" w:rsidTr="004258F2">
        <w:tblPrEx>
          <w:tblBorders>
            <w:top w:val="single" w:sz="4" w:space="0" w:color="auto"/>
            <w:left w:val="single" w:sz="4" w:space="0" w:color="auto"/>
            <w:bottom w:val="single" w:sz="4" w:space="0" w:color="auto"/>
            <w:right w:val="single" w:sz="4" w:space="0" w:color="auto"/>
          </w:tblBorders>
        </w:tblPrEx>
        <w:trPr>
          <w:trHeight w:val="1869"/>
          <w:jc w:val="center"/>
        </w:trPr>
        <w:tc>
          <w:tcPr>
            <w:tcW w:w="9648" w:type="dxa"/>
            <w:gridSpan w:val="2"/>
            <w:tcBorders>
              <w:left w:val="single" w:sz="12" w:space="0" w:color="auto"/>
              <w:bottom w:val="single" w:sz="12" w:space="0" w:color="auto"/>
              <w:right w:val="single" w:sz="12" w:space="0" w:color="auto"/>
            </w:tcBorders>
          </w:tcPr>
          <w:p w:rsidR="00533FCF" w:rsidRPr="00412C6A" w:rsidRDefault="000D7F5B" w:rsidP="00D63487">
            <w:pPr>
              <w:tabs>
                <w:tab w:val="left" w:pos="851"/>
              </w:tabs>
              <w:spacing w:after="120"/>
              <w:jc w:val="both"/>
            </w:pPr>
            <w:r w:rsidRPr="000271C2">
              <w:t xml:space="preserve">Zákon </w:t>
            </w:r>
            <w:r w:rsidRPr="00666F49">
              <w:t>bude mít pozitivní dopady na podnikatelské prostředí</w:t>
            </w:r>
            <w:r w:rsidRPr="000271C2">
              <w:t>.</w:t>
            </w:r>
            <w:r w:rsidR="00D8412F" w:rsidRPr="000271C2">
              <w:t xml:space="preserve"> Povinnosti bude ukládat pouze těm podnikatelským subjektům, které se dobrovolně rozhodnou požádat o status sociálního podniku, případně integračního sociálního podniku.</w:t>
            </w:r>
            <w:r w:rsidR="001020C6">
              <w:t xml:space="preserve"> </w:t>
            </w:r>
            <w:r w:rsidR="0072497D" w:rsidRPr="000271C2">
              <w:t>Č</w:t>
            </w:r>
            <w:r w:rsidR="00B323D3" w:rsidRPr="000271C2">
              <w:t xml:space="preserve">innost sociálních podniků, které </w:t>
            </w:r>
            <w:r w:rsidR="00B323D3" w:rsidRPr="00D749B2">
              <w:t xml:space="preserve">budou povinny dbát </w:t>
            </w:r>
            <w:r w:rsidR="00FC782E">
              <w:t xml:space="preserve">ve zvýšené míře </w:t>
            </w:r>
            <w:r w:rsidR="00B323D3" w:rsidRPr="00D749B2">
              <w:t>na dobré mravy a na ochranu životního prostředí</w:t>
            </w:r>
            <w:r w:rsidR="00B323D3" w:rsidRPr="000271C2">
              <w:t>, bude přispívat k</w:t>
            </w:r>
            <w:r w:rsidR="0072497D" w:rsidRPr="000271C2">
              <w:t>e</w:t>
            </w:r>
            <w:r w:rsidR="00B323D3" w:rsidRPr="000271C2">
              <w:t xml:space="preserve"> kultivaci</w:t>
            </w:r>
            <w:r w:rsidR="0072497D" w:rsidRPr="000271C2">
              <w:t xml:space="preserve"> podnikatelského prostředí</w:t>
            </w:r>
            <w:r w:rsidR="00B323D3" w:rsidRPr="000271C2">
              <w:t xml:space="preserve">. Činnost </w:t>
            </w:r>
            <w:r w:rsidR="00B323D3" w:rsidRPr="00D749B2">
              <w:t>integračních sociálních podniků bude prospěšná pro zaměstnavatele,</w:t>
            </w:r>
            <w:r w:rsidR="00B323D3" w:rsidRPr="000271C2">
              <w:t xml:space="preserve"> protože budou připravovat své znevýhodněné zaměstnance pro standardní pracovní proces.</w:t>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left w:val="single" w:sz="12" w:space="0" w:color="auto"/>
              <w:right w:val="single" w:sz="12" w:space="0" w:color="auto"/>
            </w:tcBorders>
            <w:shd w:val="clear" w:color="auto" w:fill="99CCFF"/>
          </w:tcPr>
          <w:p w:rsidR="001128D5" w:rsidRPr="000271C2" w:rsidRDefault="001128D5" w:rsidP="00D63487">
            <w:pPr>
              <w:tabs>
                <w:tab w:val="left" w:pos="1037"/>
              </w:tabs>
              <w:spacing w:after="120"/>
              <w:rPr>
                <w:bCs/>
                <w:sz w:val="22"/>
                <w:szCs w:val="22"/>
              </w:rPr>
            </w:pPr>
            <w:r w:rsidRPr="000271C2">
              <w:rPr>
                <w:bCs/>
                <w:sz w:val="22"/>
                <w:szCs w:val="22"/>
              </w:rPr>
              <w:t xml:space="preserve">3.4 Dopady na územní samosprávné celky (obce, kraje): </w:t>
            </w:r>
            <w:r w:rsidR="004C480F" w:rsidRPr="000271C2">
              <w:rPr>
                <w:bCs/>
                <w:sz w:val="22"/>
                <w:szCs w:val="22"/>
              </w:rPr>
              <w:fldChar w:fldCharType="begin">
                <w:ffData>
                  <w:name w:val=""/>
                  <w:enabled/>
                  <w:calcOnExit w:val="0"/>
                  <w:ddList>
                    <w:result w:val="1"/>
                    <w:listEntry w:val="Vyberte Ano / Ne"/>
                    <w:listEntry w:val="Ano"/>
                    <w:listEntry w:val="Ne"/>
                  </w:ddList>
                </w:ffData>
              </w:fldChar>
            </w:r>
            <w:r w:rsidRPr="000271C2">
              <w:rPr>
                <w:bCs/>
                <w:sz w:val="22"/>
                <w:szCs w:val="22"/>
              </w:rPr>
              <w:instrText xml:space="preserve"> FORMDROPDOWN </w:instrText>
            </w:r>
            <w:r w:rsidR="00C76654">
              <w:rPr>
                <w:bCs/>
                <w:sz w:val="22"/>
                <w:szCs w:val="22"/>
              </w:rPr>
            </w:r>
            <w:r w:rsidR="00C76654">
              <w:rPr>
                <w:bCs/>
                <w:sz w:val="22"/>
                <w:szCs w:val="22"/>
              </w:rPr>
              <w:fldChar w:fldCharType="separate"/>
            </w:r>
            <w:r w:rsidR="004C480F" w:rsidRPr="000271C2">
              <w:rPr>
                <w:bCs/>
                <w:sz w:val="22"/>
                <w:szCs w:val="22"/>
              </w:rPr>
              <w:fldChar w:fldCharType="end"/>
            </w:r>
          </w:p>
        </w:tc>
      </w:tr>
      <w:tr w:rsidR="001128D5" w:rsidRPr="000271C2" w:rsidDel="007D15F9"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left w:val="single" w:sz="12" w:space="0" w:color="auto"/>
              <w:bottom w:val="single" w:sz="12" w:space="0" w:color="auto"/>
              <w:right w:val="single" w:sz="12" w:space="0" w:color="auto"/>
            </w:tcBorders>
          </w:tcPr>
          <w:p w:rsidR="001128D5" w:rsidRPr="000271C2" w:rsidDel="007D15F9" w:rsidRDefault="00912DB8" w:rsidP="00FC782E">
            <w:pPr>
              <w:tabs>
                <w:tab w:val="left" w:pos="6660"/>
              </w:tabs>
              <w:spacing w:after="120"/>
              <w:jc w:val="both"/>
              <w:rPr>
                <w:rFonts w:cs="Arial"/>
                <w:bCs/>
              </w:rPr>
            </w:pPr>
            <w:r>
              <w:t>Návrh neobsahuje</w:t>
            </w:r>
            <w:r w:rsidR="00B323D3" w:rsidRPr="000271C2">
              <w:t xml:space="preserve"> </w:t>
            </w:r>
            <w:r w:rsidRPr="000271C2">
              <w:t>rozšíř</w:t>
            </w:r>
            <w:r>
              <w:t>ení</w:t>
            </w:r>
            <w:r w:rsidRPr="000271C2">
              <w:t xml:space="preserve"> samostatn</w:t>
            </w:r>
            <w:r>
              <w:t>é</w:t>
            </w:r>
            <w:r w:rsidRPr="000271C2">
              <w:t xml:space="preserve"> </w:t>
            </w:r>
            <w:r w:rsidR="00B323D3" w:rsidRPr="000271C2">
              <w:t xml:space="preserve">ani </w:t>
            </w:r>
            <w:r w:rsidRPr="000271C2">
              <w:t>přenesen</w:t>
            </w:r>
            <w:r>
              <w:t>é</w:t>
            </w:r>
            <w:r w:rsidRPr="000271C2">
              <w:t xml:space="preserve"> </w:t>
            </w:r>
            <w:r w:rsidR="00B323D3" w:rsidRPr="000271C2">
              <w:t>působnost</w:t>
            </w:r>
            <w:r>
              <w:t>i</w:t>
            </w:r>
            <w:r w:rsidR="00B323D3" w:rsidRPr="000271C2">
              <w:t xml:space="preserve"> orgán</w:t>
            </w:r>
            <w:r w:rsidR="004258F2">
              <w:t xml:space="preserve">ů územních samosprávných celků. </w:t>
            </w:r>
            <w:r w:rsidR="00220479" w:rsidRPr="000271C2">
              <w:t xml:space="preserve">Územní samosprávné celky se budou moci podílet na sociálním podnikání prostřednictvím právnických osob, v nichž mají </w:t>
            </w:r>
            <w:r>
              <w:t>účast</w:t>
            </w:r>
            <w:r w:rsidR="002E15C0">
              <w:t>.</w:t>
            </w:r>
            <w:r w:rsidR="001020C6">
              <w:t xml:space="preserve"> </w:t>
            </w:r>
            <w:r w:rsidR="00B323D3" w:rsidRPr="000271C2">
              <w:rPr>
                <w:rFonts w:cs="Arial"/>
                <w:bCs/>
              </w:rPr>
              <w:t>Vedle toho lze očekávat, že zákon bude mít pozitivní dopad na úz</w:t>
            </w:r>
            <w:r w:rsidR="00C80B6A">
              <w:rPr>
                <w:rFonts w:cs="Arial"/>
                <w:bCs/>
              </w:rPr>
              <w:t xml:space="preserve">emní samosprávné celky. Zákon </w:t>
            </w:r>
            <w:r w:rsidR="00B323D3" w:rsidRPr="000271C2">
              <w:rPr>
                <w:rFonts w:cs="Arial"/>
                <w:bCs/>
              </w:rPr>
              <w:t xml:space="preserve">umožní obcím využít nástroj pro řešení místních problémů s nezaměstnaností osob </w:t>
            </w:r>
            <w:r w:rsidR="00FC782E">
              <w:rPr>
                <w:rFonts w:cs="Arial"/>
                <w:bCs/>
              </w:rPr>
              <w:t xml:space="preserve">se znevýhodněním. </w:t>
            </w:r>
            <w:r w:rsidR="00B323D3" w:rsidRPr="000271C2">
              <w:rPr>
                <w:rFonts w:cs="Arial"/>
                <w:bCs/>
              </w:rPr>
              <w:t>Územní samosprávné celky budou moci účinně podporovat rozvoj sociálního podnikání na svém území a využívat tak jeho potenciál pro zvyšování místního sociálního kapitálu.</w:t>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left w:val="single" w:sz="12" w:space="0" w:color="auto"/>
              <w:right w:val="single" w:sz="12" w:space="0" w:color="auto"/>
            </w:tcBorders>
            <w:shd w:val="clear" w:color="auto" w:fill="99CCFF"/>
          </w:tcPr>
          <w:p w:rsidR="001128D5" w:rsidRPr="000271C2" w:rsidRDefault="001128D5" w:rsidP="00D63487">
            <w:pPr>
              <w:tabs>
                <w:tab w:val="left" w:pos="1037"/>
                <w:tab w:val="left" w:pos="3970"/>
              </w:tabs>
              <w:spacing w:after="120"/>
              <w:rPr>
                <w:bCs/>
                <w:sz w:val="22"/>
                <w:szCs w:val="22"/>
              </w:rPr>
            </w:pPr>
            <w:r w:rsidRPr="000271C2">
              <w:rPr>
                <w:bCs/>
                <w:sz w:val="22"/>
                <w:szCs w:val="22"/>
              </w:rPr>
              <w:t xml:space="preserve">3.5 Sociální dopady: </w:t>
            </w:r>
            <w:r w:rsidR="004C480F" w:rsidRPr="000271C2">
              <w:rPr>
                <w:bCs/>
                <w:sz w:val="22"/>
                <w:szCs w:val="22"/>
              </w:rPr>
              <w:fldChar w:fldCharType="begin">
                <w:ffData>
                  <w:name w:val=""/>
                  <w:enabled/>
                  <w:calcOnExit w:val="0"/>
                  <w:ddList>
                    <w:result w:val="1"/>
                    <w:listEntry w:val="Vyberte Ano / Ne"/>
                    <w:listEntry w:val="Ano"/>
                    <w:listEntry w:val="Ne"/>
                  </w:ddList>
                </w:ffData>
              </w:fldChar>
            </w:r>
            <w:r w:rsidRPr="000271C2">
              <w:rPr>
                <w:bCs/>
                <w:sz w:val="22"/>
                <w:szCs w:val="22"/>
              </w:rPr>
              <w:instrText xml:space="preserve"> FORMDROPDOWN </w:instrText>
            </w:r>
            <w:r w:rsidR="00C76654">
              <w:rPr>
                <w:bCs/>
                <w:sz w:val="22"/>
                <w:szCs w:val="22"/>
              </w:rPr>
            </w:r>
            <w:r w:rsidR="00C76654">
              <w:rPr>
                <w:bCs/>
                <w:sz w:val="22"/>
                <w:szCs w:val="22"/>
              </w:rPr>
              <w:fldChar w:fldCharType="separate"/>
            </w:r>
            <w:r w:rsidR="004C480F" w:rsidRPr="000271C2">
              <w:rPr>
                <w:bCs/>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left w:val="single" w:sz="12" w:space="0" w:color="auto"/>
              <w:bottom w:val="single" w:sz="12" w:space="0" w:color="auto"/>
              <w:right w:val="single" w:sz="12" w:space="0" w:color="auto"/>
            </w:tcBorders>
          </w:tcPr>
          <w:p w:rsidR="001128D5" w:rsidRPr="000271C2" w:rsidRDefault="00B323D3" w:rsidP="00D524F9">
            <w:pPr>
              <w:tabs>
                <w:tab w:val="left" w:pos="1037"/>
              </w:tabs>
              <w:spacing w:after="120"/>
              <w:jc w:val="both"/>
              <w:rPr>
                <w:bCs/>
                <w:sz w:val="22"/>
                <w:szCs w:val="22"/>
              </w:rPr>
            </w:pPr>
            <w:r w:rsidRPr="000271C2">
              <w:rPr>
                <w:rFonts w:cs="Arial"/>
                <w:bCs/>
              </w:rPr>
              <w:t xml:space="preserve">Zákon </w:t>
            </w:r>
            <w:r w:rsidRPr="00D749B2">
              <w:rPr>
                <w:rFonts w:cs="Arial"/>
                <w:bCs/>
              </w:rPr>
              <w:t>bude mít pozitivní sociální dopady.</w:t>
            </w:r>
            <w:r w:rsidR="001020C6">
              <w:rPr>
                <w:rFonts w:cs="Arial"/>
                <w:bCs/>
              </w:rPr>
              <w:t xml:space="preserve"> </w:t>
            </w:r>
            <w:r w:rsidR="00D96E67" w:rsidRPr="00D96E67">
              <w:rPr>
                <w:rFonts w:cs="Arial"/>
                <w:bCs/>
              </w:rPr>
              <w:t xml:space="preserve">Zákon přispěje k rozvoji sociálního podnikání, tedy </w:t>
            </w:r>
            <w:r w:rsidR="0075696F">
              <w:rPr>
                <w:rFonts w:cs="Arial"/>
                <w:bCs/>
              </w:rPr>
              <w:t xml:space="preserve">k nárůstu pracovních příležitostí </w:t>
            </w:r>
            <w:r w:rsidR="00D96E67" w:rsidRPr="00D96E67">
              <w:rPr>
                <w:rFonts w:cs="Arial"/>
                <w:bCs/>
              </w:rPr>
              <w:t>pro osoby znevýhodněné na trhu práce.</w:t>
            </w:r>
            <w:r w:rsidR="001020C6">
              <w:rPr>
                <w:rFonts w:cs="Arial"/>
                <w:bCs/>
              </w:rPr>
              <w:t xml:space="preserve"> </w:t>
            </w:r>
            <w:r w:rsidRPr="000271C2">
              <w:rPr>
                <w:rFonts w:cs="Arial"/>
                <w:bCs/>
              </w:rPr>
              <w:t xml:space="preserve">Integrační sociální podniky budou zaměstnávat osoby zdravotně postižené a sociálně znevýhodněné a </w:t>
            </w:r>
            <w:r w:rsidR="000D7F5B" w:rsidRPr="000271C2">
              <w:rPr>
                <w:rFonts w:cs="Arial"/>
                <w:bCs/>
              </w:rPr>
              <w:t>plněním</w:t>
            </w:r>
            <w:r w:rsidRPr="000271C2">
              <w:rPr>
                <w:rFonts w:cs="Arial"/>
                <w:bCs/>
              </w:rPr>
              <w:t xml:space="preserve"> své povinnosti zajistit psychosociální pomoc znevýhodněným zaměstnancům budou přispívat k udržitelnému zaměstnávání osob </w:t>
            </w:r>
            <w:r w:rsidR="00912DB8">
              <w:rPr>
                <w:rFonts w:cs="Arial"/>
                <w:bCs/>
              </w:rPr>
              <w:t>za jiných okolností obtížně</w:t>
            </w:r>
            <w:r w:rsidR="00912DB8" w:rsidRPr="000271C2">
              <w:rPr>
                <w:rFonts w:cs="Arial"/>
                <w:bCs/>
              </w:rPr>
              <w:t xml:space="preserve"> </w:t>
            </w:r>
            <w:r w:rsidRPr="000271C2">
              <w:rPr>
                <w:rFonts w:cs="Arial"/>
                <w:bCs/>
              </w:rPr>
              <w:t xml:space="preserve">uplatnitelných na trhu práce, včetně jejich </w:t>
            </w:r>
            <w:r w:rsidR="00912DB8">
              <w:rPr>
                <w:rFonts w:cs="Arial"/>
                <w:bCs/>
              </w:rPr>
              <w:t xml:space="preserve">případného </w:t>
            </w:r>
            <w:r w:rsidRPr="000271C2">
              <w:rPr>
                <w:rFonts w:cs="Arial"/>
                <w:bCs/>
              </w:rPr>
              <w:t>posunu na otevřený trh práce bez potřeby další podpory. Zákon bude aktivně podporovat sociální začleňování osob sociálně vyloučených či sociálním vyloučením ohrožených.</w:t>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right w:val="single" w:sz="12" w:space="0" w:color="auto"/>
            </w:tcBorders>
            <w:shd w:val="clear" w:color="auto" w:fill="99CCFF"/>
          </w:tcPr>
          <w:p w:rsidR="001128D5" w:rsidRPr="000271C2" w:rsidRDefault="001128D5" w:rsidP="00D63487">
            <w:pPr>
              <w:tabs>
                <w:tab w:val="left" w:pos="1037"/>
              </w:tabs>
              <w:spacing w:after="120"/>
              <w:rPr>
                <w:bCs/>
                <w:sz w:val="22"/>
                <w:szCs w:val="22"/>
              </w:rPr>
            </w:pPr>
            <w:r w:rsidRPr="000271C2">
              <w:rPr>
                <w:bCs/>
                <w:sz w:val="22"/>
                <w:szCs w:val="22"/>
              </w:rPr>
              <w:t xml:space="preserve">3.6 Dopady na spotřebitele: </w:t>
            </w:r>
            <w:r w:rsidR="00355D2D" w:rsidRPr="000271C2">
              <w:rPr>
                <w:bCs/>
                <w:sz w:val="22"/>
                <w:szCs w:val="22"/>
              </w:rPr>
              <w:fldChar w:fldCharType="begin">
                <w:ffData>
                  <w:name w:val=""/>
                  <w:enabled/>
                  <w:calcOnExit w:val="0"/>
                  <w:ddList>
                    <w:result w:val="1"/>
                    <w:listEntry w:val="Vyberte Ano / Ne"/>
                    <w:listEntry w:val="Ano"/>
                    <w:listEntry w:val="Ne"/>
                  </w:ddList>
                </w:ffData>
              </w:fldChar>
            </w:r>
            <w:r w:rsidR="00355D2D" w:rsidRPr="000271C2">
              <w:rPr>
                <w:bCs/>
                <w:sz w:val="22"/>
                <w:szCs w:val="22"/>
              </w:rPr>
              <w:instrText xml:space="preserve"> FORMDROPDOWN </w:instrText>
            </w:r>
            <w:r w:rsidR="00C76654">
              <w:rPr>
                <w:bCs/>
                <w:sz w:val="22"/>
                <w:szCs w:val="22"/>
              </w:rPr>
            </w:r>
            <w:r w:rsidR="00C76654">
              <w:rPr>
                <w:bCs/>
                <w:sz w:val="22"/>
                <w:szCs w:val="22"/>
              </w:rPr>
              <w:fldChar w:fldCharType="separate"/>
            </w:r>
            <w:r w:rsidR="00355D2D" w:rsidRPr="000271C2">
              <w:rPr>
                <w:bCs/>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left w:val="single" w:sz="12" w:space="0" w:color="auto"/>
              <w:bottom w:val="single" w:sz="12" w:space="0" w:color="auto"/>
              <w:right w:val="single" w:sz="12" w:space="0" w:color="auto"/>
            </w:tcBorders>
          </w:tcPr>
          <w:p w:rsidR="001128D5" w:rsidRPr="007B6A1B" w:rsidRDefault="00DC1F33" w:rsidP="0007364D">
            <w:pPr>
              <w:tabs>
                <w:tab w:val="left" w:pos="1037"/>
              </w:tabs>
              <w:spacing w:after="120"/>
              <w:jc w:val="both"/>
              <w:rPr>
                <w:bCs/>
              </w:rPr>
            </w:pPr>
            <w:r w:rsidRPr="007B6A1B">
              <w:rPr>
                <w:bCs/>
              </w:rPr>
              <w:t>Zákon bude mít pozitivní dopad na spotřebitele. Finální produkty sociálních podniků jsou vytvářeny s ohledem na naplňování environmentální</w:t>
            </w:r>
            <w:r w:rsidR="00355D2D" w:rsidRPr="007B6A1B">
              <w:rPr>
                <w:bCs/>
              </w:rPr>
              <w:t>c</w:t>
            </w:r>
            <w:r w:rsidRPr="007B6A1B">
              <w:rPr>
                <w:bCs/>
              </w:rPr>
              <w:t>h a sociální</w:t>
            </w:r>
            <w:r w:rsidR="00355D2D" w:rsidRPr="007B6A1B">
              <w:rPr>
                <w:bCs/>
              </w:rPr>
              <w:t>c</w:t>
            </w:r>
            <w:r w:rsidRPr="007B6A1B">
              <w:rPr>
                <w:bCs/>
              </w:rPr>
              <w:t>h princip</w:t>
            </w:r>
            <w:r w:rsidR="00355D2D" w:rsidRPr="007B6A1B">
              <w:rPr>
                <w:bCs/>
              </w:rPr>
              <w:t>ů</w:t>
            </w:r>
            <w:r w:rsidRPr="007B6A1B">
              <w:rPr>
                <w:bCs/>
              </w:rPr>
              <w:t xml:space="preserve"> sociálního podnikání. Sociální podnik</w:t>
            </w:r>
            <w:r w:rsidR="00355D2D" w:rsidRPr="007B6A1B">
              <w:rPr>
                <w:bCs/>
              </w:rPr>
              <w:t xml:space="preserve">y v důsledku </w:t>
            </w:r>
            <w:r w:rsidRPr="007B6A1B">
              <w:rPr>
                <w:bCs/>
              </w:rPr>
              <w:t>t</w:t>
            </w:r>
            <w:r w:rsidR="00355D2D" w:rsidRPr="007B6A1B">
              <w:rPr>
                <w:bCs/>
              </w:rPr>
              <w:t>oho</w:t>
            </w:r>
            <w:r w:rsidRPr="007B6A1B">
              <w:rPr>
                <w:bCs/>
              </w:rPr>
              <w:t xml:space="preserve"> bud</w:t>
            </w:r>
            <w:r w:rsidR="00355D2D" w:rsidRPr="007B6A1B">
              <w:rPr>
                <w:bCs/>
              </w:rPr>
              <w:t>ou</w:t>
            </w:r>
            <w:r w:rsidRPr="007B6A1B">
              <w:rPr>
                <w:bCs/>
              </w:rPr>
              <w:t xml:space="preserve"> poskytovat kvalitnější služby</w:t>
            </w:r>
            <w:r w:rsidR="00355D2D" w:rsidRPr="007B6A1B">
              <w:rPr>
                <w:bCs/>
              </w:rPr>
              <w:t xml:space="preserve"> a</w:t>
            </w:r>
            <w:r w:rsidRPr="007B6A1B">
              <w:rPr>
                <w:bCs/>
              </w:rPr>
              <w:t xml:space="preserve"> produkovat kvalitnější výrobky</w:t>
            </w:r>
            <w:r w:rsidR="00355D2D" w:rsidRPr="007B6A1B">
              <w:rPr>
                <w:bCs/>
              </w:rPr>
              <w:t>.</w:t>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right w:val="single" w:sz="12" w:space="0" w:color="auto"/>
            </w:tcBorders>
            <w:shd w:val="clear" w:color="auto" w:fill="99CCFF"/>
          </w:tcPr>
          <w:p w:rsidR="001128D5" w:rsidRPr="000271C2" w:rsidRDefault="001128D5" w:rsidP="00D63487">
            <w:pPr>
              <w:tabs>
                <w:tab w:val="left" w:pos="1037"/>
              </w:tabs>
              <w:spacing w:after="120"/>
              <w:rPr>
                <w:bCs/>
                <w:sz w:val="22"/>
                <w:szCs w:val="22"/>
              </w:rPr>
            </w:pPr>
            <w:r w:rsidRPr="000271C2">
              <w:rPr>
                <w:bCs/>
                <w:sz w:val="22"/>
                <w:szCs w:val="22"/>
              </w:rPr>
              <w:t xml:space="preserve">3.7 Dopady na životní prostředí: </w:t>
            </w:r>
            <w:r w:rsidR="004C480F" w:rsidRPr="000271C2">
              <w:rPr>
                <w:bCs/>
                <w:sz w:val="22"/>
                <w:szCs w:val="22"/>
              </w:rPr>
              <w:fldChar w:fldCharType="begin">
                <w:ffData>
                  <w:name w:val=""/>
                  <w:enabled/>
                  <w:calcOnExit w:val="0"/>
                  <w:ddList>
                    <w:result w:val="1"/>
                    <w:listEntry w:val="Vyberte Ano / Ne"/>
                    <w:listEntry w:val="Ano"/>
                    <w:listEntry w:val="Ne"/>
                  </w:ddList>
                </w:ffData>
              </w:fldChar>
            </w:r>
            <w:r w:rsidRPr="000271C2">
              <w:rPr>
                <w:bCs/>
                <w:sz w:val="22"/>
                <w:szCs w:val="22"/>
              </w:rPr>
              <w:instrText xml:space="preserve"> FORMDROPDOWN </w:instrText>
            </w:r>
            <w:r w:rsidR="00C76654">
              <w:rPr>
                <w:bCs/>
                <w:sz w:val="22"/>
                <w:szCs w:val="22"/>
              </w:rPr>
            </w:r>
            <w:r w:rsidR="00C76654">
              <w:rPr>
                <w:bCs/>
                <w:sz w:val="22"/>
                <w:szCs w:val="22"/>
              </w:rPr>
              <w:fldChar w:fldCharType="separate"/>
            </w:r>
            <w:r w:rsidR="004C480F" w:rsidRPr="000271C2">
              <w:rPr>
                <w:bCs/>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trHeight w:val="455"/>
          <w:jc w:val="center"/>
        </w:trPr>
        <w:tc>
          <w:tcPr>
            <w:tcW w:w="9648" w:type="dxa"/>
            <w:gridSpan w:val="2"/>
            <w:tcBorders>
              <w:left w:val="single" w:sz="12" w:space="0" w:color="auto"/>
              <w:bottom w:val="single" w:sz="12" w:space="0" w:color="auto"/>
              <w:right w:val="single" w:sz="12" w:space="0" w:color="auto"/>
            </w:tcBorders>
          </w:tcPr>
          <w:p w:rsidR="001128D5" w:rsidRPr="000271C2" w:rsidRDefault="00B323D3" w:rsidP="00D63487">
            <w:pPr>
              <w:tabs>
                <w:tab w:val="left" w:pos="1037"/>
              </w:tabs>
              <w:spacing w:after="120"/>
              <w:jc w:val="both"/>
              <w:rPr>
                <w:bCs/>
                <w:sz w:val="22"/>
                <w:szCs w:val="22"/>
              </w:rPr>
            </w:pPr>
            <w:r w:rsidRPr="000271C2">
              <w:rPr>
                <w:rFonts w:cs="Arial"/>
                <w:bCs/>
              </w:rPr>
              <w:t xml:space="preserve">Zákon </w:t>
            </w:r>
            <w:r w:rsidRPr="00D749B2">
              <w:rPr>
                <w:rFonts w:cs="Arial"/>
                <w:bCs/>
              </w:rPr>
              <w:t>může</w:t>
            </w:r>
            <w:r w:rsidRPr="000271C2">
              <w:rPr>
                <w:rFonts w:cs="Arial"/>
                <w:bCs/>
              </w:rPr>
              <w:t xml:space="preserve"> mít pozitivní dopady na životní prostředí, neboť sociálního podniky</w:t>
            </w:r>
            <w:r w:rsidR="001020C6">
              <w:rPr>
                <w:rFonts w:cs="Arial"/>
                <w:bCs/>
              </w:rPr>
              <w:t xml:space="preserve"> </w:t>
            </w:r>
            <w:r w:rsidRPr="000271C2">
              <w:rPr>
                <w:rFonts w:cs="Arial"/>
                <w:bCs/>
              </w:rPr>
              <w:t>budou mít povinnost ve své činnosti zohledňovat environmentální aspekty výroby, spotřeby i dopravy.</w:t>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right w:val="single" w:sz="12" w:space="0" w:color="auto"/>
            </w:tcBorders>
            <w:shd w:val="clear" w:color="auto" w:fill="99CCFF"/>
          </w:tcPr>
          <w:p w:rsidR="001128D5" w:rsidRPr="000271C2" w:rsidRDefault="001128D5" w:rsidP="00D63487">
            <w:pPr>
              <w:tabs>
                <w:tab w:val="left" w:pos="1037"/>
              </w:tabs>
              <w:spacing w:after="120"/>
              <w:rPr>
                <w:bCs/>
                <w:sz w:val="22"/>
                <w:szCs w:val="22"/>
              </w:rPr>
            </w:pPr>
            <w:r w:rsidRPr="000271C2">
              <w:rPr>
                <w:sz w:val="22"/>
                <w:szCs w:val="22"/>
              </w:rPr>
              <w:t>3.8 Dopady ve vztahu k zákazu diskriminace a ve vztahu k rovnosti žen a mužů</w:t>
            </w:r>
            <w:r w:rsidRPr="000271C2">
              <w:rPr>
                <w:bCs/>
                <w:sz w:val="22"/>
                <w:szCs w:val="22"/>
              </w:rPr>
              <w:t xml:space="preserve">: </w:t>
            </w:r>
            <w:r w:rsidR="004C480F" w:rsidRPr="000271C2">
              <w:rPr>
                <w:bCs/>
                <w:sz w:val="22"/>
                <w:szCs w:val="22"/>
              </w:rPr>
              <w:fldChar w:fldCharType="begin">
                <w:ffData>
                  <w:name w:val=""/>
                  <w:enabled/>
                  <w:calcOnExit w:val="0"/>
                  <w:ddList>
                    <w:result w:val="1"/>
                    <w:listEntry w:val="Vyberte Ano / Ne"/>
                    <w:listEntry w:val="Ano"/>
                    <w:listEntry w:val="Ne"/>
                  </w:ddList>
                </w:ffData>
              </w:fldChar>
            </w:r>
            <w:r w:rsidRPr="000271C2">
              <w:rPr>
                <w:bCs/>
                <w:sz w:val="22"/>
                <w:szCs w:val="22"/>
              </w:rPr>
              <w:instrText xml:space="preserve"> FORMDROPDOWN </w:instrText>
            </w:r>
            <w:r w:rsidR="00C76654">
              <w:rPr>
                <w:bCs/>
                <w:sz w:val="22"/>
                <w:szCs w:val="22"/>
              </w:rPr>
            </w:r>
            <w:r w:rsidR="00C76654">
              <w:rPr>
                <w:bCs/>
                <w:sz w:val="22"/>
                <w:szCs w:val="22"/>
              </w:rPr>
              <w:fldChar w:fldCharType="separate"/>
            </w:r>
            <w:r w:rsidR="004C480F" w:rsidRPr="000271C2">
              <w:rPr>
                <w:bCs/>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left w:val="single" w:sz="12" w:space="0" w:color="auto"/>
              <w:right w:val="single" w:sz="12" w:space="0" w:color="auto"/>
            </w:tcBorders>
          </w:tcPr>
          <w:p w:rsidR="001128D5" w:rsidRPr="000271C2" w:rsidRDefault="00030126" w:rsidP="0007364D">
            <w:pPr>
              <w:tabs>
                <w:tab w:val="left" w:pos="1037"/>
              </w:tabs>
              <w:spacing w:after="120"/>
              <w:jc w:val="both"/>
              <w:rPr>
                <w:bCs/>
                <w:sz w:val="22"/>
                <w:szCs w:val="22"/>
              </w:rPr>
            </w:pPr>
            <w:r>
              <w:rPr>
                <w:rFonts w:cs="Arial"/>
              </w:rPr>
              <w:t xml:space="preserve">Diskriminace, včetně diskriminace z důvodu pohlaví, je jednou z příčin sociálního znevýhodnění </w:t>
            </w:r>
            <w:r>
              <w:rPr>
                <w:rFonts w:cs="Arial"/>
              </w:rPr>
              <w:lastRenderedPageBreak/>
              <w:t>na trhu práce</w:t>
            </w:r>
            <w:r w:rsidR="00A567AB">
              <w:rPr>
                <w:rFonts w:cs="Arial"/>
              </w:rPr>
              <w:t>. Integrační sociální podniky se budou zaměřovat na</w:t>
            </w:r>
            <w:r w:rsidR="00355D2D">
              <w:rPr>
                <w:rFonts w:cs="Arial"/>
              </w:rPr>
              <w:t xml:space="preserve"> integraci</w:t>
            </w:r>
            <w:r w:rsidR="00A567AB">
              <w:rPr>
                <w:rFonts w:cs="Arial"/>
              </w:rPr>
              <w:t xml:space="preserve"> osob sociálně znevýhodněných</w:t>
            </w:r>
            <w:r w:rsidR="00355D2D">
              <w:rPr>
                <w:rFonts w:cs="Arial"/>
              </w:rPr>
              <w:t xml:space="preserve"> na trh práce</w:t>
            </w:r>
            <w:r w:rsidR="00A567AB">
              <w:rPr>
                <w:rFonts w:cs="Arial"/>
              </w:rPr>
              <w:t>, čímž budou přispívat ke zmírnění negativních odpadů diskriminace.</w:t>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right w:val="single" w:sz="12" w:space="0" w:color="auto"/>
            </w:tcBorders>
            <w:shd w:val="clear" w:color="auto" w:fill="99CCFF"/>
          </w:tcPr>
          <w:p w:rsidR="001128D5" w:rsidRPr="000271C2" w:rsidRDefault="001128D5" w:rsidP="00D63487">
            <w:pPr>
              <w:tabs>
                <w:tab w:val="left" w:pos="1037"/>
              </w:tabs>
              <w:spacing w:after="120"/>
              <w:rPr>
                <w:bCs/>
                <w:sz w:val="22"/>
                <w:szCs w:val="22"/>
              </w:rPr>
            </w:pPr>
            <w:r w:rsidRPr="000271C2">
              <w:rPr>
                <w:bCs/>
                <w:sz w:val="22"/>
                <w:szCs w:val="22"/>
              </w:rPr>
              <w:lastRenderedPageBreak/>
              <w:t xml:space="preserve">3.9 Dopady na výkon státní statistické služby: </w:t>
            </w:r>
            <w:r w:rsidR="004C480F" w:rsidRPr="000271C2">
              <w:rPr>
                <w:bCs/>
                <w:sz w:val="22"/>
                <w:szCs w:val="22"/>
              </w:rPr>
              <w:fldChar w:fldCharType="begin">
                <w:ffData>
                  <w:name w:val=""/>
                  <w:enabled/>
                  <w:calcOnExit w:val="0"/>
                  <w:ddList>
                    <w:result w:val="2"/>
                    <w:listEntry w:val="Vyberte Ano / Ne"/>
                    <w:listEntry w:val="Ano"/>
                    <w:listEntry w:val="Ne"/>
                  </w:ddList>
                </w:ffData>
              </w:fldChar>
            </w:r>
            <w:r w:rsidRPr="000271C2">
              <w:rPr>
                <w:bCs/>
                <w:sz w:val="22"/>
                <w:szCs w:val="22"/>
              </w:rPr>
              <w:instrText xml:space="preserve"> FORMDROPDOWN </w:instrText>
            </w:r>
            <w:r w:rsidR="00C76654">
              <w:rPr>
                <w:bCs/>
                <w:sz w:val="22"/>
                <w:szCs w:val="22"/>
              </w:rPr>
            </w:r>
            <w:r w:rsidR="00C76654">
              <w:rPr>
                <w:bCs/>
                <w:sz w:val="22"/>
                <w:szCs w:val="22"/>
              </w:rPr>
              <w:fldChar w:fldCharType="separate"/>
            </w:r>
            <w:r w:rsidR="004C480F" w:rsidRPr="000271C2">
              <w:rPr>
                <w:bCs/>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left w:val="single" w:sz="12" w:space="0" w:color="auto"/>
              <w:bottom w:val="single" w:sz="12" w:space="0" w:color="auto"/>
              <w:right w:val="single" w:sz="12" w:space="0" w:color="auto"/>
            </w:tcBorders>
          </w:tcPr>
          <w:p w:rsidR="001128D5" w:rsidRPr="000271C2" w:rsidRDefault="004C480F" w:rsidP="00D63487">
            <w:pPr>
              <w:tabs>
                <w:tab w:val="left" w:pos="1037"/>
              </w:tabs>
              <w:spacing w:after="120"/>
              <w:rPr>
                <w:bCs/>
                <w:sz w:val="22"/>
                <w:szCs w:val="22"/>
              </w:rPr>
            </w:pPr>
            <w:r w:rsidRPr="000271C2">
              <w:rPr>
                <w:bCs/>
                <w:i/>
                <w:sz w:val="22"/>
                <w:szCs w:val="22"/>
              </w:rPr>
              <w:fldChar w:fldCharType="begin">
                <w:ffData>
                  <w:name w:val=""/>
                  <w:enabled/>
                  <w:calcOnExit w:val="0"/>
                  <w:textInput>
                    <w:default w:val="Pokud ano, specifikujte."/>
                  </w:textInput>
                </w:ffData>
              </w:fldChar>
            </w:r>
            <w:r w:rsidR="001128D5" w:rsidRPr="000271C2">
              <w:rPr>
                <w:bCs/>
                <w:i/>
                <w:sz w:val="22"/>
                <w:szCs w:val="22"/>
              </w:rPr>
              <w:instrText xml:space="preserve"> FORMTEXT </w:instrText>
            </w:r>
            <w:r w:rsidRPr="000271C2">
              <w:rPr>
                <w:bCs/>
                <w:i/>
                <w:sz w:val="22"/>
                <w:szCs w:val="22"/>
              </w:rPr>
            </w:r>
            <w:r w:rsidRPr="000271C2">
              <w:rPr>
                <w:bCs/>
                <w:i/>
                <w:sz w:val="22"/>
                <w:szCs w:val="22"/>
              </w:rPr>
              <w:fldChar w:fldCharType="separate"/>
            </w:r>
            <w:r w:rsidR="001128D5" w:rsidRPr="000271C2">
              <w:rPr>
                <w:bCs/>
                <w:i/>
                <w:noProof/>
                <w:sz w:val="22"/>
                <w:szCs w:val="22"/>
              </w:rPr>
              <w:t>Pokud ano, specifikujte.</w:t>
            </w:r>
            <w:r w:rsidRPr="000271C2">
              <w:rPr>
                <w:bCs/>
                <w:i/>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right w:val="single" w:sz="12" w:space="0" w:color="auto"/>
            </w:tcBorders>
            <w:shd w:val="clear" w:color="auto" w:fill="99CCFF"/>
          </w:tcPr>
          <w:p w:rsidR="001128D5" w:rsidRPr="000271C2" w:rsidRDefault="001128D5" w:rsidP="00D63487">
            <w:pPr>
              <w:tabs>
                <w:tab w:val="left" w:pos="1037"/>
              </w:tabs>
              <w:spacing w:after="120"/>
              <w:rPr>
                <w:bCs/>
                <w:sz w:val="22"/>
                <w:szCs w:val="22"/>
              </w:rPr>
            </w:pPr>
            <w:r w:rsidRPr="000271C2">
              <w:rPr>
                <w:bCs/>
                <w:sz w:val="22"/>
                <w:szCs w:val="22"/>
              </w:rPr>
              <w:t xml:space="preserve">3.10 Korupční rizika: </w:t>
            </w:r>
            <w:r w:rsidR="004C480F" w:rsidRPr="000271C2">
              <w:rPr>
                <w:bCs/>
                <w:sz w:val="22"/>
                <w:szCs w:val="22"/>
              </w:rPr>
              <w:fldChar w:fldCharType="begin">
                <w:ffData>
                  <w:name w:val=""/>
                  <w:enabled/>
                  <w:calcOnExit w:val="0"/>
                  <w:ddList>
                    <w:result w:val="1"/>
                    <w:listEntry w:val="Vyberte Ano / Ne"/>
                    <w:listEntry w:val="Ano"/>
                    <w:listEntry w:val="Ne"/>
                  </w:ddList>
                </w:ffData>
              </w:fldChar>
            </w:r>
            <w:r w:rsidRPr="000271C2">
              <w:rPr>
                <w:bCs/>
                <w:sz w:val="22"/>
                <w:szCs w:val="22"/>
              </w:rPr>
              <w:instrText xml:space="preserve"> FORMDROPDOWN </w:instrText>
            </w:r>
            <w:r w:rsidR="00C76654">
              <w:rPr>
                <w:bCs/>
                <w:sz w:val="22"/>
                <w:szCs w:val="22"/>
              </w:rPr>
            </w:r>
            <w:r w:rsidR="00C76654">
              <w:rPr>
                <w:bCs/>
                <w:sz w:val="22"/>
                <w:szCs w:val="22"/>
              </w:rPr>
              <w:fldChar w:fldCharType="separate"/>
            </w:r>
            <w:r w:rsidR="004C480F" w:rsidRPr="000271C2">
              <w:rPr>
                <w:bCs/>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left w:val="single" w:sz="12" w:space="0" w:color="auto"/>
              <w:bottom w:val="single" w:sz="12" w:space="0" w:color="auto"/>
              <w:right w:val="single" w:sz="12" w:space="0" w:color="auto"/>
            </w:tcBorders>
          </w:tcPr>
          <w:p w:rsidR="001128D5" w:rsidRPr="000271C2" w:rsidRDefault="007A378C" w:rsidP="009A57F6">
            <w:pPr>
              <w:tabs>
                <w:tab w:val="left" w:pos="1037"/>
              </w:tabs>
              <w:spacing w:after="120"/>
              <w:jc w:val="both"/>
              <w:rPr>
                <w:bCs/>
                <w:sz w:val="22"/>
                <w:szCs w:val="22"/>
              </w:rPr>
            </w:pPr>
            <w:r w:rsidRPr="000271C2">
              <w:rPr>
                <w:rFonts w:cs="Arial"/>
              </w:rPr>
              <w:t xml:space="preserve">Zákon přináší korupční riziko spojené s možným ovlivňováním úředních osob vykonávajících státní správu </w:t>
            </w:r>
            <w:r w:rsidR="00912DB8">
              <w:rPr>
                <w:rFonts w:cs="Arial"/>
              </w:rPr>
              <w:t xml:space="preserve">v rámci </w:t>
            </w:r>
            <w:r w:rsidRPr="000271C2">
              <w:rPr>
                <w:rFonts w:cs="Arial"/>
              </w:rPr>
              <w:t xml:space="preserve">sociálního podnikání. O přiznání a odnětí statusu sociálního podniku bude rozhodováno ve správním řízení v souladu se správním řádem, což zaručí dostatečné a zpětně ověřitelné zjištění skutečností rozhodných pro přiznání či odnětí statusu. Korupční riziko s tím spojené spočívá v případném ovlivňování úředních osob, které budou o udělení a odnětí </w:t>
            </w:r>
            <w:r w:rsidR="00912DB8" w:rsidRPr="000271C2">
              <w:rPr>
                <w:rFonts w:cs="Arial"/>
              </w:rPr>
              <w:t>statu</w:t>
            </w:r>
            <w:r w:rsidR="00912DB8">
              <w:rPr>
                <w:rFonts w:cs="Arial"/>
              </w:rPr>
              <w:t>t</w:t>
            </w:r>
            <w:r w:rsidR="00912DB8" w:rsidRPr="000271C2">
              <w:rPr>
                <w:rFonts w:cs="Arial"/>
              </w:rPr>
              <w:t xml:space="preserve">u </w:t>
            </w:r>
            <w:r w:rsidRPr="000271C2">
              <w:rPr>
                <w:rFonts w:cs="Arial"/>
              </w:rPr>
              <w:t xml:space="preserve">rozhodovat; to je problém společný veškerým správním řízením, v nichž se rozhoduje </w:t>
            </w:r>
            <w:r w:rsidR="00242058">
              <w:rPr>
                <w:rFonts w:cs="Arial"/>
              </w:rPr>
              <w:br/>
            </w:r>
            <w:r w:rsidRPr="000271C2">
              <w:rPr>
                <w:rFonts w:cs="Arial"/>
              </w:rPr>
              <w:t xml:space="preserve">o záležitostech, které mají finanční dopad na soukromé osoby, včetně např. věcí daňových </w:t>
            </w:r>
            <w:r w:rsidR="00242058">
              <w:rPr>
                <w:rFonts w:cs="Arial"/>
              </w:rPr>
              <w:br/>
            </w:r>
            <w:r w:rsidRPr="000271C2">
              <w:rPr>
                <w:rFonts w:cs="Arial"/>
              </w:rPr>
              <w:t xml:space="preserve">a přestupkových. Naopak návrh může mít pozitivní dopad na </w:t>
            </w:r>
            <w:r w:rsidRPr="00D749B2">
              <w:rPr>
                <w:rFonts w:cs="Arial"/>
              </w:rPr>
              <w:t xml:space="preserve">transparentnost podnikatelského prostředí </w:t>
            </w:r>
            <w:r w:rsidR="009A57F6">
              <w:rPr>
                <w:rFonts w:cs="Arial"/>
              </w:rPr>
              <w:t>vzhledem k</w:t>
            </w:r>
            <w:r w:rsidRPr="00D749B2">
              <w:rPr>
                <w:rFonts w:cs="Arial"/>
              </w:rPr>
              <w:t xml:space="preserve"> </w:t>
            </w:r>
            <w:r w:rsidR="009A57F6" w:rsidRPr="00D749B2">
              <w:rPr>
                <w:rFonts w:cs="Arial"/>
              </w:rPr>
              <w:t>požadavk</w:t>
            </w:r>
            <w:r w:rsidR="009A57F6">
              <w:rPr>
                <w:rFonts w:cs="Arial"/>
              </w:rPr>
              <w:t>u</w:t>
            </w:r>
            <w:r w:rsidR="009A57F6" w:rsidRPr="00D749B2">
              <w:rPr>
                <w:rFonts w:cs="Arial"/>
              </w:rPr>
              <w:t xml:space="preserve"> </w:t>
            </w:r>
            <w:r w:rsidRPr="00D749B2">
              <w:rPr>
                <w:rFonts w:cs="Arial"/>
              </w:rPr>
              <w:t xml:space="preserve">na sociální podniky </w:t>
            </w:r>
            <w:r w:rsidR="009A57F6" w:rsidRPr="00D749B2">
              <w:rPr>
                <w:rFonts w:cs="Arial"/>
              </w:rPr>
              <w:t>zveřejn</w:t>
            </w:r>
            <w:r w:rsidR="009A57F6">
              <w:rPr>
                <w:rFonts w:cs="Arial"/>
              </w:rPr>
              <w:t>it své</w:t>
            </w:r>
            <w:r w:rsidR="009A57F6" w:rsidRPr="00D749B2">
              <w:rPr>
                <w:rFonts w:cs="Arial"/>
              </w:rPr>
              <w:t xml:space="preserve"> skutečn</w:t>
            </w:r>
            <w:r w:rsidR="009A57F6">
              <w:rPr>
                <w:rFonts w:cs="Arial"/>
              </w:rPr>
              <w:t>é</w:t>
            </w:r>
            <w:r w:rsidR="009A57F6" w:rsidRPr="00D749B2">
              <w:rPr>
                <w:rFonts w:cs="Arial"/>
              </w:rPr>
              <w:t xml:space="preserve"> majitel</w:t>
            </w:r>
            <w:r w:rsidR="009A57F6">
              <w:rPr>
                <w:rFonts w:cs="Arial"/>
              </w:rPr>
              <w:t>e</w:t>
            </w:r>
            <w:r w:rsidRPr="00D749B2">
              <w:rPr>
                <w:rFonts w:cs="Arial"/>
              </w:rPr>
              <w:t>.</w:t>
            </w:r>
            <w:r w:rsidRPr="000271C2">
              <w:rPr>
                <w:rFonts w:cs="Arial"/>
              </w:rPr>
              <w:t xml:space="preserve"> Nulová varianta by rovněž přinesla korupční rizika spojená s nedostatečnou kontrolou toho, kdo se označuje jako sociální podnik a čerpá s tím spojené benefity.</w:t>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right w:val="single" w:sz="12" w:space="0" w:color="auto"/>
            </w:tcBorders>
            <w:shd w:val="clear" w:color="auto" w:fill="99CCFF"/>
          </w:tcPr>
          <w:p w:rsidR="001128D5" w:rsidRPr="000271C2" w:rsidRDefault="001128D5" w:rsidP="00D63487">
            <w:pPr>
              <w:tabs>
                <w:tab w:val="left" w:pos="1037"/>
              </w:tabs>
              <w:spacing w:after="120"/>
              <w:rPr>
                <w:bCs/>
                <w:sz w:val="22"/>
                <w:szCs w:val="22"/>
              </w:rPr>
            </w:pPr>
            <w:r w:rsidRPr="000271C2">
              <w:rPr>
                <w:bCs/>
                <w:sz w:val="22"/>
                <w:szCs w:val="22"/>
              </w:rPr>
              <w:t xml:space="preserve">3.11 Dopady na bezpečnost nebo obranu státu: </w:t>
            </w:r>
            <w:r w:rsidR="004C480F" w:rsidRPr="000271C2">
              <w:rPr>
                <w:bCs/>
                <w:sz w:val="22"/>
                <w:szCs w:val="22"/>
              </w:rPr>
              <w:fldChar w:fldCharType="begin">
                <w:ffData>
                  <w:name w:val=""/>
                  <w:enabled/>
                  <w:calcOnExit w:val="0"/>
                  <w:ddList>
                    <w:result w:val="2"/>
                    <w:listEntry w:val="Vyberte Ano / Ne"/>
                    <w:listEntry w:val="Ano"/>
                    <w:listEntry w:val="Ne"/>
                  </w:ddList>
                </w:ffData>
              </w:fldChar>
            </w:r>
            <w:r w:rsidRPr="000271C2">
              <w:rPr>
                <w:bCs/>
                <w:sz w:val="22"/>
                <w:szCs w:val="22"/>
              </w:rPr>
              <w:instrText xml:space="preserve"> FORMDROPDOWN </w:instrText>
            </w:r>
            <w:r w:rsidR="00C76654">
              <w:rPr>
                <w:bCs/>
                <w:sz w:val="22"/>
                <w:szCs w:val="22"/>
              </w:rPr>
            </w:r>
            <w:r w:rsidR="00C76654">
              <w:rPr>
                <w:bCs/>
                <w:sz w:val="22"/>
                <w:szCs w:val="22"/>
              </w:rPr>
              <w:fldChar w:fldCharType="separate"/>
            </w:r>
            <w:r w:rsidR="004C480F" w:rsidRPr="000271C2">
              <w:rPr>
                <w:bCs/>
                <w:sz w:val="22"/>
                <w:szCs w:val="22"/>
              </w:rPr>
              <w:fldChar w:fldCharType="end"/>
            </w:r>
          </w:p>
        </w:tc>
      </w:tr>
      <w:tr w:rsidR="001128D5" w:rsidRPr="000271C2" w:rsidTr="007A3321">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left w:val="single" w:sz="12" w:space="0" w:color="auto"/>
              <w:bottom w:val="single" w:sz="12" w:space="0" w:color="auto"/>
              <w:right w:val="single" w:sz="12" w:space="0" w:color="auto"/>
            </w:tcBorders>
          </w:tcPr>
          <w:p w:rsidR="001128D5" w:rsidRPr="000271C2" w:rsidRDefault="004C480F" w:rsidP="00D63487">
            <w:pPr>
              <w:tabs>
                <w:tab w:val="left" w:pos="1037"/>
              </w:tabs>
              <w:spacing w:after="120"/>
              <w:rPr>
                <w:bCs/>
                <w:sz w:val="22"/>
                <w:szCs w:val="22"/>
              </w:rPr>
            </w:pPr>
            <w:r w:rsidRPr="000271C2">
              <w:rPr>
                <w:bCs/>
                <w:i/>
                <w:sz w:val="22"/>
                <w:szCs w:val="22"/>
              </w:rPr>
              <w:fldChar w:fldCharType="begin">
                <w:ffData>
                  <w:name w:val=""/>
                  <w:enabled/>
                  <w:calcOnExit w:val="0"/>
                  <w:textInput>
                    <w:default w:val="Pokud ano, specifikujte."/>
                  </w:textInput>
                </w:ffData>
              </w:fldChar>
            </w:r>
            <w:r w:rsidR="001128D5" w:rsidRPr="000271C2">
              <w:rPr>
                <w:bCs/>
                <w:i/>
                <w:sz w:val="22"/>
                <w:szCs w:val="22"/>
              </w:rPr>
              <w:instrText xml:space="preserve"> FORMTEXT </w:instrText>
            </w:r>
            <w:r w:rsidRPr="000271C2">
              <w:rPr>
                <w:bCs/>
                <w:i/>
                <w:sz w:val="22"/>
                <w:szCs w:val="22"/>
              </w:rPr>
            </w:r>
            <w:r w:rsidRPr="000271C2">
              <w:rPr>
                <w:bCs/>
                <w:i/>
                <w:sz w:val="22"/>
                <w:szCs w:val="22"/>
              </w:rPr>
              <w:fldChar w:fldCharType="separate"/>
            </w:r>
            <w:r w:rsidR="001128D5" w:rsidRPr="000271C2">
              <w:rPr>
                <w:bCs/>
                <w:i/>
                <w:noProof/>
                <w:sz w:val="22"/>
                <w:szCs w:val="22"/>
              </w:rPr>
              <w:t>Pokud ano, specifikujte.</w:t>
            </w:r>
            <w:r w:rsidRPr="000271C2">
              <w:rPr>
                <w:bCs/>
                <w:i/>
                <w:sz w:val="22"/>
                <w:szCs w:val="22"/>
              </w:rPr>
              <w:fldChar w:fldCharType="end"/>
            </w:r>
          </w:p>
        </w:tc>
      </w:tr>
    </w:tbl>
    <w:p w:rsidR="001128D5" w:rsidRPr="000271C2" w:rsidRDefault="001128D5" w:rsidP="00D63487">
      <w:pPr>
        <w:spacing w:after="120"/>
        <w:rPr>
          <w:b/>
          <w:u w:val="single"/>
        </w:rPr>
      </w:pPr>
    </w:p>
    <w:p w:rsidR="008C3335" w:rsidRPr="000271C2" w:rsidRDefault="008C3335" w:rsidP="00D63487">
      <w:pPr>
        <w:pStyle w:val="Nadpis1"/>
        <w:spacing w:before="0" w:after="120"/>
        <w:ind w:left="567" w:hanging="567"/>
        <w:rPr>
          <w:rFonts w:ascii="Times New Roman" w:hAnsi="Times New Roman"/>
          <w:szCs w:val="28"/>
          <w:u w:val="single"/>
        </w:rPr>
      </w:pPr>
      <w:r w:rsidRPr="000271C2">
        <w:rPr>
          <w:b w:val="0"/>
        </w:rPr>
        <w:br w:type="page"/>
      </w:r>
      <w:r w:rsidRPr="000271C2">
        <w:rPr>
          <w:rFonts w:ascii="Times New Roman" w:hAnsi="Times New Roman"/>
          <w:szCs w:val="28"/>
          <w:u w:val="single"/>
        </w:rPr>
        <w:lastRenderedPageBreak/>
        <w:t>Důvod předložení a cíle</w:t>
      </w:r>
      <w:bookmarkStart w:id="0" w:name="_Toc330824879"/>
      <w:bookmarkStart w:id="1" w:name="_Toc337825071"/>
    </w:p>
    <w:p w:rsidR="008C3335" w:rsidRPr="000271C2" w:rsidRDefault="008C3335" w:rsidP="00D63487">
      <w:pPr>
        <w:spacing w:after="120"/>
      </w:pPr>
    </w:p>
    <w:p w:rsidR="008C3335" w:rsidRPr="000271C2" w:rsidRDefault="008C3335" w:rsidP="00D63487">
      <w:pPr>
        <w:pStyle w:val="Nadpis2"/>
        <w:spacing w:before="0" w:after="120" w:line="240" w:lineRule="auto"/>
        <w:rPr>
          <w:i w:val="0"/>
          <w:u w:val="single"/>
        </w:rPr>
      </w:pPr>
      <w:bookmarkStart w:id="2" w:name="_Toc417061170"/>
      <w:bookmarkEnd w:id="0"/>
      <w:bookmarkEnd w:id="1"/>
      <w:r w:rsidRPr="000271C2">
        <w:rPr>
          <w:i w:val="0"/>
        </w:rPr>
        <w:t>Název</w:t>
      </w:r>
      <w:bookmarkEnd w:id="2"/>
    </w:p>
    <w:p w:rsidR="0093775F" w:rsidRDefault="0093775F" w:rsidP="00D63487">
      <w:pPr>
        <w:tabs>
          <w:tab w:val="left" w:pos="851"/>
        </w:tabs>
        <w:spacing w:after="120"/>
        <w:jc w:val="both"/>
      </w:pPr>
      <w:r w:rsidRPr="000271C2">
        <w:t>Náv</w:t>
      </w:r>
      <w:r w:rsidR="00033390">
        <w:t>rh zákona o sociálním podniku</w:t>
      </w:r>
      <w:r w:rsidR="007B6A1B">
        <w:t>.</w:t>
      </w:r>
    </w:p>
    <w:p w:rsidR="004258F2" w:rsidRPr="000271C2" w:rsidRDefault="004258F2" w:rsidP="00D63487">
      <w:pPr>
        <w:tabs>
          <w:tab w:val="left" w:pos="851"/>
        </w:tabs>
        <w:spacing w:after="120"/>
        <w:jc w:val="both"/>
      </w:pPr>
    </w:p>
    <w:p w:rsidR="008C3335" w:rsidRDefault="008C3335" w:rsidP="00D63487">
      <w:pPr>
        <w:pStyle w:val="Nadpis2"/>
        <w:spacing w:before="0" w:after="120" w:line="240" w:lineRule="auto"/>
        <w:rPr>
          <w:i w:val="0"/>
        </w:rPr>
      </w:pPr>
      <w:bookmarkStart w:id="3" w:name="_Toc337825072"/>
      <w:bookmarkStart w:id="4" w:name="_Toc417061172"/>
      <w:r w:rsidRPr="000271C2">
        <w:rPr>
          <w:i w:val="0"/>
        </w:rPr>
        <w:t>Definice problému</w:t>
      </w:r>
      <w:bookmarkEnd w:id="3"/>
      <w:bookmarkEnd w:id="4"/>
      <w:r w:rsidR="00666F49">
        <w:rPr>
          <w:i w:val="0"/>
        </w:rPr>
        <w:t>:</w:t>
      </w:r>
    </w:p>
    <w:p w:rsidR="001077FA" w:rsidRPr="000271C2" w:rsidRDefault="001077FA" w:rsidP="001077FA">
      <w:pPr>
        <w:tabs>
          <w:tab w:val="left" w:pos="851"/>
        </w:tabs>
        <w:spacing w:after="120"/>
        <w:jc w:val="both"/>
        <w:rPr>
          <w:b/>
          <w:i/>
        </w:rPr>
      </w:pPr>
      <w:r w:rsidRPr="000271C2">
        <w:rPr>
          <w:b/>
          <w:i/>
        </w:rPr>
        <w:t>1.2.</w:t>
      </w:r>
      <w:r>
        <w:rPr>
          <w:b/>
          <w:i/>
        </w:rPr>
        <w:t>1</w:t>
      </w:r>
      <w:r w:rsidRPr="000271C2">
        <w:rPr>
          <w:b/>
          <w:i/>
        </w:rPr>
        <w:t>. Nezaměstnanost a sociální vyloučení</w:t>
      </w:r>
    </w:p>
    <w:p w:rsidR="001077FA" w:rsidRPr="000271C2" w:rsidRDefault="001077FA" w:rsidP="001077FA">
      <w:pPr>
        <w:tabs>
          <w:tab w:val="left" w:pos="851"/>
        </w:tabs>
        <w:spacing w:after="120"/>
        <w:jc w:val="both"/>
      </w:pPr>
      <w:r>
        <w:rPr>
          <w:b/>
        </w:rPr>
        <w:t xml:space="preserve">První </w:t>
      </w:r>
      <w:r w:rsidRPr="000271C2">
        <w:rPr>
          <w:b/>
        </w:rPr>
        <w:t>problém</w:t>
      </w:r>
      <w:r w:rsidRPr="000271C2">
        <w:t xml:space="preserve">, </w:t>
      </w:r>
      <w:r w:rsidR="009A57F6" w:rsidRPr="000271C2">
        <w:t>řeš</w:t>
      </w:r>
      <w:r w:rsidR="009A57F6">
        <w:t>ený tímto návrhem</w:t>
      </w:r>
      <w:r w:rsidRPr="000271C2">
        <w:t xml:space="preserve">, je </w:t>
      </w:r>
      <w:r w:rsidRPr="000271C2">
        <w:rPr>
          <w:b/>
        </w:rPr>
        <w:t>obtížná zaměstnatelnost některých osob</w:t>
      </w:r>
      <w:r w:rsidRPr="000271C2">
        <w:t>. Lze konstatovat, že z pohledu veřejného zájmu je lepší, když lidé v produktivním věku pracují, než pokud jsou nezaměstnaní a v důsledku toho zatěžují veřejné rozpočty – nejen tím, že často pobírají sociální dávky, ale že z veřejných rozpočtů je v konečném důsledku hrazena jejich zdravotní péče a další veřejné služby, které konzumují.</w:t>
      </w:r>
    </w:p>
    <w:p w:rsidR="001077FA" w:rsidRPr="000271C2" w:rsidRDefault="001077FA" w:rsidP="001077FA">
      <w:pPr>
        <w:spacing w:after="120"/>
        <w:jc w:val="both"/>
      </w:pPr>
      <w:r w:rsidRPr="000271C2">
        <w:t xml:space="preserve">Ekonomické náklady nezaměstnanosti jsou obtížně vyčíslitelné, dostupné prameny se shodují </w:t>
      </w:r>
      <w:r w:rsidR="00DB5376">
        <w:t>na</w:t>
      </w:r>
      <w:r w:rsidR="00DB5376" w:rsidRPr="000271C2">
        <w:t> </w:t>
      </w:r>
      <w:r w:rsidRPr="000271C2">
        <w:t xml:space="preserve">tom, že jsou značné. Lze vyjít z monografie Výzkumného ústavu práce a sociálních věcí </w:t>
      </w:r>
      <w:r w:rsidRPr="000271C2">
        <w:rPr>
          <w:i/>
        </w:rPr>
        <w:t>Odhad nákladů veřejných rozpočtů vynakládaných na jednoho nezaměstnaného</w:t>
      </w:r>
      <w:r w:rsidRPr="000271C2">
        <w:t xml:space="preserve"> z roku 2016, autoři R. Jahoda a J. </w:t>
      </w:r>
      <w:proofErr w:type="spellStart"/>
      <w:r w:rsidRPr="000271C2">
        <w:t>Godarová</w:t>
      </w:r>
      <w:proofErr w:type="spellEnd"/>
      <w:r w:rsidRPr="000271C2">
        <w:rPr>
          <w:rStyle w:val="Znakapoznpodarou"/>
        </w:rPr>
        <w:footnoteReference w:id="2"/>
      </w:r>
      <w:r w:rsidRPr="000271C2">
        <w:t xml:space="preserve">, která obsahuje shrnutí předchozích výzkumů v této oblasti </w:t>
      </w:r>
      <w:r>
        <w:br/>
      </w:r>
      <w:r w:rsidRPr="000271C2">
        <w:t>a přichází s vlastním odhadem, že roční náklady veřejných rozpočtů na jednu celoročně nezaměstnanou osobu v roce 2014 se pohybovaly na úrovni kolem 207 000 Kč, z čehož 44 % představovaly nevybrané daně a 35 % náklady na rozličné sociální dávky spojené s nezaměstnaností.</w:t>
      </w:r>
    </w:p>
    <w:p w:rsidR="005322D9" w:rsidRDefault="001020C6" w:rsidP="001077FA">
      <w:pPr>
        <w:spacing w:after="120"/>
        <w:jc w:val="both"/>
      </w:pPr>
      <w:r>
        <w:t xml:space="preserve">K 30. </w:t>
      </w:r>
      <w:r w:rsidR="009A57F6">
        <w:t>z</w:t>
      </w:r>
      <w:r>
        <w:t xml:space="preserve">áří 2018 bylo </w:t>
      </w:r>
      <w:r w:rsidR="0083479B">
        <w:t xml:space="preserve">z celkového počtu </w:t>
      </w:r>
      <w:r w:rsidR="0083479B" w:rsidRPr="0083479B">
        <w:t>224</w:t>
      </w:r>
      <w:r w:rsidR="002D3011">
        <w:t xml:space="preserve"> </w:t>
      </w:r>
      <w:r w:rsidR="0083479B" w:rsidRPr="0083479B">
        <w:t xml:space="preserve">331 </w:t>
      </w:r>
      <w:r>
        <w:t xml:space="preserve">nezaměstnaných osob </w:t>
      </w:r>
      <w:r w:rsidR="0083479B">
        <w:t>110</w:t>
      </w:r>
      <w:r w:rsidR="002D3011">
        <w:t xml:space="preserve"> </w:t>
      </w:r>
      <w:r w:rsidR="0083479B">
        <w:t>951 osob v evidenci ÚP ČR déle než 5 měsíců.</w:t>
      </w:r>
      <w:r w:rsidR="0083479B">
        <w:rPr>
          <w:rStyle w:val="Znakapoznpodarou"/>
        </w:rPr>
        <w:footnoteReference w:id="3"/>
      </w:r>
      <w:r w:rsidR="0083479B">
        <w:t xml:space="preserve"> </w:t>
      </w:r>
      <w:r w:rsidR="001077FA" w:rsidRPr="000271C2">
        <w:t xml:space="preserve">Počet nezaměstnaných evidovaných Úřadem práce </w:t>
      </w:r>
      <w:r w:rsidR="00B82E2A">
        <w:br/>
      </w:r>
      <w:r w:rsidR="001077FA" w:rsidRPr="000271C2">
        <w:t xml:space="preserve">po dobu delší než 24 měsíců </w:t>
      </w:r>
      <w:proofErr w:type="gramStart"/>
      <w:r w:rsidR="001077FA" w:rsidRPr="000271C2">
        <w:t>byl</w:t>
      </w:r>
      <w:proofErr w:type="gramEnd"/>
      <w:r w:rsidR="009A57F6">
        <w:t xml:space="preserve"> </w:t>
      </w:r>
      <w:r w:rsidR="005441F8">
        <w:t>45 939</w:t>
      </w:r>
      <w:r w:rsidR="001077FA" w:rsidRPr="000271C2">
        <w:t xml:space="preserve">. </w:t>
      </w:r>
      <w:r w:rsidR="005441F8">
        <w:t>21</w:t>
      </w:r>
      <w:r w:rsidR="002D3011">
        <w:t> </w:t>
      </w:r>
      <w:r w:rsidR="005441F8">
        <w:t>154</w:t>
      </w:r>
      <w:r w:rsidR="002D3011">
        <w:t xml:space="preserve"> </w:t>
      </w:r>
      <w:r w:rsidR="001077FA" w:rsidRPr="000271C2">
        <w:t xml:space="preserve">evidovaných </w:t>
      </w:r>
      <w:r w:rsidR="00DB5376">
        <w:t xml:space="preserve">osob </w:t>
      </w:r>
      <w:proofErr w:type="gramStart"/>
      <w:r w:rsidR="001077FA" w:rsidRPr="000271C2">
        <w:t>bylo</w:t>
      </w:r>
      <w:proofErr w:type="gramEnd"/>
      <w:r w:rsidR="001077FA" w:rsidRPr="000271C2">
        <w:t xml:space="preserve"> nezaměstnaných po dobu mezi 12 a 24 měsíci. To jsou neobvykle nízké stavy těchto indikátorů v době konjunktury, pro srovnání v září 2014 šlo o 143 398 nezaměstnaných déle než 24 měsíců a dalších 98 219 mezi 12 a 24 měsíci. Do těchto statistik se</w:t>
      </w:r>
      <w:r w:rsidR="0083479B">
        <w:t xml:space="preserve"> </w:t>
      </w:r>
      <w:r w:rsidR="001077FA" w:rsidRPr="000271C2">
        <w:t xml:space="preserve">nezapočítávají nezaměstnaní, kteří byli z evidence vyřazeni, aniž by našli práci. Problém je, že řada z těchto osob nevyhovuje požadavkům aktuálního trhu práce, a to i v situaci, kdy se na něm projevuje značný nedostatek pracovní síly. Dlouhodobě nezaměstnaní navíc postupně ztrácejí pracovní návyky, a jejich </w:t>
      </w:r>
      <w:proofErr w:type="spellStart"/>
      <w:r w:rsidR="001077FA" w:rsidRPr="000271C2">
        <w:t>šancena</w:t>
      </w:r>
      <w:proofErr w:type="spellEnd"/>
      <w:r w:rsidR="001077FA" w:rsidRPr="000271C2">
        <w:t xml:space="preserve"> uplatnění na trhu práce proto dále klesají</w:t>
      </w:r>
      <w:r w:rsidR="009A57F6">
        <w:t>.</w:t>
      </w:r>
    </w:p>
    <w:p w:rsidR="00F90161" w:rsidRDefault="005441F8" w:rsidP="00F90161">
      <w:pPr>
        <w:spacing w:after="120"/>
        <w:jc w:val="both"/>
      </w:pPr>
      <w:r>
        <w:t>N</w:t>
      </w:r>
      <w:r w:rsidR="00F90161">
        <w:t>ástroje aktivní politiky zaměstnanosti</w:t>
      </w:r>
      <w:r>
        <w:t xml:space="preserve"> (APZ)</w:t>
      </w:r>
      <w:r w:rsidR="00F90161">
        <w:t xml:space="preserve"> dle</w:t>
      </w:r>
      <w:r>
        <w:t xml:space="preserve"> § 104</w:t>
      </w:r>
      <w:r w:rsidR="00F90161">
        <w:t xml:space="preserve"> zákona č. 435/2004 Sb.</w:t>
      </w:r>
      <w:r>
        <w:t>,</w:t>
      </w:r>
      <w:r w:rsidR="00F90161">
        <w:t xml:space="preserve"> </w:t>
      </w:r>
      <w:r w:rsidR="00B82E2A">
        <w:br/>
      </w:r>
      <w:r w:rsidR="00F90161">
        <w:t xml:space="preserve">o zaměstnanosti </w:t>
      </w:r>
      <w:r>
        <w:t>jsou:</w:t>
      </w:r>
    </w:p>
    <w:p w:rsidR="00F90161" w:rsidRDefault="00F90161" w:rsidP="00F90161">
      <w:pPr>
        <w:spacing w:after="120"/>
        <w:jc w:val="both"/>
      </w:pPr>
      <w:r>
        <w:t>a) rekvalifikace,</w:t>
      </w:r>
    </w:p>
    <w:p w:rsidR="00F90161" w:rsidRDefault="00F90161" w:rsidP="00F90161">
      <w:pPr>
        <w:spacing w:after="120"/>
        <w:jc w:val="both"/>
      </w:pPr>
      <w:r>
        <w:t>b) investiční pobídky,</w:t>
      </w:r>
    </w:p>
    <w:p w:rsidR="00F90161" w:rsidRDefault="00F90161" w:rsidP="00F90161">
      <w:pPr>
        <w:spacing w:after="120"/>
        <w:jc w:val="both"/>
      </w:pPr>
      <w:r>
        <w:t>c) veřejně prospěšné práce,</w:t>
      </w:r>
    </w:p>
    <w:p w:rsidR="00F90161" w:rsidRDefault="00F90161" w:rsidP="00F90161">
      <w:pPr>
        <w:spacing w:after="120"/>
        <w:jc w:val="both"/>
      </w:pPr>
      <w:r>
        <w:t>d) společensky účelná pracovní místa,</w:t>
      </w:r>
    </w:p>
    <w:p w:rsidR="00F90161" w:rsidRDefault="00F90161" w:rsidP="00F90161">
      <w:pPr>
        <w:spacing w:after="120"/>
        <w:jc w:val="both"/>
      </w:pPr>
      <w:r>
        <w:t>e) překlenovací příspěvek,</w:t>
      </w:r>
    </w:p>
    <w:p w:rsidR="00F90161" w:rsidRDefault="00F90161" w:rsidP="00F90161">
      <w:pPr>
        <w:spacing w:after="120"/>
        <w:jc w:val="both"/>
      </w:pPr>
      <w:r>
        <w:t>f) příspěvek v době částečné nezaměstnanosti,</w:t>
      </w:r>
    </w:p>
    <w:p w:rsidR="00F90161" w:rsidRDefault="00F90161" w:rsidP="00F90161">
      <w:pPr>
        <w:spacing w:after="120"/>
        <w:jc w:val="both"/>
      </w:pPr>
      <w:r>
        <w:t>g) příspěvek na zapracování,</w:t>
      </w:r>
    </w:p>
    <w:p w:rsidR="00F90161" w:rsidRDefault="00F90161" w:rsidP="00F90161">
      <w:pPr>
        <w:spacing w:after="120"/>
        <w:jc w:val="both"/>
      </w:pPr>
      <w:r>
        <w:t xml:space="preserve">h) příspěvek při přechodu na nový podnikatelský program. </w:t>
      </w:r>
    </w:p>
    <w:p w:rsidR="00F90161" w:rsidRDefault="00F90161" w:rsidP="00F90161">
      <w:pPr>
        <w:spacing w:after="120"/>
        <w:jc w:val="both"/>
      </w:pPr>
    </w:p>
    <w:p w:rsidR="00F90161" w:rsidRDefault="00F90161" w:rsidP="00F90161">
      <w:pPr>
        <w:spacing w:after="120"/>
        <w:jc w:val="both"/>
      </w:pPr>
      <w:r>
        <w:t>Nejčastěji využívaný nástrojem jsou veřejně prospěšné práce</w:t>
      </w:r>
      <w:r w:rsidR="00F028FC">
        <w:t xml:space="preserve"> (dále též VPP)</w:t>
      </w:r>
      <w:r>
        <w:t>, společensky účelná pracovní místa</w:t>
      </w:r>
      <w:r w:rsidR="00F028FC">
        <w:t xml:space="preserve"> (dále též SÚPM)</w:t>
      </w:r>
      <w:r>
        <w:t xml:space="preserve"> a rekvalifikace.</w:t>
      </w:r>
    </w:p>
    <w:p w:rsidR="00F90161" w:rsidRDefault="00F90161" w:rsidP="00F90161">
      <w:pPr>
        <w:spacing w:after="120"/>
        <w:jc w:val="both"/>
      </w:pPr>
      <w:r>
        <w:t>Veřejně prospěšné práce</w:t>
      </w:r>
      <w:r w:rsidR="00F028FC">
        <w:t xml:space="preserve"> </w:t>
      </w:r>
      <w:r>
        <w:t xml:space="preserve">přitom neslouží </w:t>
      </w:r>
      <w:r w:rsidR="00DB5376">
        <w:t xml:space="preserve">prioritně </w:t>
      </w:r>
      <w:r>
        <w:t xml:space="preserve">jako nástroj k přípravě na vstup na primární trh práce. </w:t>
      </w:r>
      <w:r w:rsidR="002D3011">
        <w:t>V 1. polovině roku 2018 bylo nástrojem VPP podpořeno celkem 9 986 uchazečů o zaměstnání, z čehož 29,9 % bylo nezaměstnaných déle jak 12 měsíců. Nejčastěji jsou podporovány starší osoby, když 47 % podpořených bylo starších 55 let</w:t>
      </w:r>
      <w:r w:rsidR="00B94C1C">
        <w:t xml:space="preserve">. Velmi často jsou rovněž podporovány osoby s nízkou úrovní kvalifikace. V případě společensky účelných pracovních míst (vyjma podpory zahájení samostatně výdělečné činnosti) bylo v 1. polovině roku 2018 podpořeno celkem 6 609 osob, z toho bylo déle než 12 měsíců nezaměstnáno 34,5 %. </w:t>
      </w:r>
      <w:r>
        <w:t xml:space="preserve">Rekvalifikací bylo </w:t>
      </w:r>
      <w:r w:rsidR="00B94C1C">
        <w:t>v 1. polovině roku 2018</w:t>
      </w:r>
      <w:r>
        <w:t xml:space="preserve"> podpořeno celkem </w:t>
      </w:r>
      <w:r w:rsidR="00B94C1C" w:rsidRPr="005C4D7B">
        <w:t>7 762</w:t>
      </w:r>
      <w:r w:rsidRPr="005C4D7B">
        <w:t>,</w:t>
      </w:r>
      <w:r>
        <w:t xml:space="preserve"> z toho </w:t>
      </w:r>
      <w:r w:rsidR="00B94C1C">
        <w:t xml:space="preserve">20,6 % </w:t>
      </w:r>
      <w:r>
        <w:t xml:space="preserve">dlouhodobě nezaměstnaných. </w:t>
      </w:r>
      <w:r w:rsidR="00B94C1C">
        <w:t>V závislosti na podmínkách akreditovaných vzdělávac</w:t>
      </w:r>
      <w:r w:rsidR="00A567AB">
        <w:t>ích kurzů (akreditace udílí Ministerstvo školství, mládeže a tělovýchovy</w:t>
      </w:r>
      <w:r w:rsidR="00B94C1C">
        <w:t xml:space="preserve">) bývají rekvalifikační kurzy omezeně dostupné pro </w:t>
      </w:r>
      <w:r>
        <w:t xml:space="preserve">osoby se základním nebo nižším vzděláním. </w:t>
      </w:r>
    </w:p>
    <w:p w:rsidR="00F90161" w:rsidRDefault="00B94C1C" w:rsidP="00F90161">
      <w:pPr>
        <w:spacing w:after="120"/>
        <w:jc w:val="both"/>
      </w:pPr>
      <w:r>
        <w:t>Sy</w:t>
      </w:r>
      <w:r w:rsidR="00397399">
        <w:t>s</w:t>
      </w:r>
      <w:r>
        <w:t xml:space="preserve">tém nástrojů a opatření aktivní politiky zaměstnanosti realizovaný podle zákona </w:t>
      </w:r>
      <w:r w:rsidR="00DB5376">
        <w:br/>
      </w:r>
      <w:r>
        <w:t>č. 435/2004 Sb., o zaměstnanosti, ve znění pozdějších předpisů</w:t>
      </w:r>
      <w:r w:rsidR="00C6114D">
        <w:t>,</w:t>
      </w:r>
      <w:r>
        <w:t xml:space="preserve"> sice umožňuje značnou flexibilitu jejich použití, včetně vzájemné kombinace a prostupnosti, v praxi se však k tomuto s ohledem na rozsah cílové skupiny</w:t>
      </w:r>
      <w:r w:rsidR="00C6114D">
        <w:t>,</w:t>
      </w:r>
      <w:r>
        <w:t xml:space="preserve"> aktuální situaci, resp. regionální potřeb</w:t>
      </w:r>
      <w:r w:rsidR="00C6114D">
        <w:t>y</w:t>
      </w:r>
      <w:r>
        <w:t xml:space="preserve"> trhu práce </w:t>
      </w:r>
      <w:r w:rsidR="00B82E2A">
        <w:br/>
      </w:r>
      <w:r>
        <w:t xml:space="preserve">a hospodárnost vynakládaných prostředků, přistupuje v omezené míře u nejzávažnějších případů. Z praxe vyplývá, že kromě podpory vytváření pracovních míst vyžaduje integrace dlouhodobě nezaměstnaných osob na trh práce doplnění o </w:t>
      </w:r>
      <w:r w:rsidR="00F90161">
        <w:t>individuální poradenství směřující k odstraňování bariér pro vstup na volný trh práce</w:t>
      </w:r>
      <w:r w:rsidR="00072C08">
        <w:t xml:space="preserve"> a další formy asistence</w:t>
      </w:r>
      <w:r w:rsidR="00F90161">
        <w:t>. V okamžiku, kdy je člověk podpořen nástrojem APZ formou VPP nebo SÚPM</w:t>
      </w:r>
      <w:r w:rsidR="00615AC9">
        <w:t>,</w:t>
      </w:r>
      <w:r w:rsidR="00F90161">
        <w:t xml:space="preserve"> přestává být uchazečem </w:t>
      </w:r>
      <w:r w:rsidR="00B82E2A">
        <w:br/>
      </w:r>
      <w:r w:rsidR="00F90161">
        <w:t>o zaměstnání a žádné individuální poradenství mu není dále poskytováno.</w:t>
      </w:r>
    </w:p>
    <w:p w:rsidR="00072C08" w:rsidRDefault="00216114" w:rsidP="00216114">
      <w:pPr>
        <w:spacing w:after="120"/>
        <w:jc w:val="both"/>
      </w:pPr>
      <w:r>
        <w:t xml:space="preserve">Závěrečná zpráva z roku 2015 Evaluace podpory sociálního a inkluzivního podnikání </w:t>
      </w:r>
      <w:r w:rsidR="00B82E2A">
        <w:br/>
      </w:r>
      <w:r>
        <w:t xml:space="preserve">v operačním programu Lidské zdroje a zaměstnanost uvádí, že podíl podpořených osob </w:t>
      </w:r>
      <w:r w:rsidR="00B82E2A">
        <w:br/>
      </w:r>
      <w:r>
        <w:t xml:space="preserve">v zaměstnání nebo dalším vzdělávání 6 měsíců po ukončení podpory bylo 64, 5 %. </w:t>
      </w:r>
      <w:r w:rsidR="00072C08">
        <w:t xml:space="preserve">V tomto případě je však nutné přihlédnout ke skutečnosti, že významnou část cílové skupiny dosud vytvářených sociálních podniků tvoří osoby se zdravotním postižením. Pro zaměstnavatele specializující se na zaměstnávání této znevýhodněné skupiny existuje dlouhodobě budovaný </w:t>
      </w:r>
      <w:r w:rsidR="00B82E2A">
        <w:br/>
      </w:r>
      <w:r w:rsidR="00072C08">
        <w:t xml:space="preserve">a ucelený systém nárokové podpory zakotvené zejména v zákoně o zaměstnanosti. </w:t>
      </w:r>
    </w:p>
    <w:p w:rsidR="00044F4F" w:rsidRPr="006B421C" w:rsidRDefault="00044F4F" w:rsidP="00044F4F">
      <w:pPr>
        <w:autoSpaceDE w:val="0"/>
        <w:autoSpaceDN w:val="0"/>
        <w:adjustRightInd w:val="0"/>
        <w:spacing w:before="60"/>
        <w:jc w:val="both"/>
        <w:rPr>
          <w:lang w:eastAsia="en-GB"/>
        </w:rPr>
      </w:pPr>
      <w:r w:rsidRPr="006B421C">
        <w:rPr>
          <w:lang w:eastAsia="en-GB"/>
        </w:rPr>
        <w:t xml:space="preserve">Od počátku roku 2017 je na podnět MPSV Výzkumným ústavem práce a sociálních věcí (VÚSPV) realizován projekt </w:t>
      </w:r>
      <w:r w:rsidRPr="006B421C">
        <w:rPr>
          <w:i/>
          <w:lang w:eastAsia="en-GB"/>
        </w:rPr>
        <w:t>Vyhodnocování účinnosti a efektivity realizace APZ</w:t>
      </w:r>
      <w:r w:rsidRPr="006B421C">
        <w:rPr>
          <w:lang w:eastAsia="en-GB"/>
        </w:rPr>
        <w:t>, v roce 2017 byla vyhotovena průběžná zpráva o efektech vybraných nástrojů APZ na osobách podpořených v roce 2014. Výsledky této analýzy rámcově shrnujeme níže pro jednotlivé vybrané nástroje:</w:t>
      </w:r>
    </w:p>
    <w:p w:rsidR="00044F4F" w:rsidRPr="006B421C" w:rsidRDefault="00044F4F" w:rsidP="00044F4F">
      <w:pPr>
        <w:pStyle w:val="Odstavecseseznamem"/>
        <w:autoSpaceDE w:val="0"/>
        <w:autoSpaceDN w:val="0"/>
        <w:adjustRightInd w:val="0"/>
        <w:spacing w:before="60"/>
        <w:jc w:val="both"/>
        <w:rPr>
          <w:lang w:eastAsia="en-GB"/>
        </w:rPr>
      </w:pPr>
    </w:p>
    <w:p w:rsidR="00044F4F" w:rsidRPr="006B421C" w:rsidRDefault="00044F4F" w:rsidP="00044F4F">
      <w:pPr>
        <w:pStyle w:val="Odstavecseseznamem"/>
        <w:numPr>
          <w:ilvl w:val="0"/>
          <w:numId w:val="20"/>
        </w:numPr>
        <w:autoSpaceDE w:val="0"/>
        <w:autoSpaceDN w:val="0"/>
        <w:adjustRightInd w:val="0"/>
        <w:spacing w:before="60"/>
        <w:jc w:val="both"/>
        <w:rPr>
          <w:lang w:eastAsia="en-GB"/>
        </w:rPr>
      </w:pPr>
      <w:r w:rsidRPr="006B421C">
        <w:rPr>
          <w:i/>
          <w:lang w:eastAsia="en-GB"/>
        </w:rPr>
        <w:t>Rekvalifikace</w:t>
      </w:r>
      <w:r w:rsidRPr="006B421C">
        <w:rPr>
          <w:lang w:eastAsia="en-GB"/>
        </w:rPr>
        <w:t xml:space="preserve"> – rekvalifikace byly v roce 2014 realizovány spíše jako kratší, absolventi rekvalifikací si práci našli v 55 % případů ve srovnání se 44,9 % v kontrolní skupině, přičemž nejvyšší dopad lze sledovat zejména u dlouhodobě nezaměstnaných osob. Účast v rekvalifikaci se projevila ve snížení doby nezaměstnanosti. </w:t>
      </w:r>
    </w:p>
    <w:p w:rsidR="00044F4F" w:rsidRPr="006B421C" w:rsidRDefault="00044F4F" w:rsidP="00044F4F">
      <w:pPr>
        <w:pStyle w:val="Odstavecseseznamem"/>
        <w:autoSpaceDE w:val="0"/>
        <w:autoSpaceDN w:val="0"/>
        <w:adjustRightInd w:val="0"/>
        <w:spacing w:before="60"/>
        <w:jc w:val="both"/>
        <w:rPr>
          <w:lang w:eastAsia="en-GB"/>
        </w:rPr>
      </w:pPr>
    </w:p>
    <w:p w:rsidR="00044F4F" w:rsidRPr="006B421C" w:rsidRDefault="00044F4F" w:rsidP="00044F4F">
      <w:pPr>
        <w:pStyle w:val="Odstavecseseznamem"/>
        <w:numPr>
          <w:ilvl w:val="0"/>
          <w:numId w:val="20"/>
        </w:numPr>
        <w:autoSpaceDE w:val="0"/>
        <w:autoSpaceDN w:val="0"/>
        <w:adjustRightInd w:val="0"/>
        <w:spacing w:before="60"/>
        <w:jc w:val="both"/>
        <w:rPr>
          <w:lang w:eastAsia="en-GB"/>
        </w:rPr>
      </w:pPr>
      <w:r w:rsidRPr="006B421C">
        <w:rPr>
          <w:i/>
          <w:lang w:eastAsia="en-GB"/>
        </w:rPr>
        <w:t>Veřejně prospěšné práce</w:t>
      </w:r>
      <w:r w:rsidRPr="006B421C">
        <w:rPr>
          <w:lang w:eastAsia="en-GB"/>
        </w:rPr>
        <w:t xml:space="preserve"> – jsou cíleny zejména na osoby s významnými hendikepy </w:t>
      </w:r>
      <w:r w:rsidR="00B82E2A">
        <w:rPr>
          <w:lang w:eastAsia="en-GB"/>
        </w:rPr>
        <w:br/>
      </w:r>
      <w:r w:rsidRPr="006B421C">
        <w:rPr>
          <w:lang w:eastAsia="en-GB"/>
        </w:rPr>
        <w:t xml:space="preserve">na trhu práce, zejména starší osoby a osoby s nízkou kvalifikací, s historií opakované nezaměstnanosti. Sloužily v uvedeném období zejména jako nástroj prevence před vznikem dlouhodobé nezaměstnanosti a cílily na osoby ohrožené dlouhodobou nezaměstnaností a osoby, které mají významně ztížený vstup na trh práce i za dobré </w:t>
      </w:r>
      <w:r w:rsidRPr="006B421C">
        <w:rPr>
          <w:lang w:eastAsia="en-GB"/>
        </w:rPr>
        <w:lastRenderedPageBreak/>
        <w:t>kondice trhu práce. I z tohoto důvodu VPP vykazují vysoké procento návratnosti podpořených osob do evidence uchazečů o zaměstnání spojené s opakovanou podpor</w:t>
      </w:r>
      <w:r w:rsidR="004D0D8A">
        <w:rPr>
          <w:lang w:eastAsia="en-GB"/>
        </w:rPr>
        <w:t>ou</w:t>
      </w:r>
      <w:r w:rsidRPr="006B421C">
        <w:rPr>
          <w:lang w:eastAsia="en-GB"/>
        </w:rPr>
        <w:t xml:space="preserve"> v rámci VPP. Ve sledovaném období se do evidence vrátilo 60 % podpořených osob, čtvrtina podpořených si však nalezla regulérní pracovní uplatnění. V kontrolní skupině odešlo do zaměstnání ve sledovaném období 37,8 % osob, přičemž neúčastníci VPP si byli spíše schopni při opakovaném zařazení do evidence nalézt nedotované zaměstnání. Při hodnocení VPP je však nutné vzít v úvahu složení cílové skupiny, u níž je vysoce pravděpodobné, že bez zařazení na VPP by si pracovní uplatnění nenalezli.</w:t>
      </w:r>
    </w:p>
    <w:p w:rsidR="00044F4F" w:rsidRPr="006B421C" w:rsidRDefault="00044F4F" w:rsidP="00044F4F">
      <w:pPr>
        <w:autoSpaceDE w:val="0"/>
        <w:autoSpaceDN w:val="0"/>
        <w:adjustRightInd w:val="0"/>
        <w:spacing w:before="60"/>
        <w:jc w:val="both"/>
        <w:rPr>
          <w:lang w:eastAsia="en-GB"/>
        </w:rPr>
      </w:pPr>
    </w:p>
    <w:p w:rsidR="00044F4F" w:rsidRPr="006B421C" w:rsidRDefault="00044F4F" w:rsidP="00044F4F">
      <w:pPr>
        <w:pStyle w:val="Odstavecseseznamem"/>
        <w:numPr>
          <w:ilvl w:val="0"/>
          <w:numId w:val="20"/>
        </w:numPr>
        <w:autoSpaceDE w:val="0"/>
        <w:autoSpaceDN w:val="0"/>
        <w:adjustRightInd w:val="0"/>
        <w:spacing w:before="60"/>
        <w:jc w:val="both"/>
        <w:rPr>
          <w:lang w:eastAsia="en-GB"/>
        </w:rPr>
      </w:pPr>
      <w:r w:rsidRPr="006B421C">
        <w:rPr>
          <w:i/>
          <w:lang w:eastAsia="en-GB"/>
        </w:rPr>
        <w:t>Společensky účelná pracovní místa</w:t>
      </w:r>
      <w:r w:rsidRPr="006B421C">
        <w:rPr>
          <w:lang w:eastAsia="en-GB"/>
        </w:rPr>
        <w:t xml:space="preserve"> – ve sledovaném období cílena spíše na uchazeče </w:t>
      </w:r>
      <w:r w:rsidR="00B82E2A">
        <w:rPr>
          <w:lang w:eastAsia="en-GB"/>
        </w:rPr>
        <w:br/>
      </w:r>
      <w:r w:rsidRPr="006B421C">
        <w:rPr>
          <w:lang w:eastAsia="en-GB"/>
        </w:rPr>
        <w:t xml:space="preserve">o zaměstnání s nižší závažností znevýhodnění na trhu práce, tj. především osoby se středoškolským vzděláním, osoby pečující o dítě a mladší věkové skupiny. Na druhou stranu vykazovala SUPM vysoký podíl dlouhodobě nezaměstnaných osob mezi podpořenými osobami – 40 %. Při tom podpořené osoby vykazují nízkou návratnost do evidence uchazečů o zaměstnání a pozitivních efektů je dosahováno zejména </w:t>
      </w:r>
      <w:r w:rsidR="00B82E2A">
        <w:rPr>
          <w:lang w:eastAsia="en-GB"/>
        </w:rPr>
        <w:br/>
      </w:r>
      <w:r w:rsidRPr="006B421C">
        <w:rPr>
          <w:lang w:eastAsia="en-GB"/>
        </w:rPr>
        <w:t xml:space="preserve">u dlouhodobě nezaměstnaných osob. Zároveň i v případě, že podpořená osoba se </w:t>
      </w:r>
      <w:r w:rsidR="00B82E2A">
        <w:rPr>
          <w:lang w:eastAsia="en-GB"/>
        </w:rPr>
        <w:br/>
      </w:r>
      <w:r w:rsidRPr="006B421C">
        <w:rPr>
          <w:lang w:eastAsia="en-GB"/>
        </w:rPr>
        <w:t>po ukončení intervence vrátí do evidence, je její pravděpodobnost úspěchu na trhu práce vyšší než u kontrolní skupiny nepodpořených osob.</w:t>
      </w:r>
    </w:p>
    <w:p w:rsidR="00044F4F" w:rsidRPr="006B421C" w:rsidRDefault="00044F4F" w:rsidP="00044F4F">
      <w:pPr>
        <w:pStyle w:val="Odstavecseseznamem"/>
        <w:rPr>
          <w:lang w:eastAsia="en-GB"/>
        </w:rPr>
      </w:pPr>
    </w:p>
    <w:p w:rsidR="00044F4F" w:rsidRPr="006B421C" w:rsidRDefault="00044F4F" w:rsidP="00044F4F">
      <w:pPr>
        <w:autoSpaceDE w:val="0"/>
        <w:autoSpaceDN w:val="0"/>
        <w:adjustRightInd w:val="0"/>
        <w:spacing w:before="60"/>
        <w:jc w:val="both"/>
        <w:rPr>
          <w:lang w:eastAsia="en-GB"/>
        </w:rPr>
      </w:pPr>
      <w:r w:rsidRPr="006B421C">
        <w:rPr>
          <w:lang w:eastAsia="en-GB"/>
        </w:rPr>
        <w:t xml:space="preserve">Kromě výše uvedených výstupů projektu </w:t>
      </w:r>
      <w:r w:rsidRPr="006B421C">
        <w:rPr>
          <w:i/>
          <w:lang w:eastAsia="en-GB"/>
        </w:rPr>
        <w:t>Vyhodnocování účinnosti a efektivity realizace APZ</w:t>
      </w:r>
      <w:r w:rsidRPr="006B421C">
        <w:rPr>
          <w:lang w:eastAsia="en-GB"/>
        </w:rPr>
        <w:t xml:space="preserve"> však MPSV pracuje i s již dříve vyhotovenými studiemi zaměřujícími se na dopady nástrojů APZ, zej</w:t>
      </w:r>
      <w:r w:rsidR="00F028FC">
        <w:rPr>
          <w:lang w:eastAsia="en-GB"/>
        </w:rPr>
        <w:t>ména z předcházejících studií VÚ</w:t>
      </w:r>
      <w:r w:rsidRPr="006B421C">
        <w:rPr>
          <w:lang w:eastAsia="en-GB"/>
        </w:rPr>
        <w:t xml:space="preserve">SPV, zejména se jedná o studii </w:t>
      </w:r>
      <w:r w:rsidRPr="006B421C">
        <w:rPr>
          <w:i/>
          <w:lang w:eastAsia="en-GB"/>
        </w:rPr>
        <w:t>Srovnání efektů aktivní politiky zaměstnanosti v České republice v období růstu (2007) a během první fáze krize (2009)</w:t>
      </w:r>
      <w:r w:rsidRPr="006B421C">
        <w:rPr>
          <w:lang w:eastAsia="en-GB"/>
        </w:rPr>
        <w:t xml:space="preserve"> z roku 2012</w:t>
      </w:r>
      <w:r w:rsidR="000C1DC7" w:rsidRPr="006B421C">
        <w:rPr>
          <w:rStyle w:val="Znakapoznpodarou"/>
          <w:lang w:eastAsia="en-GB"/>
        </w:rPr>
        <w:footnoteReference w:id="4"/>
      </w:r>
      <w:r w:rsidRPr="006B421C">
        <w:rPr>
          <w:lang w:eastAsia="en-GB"/>
        </w:rPr>
        <w:t>. Přestože studie vznikala za jiných ekonomických podmínek a podmínek trhu práce, její výsledky jsou stále relevantní, zejména v komparaci s výsledky stávajícího projektu a rovněž s ohledem na zmapování efektů APZ v podmínkách hospodářské recese. V uvedené studii bylo jako indikátor efektu využito porovnání výskytu podpořených osob v evidenci uchazečů o zaměstnání po jisté době od ukončení intervence v porovnání s kontrolní skupinou obdobných parametrů (hrubé efekty). Výsledky (výskyt v % osob v evidenci uchazečů o zaměstnání po X dnech) pro rok 2009 byly následující:</w:t>
      </w:r>
    </w:p>
    <w:p w:rsidR="00044F4F" w:rsidRPr="006B421C" w:rsidRDefault="00044F4F" w:rsidP="00044F4F">
      <w:pPr>
        <w:autoSpaceDE w:val="0"/>
        <w:autoSpaceDN w:val="0"/>
        <w:adjustRightInd w:val="0"/>
        <w:spacing w:before="60"/>
        <w:jc w:val="both"/>
        <w:rPr>
          <w:lang w:eastAsia="en-GB"/>
        </w:rPr>
      </w:pPr>
    </w:p>
    <w:p w:rsidR="00044F4F" w:rsidRPr="006B421C" w:rsidRDefault="00044F4F" w:rsidP="00044F4F">
      <w:pPr>
        <w:autoSpaceDE w:val="0"/>
        <w:autoSpaceDN w:val="0"/>
        <w:adjustRightInd w:val="0"/>
        <w:spacing w:before="60"/>
        <w:jc w:val="both"/>
        <w:rPr>
          <w:lang w:eastAsia="en-GB"/>
        </w:rPr>
      </w:pPr>
      <w:r w:rsidRPr="006B421C">
        <w:rPr>
          <w:lang w:eastAsia="en-GB"/>
        </w:rPr>
        <w:t>Po 360 dnech:</w:t>
      </w:r>
    </w:p>
    <w:tbl>
      <w:tblPr>
        <w:tblStyle w:val="Mkatabulky"/>
        <w:tblW w:w="0" w:type="auto"/>
        <w:tblLook w:val="04A0" w:firstRow="1" w:lastRow="0" w:firstColumn="1" w:lastColumn="0" w:noHBand="0" w:noVBand="1"/>
      </w:tblPr>
      <w:tblGrid>
        <w:gridCol w:w="3105"/>
        <w:gridCol w:w="3087"/>
        <w:gridCol w:w="3096"/>
      </w:tblGrid>
      <w:tr w:rsidR="006B421C" w:rsidRPr="006B421C" w:rsidTr="00044F4F">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nástroj</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podpoření</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Kontrolní skupina (párováno s účastníky)</w:t>
            </w:r>
          </w:p>
        </w:tc>
      </w:tr>
      <w:tr w:rsidR="006B421C" w:rsidRPr="006B421C" w:rsidTr="00044F4F">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SUPM</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16,3</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32,8</w:t>
            </w:r>
          </w:p>
        </w:tc>
      </w:tr>
      <w:tr w:rsidR="006B421C" w:rsidRPr="006B421C" w:rsidTr="00044F4F">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VPP</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15,8</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54,2</w:t>
            </w:r>
          </w:p>
        </w:tc>
      </w:tr>
      <w:tr w:rsidR="006B421C" w:rsidRPr="006B421C" w:rsidTr="00044F4F">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Rekvalifikace</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49,9</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41,5</w:t>
            </w:r>
          </w:p>
        </w:tc>
      </w:tr>
    </w:tbl>
    <w:p w:rsidR="00044F4F" w:rsidRPr="006B421C" w:rsidRDefault="00044F4F" w:rsidP="00216114">
      <w:pPr>
        <w:spacing w:after="120"/>
        <w:jc w:val="both"/>
      </w:pPr>
      <w:r w:rsidRPr="006B421C">
        <w:t>Po 180 dnech:</w:t>
      </w:r>
    </w:p>
    <w:tbl>
      <w:tblPr>
        <w:tblStyle w:val="Mkatabulky"/>
        <w:tblW w:w="0" w:type="auto"/>
        <w:tblLook w:val="04A0" w:firstRow="1" w:lastRow="0" w:firstColumn="1" w:lastColumn="0" w:noHBand="0" w:noVBand="1"/>
      </w:tblPr>
      <w:tblGrid>
        <w:gridCol w:w="3105"/>
        <w:gridCol w:w="3087"/>
        <w:gridCol w:w="3096"/>
      </w:tblGrid>
      <w:tr w:rsidR="006B421C" w:rsidRPr="006B421C" w:rsidTr="00044F4F">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rsidP="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nástroj</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rsidP="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podpoření</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rsidP="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Kontrolní skupina (párováno s účastníky)</w:t>
            </w:r>
          </w:p>
        </w:tc>
      </w:tr>
      <w:tr w:rsidR="006B421C" w:rsidRPr="006B421C" w:rsidTr="00044F4F">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rsidP="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SUPM</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rsidP="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9,1</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rsidP="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31,3</w:t>
            </w:r>
          </w:p>
        </w:tc>
      </w:tr>
      <w:tr w:rsidR="006B421C" w:rsidRPr="006B421C" w:rsidTr="00044F4F">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rsidP="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VPP</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C1DC7" w:rsidP="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16,0</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C1DC7" w:rsidP="000C1DC7">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50,4</w:t>
            </w:r>
          </w:p>
        </w:tc>
      </w:tr>
      <w:tr w:rsidR="00044F4F" w:rsidTr="00044F4F">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44F4F" w:rsidP="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Rekvalifikace</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C1DC7" w:rsidP="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62,7</w:t>
            </w:r>
          </w:p>
        </w:tc>
        <w:tc>
          <w:tcPr>
            <w:tcW w:w="3182" w:type="dxa"/>
            <w:tcBorders>
              <w:top w:val="single" w:sz="4" w:space="0" w:color="auto"/>
              <w:left w:val="single" w:sz="4" w:space="0" w:color="auto"/>
              <w:bottom w:val="single" w:sz="4" w:space="0" w:color="auto"/>
              <w:right w:val="single" w:sz="4" w:space="0" w:color="auto"/>
            </w:tcBorders>
            <w:hideMark/>
          </w:tcPr>
          <w:p w:rsidR="00044F4F" w:rsidRPr="006B421C" w:rsidRDefault="000C1DC7" w:rsidP="00044F4F">
            <w:pPr>
              <w:autoSpaceDE w:val="0"/>
              <w:autoSpaceDN w:val="0"/>
              <w:adjustRightInd w:val="0"/>
              <w:spacing w:before="60"/>
              <w:jc w:val="both"/>
              <w:rPr>
                <w:rFonts w:ascii="Times New Roman" w:hAnsi="Times New Roman"/>
                <w:lang w:eastAsia="en-GB"/>
              </w:rPr>
            </w:pPr>
            <w:r w:rsidRPr="006B421C">
              <w:rPr>
                <w:rFonts w:ascii="Times New Roman" w:hAnsi="Times New Roman"/>
                <w:lang w:eastAsia="en-GB"/>
              </w:rPr>
              <w:t>39,4</w:t>
            </w:r>
          </w:p>
        </w:tc>
      </w:tr>
    </w:tbl>
    <w:p w:rsidR="00216114" w:rsidRDefault="00216114" w:rsidP="00F90161">
      <w:pPr>
        <w:spacing w:after="120"/>
        <w:jc w:val="both"/>
      </w:pPr>
    </w:p>
    <w:p w:rsidR="00F90161" w:rsidRPr="000271C2" w:rsidRDefault="00216114" w:rsidP="001077FA">
      <w:pPr>
        <w:spacing w:after="120"/>
        <w:jc w:val="both"/>
      </w:pPr>
      <w:r>
        <w:lastRenderedPageBreak/>
        <w:t>Jednotlivé znevýhodněné skupiny obyvatel</w:t>
      </w:r>
      <w:r w:rsidR="00615AC9">
        <w:t>:</w:t>
      </w:r>
    </w:p>
    <w:p w:rsidR="00B421BA" w:rsidRPr="000271C2" w:rsidRDefault="00B421BA" w:rsidP="00B421BA">
      <w:pPr>
        <w:spacing w:after="120"/>
        <w:jc w:val="both"/>
      </w:pPr>
      <w:r w:rsidRPr="000271C2">
        <w:t xml:space="preserve">Jednou </w:t>
      </w:r>
      <w:r w:rsidR="00B82E2A">
        <w:t xml:space="preserve">ze </w:t>
      </w:r>
      <w:r w:rsidRPr="000271C2">
        <w:t>skupin</w:t>
      </w:r>
      <w:bookmarkStart w:id="5" w:name="_GoBack"/>
      <w:bookmarkEnd w:id="5"/>
      <w:r w:rsidRPr="000271C2">
        <w:t xml:space="preserve"> osob</w:t>
      </w:r>
      <w:r w:rsidR="009832AB">
        <w:t>, které</w:t>
      </w:r>
      <w:r w:rsidRPr="000271C2">
        <w:t xml:space="preserve"> jsou</w:t>
      </w:r>
      <w:r w:rsidR="009832AB">
        <w:t xml:space="preserve"> znevýhodněny na trhu práce, jsou</w:t>
      </w:r>
      <w:r w:rsidRPr="000271C2">
        <w:t xml:space="preserve"> </w:t>
      </w:r>
      <w:r w:rsidRPr="00E302B9">
        <w:rPr>
          <w:b/>
        </w:rPr>
        <w:t>osoby se zdravotním postižením</w:t>
      </w:r>
      <w:r w:rsidRPr="000271C2">
        <w:t xml:space="preserve">. Opatření na podporu jejich zaměstnávání jsou ukotvena v části třetí zákona </w:t>
      </w:r>
      <w:r w:rsidR="00B82E2A">
        <w:br/>
      </w:r>
      <w:r w:rsidRPr="000271C2">
        <w:t xml:space="preserve">o zaměstnanosti, který také </w:t>
      </w:r>
      <w:r>
        <w:t xml:space="preserve">vymezuje v § 67 odst. 2, </w:t>
      </w:r>
      <w:r w:rsidRPr="000271C2">
        <w:t xml:space="preserve">kdo je za osobu se zdravotním postižením považován. </w:t>
      </w:r>
    </w:p>
    <w:p w:rsidR="009832AB" w:rsidRDefault="00B421BA" w:rsidP="00B421BA">
      <w:pPr>
        <w:spacing w:after="120"/>
        <w:jc w:val="both"/>
      </w:pPr>
      <w:r w:rsidRPr="000271C2">
        <w:t xml:space="preserve">Odlišná situace je v případě </w:t>
      </w:r>
      <w:r w:rsidRPr="00E302B9">
        <w:rPr>
          <w:b/>
        </w:rPr>
        <w:t>osob se sociálním znevýhodněním</w:t>
      </w:r>
      <w:r w:rsidRPr="000271C2">
        <w:t>, tj. takovým znevýhodněním, které ztěžuje uplatnění dané osoby na trhu práce a které vychází z jejího sociálního postavení, rodinného zázemí a obecných ekonomických a sociokulturních trendů. V takovémto případě se lze na zákon o zaměstnanosti odvolat pouze částečně, a to na § 33 odst. 1, kter</w:t>
      </w:r>
      <w:r w:rsidR="00A54C05">
        <w:t>ý</w:t>
      </w:r>
      <w:r w:rsidRPr="000271C2">
        <w:t xml:space="preserve"> zní: </w:t>
      </w:r>
      <w:r w:rsidRPr="000271C2">
        <w:rPr>
          <w:i/>
        </w:rPr>
        <w:t>„Při zprostředkování zaměstnání se věnuje zvýšená péče uchazečům o zaměstnání, kteří ji pro svůj zdravotní stav, věk, péči o dítě nebo z jiných vážných důvodů potřebují.“</w:t>
      </w:r>
    </w:p>
    <w:p w:rsidR="00B421BA" w:rsidRPr="000271C2" w:rsidRDefault="00B421BA" w:rsidP="00B421BA">
      <w:pPr>
        <w:spacing w:after="120"/>
        <w:jc w:val="both"/>
      </w:pPr>
      <w:r w:rsidRPr="000271C2">
        <w:t>MPSV jako ústřední orgán státní správy pro oblast zaměstnanosti a sociální politiky identifikovalo následující okruhy osob sociálně znevýhodněn</w:t>
      </w:r>
      <w:r w:rsidR="005322D9">
        <w:t xml:space="preserve">ých, které je vhodné podporovat </w:t>
      </w:r>
      <w:r w:rsidRPr="000271C2">
        <w:t>– osoby věkově znevýhodněné, osoby se základním či žádným vzděláním, osoby s obtížně uplatnitelnou kvalifikací, osoby pečující o závislé členy domácnosti, osoby s trestní minulostí, osoby v hmotné nouzi a</w:t>
      </w:r>
      <w:r w:rsidR="009832AB">
        <w:t xml:space="preserve"> osoby dlouhodobě nezaměstnané.</w:t>
      </w:r>
    </w:p>
    <w:p w:rsidR="00B421BA" w:rsidRPr="000271C2" w:rsidRDefault="00B421BA" w:rsidP="00B421BA">
      <w:pPr>
        <w:spacing w:after="120"/>
        <w:rPr>
          <w:i/>
        </w:rPr>
      </w:pPr>
      <w:r w:rsidRPr="000271C2">
        <w:rPr>
          <w:i/>
        </w:rPr>
        <w:t>a) osoby věkově znevýhodněné</w:t>
      </w:r>
    </w:p>
    <w:p w:rsidR="00B421BA" w:rsidRPr="000271C2" w:rsidRDefault="00B421BA" w:rsidP="00B421BA">
      <w:pPr>
        <w:spacing w:after="120"/>
        <w:jc w:val="both"/>
      </w:pPr>
      <w:r w:rsidRPr="000271C2">
        <w:t xml:space="preserve">Z dlouhodobého hlediska vykazují skupiny osob na obou stranách věkového spektra produktivního obyvatelstva ztížený přístup na trh práce. Tuto skutečnost lze vyjádřit zejména specifickým podílem nezaměstnaných osob, který MPSV sleduje. Jedná se především </w:t>
      </w:r>
      <w:r w:rsidR="00B82E2A">
        <w:br/>
      </w:r>
      <w:r w:rsidRPr="000271C2">
        <w:t>o mladší věkové skupiny, zejména do 25 let věku, a osoby v předdůchodovém věku, tj. nad 55 let věku. V obou případech je postavení těchto věkových skupin na trhu práce ovlivněno řadou faktorů. V prvé řadě se jedná o celkovou situaci národního hospodářství ovlivňující genezi pracovních míst a s tím související vývoj podílu nezaměstnaných osob. V případě pozitivního vývoje míra znevýhodnění těchto osob klesá, v opačném případě vzrůstá. Determinující jsou však i další faktory, v případě mladých osob zejména nastavení a efektivita vzdělávacího systému, neboť nejvýznamnějším znevýhodněním této skupiny osob je nedostatečná praxe</w:t>
      </w:r>
      <w:r w:rsidR="00615AC9">
        <w:t>.</w:t>
      </w:r>
      <w:r w:rsidRPr="000271C2">
        <w:t xml:space="preserve"> </w:t>
      </w:r>
      <w:r w:rsidR="00615AC9">
        <w:t>V</w:t>
      </w:r>
      <w:r w:rsidR="00615AC9" w:rsidRPr="000271C2">
        <w:t> </w:t>
      </w:r>
      <w:r w:rsidRPr="000271C2">
        <w:t>případě starších osob pak nastavení systému dalšího vzdělávání, ale také vazba na podmínky odchodu do důchodu, zejména na výši důchodového věku. S ohledem na tyto skutečnosti není žádoucí taxativně vymezovat v zákoně konkrétní věkové hranice, ale je vhodnější</w:t>
      </w:r>
      <w:r w:rsidR="00615AC9">
        <w:t>, aby byly</w:t>
      </w:r>
      <w:r w:rsidR="00A54C05">
        <w:t xml:space="preserve"> </w:t>
      </w:r>
      <w:r w:rsidRPr="000271C2">
        <w:t xml:space="preserve">s odvoláním na měnící se situaci na trhu práce </w:t>
      </w:r>
      <w:r w:rsidR="00615AC9" w:rsidRPr="000271C2">
        <w:t>specifikov</w:t>
      </w:r>
      <w:r w:rsidR="00615AC9">
        <w:t>ány</w:t>
      </w:r>
      <w:r w:rsidR="00615AC9" w:rsidRPr="000271C2">
        <w:t xml:space="preserve"> </w:t>
      </w:r>
      <w:r w:rsidRPr="000271C2">
        <w:t>prostřednictvím prováděcího předpisu. Dlouhodobě ztížené uplatnění starších osob na trhu práce ukazuje následující tabulka specifického podílu nezaměstnaných osob podle nejohroženějších věkových skupin, v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902"/>
        <w:gridCol w:w="901"/>
        <w:gridCol w:w="901"/>
        <w:gridCol w:w="874"/>
        <w:gridCol w:w="670"/>
        <w:gridCol w:w="656"/>
      </w:tblGrid>
      <w:tr w:rsidR="0083479B" w:rsidRPr="000271C2" w:rsidTr="0083479B">
        <w:tc>
          <w:tcPr>
            <w:tcW w:w="1848" w:type="dxa"/>
          </w:tcPr>
          <w:p w:rsidR="0083479B" w:rsidRPr="000271C2" w:rsidRDefault="0083479B" w:rsidP="005322D9">
            <w:pPr>
              <w:spacing w:after="120"/>
              <w:rPr>
                <w:sz w:val="22"/>
                <w:szCs w:val="22"/>
              </w:rPr>
            </w:pPr>
          </w:p>
        </w:tc>
        <w:tc>
          <w:tcPr>
            <w:tcW w:w="902" w:type="dxa"/>
          </w:tcPr>
          <w:p w:rsidR="0083479B" w:rsidRPr="000271C2" w:rsidRDefault="0083479B" w:rsidP="005322D9">
            <w:pPr>
              <w:spacing w:after="120"/>
              <w:rPr>
                <w:sz w:val="22"/>
                <w:szCs w:val="22"/>
              </w:rPr>
            </w:pPr>
            <w:r w:rsidRPr="000271C2">
              <w:rPr>
                <w:sz w:val="22"/>
                <w:szCs w:val="22"/>
              </w:rPr>
              <w:t>31. 12. 2015</w:t>
            </w:r>
          </w:p>
        </w:tc>
        <w:tc>
          <w:tcPr>
            <w:tcW w:w="901" w:type="dxa"/>
          </w:tcPr>
          <w:p w:rsidR="0083479B" w:rsidRPr="000271C2" w:rsidRDefault="0083479B" w:rsidP="005322D9">
            <w:pPr>
              <w:spacing w:after="120"/>
              <w:rPr>
                <w:sz w:val="22"/>
                <w:szCs w:val="22"/>
              </w:rPr>
            </w:pPr>
            <w:r w:rsidRPr="000271C2">
              <w:rPr>
                <w:sz w:val="22"/>
                <w:szCs w:val="22"/>
              </w:rPr>
              <w:t>30. 6. 2016</w:t>
            </w:r>
          </w:p>
        </w:tc>
        <w:tc>
          <w:tcPr>
            <w:tcW w:w="901" w:type="dxa"/>
          </w:tcPr>
          <w:p w:rsidR="0083479B" w:rsidRPr="000271C2" w:rsidRDefault="0083479B" w:rsidP="005322D9">
            <w:pPr>
              <w:spacing w:after="120"/>
              <w:rPr>
                <w:sz w:val="22"/>
                <w:szCs w:val="22"/>
              </w:rPr>
            </w:pPr>
            <w:r w:rsidRPr="000271C2">
              <w:rPr>
                <w:sz w:val="22"/>
                <w:szCs w:val="22"/>
              </w:rPr>
              <w:t>31. 12. 2016</w:t>
            </w:r>
          </w:p>
        </w:tc>
        <w:tc>
          <w:tcPr>
            <w:tcW w:w="874" w:type="dxa"/>
          </w:tcPr>
          <w:p w:rsidR="0083479B" w:rsidRPr="000271C2" w:rsidRDefault="0083479B" w:rsidP="005322D9">
            <w:pPr>
              <w:spacing w:after="120"/>
              <w:rPr>
                <w:sz w:val="22"/>
                <w:szCs w:val="22"/>
              </w:rPr>
            </w:pPr>
            <w:r>
              <w:rPr>
                <w:sz w:val="22"/>
                <w:szCs w:val="22"/>
              </w:rPr>
              <w:t>30. 6. 2017</w:t>
            </w:r>
          </w:p>
        </w:tc>
        <w:tc>
          <w:tcPr>
            <w:tcW w:w="670" w:type="dxa"/>
          </w:tcPr>
          <w:p w:rsidR="0083479B" w:rsidRDefault="0083479B" w:rsidP="005322D9">
            <w:pPr>
              <w:spacing w:after="120"/>
              <w:rPr>
                <w:sz w:val="22"/>
                <w:szCs w:val="22"/>
              </w:rPr>
            </w:pPr>
            <w:r>
              <w:rPr>
                <w:sz w:val="22"/>
                <w:szCs w:val="22"/>
              </w:rPr>
              <w:t>31. 12. 2017</w:t>
            </w:r>
          </w:p>
        </w:tc>
        <w:tc>
          <w:tcPr>
            <w:tcW w:w="532" w:type="dxa"/>
          </w:tcPr>
          <w:p w:rsidR="0083479B" w:rsidRDefault="0083479B" w:rsidP="005322D9">
            <w:pPr>
              <w:spacing w:after="120"/>
              <w:rPr>
                <w:sz w:val="22"/>
                <w:szCs w:val="22"/>
              </w:rPr>
            </w:pPr>
            <w:r>
              <w:rPr>
                <w:sz w:val="22"/>
                <w:szCs w:val="22"/>
              </w:rPr>
              <w:t>30. 6. 2018</w:t>
            </w:r>
          </w:p>
        </w:tc>
      </w:tr>
      <w:tr w:rsidR="0083479B" w:rsidRPr="000271C2" w:rsidTr="0083479B">
        <w:tc>
          <w:tcPr>
            <w:tcW w:w="1848" w:type="dxa"/>
          </w:tcPr>
          <w:p w:rsidR="0083479B" w:rsidRPr="000271C2" w:rsidRDefault="0083479B" w:rsidP="005322D9">
            <w:pPr>
              <w:spacing w:after="120"/>
              <w:rPr>
                <w:sz w:val="22"/>
                <w:szCs w:val="22"/>
              </w:rPr>
            </w:pPr>
            <w:r w:rsidRPr="000271C2">
              <w:rPr>
                <w:sz w:val="22"/>
                <w:szCs w:val="22"/>
              </w:rPr>
              <w:t>15-19</w:t>
            </w:r>
          </w:p>
        </w:tc>
        <w:tc>
          <w:tcPr>
            <w:tcW w:w="902" w:type="dxa"/>
          </w:tcPr>
          <w:p w:rsidR="0083479B" w:rsidRPr="000271C2" w:rsidRDefault="0083479B" w:rsidP="005322D9">
            <w:pPr>
              <w:spacing w:after="120"/>
              <w:rPr>
                <w:sz w:val="22"/>
                <w:szCs w:val="22"/>
              </w:rPr>
            </w:pPr>
            <w:r w:rsidRPr="000271C2">
              <w:rPr>
                <w:sz w:val="22"/>
                <w:szCs w:val="22"/>
              </w:rPr>
              <w:t>3,1</w:t>
            </w:r>
          </w:p>
        </w:tc>
        <w:tc>
          <w:tcPr>
            <w:tcW w:w="901" w:type="dxa"/>
          </w:tcPr>
          <w:p w:rsidR="0083479B" w:rsidRPr="000271C2" w:rsidRDefault="0083479B" w:rsidP="005322D9">
            <w:pPr>
              <w:spacing w:after="120"/>
              <w:rPr>
                <w:sz w:val="22"/>
                <w:szCs w:val="22"/>
              </w:rPr>
            </w:pPr>
            <w:r w:rsidRPr="000271C2">
              <w:rPr>
                <w:sz w:val="22"/>
                <w:szCs w:val="22"/>
              </w:rPr>
              <w:t>2,3</w:t>
            </w:r>
          </w:p>
        </w:tc>
        <w:tc>
          <w:tcPr>
            <w:tcW w:w="901" w:type="dxa"/>
          </w:tcPr>
          <w:p w:rsidR="0083479B" w:rsidRPr="000271C2" w:rsidRDefault="0083479B" w:rsidP="005322D9">
            <w:pPr>
              <w:spacing w:after="120"/>
              <w:rPr>
                <w:sz w:val="22"/>
                <w:szCs w:val="22"/>
              </w:rPr>
            </w:pPr>
            <w:r w:rsidRPr="000271C2">
              <w:rPr>
                <w:sz w:val="22"/>
                <w:szCs w:val="22"/>
              </w:rPr>
              <w:t>2,7</w:t>
            </w:r>
          </w:p>
        </w:tc>
        <w:tc>
          <w:tcPr>
            <w:tcW w:w="874" w:type="dxa"/>
          </w:tcPr>
          <w:p w:rsidR="0083479B" w:rsidRPr="000271C2" w:rsidRDefault="0083479B" w:rsidP="005322D9">
            <w:pPr>
              <w:spacing w:after="120"/>
              <w:rPr>
                <w:sz w:val="22"/>
                <w:szCs w:val="22"/>
              </w:rPr>
            </w:pPr>
            <w:r>
              <w:rPr>
                <w:sz w:val="22"/>
                <w:szCs w:val="22"/>
              </w:rPr>
              <w:t>1,8</w:t>
            </w:r>
          </w:p>
        </w:tc>
        <w:tc>
          <w:tcPr>
            <w:tcW w:w="670" w:type="dxa"/>
          </w:tcPr>
          <w:p w:rsidR="0083479B" w:rsidRDefault="005C44A3" w:rsidP="005322D9">
            <w:pPr>
              <w:spacing w:after="120"/>
              <w:rPr>
                <w:sz w:val="22"/>
                <w:szCs w:val="22"/>
              </w:rPr>
            </w:pPr>
            <w:r>
              <w:rPr>
                <w:sz w:val="22"/>
                <w:szCs w:val="22"/>
              </w:rPr>
              <w:t>2,0</w:t>
            </w:r>
          </w:p>
        </w:tc>
        <w:tc>
          <w:tcPr>
            <w:tcW w:w="532" w:type="dxa"/>
          </w:tcPr>
          <w:p w:rsidR="0083479B" w:rsidRDefault="005C44A3" w:rsidP="005322D9">
            <w:pPr>
              <w:spacing w:after="120"/>
              <w:rPr>
                <w:sz w:val="22"/>
                <w:szCs w:val="22"/>
              </w:rPr>
            </w:pPr>
            <w:r>
              <w:rPr>
                <w:sz w:val="22"/>
                <w:szCs w:val="22"/>
              </w:rPr>
              <w:t>1,4</w:t>
            </w:r>
          </w:p>
        </w:tc>
      </w:tr>
      <w:tr w:rsidR="0083479B" w:rsidRPr="000271C2" w:rsidTr="0083479B">
        <w:tc>
          <w:tcPr>
            <w:tcW w:w="1848" w:type="dxa"/>
          </w:tcPr>
          <w:p w:rsidR="0083479B" w:rsidRPr="000271C2" w:rsidRDefault="0083479B" w:rsidP="005322D9">
            <w:pPr>
              <w:spacing w:after="120"/>
              <w:rPr>
                <w:sz w:val="22"/>
                <w:szCs w:val="22"/>
              </w:rPr>
            </w:pPr>
            <w:r w:rsidRPr="000271C2">
              <w:rPr>
                <w:sz w:val="22"/>
                <w:szCs w:val="22"/>
              </w:rPr>
              <w:t>20-24</w:t>
            </w:r>
          </w:p>
        </w:tc>
        <w:tc>
          <w:tcPr>
            <w:tcW w:w="902" w:type="dxa"/>
          </w:tcPr>
          <w:p w:rsidR="0083479B" w:rsidRPr="000271C2" w:rsidRDefault="0083479B" w:rsidP="005322D9">
            <w:pPr>
              <w:spacing w:after="120"/>
              <w:rPr>
                <w:sz w:val="22"/>
                <w:szCs w:val="22"/>
              </w:rPr>
            </w:pPr>
            <w:r w:rsidRPr="000271C2">
              <w:rPr>
                <w:sz w:val="22"/>
                <w:szCs w:val="22"/>
              </w:rPr>
              <w:t>7,7</w:t>
            </w:r>
          </w:p>
        </w:tc>
        <w:tc>
          <w:tcPr>
            <w:tcW w:w="901" w:type="dxa"/>
          </w:tcPr>
          <w:p w:rsidR="0083479B" w:rsidRPr="000271C2" w:rsidRDefault="0083479B" w:rsidP="005322D9">
            <w:pPr>
              <w:spacing w:after="120"/>
              <w:rPr>
                <w:sz w:val="22"/>
                <w:szCs w:val="22"/>
              </w:rPr>
            </w:pPr>
            <w:r w:rsidRPr="000271C2">
              <w:rPr>
                <w:sz w:val="22"/>
                <w:szCs w:val="22"/>
              </w:rPr>
              <w:t>6,4</w:t>
            </w:r>
          </w:p>
        </w:tc>
        <w:tc>
          <w:tcPr>
            <w:tcW w:w="901" w:type="dxa"/>
          </w:tcPr>
          <w:p w:rsidR="0083479B" w:rsidRPr="000271C2" w:rsidRDefault="0083479B" w:rsidP="005322D9">
            <w:pPr>
              <w:spacing w:after="120"/>
              <w:rPr>
                <w:sz w:val="22"/>
                <w:szCs w:val="22"/>
              </w:rPr>
            </w:pPr>
            <w:r w:rsidRPr="000271C2">
              <w:rPr>
                <w:sz w:val="22"/>
                <w:szCs w:val="22"/>
              </w:rPr>
              <w:t>6,1</w:t>
            </w:r>
          </w:p>
        </w:tc>
        <w:tc>
          <w:tcPr>
            <w:tcW w:w="874" w:type="dxa"/>
          </w:tcPr>
          <w:p w:rsidR="0083479B" w:rsidRPr="000271C2" w:rsidRDefault="0083479B" w:rsidP="005322D9">
            <w:pPr>
              <w:spacing w:after="120"/>
              <w:rPr>
                <w:sz w:val="22"/>
                <w:szCs w:val="22"/>
              </w:rPr>
            </w:pPr>
            <w:r>
              <w:rPr>
                <w:sz w:val="22"/>
                <w:szCs w:val="22"/>
              </w:rPr>
              <w:t>4,4</w:t>
            </w:r>
          </w:p>
        </w:tc>
        <w:tc>
          <w:tcPr>
            <w:tcW w:w="670" w:type="dxa"/>
          </w:tcPr>
          <w:p w:rsidR="0083479B" w:rsidRDefault="005C44A3" w:rsidP="005322D9">
            <w:pPr>
              <w:spacing w:after="120"/>
              <w:rPr>
                <w:sz w:val="22"/>
                <w:szCs w:val="22"/>
              </w:rPr>
            </w:pPr>
            <w:r>
              <w:rPr>
                <w:sz w:val="22"/>
                <w:szCs w:val="22"/>
              </w:rPr>
              <w:t>4,1</w:t>
            </w:r>
          </w:p>
        </w:tc>
        <w:tc>
          <w:tcPr>
            <w:tcW w:w="532" w:type="dxa"/>
          </w:tcPr>
          <w:p w:rsidR="0083479B" w:rsidRDefault="005C44A3" w:rsidP="005322D9">
            <w:pPr>
              <w:spacing w:after="120"/>
              <w:rPr>
                <w:sz w:val="22"/>
                <w:szCs w:val="22"/>
              </w:rPr>
            </w:pPr>
            <w:r>
              <w:rPr>
                <w:sz w:val="22"/>
                <w:szCs w:val="22"/>
              </w:rPr>
              <w:t xml:space="preserve"> 3,2</w:t>
            </w:r>
          </w:p>
        </w:tc>
      </w:tr>
      <w:tr w:rsidR="0083479B" w:rsidRPr="000271C2" w:rsidTr="0083479B">
        <w:tc>
          <w:tcPr>
            <w:tcW w:w="1848" w:type="dxa"/>
          </w:tcPr>
          <w:p w:rsidR="0083479B" w:rsidRPr="000271C2" w:rsidRDefault="0083479B" w:rsidP="005322D9">
            <w:pPr>
              <w:spacing w:after="120"/>
              <w:rPr>
                <w:sz w:val="22"/>
                <w:szCs w:val="22"/>
              </w:rPr>
            </w:pPr>
            <w:r w:rsidRPr="000271C2">
              <w:rPr>
                <w:sz w:val="22"/>
                <w:szCs w:val="22"/>
              </w:rPr>
              <w:t>50-54</w:t>
            </w:r>
          </w:p>
        </w:tc>
        <w:tc>
          <w:tcPr>
            <w:tcW w:w="902" w:type="dxa"/>
          </w:tcPr>
          <w:p w:rsidR="0083479B" w:rsidRPr="000271C2" w:rsidRDefault="0083479B" w:rsidP="005322D9">
            <w:pPr>
              <w:spacing w:after="120"/>
              <w:rPr>
                <w:sz w:val="22"/>
                <w:szCs w:val="22"/>
              </w:rPr>
            </w:pPr>
            <w:r w:rsidRPr="000271C2">
              <w:rPr>
                <w:sz w:val="22"/>
                <w:szCs w:val="22"/>
              </w:rPr>
              <w:t>7,3</w:t>
            </w:r>
          </w:p>
        </w:tc>
        <w:tc>
          <w:tcPr>
            <w:tcW w:w="901" w:type="dxa"/>
          </w:tcPr>
          <w:p w:rsidR="0083479B" w:rsidRPr="000271C2" w:rsidRDefault="0083479B" w:rsidP="005322D9">
            <w:pPr>
              <w:spacing w:after="120"/>
              <w:rPr>
                <w:sz w:val="22"/>
                <w:szCs w:val="22"/>
              </w:rPr>
            </w:pPr>
            <w:r w:rsidRPr="000271C2">
              <w:rPr>
                <w:sz w:val="22"/>
                <w:szCs w:val="22"/>
              </w:rPr>
              <w:t>6,1</w:t>
            </w:r>
          </w:p>
        </w:tc>
        <w:tc>
          <w:tcPr>
            <w:tcW w:w="901" w:type="dxa"/>
          </w:tcPr>
          <w:p w:rsidR="0083479B" w:rsidRPr="000271C2" w:rsidRDefault="0083479B" w:rsidP="005322D9">
            <w:pPr>
              <w:spacing w:after="120"/>
              <w:rPr>
                <w:sz w:val="22"/>
                <w:szCs w:val="22"/>
              </w:rPr>
            </w:pPr>
            <w:r w:rsidRPr="000271C2">
              <w:rPr>
                <w:sz w:val="22"/>
                <w:szCs w:val="22"/>
              </w:rPr>
              <w:t>6,1</w:t>
            </w:r>
          </w:p>
        </w:tc>
        <w:tc>
          <w:tcPr>
            <w:tcW w:w="874" w:type="dxa"/>
          </w:tcPr>
          <w:p w:rsidR="0083479B" w:rsidRPr="000271C2" w:rsidRDefault="0083479B" w:rsidP="005322D9">
            <w:pPr>
              <w:spacing w:after="120"/>
              <w:rPr>
                <w:sz w:val="22"/>
                <w:szCs w:val="22"/>
              </w:rPr>
            </w:pPr>
            <w:r>
              <w:rPr>
                <w:sz w:val="22"/>
                <w:szCs w:val="22"/>
              </w:rPr>
              <w:t>4,6</w:t>
            </w:r>
          </w:p>
        </w:tc>
        <w:tc>
          <w:tcPr>
            <w:tcW w:w="670" w:type="dxa"/>
          </w:tcPr>
          <w:p w:rsidR="0083479B" w:rsidRDefault="005C44A3" w:rsidP="005322D9">
            <w:pPr>
              <w:spacing w:after="120"/>
              <w:rPr>
                <w:sz w:val="22"/>
                <w:szCs w:val="22"/>
              </w:rPr>
            </w:pPr>
            <w:r>
              <w:rPr>
                <w:sz w:val="22"/>
                <w:szCs w:val="22"/>
              </w:rPr>
              <w:t>4,5</w:t>
            </w:r>
          </w:p>
        </w:tc>
        <w:tc>
          <w:tcPr>
            <w:tcW w:w="532" w:type="dxa"/>
          </w:tcPr>
          <w:p w:rsidR="0083479B" w:rsidRDefault="005C44A3" w:rsidP="005C44A3">
            <w:pPr>
              <w:spacing w:after="120"/>
              <w:rPr>
                <w:sz w:val="22"/>
                <w:szCs w:val="22"/>
              </w:rPr>
            </w:pPr>
            <w:r>
              <w:rPr>
                <w:sz w:val="22"/>
                <w:szCs w:val="22"/>
              </w:rPr>
              <w:t xml:space="preserve"> 3,8</w:t>
            </w:r>
          </w:p>
        </w:tc>
      </w:tr>
      <w:tr w:rsidR="0083479B" w:rsidRPr="000271C2" w:rsidTr="0083479B">
        <w:tc>
          <w:tcPr>
            <w:tcW w:w="1848" w:type="dxa"/>
          </w:tcPr>
          <w:p w:rsidR="0083479B" w:rsidRPr="000271C2" w:rsidRDefault="0083479B" w:rsidP="005322D9">
            <w:pPr>
              <w:spacing w:after="120"/>
              <w:rPr>
                <w:sz w:val="22"/>
                <w:szCs w:val="22"/>
              </w:rPr>
            </w:pPr>
            <w:r w:rsidRPr="000271C2">
              <w:rPr>
                <w:sz w:val="22"/>
                <w:szCs w:val="22"/>
              </w:rPr>
              <w:t>55-59</w:t>
            </w:r>
          </w:p>
        </w:tc>
        <w:tc>
          <w:tcPr>
            <w:tcW w:w="902" w:type="dxa"/>
          </w:tcPr>
          <w:p w:rsidR="0083479B" w:rsidRPr="000271C2" w:rsidRDefault="0083479B" w:rsidP="005322D9">
            <w:pPr>
              <w:spacing w:after="120"/>
              <w:rPr>
                <w:sz w:val="22"/>
                <w:szCs w:val="22"/>
              </w:rPr>
            </w:pPr>
            <w:r w:rsidRPr="000271C2">
              <w:rPr>
                <w:sz w:val="22"/>
                <w:szCs w:val="22"/>
              </w:rPr>
              <w:t>9,1</w:t>
            </w:r>
          </w:p>
        </w:tc>
        <w:tc>
          <w:tcPr>
            <w:tcW w:w="901" w:type="dxa"/>
          </w:tcPr>
          <w:p w:rsidR="0083479B" w:rsidRPr="000271C2" w:rsidRDefault="0083479B" w:rsidP="005322D9">
            <w:pPr>
              <w:spacing w:after="120"/>
              <w:rPr>
                <w:sz w:val="22"/>
                <w:szCs w:val="22"/>
              </w:rPr>
            </w:pPr>
            <w:r w:rsidRPr="000271C2">
              <w:rPr>
                <w:sz w:val="22"/>
                <w:szCs w:val="22"/>
              </w:rPr>
              <w:t>7,9</w:t>
            </w:r>
          </w:p>
        </w:tc>
        <w:tc>
          <w:tcPr>
            <w:tcW w:w="901" w:type="dxa"/>
          </w:tcPr>
          <w:p w:rsidR="0083479B" w:rsidRPr="000271C2" w:rsidRDefault="0083479B" w:rsidP="005322D9">
            <w:pPr>
              <w:spacing w:after="120"/>
              <w:rPr>
                <w:sz w:val="22"/>
                <w:szCs w:val="22"/>
              </w:rPr>
            </w:pPr>
            <w:r w:rsidRPr="000271C2">
              <w:rPr>
                <w:sz w:val="22"/>
                <w:szCs w:val="22"/>
              </w:rPr>
              <w:t>7,9</w:t>
            </w:r>
          </w:p>
        </w:tc>
        <w:tc>
          <w:tcPr>
            <w:tcW w:w="874" w:type="dxa"/>
          </w:tcPr>
          <w:p w:rsidR="0083479B" w:rsidRPr="000271C2" w:rsidRDefault="0083479B" w:rsidP="005322D9">
            <w:pPr>
              <w:spacing w:after="120"/>
              <w:rPr>
                <w:sz w:val="22"/>
                <w:szCs w:val="22"/>
              </w:rPr>
            </w:pPr>
            <w:r>
              <w:rPr>
                <w:sz w:val="22"/>
                <w:szCs w:val="22"/>
              </w:rPr>
              <w:t>6,3</w:t>
            </w:r>
          </w:p>
        </w:tc>
        <w:tc>
          <w:tcPr>
            <w:tcW w:w="670" w:type="dxa"/>
          </w:tcPr>
          <w:p w:rsidR="0083479B" w:rsidRDefault="005C44A3" w:rsidP="005322D9">
            <w:pPr>
              <w:spacing w:after="120"/>
              <w:rPr>
                <w:sz w:val="22"/>
                <w:szCs w:val="22"/>
              </w:rPr>
            </w:pPr>
            <w:r>
              <w:rPr>
                <w:sz w:val="22"/>
                <w:szCs w:val="22"/>
              </w:rPr>
              <w:t>6,0</w:t>
            </w:r>
          </w:p>
        </w:tc>
        <w:tc>
          <w:tcPr>
            <w:tcW w:w="532" w:type="dxa"/>
          </w:tcPr>
          <w:p w:rsidR="0083479B" w:rsidRDefault="005C44A3" w:rsidP="005C44A3">
            <w:pPr>
              <w:spacing w:after="120"/>
              <w:rPr>
                <w:sz w:val="22"/>
                <w:szCs w:val="22"/>
              </w:rPr>
            </w:pPr>
            <w:r>
              <w:rPr>
                <w:sz w:val="22"/>
                <w:szCs w:val="22"/>
              </w:rPr>
              <w:t>5,2</w:t>
            </w:r>
          </w:p>
        </w:tc>
      </w:tr>
      <w:tr w:rsidR="0083479B" w:rsidRPr="000271C2" w:rsidTr="0083479B">
        <w:tc>
          <w:tcPr>
            <w:tcW w:w="1848" w:type="dxa"/>
          </w:tcPr>
          <w:p w:rsidR="0083479B" w:rsidRPr="000271C2" w:rsidRDefault="0083479B" w:rsidP="005322D9">
            <w:pPr>
              <w:spacing w:after="120"/>
              <w:rPr>
                <w:sz w:val="22"/>
                <w:szCs w:val="22"/>
              </w:rPr>
            </w:pPr>
            <w:r w:rsidRPr="000271C2">
              <w:rPr>
                <w:sz w:val="22"/>
                <w:szCs w:val="22"/>
              </w:rPr>
              <w:t>60-64</w:t>
            </w:r>
          </w:p>
        </w:tc>
        <w:tc>
          <w:tcPr>
            <w:tcW w:w="902" w:type="dxa"/>
          </w:tcPr>
          <w:p w:rsidR="0083479B" w:rsidRPr="000271C2" w:rsidRDefault="0083479B" w:rsidP="005322D9">
            <w:pPr>
              <w:spacing w:after="120"/>
              <w:rPr>
                <w:sz w:val="22"/>
                <w:szCs w:val="22"/>
              </w:rPr>
            </w:pPr>
            <w:r w:rsidRPr="000271C2">
              <w:rPr>
                <w:sz w:val="22"/>
                <w:szCs w:val="22"/>
              </w:rPr>
              <w:t>3,3</w:t>
            </w:r>
          </w:p>
        </w:tc>
        <w:tc>
          <w:tcPr>
            <w:tcW w:w="901" w:type="dxa"/>
          </w:tcPr>
          <w:p w:rsidR="0083479B" w:rsidRPr="000271C2" w:rsidRDefault="0083479B" w:rsidP="005322D9">
            <w:pPr>
              <w:spacing w:after="120"/>
              <w:rPr>
                <w:sz w:val="22"/>
                <w:szCs w:val="22"/>
              </w:rPr>
            </w:pPr>
            <w:r w:rsidRPr="000271C2">
              <w:rPr>
                <w:sz w:val="22"/>
                <w:szCs w:val="22"/>
              </w:rPr>
              <w:t>3,4</w:t>
            </w:r>
          </w:p>
        </w:tc>
        <w:tc>
          <w:tcPr>
            <w:tcW w:w="901" w:type="dxa"/>
          </w:tcPr>
          <w:p w:rsidR="0083479B" w:rsidRPr="000271C2" w:rsidRDefault="0083479B" w:rsidP="005322D9">
            <w:pPr>
              <w:spacing w:after="120"/>
              <w:rPr>
                <w:sz w:val="22"/>
                <w:szCs w:val="22"/>
              </w:rPr>
            </w:pPr>
            <w:r w:rsidRPr="000271C2">
              <w:rPr>
                <w:sz w:val="22"/>
                <w:szCs w:val="22"/>
              </w:rPr>
              <w:t>3,5</w:t>
            </w:r>
          </w:p>
        </w:tc>
        <w:tc>
          <w:tcPr>
            <w:tcW w:w="874" w:type="dxa"/>
          </w:tcPr>
          <w:p w:rsidR="0083479B" w:rsidRPr="000271C2" w:rsidRDefault="0083479B" w:rsidP="005322D9">
            <w:pPr>
              <w:spacing w:after="120"/>
              <w:rPr>
                <w:sz w:val="22"/>
                <w:szCs w:val="22"/>
              </w:rPr>
            </w:pPr>
            <w:r>
              <w:rPr>
                <w:sz w:val="22"/>
                <w:szCs w:val="22"/>
              </w:rPr>
              <w:t>3,3</w:t>
            </w:r>
          </w:p>
        </w:tc>
        <w:tc>
          <w:tcPr>
            <w:tcW w:w="670" w:type="dxa"/>
          </w:tcPr>
          <w:p w:rsidR="0083479B" w:rsidRDefault="005C44A3" w:rsidP="005C44A3">
            <w:pPr>
              <w:spacing w:after="120"/>
              <w:rPr>
                <w:sz w:val="22"/>
                <w:szCs w:val="22"/>
              </w:rPr>
            </w:pPr>
            <w:r>
              <w:rPr>
                <w:sz w:val="22"/>
                <w:szCs w:val="22"/>
              </w:rPr>
              <w:t>3,2</w:t>
            </w:r>
          </w:p>
        </w:tc>
        <w:tc>
          <w:tcPr>
            <w:tcW w:w="532" w:type="dxa"/>
          </w:tcPr>
          <w:p w:rsidR="0083479B" w:rsidRDefault="005C44A3" w:rsidP="005C44A3">
            <w:pPr>
              <w:spacing w:after="120"/>
              <w:rPr>
                <w:sz w:val="22"/>
                <w:szCs w:val="22"/>
              </w:rPr>
            </w:pPr>
            <w:r>
              <w:rPr>
                <w:sz w:val="22"/>
                <w:szCs w:val="22"/>
              </w:rPr>
              <w:t>2,9</w:t>
            </w:r>
          </w:p>
        </w:tc>
      </w:tr>
      <w:tr w:rsidR="0083479B" w:rsidRPr="000271C2" w:rsidTr="0083479B">
        <w:tc>
          <w:tcPr>
            <w:tcW w:w="1848" w:type="dxa"/>
          </w:tcPr>
          <w:p w:rsidR="0083479B" w:rsidRPr="000271C2" w:rsidRDefault="0083479B" w:rsidP="005322D9">
            <w:pPr>
              <w:spacing w:after="120"/>
              <w:rPr>
                <w:b/>
                <w:sz w:val="22"/>
                <w:szCs w:val="22"/>
              </w:rPr>
            </w:pPr>
            <w:r w:rsidRPr="000271C2">
              <w:rPr>
                <w:b/>
                <w:sz w:val="22"/>
                <w:szCs w:val="22"/>
              </w:rPr>
              <w:t>Podíl nezaměstnaných osob v ČR</w:t>
            </w:r>
          </w:p>
        </w:tc>
        <w:tc>
          <w:tcPr>
            <w:tcW w:w="902" w:type="dxa"/>
          </w:tcPr>
          <w:p w:rsidR="0083479B" w:rsidRPr="000271C2" w:rsidRDefault="0083479B" w:rsidP="005322D9">
            <w:pPr>
              <w:spacing w:after="120"/>
              <w:rPr>
                <w:b/>
                <w:sz w:val="22"/>
                <w:szCs w:val="22"/>
              </w:rPr>
            </w:pPr>
            <w:r w:rsidRPr="000271C2">
              <w:rPr>
                <w:b/>
                <w:sz w:val="22"/>
                <w:szCs w:val="22"/>
              </w:rPr>
              <w:t xml:space="preserve">6,2 </w:t>
            </w:r>
          </w:p>
        </w:tc>
        <w:tc>
          <w:tcPr>
            <w:tcW w:w="901" w:type="dxa"/>
          </w:tcPr>
          <w:p w:rsidR="0083479B" w:rsidRPr="000271C2" w:rsidRDefault="0083479B" w:rsidP="005322D9">
            <w:pPr>
              <w:spacing w:after="120"/>
              <w:rPr>
                <w:b/>
                <w:sz w:val="22"/>
                <w:szCs w:val="22"/>
              </w:rPr>
            </w:pPr>
            <w:r w:rsidRPr="000271C2">
              <w:rPr>
                <w:b/>
                <w:sz w:val="22"/>
                <w:szCs w:val="22"/>
              </w:rPr>
              <w:t>5,2</w:t>
            </w:r>
          </w:p>
        </w:tc>
        <w:tc>
          <w:tcPr>
            <w:tcW w:w="901" w:type="dxa"/>
          </w:tcPr>
          <w:p w:rsidR="0083479B" w:rsidRPr="000271C2" w:rsidRDefault="0083479B" w:rsidP="005322D9">
            <w:pPr>
              <w:spacing w:after="120"/>
              <w:rPr>
                <w:b/>
                <w:sz w:val="22"/>
                <w:szCs w:val="22"/>
              </w:rPr>
            </w:pPr>
            <w:r w:rsidRPr="000271C2">
              <w:rPr>
                <w:b/>
                <w:sz w:val="22"/>
                <w:szCs w:val="22"/>
              </w:rPr>
              <w:t>5,2</w:t>
            </w:r>
          </w:p>
        </w:tc>
        <w:tc>
          <w:tcPr>
            <w:tcW w:w="874" w:type="dxa"/>
          </w:tcPr>
          <w:p w:rsidR="0083479B" w:rsidRPr="000271C2" w:rsidRDefault="0083479B" w:rsidP="005322D9">
            <w:pPr>
              <w:spacing w:after="120"/>
              <w:rPr>
                <w:b/>
                <w:sz w:val="22"/>
                <w:szCs w:val="22"/>
              </w:rPr>
            </w:pPr>
            <w:r>
              <w:rPr>
                <w:b/>
                <w:sz w:val="22"/>
                <w:szCs w:val="22"/>
              </w:rPr>
              <w:t>4,7</w:t>
            </w:r>
          </w:p>
        </w:tc>
        <w:tc>
          <w:tcPr>
            <w:tcW w:w="670" w:type="dxa"/>
          </w:tcPr>
          <w:p w:rsidR="0083479B" w:rsidRDefault="00923285" w:rsidP="005322D9">
            <w:pPr>
              <w:spacing w:after="120"/>
              <w:rPr>
                <w:b/>
                <w:sz w:val="22"/>
                <w:szCs w:val="22"/>
              </w:rPr>
            </w:pPr>
            <w:r>
              <w:rPr>
                <w:b/>
                <w:sz w:val="22"/>
                <w:szCs w:val="22"/>
              </w:rPr>
              <w:t>3,8</w:t>
            </w:r>
          </w:p>
        </w:tc>
        <w:tc>
          <w:tcPr>
            <w:tcW w:w="532" w:type="dxa"/>
          </w:tcPr>
          <w:p w:rsidR="0083479B" w:rsidRDefault="00923285" w:rsidP="005322D9">
            <w:pPr>
              <w:spacing w:after="120"/>
              <w:rPr>
                <w:b/>
                <w:sz w:val="22"/>
                <w:szCs w:val="22"/>
              </w:rPr>
            </w:pPr>
            <w:r>
              <w:rPr>
                <w:b/>
                <w:sz w:val="22"/>
                <w:szCs w:val="22"/>
              </w:rPr>
              <w:t>2,9</w:t>
            </w:r>
          </w:p>
        </w:tc>
      </w:tr>
    </w:tbl>
    <w:p w:rsidR="00B421BA" w:rsidRPr="000271C2" w:rsidRDefault="00B421BA" w:rsidP="00B421BA">
      <w:pPr>
        <w:spacing w:after="120"/>
      </w:pPr>
    </w:p>
    <w:p w:rsidR="00B421BA" w:rsidRPr="000271C2" w:rsidRDefault="00B421BA" w:rsidP="00B421BA">
      <w:pPr>
        <w:spacing w:after="120"/>
      </w:pPr>
    </w:p>
    <w:p w:rsidR="00B421BA" w:rsidRPr="000271C2" w:rsidRDefault="00B421BA" w:rsidP="00B421BA">
      <w:pPr>
        <w:spacing w:after="120"/>
        <w:rPr>
          <w:i/>
        </w:rPr>
      </w:pPr>
      <w:r w:rsidRPr="000271C2">
        <w:rPr>
          <w:i/>
        </w:rPr>
        <w:t>b) osoby bez vzdělání či se základním vzděláním nebo s obtížně uplatnitelnou kvalifikací na trhu práce</w:t>
      </w:r>
    </w:p>
    <w:p w:rsidR="00B421BA" w:rsidRPr="000271C2" w:rsidRDefault="00B421BA" w:rsidP="00B421BA">
      <w:pPr>
        <w:spacing w:after="120"/>
        <w:jc w:val="both"/>
      </w:pPr>
      <w:r w:rsidRPr="000271C2">
        <w:t>Schopnost dané osoby uplatnit se na trhu práce je velmi výrazně závislá na kvalifikaci této osoby. V roce 201</w:t>
      </w:r>
      <w:r w:rsidR="005C44A3">
        <w:t>7</w:t>
      </w:r>
      <w:r w:rsidRPr="000271C2">
        <w:t xml:space="preserve"> (roční průměr) činila podle údajů Výběrového šetření pracovních sil</w:t>
      </w:r>
      <w:r w:rsidR="001020C6">
        <w:t xml:space="preserve"> </w:t>
      </w:r>
      <w:r w:rsidRPr="000271C2">
        <w:t xml:space="preserve">míra nezaměstnanosti osob s nejvýše dosaženým základním vzděláním </w:t>
      </w:r>
      <w:r w:rsidR="003C6701">
        <w:t>13,0</w:t>
      </w:r>
      <w:r w:rsidRPr="000271C2">
        <w:t xml:space="preserve"> %</w:t>
      </w:r>
      <w:r w:rsidRPr="000271C2">
        <w:rPr>
          <w:rStyle w:val="Znakapoznpodarou"/>
        </w:rPr>
        <w:footnoteReference w:id="5"/>
      </w:r>
      <w:r w:rsidRPr="000271C2">
        <w:t xml:space="preserve">. </w:t>
      </w:r>
      <w:r w:rsidR="003C6701">
        <w:t>K 30. 6. 2018</w:t>
      </w:r>
      <w:r w:rsidRPr="000271C2">
        <w:t xml:space="preserve"> pak osoby s nejvýše dosaženým základním vzděláním činily </w:t>
      </w:r>
      <w:r w:rsidR="003C6701">
        <w:t>32,14</w:t>
      </w:r>
      <w:r w:rsidRPr="000271C2">
        <w:t xml:space="preserve"> % všech evidovaných uchazečů o zaměstnání, v některých regionech se však tento podíl přibližoval </w:t>
      </w:r>
      <w:r w:rsidR="003C6701">
        <w:t xml:space="preserve">(Ústecký kraj – 49,9 %), resp. převyšoval (Karlovarský kraj – 54,9 %) </w:t>
      </w:r>
      <w:r w:rsidRPr="000271C2">
        <w:t>polovin</w:t>
      </w:r>
      <w:r w:rsidR="003C6701">
        <w:t>u uchazečů</w:t>
      </w:r>
      <w:r w:rsidRPr="000271C2">
        <w:t xml:space="preserve">. Za velmi nepříznivý jev je pak nutné označit skutečnost, že zejména v některých regionech (Karlovarský a Ústecký kraj) tvoří významnou část této skupiny uchazeči o zaměstnání, kteří nedosáhli ani základního vzdělání. </w:t>
      </w:r>
    </w:p>
    <w:p w:rsidR="00B421BA" w:rsidRPr="000271C2" w:rsidRDefault="00B421BA" w:rsidP="00B421BA">
      <w:pPr>
        <w:spacing w:after="120"/>
        <w:jc w:val="both"/>
      </w:pPr>
      <w:r w:rsidRPr="000271C2">
        <w:t xml:space="preserve">Úroveň dosaženého vzdělání není jediným kvalifikačním determinantem úspěchu na trhu práce. Neméně podstatný je rovněž obor získané kvalifikace, zvláště v případě úzce specializovaných kvalifikací. V této oblasti jsou požadavky trhu práce dynamické a velmi závislé na struktuře hospodářství. S jeho restrukturalizací dochází ke změnám v požadavcích zaměstnavatelů, a to rovněž v závislosti na technologickém vývoji. V současné době dochází k restrukturalizaci hospodářství v některých regionech ČR, zejména v důsledku změn strategického přístupu ČR k energetickým surovinám, konkrétně v Moravskoslezském a Ústeckém kraji, zároveň se však ČR ocitá v podmínkách změn souvisejících </w:t>
      </w:r>
      <w:r w:rsidR="00B82E2A">
        <w:br/>
      </w:r>
      <w:r w:rsidRPr="000271C2">
        <w:t xml:space="preserve">se 4. průmyslovou revolucí, které s vysokou mírou pravděpodobnosti povedou k zániku některých profesí, a tedy i kvalifikací, na </w:t>
      </w:r>
      <w:r w:rsidR="00615AC9">
        <w:t xml:space="preserve">straně </w:t>
      </w:r>
      <w:r w:rsidRPr="000271C2">
        <w:t xml:space="preserve">jedné a vzniku profesí a kvalifikací na straně druhé. </w:t>
      </w:r>
    </w:p>
    <w:p w:rsidR="00B421BA" w:rsidRPr="000271C2" w:rsidRDefault="00B421BA" w:rsidP="00B421BA">
      <w:pPr>
        <w:spacing w:after="120"/>
      </w:pPr>
    </w:p>
    <w:p w:rsidR="00B421BA" w:rsidRPr="000271C2" w:rsidRDefault="00B421BA" w:rsidP="00B421BA">
      <w:pPr>
        <w:spacing w:after="120"/>
        <w:rPr>
          <w:i/>
        </w:rPr>
      </w:pPr>
      <w:r w:rsidRPr="000271C2">
        <w:rPr>
          <w:i/>
        </w:rPr>
        <w:t>c) osoby pečující o závislé členy domácnosti</w:t>
      </w:r>
    </w:p>
    <w:p w:rsidR="00B421BA" w:rsidRPr="000271C2" w:rsidRDefault="00B421BA" w:rsidP="00B421BA">
      <w:pPr>
        <w:spacing w:after="120"/>
        <w:jc w:val="both"/>
      </w:pPr>
      <w:r w:rsidRPr="000271C2">
        <w:t>Osoby, které pečují o závislého člena domácnosti, včetně osob pečujících o dítě, jsou na trhu práce znevýhodněny zejména v důsledku svých specifických požadavků na úpravu pracovní doby a nutnosti zajistit optimální soulad pracovního a soukromého života. V současné době není vedena statistika počtu uchazečů o zaměstnání pečujících o osobu v některém ze stupňů závislosti, je však evidován počet uchazečů o zaměstnání pečujících o dítě do 15 let věku. Z ní vyplývá, že i přes příznivý ekonomický vývoj a vysokou poptávku po pracovní síle nadále existuje vysoký počet takovýchto osob, které mají obtíže s</w:t>
      </w:r>
      <w:r w:rsidR="00615AC9">
        <w:t>e svým</w:t>
      </w:r>
      <w:r w:rsidRPr="000271C2">
        <w:t xml:space="preserve"> uplatněním na trhu práce. K 30. 6. 2017 evidoval Úřad práce České republiky celkem 54 196 uchazečů </w:t>
      </w:r>
      <w:r w:rsidR="00B82E2A">
        <w:br/>
      </w:r>
      <w:r w:rsidRPr="000271C2">
        <w:t xml:space="preserve">o zaměstnání pečujících o dítě do 15 let, jednalo se tedy o 18,2 % všech uchazečů </w:t>
      </w:r>
      <w:r w:rsidR="00B82E2A">
        <w:br/>
      </w:r>
      <w:r w:rsidRPr="000271C2">
        <w:t xml:space="preserve">. V průběhu 1. pololetí 2017 tak vzrostl podíl této skupiny na uchazečích </w:t>
      </w:r>
      <w:r w:rsidR="00B82E2A">
        <w:br/>
      </w:r>
      <w:r w:rsidRPr="000271C2">
        <w:t>o zaměstnání o 1,5 procentního bodu.</w:t>
      </w:r>
      <w:r w:rsidR="00923285">
        <w:t xml:space="preserve"> K 30. 9. 2018 evidoval ÚP ČR celkem </w:t>
      </w:r>
      <w:r w:rsidR="00923285" w:rsidRPr="00923285">
        <w:t>39</w:t>
      </w:r>
      <w:r w:rsidR="00923285">
        <w:t> </w:t>
      </w:r>
      <w:r w:rsidR="00923285" w:rsidRPr="00923285">
        <w:t>226</w:t>
      </w:r>
      <w:r w:rsidR="00923285">
        <w:t xml:space="preserve"> uchazečů o zaměstnání pečujících o dítě do 15 let, což je 17, 5 % všech uchazečů. </w:t>
      </w:r>
    </w:p>
    <w:p w:rsidR="00B421BA" w:rsidRPr="000271C2" w:rsidRDefault="00B421BA" w:rsidP="00B421BA">
      <w:pPr>
        <w:spacing w:after="120"/>
      </w:pPr>
    </w:p>
    <w:p w:rsidR="00B421BA" w:rsidRPr="000271C2" w:rsidRDefault="00B421BA" w:rsidP="00B421BA">
      <w:pPr>
        <w:spacing w:after="120"/>
        <w:rPr>
          <w:i/>
        </w:rPr>
      </w:pPr>
      <w:r w:rsidRPr="000271C2">
        <w:rPr>
          <w:i/>
        </w:rPr>
        <w:t>d) osoby s trestní minulostí</w:t>
      </w:r>
    </w:p>
    <w:p w:rsidR="00B40F2E" w:rsidRDefault="00B421BA" w:rsidP="00B421BA">
      <w:pPr>
        <w:spacing w:after="120"/>
        <w:jc w:val="both"/>
      </w:pPr>
      <w:r w:rsidRPr="000271C2">
        <w:t xml:space="preserve">Osoby s trestní minulostí mají přístup na trh práce rovněž ztížen. </w:t>
      </w:r>
      <w:r w:rsidR="00B40F2E">
        <w:t xml:space="preserve">Podle šetření společnosti LMC 55 % zaměstnavatelů </w:t>
      </w:r>
      <w:r w:rsidR="00C6114D">
        <w:t xml:space="preserve">osoby </w:t>
      </w:r>
      <w:r w:rsidR="00B40F2E">
        <w:t xml:space="preserve">se záznamem v rejstříku trestu </w:t>
      </w:r>
      <w:r w:rsidR="00615AC9">
        <w:t>nezaměstnává</w:t>
      </w:r>
      <w:r w:rsidR="00B40F2E">
        <w:rPr>
          <w:rStyle w:val="Znakapoznpodarou"/>
        </w:rPr>
        <w:footnoteReference w:id="6"/>
      </w:r>
      <w:r w:rsidR="00B40F2E">
        <w:t xml:space="preserve">. Šetření bylo </w:t>
      </w:r>
      <w:r w:rsidR="00B40F2E">
        <w:lastRenderedPageBreak/>
        <w:t>realizováno u 241 zamě</w:t>
      </w:r>
      <w:r w:rsidR="001020C6">
        <w:t>s</w:t>
      </w:r>
      <w:r w:rsidR="00B40F2E">
        <w:t>tnavatelů napříč ČR a obory. Podle LMC v</w:t>
      </w:r>
      <w:r w:rsidR="00B40F2E" w:rsidRPr="00B40F2E">
        <w:t>íce než dvě třetiny (68 %) firem po uchazečích během náboru v</w:t>
      </w:r>
      <w:r w:rsidR="00B639E0">
        <w:t>yžadují výpis z R</w:t>
      </w:r>
      <w:r w:rsidR="00B40F2E" w:rsidRPr="00B40F2E">
        <w:t>ejstříku trestů. 46 % zaměstnavatelů přitom požaduje doložení tohoto výpisu bez výjimky u všech obsazovaných pozic, dalších takřka 22 % jej žádá v závislosti na obsazované pozici. Pouze necelá třetina výpisy z</w:t>
      </w:r>
      <w:r w:rsidR="00B639E0">
        <w:t> </w:t>
      </w:r>
      <w:r w:rsidR="00B40F2E" w:rsidRPr="00B40F2E">
        <w:t>R</w:t>
      </w:r>
      <w:r w:rsidR="00B639E0">
        <w:t>ejstříku trestů</w:t>
      </w:r>
      <w:r w:rsidR="00B40F2E" w:rsidRPr="00B40F2E">
        <w:t xml:space="preserve"> nežádá nikdy.</w:t>
      </w:r>
    </w:p>
    <w:p w:rsidR="00B421BA" w:rsidRPr="000271C2" w:rsidRDefault="00B421BA" w:rsidP="00B421BA">
      <w:pPr>
        <w:spacing w:after="120"/>
        <w:jc w:val="both"/>
      </w:pPr>
      <w:r w:rsidRPr="000271C2">
        <w:t>Přitom je společensky žádoucí z důvodu zabránění případné recidivě tyto osoby na trh práce co nejdříve integrovat. Důraz na podporu zaměstnanosti osob, které opustily zařízení výkonu trestu odnětí svobody, popřípadě osob, které mají záznam v rejstříku trestů, klade mimo jiné Koncepce vězeňství do roku 2025, kterou vláda schválila dne 3. února 2017 usnesením č. 79.</w:t>
      </w:r>
    </w:p>
    <w:p w:rsidR="00B421BA" w:rsidRPr="000271C2" w:rsidRDefault="00B421BA" w:rsidP="00B421BA">
      <w:pPr>
        <w:spacing w:after="120"/>
      </w:pPr>
    </w:p>
    <w:p w:rsidR="00B421BA" w:rsidRPr="000271C2" w:rsidRDefault="00B421BA" w:rsidP="00B421BA">
      <w:pPr>
        <w:spacing w:after="120"/>
        <w:rPr>
          <w:i/>
        </w:rPr>
      </w:pPr>
      <w:r w:rsidRPr="000271C2">
        <w:rPr>
          <w:i/>
        </w:rPr>
        <w:t>e) osoby v hmotné nouzi</w:t>
      </w:r>
    </w:p>
    <w:p w:rsidR="00B421BA" w:rsidRPr="000271C2" w:rsidRDefault="00B421BA" w:rsidP="00B421BA">
      <w:pPr>
        <w:spacing w:after="120"/>
        <w:jc w:val="both"/>
      </w:pPr>
      <w:r w:rsidRPr="000271C2">
        <w:t xml:space="preserve">Osoby v hmotné nouzi jsou při zprostředkování zaměstnání považovány za osoby, kterým je nutné věnovat zvýšenou pozornost. Jedná se o skupinu osob, u níž dochází ke kumulaci </w:t>
      </w:r>
      <w:r w:rsidR="00615AC9">
        <w:t>řady</w:t>
      </w:r>
      <w:r w:rsidR="00615AC9" w:rsidRPr="000271C2">
        <w:t xml:space="preserve"> </w:t>
      </w:r>
      <w:r w:rsidRPr="000271C2">
        <w:t>nežádoucích sociálních jevů</w:t>
      </w:r>
      <w:r w:rsidR="00615AC9">
        <w:t>.</w:t>
      </w:r>
      <w:r w:rsidRPr="000271C2">
        <w:t xml:space="preserve"> K 31. 12. 2016 evidoval Úřad práce České republiky celkem 88 612 uchazečů o zaměstnání nacházejících se v hmotné nouzi. </w:t>
      </w:r>
      <w:r w:rsidR="00334E71">
        <w:t xml:space="preserve">V prosinci 2017 </w:t>
      </w:r>
      <w:r w:rsidR="00B639E0">
        <w:t>poklesl tento počet</w:t>
      </w:r>
      <w:r w:rsidRPr="000271C2">
        <w:t xml:space="preserve"> na </w:t>
      </w:r>
      <w:r w:rsidR="00334E71">
        <w:t>67 749</w:t>
      </w:r>
      <w:r w:rsidRPr="000271C2">
        <w:t xml:space="preserve"> osob, podíl této skupiny mezi uchazeči o zaměstnání </w:t>
      </w:r>
      <w:r w:rsidR="00334E71">
        <w:t>tak činil 24,4 %</w:t>
      </w:r>
      <w:r w:rsidRPr="000271C2">
        <w:t xml:space="preserve">. I přes příznivou situaci na trhu práce se tak ukazuje, že osoby, které se ocitnou v hmotné nouzi, nacházejí pracovní uplatnění obtížněji než jiné skupiny uchazečů o zaměstnání. </w:t>
      </w:r>
    </w:p>
    <w:p w:rsidR="00B421BA" w:rsidRPr="000271C2" w:rsidRDefault="00B421BA" w:rsidP="00B421BA">
      <w:pPr>
        <w:spacing w:after="120"/>
      </w:pPr>
    </w:p>
    <w:p w:rsidR="00B421BA" w:rsidRPr="000271C2" w:rsidRDefault="00B421BA" w:rsidP="00B421BA">
      <w:pPr>
        <w:spacing w:after="120"/>
        <w:rPr>
          <w:i/>
        </w:rPr>
      </w:pPr>
      <w:r w:rsidRPr="000271C2">
        <w:rPr>
          <w:i/>
        </w:rPr>
        <w:t>f) osoby vedené v evidenci uchazečů o zaměstnání po dobu alespoň 12 m</w:t>
      </w:r>
      <w:r w:rsidR="00272D20">
        <w:rPr>
          <w:i/>
        </w:rPr>
        <w:t>ěsíců</w:t>
      </w:r>
    </w:p>
    <w:p w:rsidR="00B421BA" w:rsidRDefault="00B421BA" w:rsidP="00B421BA">
      <w:pPr>
        <w:spacing w:after="120"/>
        <w:jc w:val="both"/>
      </w:pPr>
      <w:r w:rsidRPr="000271C2">
        <w:t>MPSV považuje dobu vedení konkrétní osoby v evidenci uchazečů o zaměstnání za zcela rozhodující ukazatel poukazující na problém s pracovním uplatněním uchazeče o zaměstnání v daném místě a čase. Dlouhodobá nezaměstnanost je velmi závažným strukturálním problémem, který přináší, mimo jiné, zvýšené náklady na aktivní politiku zaměstnanosti</w:t>
      </w:r>
      <w:r w:rsidR="00C16D7E">
        <w:t>, popřípadě sociální systém</w:t>
      </w:r>
      <w:r w:rsidRPr="000271C2">
        <w:t>. Dlouhodobá nezaměstnanost vede ke zvyšující se závislosti na sociálních dávkách, k sociálnímu vyloučení, ztrátě pracovních návyků a v neposlední řadě v důsledku dlouhodobého odloučení od působení na trhu práce i ke ztrátě kvalifikace. Přestože se současný pozitivní vývoj trhu práce příznivě odráží v poklesu dlouhodobé nezaměstnanosti,</w:t>
      </w:r>
      <w:r w:rsidR="002B1821">
        <w:t xml:space="preserve"> </w:t>
      </w:r>
      <w:r w:rsidRPr="000271C2">
        <w:t xml:space="preserve">a to jak v absolutních, tak relativních ukazatelích, nadále </w:t>
      </w:r>
      <w:r w:rsidR="00C16D7E">
        <w:t xml:space="preserve">(k 30. 9. 2018) </w:t>
      </w:r>
      <w:r w:rsidRPr="000271C2">
        <w:t>tvoří osoby vedené v evidenci uchazečů o zaměstnání</w:t>
      </w:r>
      <w:r w:rsidR="00D96B19">
        <w:t xml:space="preserve"> déle než 12 měsíců</w:t>
      </w:r>
      <w:r w:rsidRPr="000271C2">
        <w:t xml:space="preserve"> </w:t>
      </w:r>
      <w:r w:rsidR="00C16D7E">
        <w:t>29,9</w:t>
      </w:r>
      <w:r w:rsidRPr="000271C2">
        <w:t xml:space="preserve"> % všech uchazečů o zaměstnání. </w:t>
      </w:r>
      <w:r w:rsidR="00C16D7E">
        <w:t>Pětina</w:t>
      </w:r>
      <w:r w:rsidR="002B1821">
        <w:t xml:space="preserve"> </w:t>
      </w:r>
      <w:r w:rsidRPr="000271C2">
        <w:t xml:space="preserve">uchazečů o zaměstnání </w:t>
      </w:r>
      <w:r w:rsidR="00C16D7E">
        <w:t xml:space="preserve">(20,4 %) </w:t>
      </w:r>
      <w:r w:rsidRPr="000271C2">
        <w:t xml:space="preserve">evidovaných ke konci </w:t>
      </w:r>
      <w:r w:rsidR="00C16D7E">
        <w:t>září</w:t>
      </w:r>
      <w:r w:rsidR="00C16D7E" w:rsidRPr="000271C2">
        <w:t xml:space="preserve"> </w:t>
      </w:r>
      <w:r w:rsidRPr="000271C2">
        <w:t>201</w:t>
      </w:r>
      <w:r w:rsidR="00C16D7E">
        <w:t>8</w:t>
      </w:r>
      <w:r w:rsidRPr="000271C2">
        <w:t xml:space="preserve"> pak neměla zaměstnání déle než 2 roky.</w:t>
      </w:r>
    </w:p>
    <w:p w:rsidR="00D563D5" w:rsidRPr="000271C2" w:rsidRDefault="00D563D5" w:rsidP="00B421BA">
      <w:pPr>
        <w:spacing w:after="120"/>
        <w:jc w:val="both"/>
      </w:pPr>
      <w:r w:rsidRPr="00D563D5">
        <w:t>Počet nezaměstnaných evidovaných Úřadem práce po dobu delší než 24 měsíců byl k 30. září 2018 dle údajů MPSV 45 939. Dalších 21</w:t>
      </w:r>
      <w:r w:rsidR="00000956">
        <w:t> </w:t>
      </w:r>
      <w:r w:rsidRPr="00D563D5">
        <w:t>154</w:t>
      </w:r>
      <w:r w:rsidR="00000956">
        <w:t xml:space="preserve"> </w:t>
      </w:r>
      <w:r w:rsidRPr="00D563D5">
        <w:t>evidovaných bylo nezaměstnaných po dobu mezi 12 a 24 měsíci</w:t>
      </w:r>
      <w:r>
        <w:t xml:space="preserve">. </w:t>
      </w:r>
    </w:p>
    <w:p w:rsidR="003A4B3B" w:rsidRDefault="003A4B3B" w:rsidP="00D63487">
      <w:pPr>
        <w:tabs>
          <w:tab w:val="left" w:pos="851"/>
        </w:tabs>
        <w:spacing w:after="120"/>
        <w:jc w:val="both"/>
      </w:pPr>
    </w:p>
    <w:p w:rsidR="0093775F" w:rsidRPr="000271C2" w:rsidRDefault="00F33490" w:rsidP="00D63487">
      <w:pPr>
        <w:tabs>
          <w:tab w:val="left" w:pos="851"/>
        </w:tabs>
        <w:spacing w:after="120"/>
        <w:jc w:val="both"/>
        <w:rPr>
          <w:b/>
          <w:i/>
        </w:rPr>
      </w:pPr>
      <w:r w:rsidRPr="000271C2">
        <w:rPr>
          <w:b/>
          <w:i/>
        </w:rPr>
        <w:t>1.2.2</w:t>
      </w:r>
      <w:r w:rsidR="0093775F" w:rsidRPr="000271C2">
        <w:rPr>
          <w:b/>
          <w:i/>
        </w:rPr>
        <w:t xml:space="preserve"> </w:t>
      </w:r>
      <w:r w:rsidR="002E15C0">
        <w:rPr>
          <w:b/>
          <w:i/>
        </w:rPr>
        <w:t>Závislost stávajících sociálních podniků na financování z ESIF</w:t>
      </w:r>
    </w:p>
    <w:p w:rsidR="0093775F" w:rsidRDefault="0056563A" w:rsidP="00D63487">
      <w:pPr>
        <w:tabs>
          <w:tab w:val="left" w:pos="851"/>
        </w:tabs>
        <w:spacing w:after="120"/>
        <w:jc w:val="both"/>
        <w:rPr>
          <w:i/>
        </w:rPr>
      </w:pPr>
      <w:r w:rsidRPr="000271C2">
        <w:rPr>
          <w:b/>
        </w:rPr>
        <w:t>Druhý</w:t>
      </w:r>
      <w:r w:rsidR="005322D9">
        <w:rPr>
          <w:b/>
        </w:rPr>
        <w:t xml:space="preserve"> </w:t>
      </w:r>
      <w:r w:rsidR="0093775F" w:rsidRPr="000271C2">
        <w:rPr>
          <w:b/>
        </w:rPr>
        <w:t>problém</w:t>
      </w:r>
      <w:r w:rsidR="0093775F" w:rsidRPr="000271C2">
        <w:t xml:space="preserve">, </w:t>
      </w:r>
      <w:r w:rsidR="00EB6140">
        <w:t>jehož řešení je navrhováno</w:t>
      </w:r>
      <w:r w:rsidR="0093775F" w:rsidRPr="000271C2">
        <w:t>,</w:t>
      </w:r>
      <w:r w:rsidR="005322D9">
        <w:t xml:space="preserve"> </w:t>
      </w:r>
      <w:r w:rsidR="0093775F" w:rsidRPr="000271C2">
        <w:t>spočívá v </w:t>
      </w:r>
      <w:r w:rsidR="00000956" w:rsidRPr="000271C2">
        <w:t>nedostatečn</w:t>
      </w:r>
      <w:r w:rsidR="00000956">
        <w:t>é</w:t>
      </w:r>
      <w:r w:rsidR="00000956" w:rsidRPr="000271C2">
        <w:t xml:space="preserve"> ukotven</w:t>
      </w:r>
      <w:r w:rsidR="00000956">
        <w:t>osti i existujících subjektů</w:t>
      </w:r>
      <w:r w:rsidR="00000956" w:rsidRPr="000271C2">
        <w:t xml:space="preserve"> hlásící</w:t>
      </w:r>
      <w:r w:rsidR="00000956">
        <w:t>ch</w:t>
      </w:r>
      <w:r w:rsidR="00000956" w:rsidRPr="000271C2">
        <w:t xml:space="preserve"> se k principům sociálního podnikání v ČR </w:t>
      </w:r>
      <w:r w:rsidR="0093775F" w:rsidRPr="000271C2">
        <w:t>v domácí občanské společnosti. Jejich financování je často závislé na zahraničních zdrojích, konkrétně na Evropských strukturálních</w:t>
      </w:r>
      <w:r w:rsidR="00272D20">
        <w:t xml:space="preserve"> a investičních</w:t>
      </w:r>
      <w:r w:rsidR="0093775F" w:rsidRPr="000271C2">
        <w:t xml:space="preserve"> fondech</w:t>
      </w:r>
      <w:r w:rsidR="007D5B67" w:rsidRPr="000271C2">
        <w:t xml:space="preserve"> (ES</w:t>
      </w:r>
      <w:r w:rsidR="00272D20">
        <w:t>I</w:t>
      </w:r>
      <w:r w:rsidR="007D5B67" w:rsidRPr="000271C2">
        <w:t>F)</w:t>
      </w:r>
      <w:r w:rsidR="0093775F" w:rsidRPr="000271C2">
        <w:t>. Podle výsledků dotazníkového šetření prováděného P3</w:t>
      </w:r>
      <w:r w:rsidR="00272D20">
        <w:t xml:space="preserve"> – </w:t>
      </w:r>
      <w:proofErr w:type="spellStart"/>
      <w:r w:rsidR="00272D20">
        <w:t>People</w:t>
      </w:r>
      <w:proofErr w:type="spellEnd"/>
      <w:r w:rsidR="00272D20">
        <w:t>, Planet, Profit o.p.s. (dále též P3)</w:t>
      </w:r>
      <w:r w:rsidR="0093775F" w:rsidRPr="000271C2">
        <w:t xml:space="preserve"> v roce 2015, </w:t>
      </w:r>
      <w:r w:rsidR="0093775F" w:rsidRPr="000271C2">
        <w:rPr>
          <w:i/>
        </w:rPr>
        <w:t xml:space="preserve">„Dvě třetiny </w:t>
      </w:r>
      <w:r w:rsidR="0093775F" w:rsidRPr="000271C2">
        <w:rPr>
          <w:i/>
        </w:rPr>
        <w:lastRenderedPageBreak/>
        <w:t xml:space="preserve">dotazovaných sociálních podniků čerpalo dotace na rozjezd </w:t>
      </w:r>
      <w:r w:rsidR="00EB6140">
        <w:rPr>
          <w:i/>
        </w:rPr>
        <w:br/>
      </w:r>
      <w:r w:rsidR="0093775F" w:rsidRPr="000271C2">
        <w:rPr>
          <w:i/>
        </w:rPr>
        <w:t>ze strukturálních fondů a p</w:t>
      </w:r>
      <w:r w:rsidR="007D5B67" w:rsidRPr="000271C2">
        <w:rPr>
          <w:i/>
        </w:rPr>
        <w:t>ostupně se učí fungovat bez nich</w:t>
      </w:r>
      <w:r w:rsidR="0093775F" w:rsidRPr="000271C2">
        <w:rPr>
          <w:i/>
        </w:rPr>
        <w:t>“</w:t>
      </w:r>
      <w:r w:rsidR="0093775F" w:rsidRPr="000271C2">
        <w:rPr>
          <w:rStyle w:val="Znakapoznpodarou"/>
          <w:i/>
        </w:rPr>
        <w:footnoteReference w:id="7"/>
      </w:r>
      <w:r w:rsidR="007D5B67" w:rsidRPr="000271C2">
        <w:rPr>
          <w:i/>
        </w:rPr>
        <w:t>.</w:t>
      </w:r>
    </w:p>
    <w:p w:rsidR="002E15C0" w:rsidRDefault="002E15C0" w:rsidP="002E15C0">
      <w:pPr>
        <w:tabs>
          <w:tab w:val="left" w:pos="851"/>
        </w:tabs>
        <w:spacing w:after="120"/>
        <w:jc w:val="both"/>
      </w:pPr>
      <w:r>
        <w:t>Obtížnost udržení se na trhu po skončení dotace dokazuje i Vyhodnocení šetření sociáln</w:t>
      </w:r>
      <w:r w:rsidR="00272D20">
        <w:t>ích podniků podpořených v Operačním programu Lidské zdroje a zaměstnanost</w:t>
      </w:r>
      <w:r>
        <w:t xml:space="preserve"> po</w:t>
      </w:r>
      <w:r w:rsidR="00272D20">
        <w:t xml:space="preserve"> ukončení podpory</w:t>
      </w:r>
      <w:r>
        <w:t>, podle kterého po ukončení podpory skončilo 41 % z nich (48 podniků z</w:t>
      </w:r>
      <w:r w:rsidR="00EB6140">
        <w:t>e</w:t>
      </w:r>
      <w:r>
        <w:t> 116 podpořených).</w:t>
      </w:r>
      <w:r>
        <w:rPr>
          <w:rStyle w:val="Znakapoznpodarou"/>
        </w:rPr>
        <w:footnoteReference w:id="8"/>
      </w:r>
    </w:p>
    <w:p w:rsidR="002E15C0" w:rsidRDefault="002E15C0" w:rsidP="002E15C0">
      <w:pPr>
        <w:tabs>
          <w:tab w:val="left" w:pos="851"/>
        </w:tabs>
        <w:spacing w:after="120"/>
        <w:jc w:val="both"/>
      </w:pPr>
      <w:r>
        <w:t>Hlavními důvody ukončení sociálního podnikání byly:</w:t>
      </w:r>
    </w:p>
    <w:p w:rsidR="002E15C0" w:rsidRDefault="002E15C0" w:rsidP="002E15C0">
      <w:pPr>
        <w:pStyle w:val="Odstavecseseznamem"/>
        <w:numPr>
          <w:ilvl w:val="0"/>
          <w:numId w:val="19"/>
        </w:numPr>
        <w:tabs>
          <w:tab w:val="left" w:pos="851"/>
        </w:tabs>
        <w:spacing w:after="120"/>
        <w:jc w:val="both"/>
      </w:pPr>
      <w:r>
        <w:t>Konkurence nabízela jiné ceny, než šlo nabídnout z</w:t>
      </w:r>
      <w:r w:rsidR="00EB6140">
        <w:t>e</w:t>
      </w:r>
      <w:r>
        <w:t xml:space="preserve"> strany</w:t>
      </w:r>
      <w:r w:rsidR="00EB6140">
        <w:t xml:space="preserve"> sociálního podniku</w:t>
      </w:r>
    </w:p>
    <w:p w:rsidR="002E15C0" w:rsidRDefault="002E15C0" w:rsidP="002E15C0">
      <w:pPr>
        <w:pStyle w:val="Odstavecseseznamem"/>
        <w:numPr>
          <w:ilvl w:val="0"/>
          <w:numId w:val="19"/>
        </w:numPr>
        <w:tabs>
          <w:tab w:val="left" w:pos="851"/>
        </w:tabs>
        <w:spacing w:after="120"/>
        <w:jc w:val="both"/>
      </w:pPr>
      <w:r>
        <w:t>Po uplynutí doby udržitelnosti se přešlo na chráněná pracovní místa</w:t>
      </w:r>
    </w:p>
    <w:p w:rsidR="002E15C0" w:rsidRDefault="002E15C0" w:rsidP="003A4B3B">
      <w:r w:rsidRPr="00074F75">
        <w:t>Graf</w:t>
      </w:r>
      <w:r>
        <w:t xml:space="preserve"> č. </w:t>
      </w:r>
      <w:r w:rsidR="003A4B3B">
        <w:t>1</w:t>
      </w:r>
      <w:r w:rsidRPr="00074F75">
        <w:t xml:space="preserve">: </w:t>
      </w:r>
      <w:r>
        <w:t>Vyhodnocení šetření sociálních podniků podpořených v OP LZZ  po ukončení podpory:</w:t>
      </w:r>
    </w:p>
    <w:p w:rsidR="002E15C0" w:rsidRDefault="002E15C0" w:rsidP="002E15C0">
      <w:pPr>
        <w:tabs>
          <w:tab w:val="left" w:pos="851"/>
        </w:tabs>
        <w:spacing w:after="120"/>
        <w:jc w:val="both"/>
      </w:pPr>
      <w:r>
        <w:rPr>
          <w:noProof/>
        </w:rPr>
        <w:drawing>
          <wp:inline distT="0" distB="0" distL="0" distR="0" wp14:anchorId="14729231" wp14:editId="0A5F0C37">
            <wp:extent cx="5588000" cy="2882900"/>
            <wp:effectExtent l="0" t="0" r="12700" b="12700"/>
            <wp:docPr id="5"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E15C0" w:rsidRPr="000271C2" w:rsidRDefault="002E15C0" w:rsidP="00D63487">
      <w:pPr>
        <w:tabs>
          <w:tab w:val="left" w:pos="851"/>
        </w:tabs>
        <w:spacing w:after="120"/>
        <w:jc w:val="both"/>
      </w:pPr>
      <w:r>
        <w:t>Tyto důvody korespondují i s poznatky Agentury pro sociální začleňování. V lokalitách sociální podnikatelé často přecház</w:t>
      </w:r>
      <w:r w:rsidR="00EB6140">
        <w:t>ej</w:t>
      </w:r>
      <w:r>
        <w:t>í k zaměstnávání osob se zdravotním postižením</w:t>
      </w:r>
      <w:r w:rsidR="002B1821">
        <w:t xml:space="preserve"> (dále též OZP)</w:t>
      </w:r>
      <w:r>
        <w:t>, jejichž podpora zaměstnávání ze strany státu je funkční</w:t>
      </w:r>
      <w:r w:rsidR="00397A2A">
        <w:rPr>
          <w:rStyle w:val="Znakapoznpodarou"/>
        </w:rPr>
        <w:footnoteReference w:id="9"/>
      </w:r>
      <w:r>
        <w:t xml:space="preserve">. </w:t>
      </w:r>
      <w:r w:rsidR="00242C1D">
        <w:t>Zaměření</w:t>
      </w:r>
      <w:r>
        <w:t xml:space="preserve"> na zaměstnávání osob s jiným </w:t>
      </w:r>
      <w:r w:rsidR="00242C1D">
        <w:t xml:space="preserve">znevýhodněním </w:t>
      </w:r>
      <w:r>
        <w:t xml:space="preserve">podle </w:t>
      </w:r>
      <w:r w:rsidR="00EB6140">
        <w:t xml:space="preserve">těchto podnikatelů není </w:t>
      </w:r>
      <w:r>
        <w:t>bez podpory dlouhodobě udržitelné.</w:t>
      </w:r>
    </w:p>
    <w:p w:rsidR="0093775F" w:rsidRPr="000271C2" w:rsidRDefault="0093775F" w:rsidP="001020C6">
      <w:pPr>
        <w:tabs>
          <w:tab w:val="left" w:pos="851"/>
        </w:tabs>
        <w:spacing w:after="120"/>
        <w:jc w:val="both"/>
        <w:rPr>
          <w:b/>
        </w:rPr>
      </w:pPr>
    </w:p>
    <w:p w:rsidR="00D639E4" w:rsidRDefault="00D639E4">
      <w:pPr>
        <w:rPr>
          <w:b/>
        </w:rPr>
      </w:pPr>
      <w:r>
        <w:rPr>
          <w:b/>
        </w:rPr>
        <w:br w:type="page"/>
      </w:r>
    </w:p>
    <w:p w:rsidR="00272D20" w:rsidRPr="00272D20" w:rsidRDefault="0093775F" w:rsidP="00D639E4">
      <w:pPr>
        <w:rPr>
          <w:b/>
        </w:rPr>
      </w:pPr>
      <w:r w:rsidRPr="000271C2">
        <w:rPr>
          <w:b/>
        </w:rPr>
        <w:lastRenderedPageBreak/>
        <w:t>1.3</w:t>
      </w:r>
      <w:r w:rsidRPr="000271C2">
        <w:rPr>
          <w:b/>
        </w:rPr>
        <w:tab/>
        <w:t>Popis existujícího právního stavu v dané oblasti</w:t>
      </w:r>
    </w:p>
    <w:p w:rsidR="00D639E4" w:rsidRDefault="00D639E4" w:rsidP="00D63487">
      <w:pPr>
        <w:tabs>
          <w:tab w:val="left" w:pos="851"/>
        </w:tabs>
        <w:spacing w:after="120"/>
        <w:jc w:val="both"/>
        <w:rPr>
          <w:i/>
        </w:rPr>
      </w:pPr>
    </w:p>
    <w:p w:rsidR="00272D20" w:rsidRPr="00272D20" w:rsidRDefault="00272D20" w:rsidP="00D63487">
      <w:pPr>
        <w:tabs>
          <w:tab w:val="left" w:pos="851"/>
        </w:tabs>
        <w:spacing w:after="120"/>
        <w:jc w:val="both"/>
        <w:rPr>
          <w:i/>
        </w:rPr>
      </w:pPr>
      <w:r>
        <w:rPr>
          <w:i/>
        </w:rPr>
        <w:t>a) soukromé právo</w:t>
      </w:r>
    </w:p>
    <w:p w:rsidR="0093775F" w:rsidRPr="000271C2" w:rsidRDefault="0093775F" w:rsidP="00D63487">
      <w:pPr>
        <w:tabs>
          <w:tab w:val="left" w:pos="851"/>
        </w:tabs>
        <w:spacing w:after="120"/>
        <w:jc w:val="both"/>
        <w:rPr>
          <w:i/>
        </w:rPr>
      </w:pPr>
      <w:r w:rsidRPr="000271C2">
        <w:t>Sociální podnikání či sociální podnik jsou pojmy, které v současnosti český právní řád nezná. Patrně jim nejbližším v současnosti existujícím právním institutem je právní forma sociálního družstva, upravená v </w:t>
      </w:r>
      <w:r w:rsidR="00041CB8" w:rsidRPr="000271C2">
        <w:rPr>
          <w:b/>
        </w:rPr>
        <w:t>zákoně č. 90/2012 Sb., o obchodních korporacích</w:t>
      </w:r>
      <w:r w:rsidRPr="000271C2">
        <w:t>, který nabyl účinnosti 1. ledna 2014. Jde o právní formu, která vykazuje některé znaky integračního sociálního podniku. Dle § 758 zákona o obchodních korporacích „</w:t>
      </w:r>
      <w:r w:rsidRPr="000271C2">
        <w:rPr>
          <w:i/>
        </w:rPr>
        <w:t xml:space="preserve">sociálním družstvem je družstvo, které soustavně vyvíjí obecně prospěšné činnosti směřující na podporu sociální soudržnosti za účelem pracovní a sociální integrace znevýhodněných osob do společnosti </w:t>
      </w:r>
      <w:r w:rsidR="00242058">
        <w:rPr>
          <w:i/>
        </w:rPr>
        <w:br/>
      </w:r>
      <w:r w:rsidRPr="000271C2">
        <w:rPr>
          <w:i/>
        </w:rPr>
        <w:t xml:space="preserve">s přednostním uspokojováním místních potřeb a využíváním místních zdrojů podle místa sídla a působnosti sociálního družstva, zejména v oblasti vytváření pracovních příležitostí, sociálních služeb a zdravotní péče, vzdělávání, bydlení a trvale udržitelného rozvoje.“ </w:t>
      </w:r>
      <w:r w:rsidRPr="000271C2">
        <w:t>Sociální družstvo nesmí změnit předmět své činnosti na něco, co by bylo v rozporu s tímto ustanovení</w:t>
      </w:r>
      <w:r w:rsidR="00972FFF" w:rsidRPr="000271C2">
        <w:t>m</w:t>
      </w:r>
      <w:r w:rsidRPr="000271C2">
        <w:t>, ani ho nelze přeměnit na jiné než sociální družstvo</w:t>
      </w:r>
      <w:r w:rsidRPr="000271C2">
        <w:rPr>
          <w:rStyle w:val="Znakapoznpodarou"/>
        </w:rPr>
        <w:footnoteReference w:id="10"/>
      </w:r>
      <w:r w:rsidR="00894DAE" w:rsidRPr="000271C2">
        <w:t>.</w:t>
      </w:r>
      <w:r w:rsidRPr="000271C2">
        <w:t xml:space="preserve"> Podle § 766 zákona </w:t>
      </w:r>
      <w:r w:rsidR="00242058">
        <w:br/>
      </w:r>
      <w:r w:rsidRPr="000271C2">
        <w:t>o obchodních korporacích smí sociální družstvo rozdělit mezi své členy nanejvýš 33 % svého disponibilního zisku.</w:t>
      </w:r>
    </w:p>
    <w:p w:rsidR="0093775F" w:rsidRPr="000271C2" w:rsidRDefault="0093775F" w:rsidP="00D63487">
      <w:pPr>
        <w:tabs>
          <w:tab w:val="left" w:pos="851"/>
        </w:tabs>
        <w:spacing w:after="120"/>
        <w:jc w:val="both"/>
      </w:pPr>
      <w:r w:rsidRPr="000271C2">
        <w:t>V praxi je právní forma sociálního družstva využívána minimálně, a to i subjekty, které se identifikují jako sociální podni</w:t>
      </w:r>
      <w:r w:rsidR="002B1821">
        <w:t>ky. V databázi ARES lze ke dni 19</w:t>
      </w:r>
      <w:r w:rsidRPr="000271C2">
        <w:t>. 1</w:t>
      </w:r>
      <w:r w:rsidR="002B1821">
        <w:t xml:space="preserve">1. 2018 nalézt toliko </w:t>
      </w:r>
      <w:r w:rsidR="00A76111">
        <w:br/>
      </w:r>
      <w:r w:rsidR="002B1821">
        <w:t>32</w:t>
      </w:r>
      <w:r w:rsidRPr="000271C2">
        <w:t xml:space="preserve"> sociálních družstev,</w:t>
      </w:r>
      <w:r w:rsidR="002B1821">
        <w:t xml:space="preserve"> z toho </w:t>
      </w:r>
      <w:r w:rsidRPr="000271C2">
        <w:t>jedno v likvidaci.</w:t>
      </w:r>
    </w:p>
    <w:p w:rsidR="005F5EB2" w:rsidRPr="000271C2" w:rsidRDefault="005F5EB2" w:rsidP="00D63487">
      <w:pPr>
        <w:tabs>
          <w:tab w:val="left" w:pos="851"/>
        </w:tabs>
        <w:spacing w:after="120"/>
        <w:jc w:val="both"/>
      </w:pPr>
      <w:r w:rsidRPr="000271C2">
        <w:t>Zákon o obchodních korporacích vedle toho upravuje vnitřní poměry právnických osob řady právních forem</w:t>
      </w:r>
      <w:r w:rsidR="00FE4F9B" w:rsidRPr="000271C2">
        <w:t>, které se využívají k podnikání a</w:t>
      </w:r>
      <w:r w:rsidRPr="000271C2">
        <w:t xml:space="preserve"> které budou moci požádat o </w:t>
      </w:r>
      <w:r w:rsidR="00FE4F9B" w:rsidRPr="000271C2">
        <w:t>status sociálního podniku nebo</w:t>
      </w:r>
      <w:r w:rsidRPr="000271C2">
        <w:t xml:space="preserve"> integračního sociálního podniku, konkrétně</w:t>
      </w:r>
      <w:r w:rsidR="001020C6">
        <w:t xml:space="preserve"> </w:t>
      </w:r>
      <w:r w:rsidR="00FE4F9B" w:rsidRPr="000271C2">
        <w:t>společnosti s ručením omezením, akciové společnosti a družstva.</w:t>
      </w:r>
    </w:p>
    <w:p w:rsidR="00A05809" w:rsidRDefault="0093775F" w:rsidP="00D63487">
      <w:pPr>
        <w:tabs>
          <w:tab w:val="left" w:pos="851"/>
        </w:tabs>
        <w:spacing w:after="120"/>
        <w:jc w:val="both"/>
      </w:pPr>
      <w:r w:rsidRPr="000271C2">
        <w:t>Soukromoprávní úprava podnikatelských vztahů je s účinností od roku 2014 na obecné úrovni upravena v </w:t>
      </w:r>
      <w:r w:rsidR="00041CB8" w:rsidRPr="000271C2">
        <w:rPr>
          <w:b/>
        </w:rPr>
        <w:t>zákoně č. 89/2012</w:t>
      </w:r>
      <w:r w:rsidR="00EB4964" w:rsidRPr="000271C2">
        <w:rPr>
          <w:b/>
        </w:rPr>
        <w:t xml:space="preserve"> Sb.</w:t>
      </w:r>
      <w:r w:rsidR="00041CB8" w:rsidRPr="000271C2">
        <w:rPr>
          <w:b/>
        </w:rPr>
        <w:t>, občanský zákoník</w:t>
      </w:r>
      <w:r w:rsidRPr="000271C2">
        <w:t>.</w:t>
      </w:r>
      <w:r w:rsidR="001020C6">
        <w:t xml:space="preserve"> </w:t>
      </w:r>
      <w:r w:rsidR="006D61E1" w:rsidRPr="000271C2">
        <w:t>Je důležité vyjasnit, jaký vztah bude mít úprava sociálního podnikání, ve smyslu podnikání sloužícího společenskému prospěchu, vůči mimoprávním normám společenského chování, na něž se občanský zákoník na několika místech odkazuje.</w:t>
      </w:r>
      <w:r w:rsidR="00060A4A" w:rsidRPr="000271C2">
        <w:t xml:space="preserve"> Jde</w:t>
      </w:r>
      <w:r w:rsidR="00F048A2">
        <w:t xml:space="preserve"> zejména</w:t>
      </w:r>
      <w:r w:rsidR="00060A4A" w:rsidRPr="000271C2">
        <w:t xml:space="preserve"> o dobré mravy, a za takový odkaz lze zřejmě považovat i § 8 občanského zákoníku, zakotvující, že </w:t>
      </w:r>
      <w:r w:rsidR="00041CB8" w:rsidRPr="000271C2">
        <w:rPr>
          <w:i/>
        </w:rPr>
        <w:t>„zjevné zneužití práva nepožívá právní ochrany“</w:t>
      </w:r>
      <w:r w:rsidR="00060A4A" w:rsidRPr="000271C2">
        <w:t xml:space="preserve">. </w:t>
      </w:r>
      <w:r w:rsidR="00A76111">
        <w:br/>
      </w:r>
      <w:r w:rsidR="00060A4A" w:rsidRPr="000271C2">
        <w:t xml:space="preserve">Do roku 2013 pro oblast podnikatelských vztahů platil § 265 nyní zrušeného zákona </w:t>
      </w:r>
      <w:r w:rsidR="00A76111">
        <w:br/>
      </w:r>
      <w:r w:rsidR="00060A4A" w:rsidRPr="000271C2">
        <w:t xml:space="preserve">č. 513/1991 Sb., obchodní zákoník, který stanovil, že „výkon práva, který je v rozporu se zásadami poctivého obchodního styku, nepožívá právní ochrany“. Zrušením obchodního zákoníku ze soukromoprávní úpravy podnikatelských vztahů samotný termín „zásady poctivého obchodního styku“ zmizel, kromě § 1801 občanského zákoníku vztahujícího se pouze na smlouvy uzavřené adhezním způsobem, </w:t>
      </w:r>
      <w:r w:rsidR="00F9535E" w:rsidRPr="000271C2">
        <w:t>ovš</w:t>
      </w:r>
      <w:r w:rsidR="00F048A2">
        <w:t>em je možné dovozovat, že</w:t>
      </w:r>
      <w:r w:rsidR="00F9535E" w:rsidRPr="000271C2">
        <w:t xml:space="preserve"> porušení</w:t>
      </w:r>
      <w:r w:rsidR="00F048A2">
        <w:t xml:space="preserve"> zásad poctivého obchodního styku</w:t>
      </w:r>
      <w:r w:rsidR="00F9535E" w:rsidRPr="000271C2">
        <w:t xml:space="preserve"> je za určitých okolností zneužitím práva dle § 8 občanského zákoníku</w:t>
      </w:r>
      <w:r w:rsidR="00F9535E" w:rsidRPr="000271C2">
        <w:rPr>
          <w:rStyle w:val="Znakapoznpodarou"/>
        </w:rPr>
        <w:footnoteReference w:id="11"/>
      </w:r>
      <w:r w:rsidR="00F9535E" w:rsidRPr="000271C2">
        <w:t xml:space="preserve">. </w:t>
      </w:r>
    </w:p>
    <w:p w:rsidR="00986475" w:rsidRPr="000271C2" w:rsidRDefault="00135F0F" w:rsidP="00D63487">
      <w:pPr>
        <w:tabs>
          <w:tab w:val="left" w:pos="851"/>
        </w:tabs>
        <w:spacing w:after="120"/>
        <w:jc w:val="both"/>
      </w:pPr>
      <w:r w:rsidRPr="000271C2">
        <w:t xml:space="preserve">Zaměření sociálního podniku na společenský prospěch je třeba vykládat tak, že se jedná </w:t>
      </w:r>
      <w:r w:rsidR="00A76111">
        <w:br/>
      </w:r>
      <w:r w:rsidRPr="000271C2">
        <w:t>o jednání nad rámec toho, co požadují dobré mravy nebo zásady poctivého obchodního styku.</w:t>
      </w:r>
    </w:p>
    <w:p w:rsidR="00FE4F9B" w:rsidRDefault="00FE4F9B" w:rsidP="00D63487">
      <w:pPr>
        <w:tabs>
          <w:tab w:val="left" w:pos="851"/>
        </w:tabs>
        <w:spacing w:after="120"/>
        <w:jc w:val="both"/>
      </w:pPr>
      <w:r w:rsidRPr="000271C2">
        <w:t>Občanský zákoník vedle toho upravuje vnitřní poměry právnických osob některých právních forem, které</w:t>
      </w:r>
      <w:r w:rsidR="003707C0" w:rsidRPr="000271C2">
        <w:t xml:space="preserve"> se mohou zabývat podnikáním pouze v rámci </w:t>
      </w:r>
      <w:r w:rsidR="00FB648D" w:rsidRPr="000271C2">
        <w:t>vedlejš</w:t>
      </w:r>
      <w:r w:rsidR="003707C0" w:rsidRPr="000271C2">
        <w:t xml:space="preserve">í </w:t>
      </w:r>
      <w:r w:rsidR="00FB648D" w:rsidRPr="000271C2">
        <w:t>činnosti, kon</w:t>
      </w:r>
      <w:r w:rsidR="00B51ECF" w:rsidRPr="000271C2">
        <w:t>krétně spolků, nadací,</w:t>
      </w:r>
      <w:r w:rsidR="00FB648D" w:rsidRPr="000271C2">
        <w:t xml:space="preserve"> nad</w:t>
      </w:r>
      <w:r w:rsidR="00B51ECF" w:rsidRPr="000271C2">
        <w:t>ačních fondů</w:t>
      </w:r>
      <w:r w:rsidR="00FB648D" w:rsidRPr="000271C2">
        <w:t xml:space="preserve"> a ústavů, které </w:t>
      </w:r>
      <w:r w:rsidR="00B51ECF" w:rsidRPr="000271C2">
        <w:t>budou moci požádat o status sociálního podniku nebo i</w:t>
      </w:r>
      <w:r w:rsidR="00272D20">
        <w:t>ntegračního sociálního podniku.</w:t>
      </w:r>
    </w:p>
    <w:p w:rsidR="007A710D" w:rsidRDefault="00272D20" w:rsidP="00272D20">
      <w:pPr>
        <w:tabs>
          <w:tab w:val="left" w:pos="851"/>
        </w:tabs>
        <w:spacing w:after="120"/>
        <w:jc w:val="both"/>
      </w:pPr>
      <w:r w:rsidRPr="000271C2">
        <w:rPr>
          <w:b/>
        </w:rPr>
        <w:lastRenderedPageBreak/>
        <w:t>Zákon č. 3/2002 Sb., o církvích a náboženských společnostech</w:t>
      </w:r>
      <w:r>
        <w:rPr>
          <w:b/>
        </w:rPr>
        <w:t xml:space="preserve"> </w:t>
      </w:r>
      <w:r w:rsidRPr="000271C2">
        <w:t xml:space="preserve">upravuje postavení církví, náboženských společností a právnických osob jimi založených a evidovaných podle tohoto zákona, které mohou podnikat v rámci své doplňkové činnosti, a které budou moci požádat </w:t>
      </w:r>
      <w:r w:rsidR="00A76111">
        <w:br/>
      </w:r>
      <w:r w:rsidRPr="000271C2">
        <w:t>o status sociálního podniku nebo i</w:t>
      </w:r>
      <w:r w:rsidR="007A710D">
        <w:t>ntegračního sociálního podniku.</w:t>
      </w:r>
    </w:p>
    <w:p w:rsidR="00272D20" w:rsidRPr="000271C2" w:rsidRDefault="00272D20" w:rsidP="00272D20">
      <w:pPr>
        <w:tabs>
          <w:tab w:val="left" w:pos="851"/>
        </w:tabs>
        <w:spacing w:after="120"/>
        <w:jc w:val="both"/>
      </w:pPr>
      <w:r w:rsidRPr="000271C2">
        <w:t>Vnitřní poměry právnických osob některých dalších právních forem, které budou moci požádat o oba statusy, se řídí již zrušenými zákony, konkrétně obecně prospěšná společnost se řídí zákonem č. 248/1995 Sb., o obecně prospěšných společnostech a zájmové sdružení právnických osob se řídí zákonem č. 40/1964 Sb., občanský zákoník, které byly oba formálně zrušeny ke konci roku 2013.</w:t>
      </w:r>
    </w:p>
    <w:p w:rsidR="002B1821" w:rsidRDefault="002B1821" w:rsidP="00D63487">
      <w:pPr>
        <w:tabs>
          <w:tab w:val="left" w:pos="851"/>
        </w:tabs>
        <w:spacing w:after="120"/>
        <w:jc w:val="both"/>
        <w:rPr>
          <w:i/>
        </w:rPr>
      </w:pPr>
    </w:p>
    <w:p w:rsidR="00272D20" w:rsidRPr="002B1821" w:rsidRDefault="002B1821" w:rsidP="00D63487">
      <w:pPr>
        <w:tabs>
          <w:tab w:val="left" w:pos="851"/>
        </w:tabs>
        <w:spacing w:after="120"/>
        <w:jc w:val="both"/>
        <w:rPr>
          <w:i/>
        </w:rPr>
      </w:pPr>
      <w:r>
        <w:rPr>
          <w:i/>
        </w:rPr>
        <w:t>b) veřejné právo</w:t>
      </w:r>
    </w:p>
    <w:p w:rsidR="0093775F" w:rsidRPr="000271C2" w:rsidRDefault="002B1821" w:rsidP="00D63487">
      <w:pPr>
        <w:tabs>
          <w:tab w:val="left" w:pos="851"/>
        </w:tabs>
        <w:spacing w:after="120"/>
        <w:jc w:val="both"/>
      </w:pPr>
      <w:r>
        <w:t>V</w:t>
      </w:r>
      <w:r w:rsidR="0093775F" w:rsidRPr="000271C2">
        <w:t xml:space="preserve">e veřejném právu </w:t>
      </w:r>
      <w:r w:rsidR="009A069B">
        <w:t xml:space="preserve">se </w:t>
      </w:r>
      <w:r w:rsidR="0093775F" w:rsidRPr="000271C2">
        <w:t>setkáváme s řadou nástrojů, které mají motivovat podnikatelské subjekty, aby se choval</w:t>
      </w:r>
      <w:r w:rsidR="00EB4964" w:rsidRPr="000271C2">
        <w:t>y</w:t>
      </w:r>
      <w:r w:rsidR="0093775F" w:rsidRPr="000271C2">
        <w:t xml:space="preserve"> společensky prospěšně nad rá</w:t>
      </w:r>
      <w:r>
        <w:t>mec svých zákonných povinností.</w:t>
      </w:r>
    </w:p>
    <w:p w:rsidR="0093775F" w:rsidRPr="000271C2" w:rsidRDefault="00041CB8" w:rsidP="00D63487">
      <w:pPr>
        <w:tabs>
          <w:tab w:val="left" w:pos="851"/>
        </w:tabs>
        <w:spacing w:after="120"/>
        <w:jc w:val="both"/>
      </w:pPr>
      <w:r w:rsidRPr="000271C2">
        <w:rPr>
          <w:b/>
        </w:rPr>
        <w:t>Zákon č. 134/2016 Sb.</w:t>
      </w:r>
      <w:r w:rsidR="00FE4F9B" w:rsidRPr="000271C2">
        <w:rPr>
          <w:b/>
        </w:rPr>
        <w:t>,</w:t>
      </w:r>
      <w:r w:rsidRPr="000271C2">
        <w:rPr>
          <w:b/>
        </w:rPr>
        <w:t xml:space="preserve"> o zadávání veřejných zakázek</w:t>
      </w:r>
      <w:r w:rsidR="0093775F" w:rsidRPr="000271C2">
        <w:t>, který s účinností od 1. října 2016 nahradil předchozí zákon č. 137/2006 Sb.</w:t>
      </w:r>
      <w:r w:rsidR="007A710D">
        <w:t>,</w:t>
      </w:r>
      <w:r w:rsidR="0093775F" w:rsidRPr="000271C2">
        <w:t xml:space="preserve"> o veřejných zakázkách, v některých ustanoveních umožňuje při zadávání zakázek motivovat dodavatele k tomu, aby ve svém podnikání br</w:t>
      </w:r>
      <w:r w:rsidR="00135F0F" w:rsidRPr="000271C2">
        <w:t>ali zvýšený ohled na společenskou prospěšnost</w:t>
      </w:r>
      <w:r w:rsidR="0093775F" w:rsidRPr="000271C2">
        <w:t xml:space="preserve"> své činnosti. Jde zejména o § 37 odst. 1 písm. d), kterým se </w:t>
      </w:r>
      <w:r w:rsidR="003E7F49" w:rsidRPr="000271C2">
        <w:t xml:space="preserve">má </w:t>
      </w:r>
      <w:r w:rsidR="0093775F" w:rsidRPr="000271C2">
        <w:t xml:space="preserve">zadavateli umožnit </w:t>
      </w:r>
      <w:r w:rsidR="003E7F49" w:rsidRPr="000271C2">
        <w:t xml:space="preserve">stanovit si </w:t>
      </w:r>
      <w:r w:rsidR="0093775F" w:rsidRPr="000271C2">
        <w:t>zvláštní podmínky účasti v zadávacím řízení, zejména v oblasti vlivu předmětu veřejné zakázky na životní prostředí, sociálních důsledků vyplývajících z předmětu veřejné zakázky, hospodářské oblasti nebo inovací. Dále § 38 umožňuje zadavateli vypisovat vyhrazené veřejné zakázky, u nichž se zadávacího řízení může účastnit pouze dodavatel zaměstnávající na chráněných pracovních místech podle zákona o zaměstnanosti alespoň 50 % osob se zdravotním postižením z celkového počtu svých zaměstnanců. Konečně podle § 116 odst. 2 písm. d) může dodavatel stanovit v rámci hodnocení ekonomické výhodnosti nabídky kritéria kvality jako „</w:t>
      </w:r>
      <w:r w:rsidR="0093775F" w:rsidRPr="000271C2">
        <w:rPr>
          <w:i/>
        </w:rPr>
        <w:t>sociální, environmentální nebo inovační aspekty</w:t>
      </w:r>
      <w:r w:rsidR="0093775F" w:rsidRPr="000271C2">
        <w:t>“.</w:t>
      </w:r>
    </w:p>
    <w:p w:rsidR="0093775F" w:rsidRPr="000271C2" w:rsidRDefault="00041CB8" w:rsidP="00D63487">
      <w:pPr>
        <w:tabs>
          <w:tab w:val="left" w:pos="851"/>
        </w:tabs>
        <w:spacing w:after="120"/>
        <w:jc w:val="both"/>
      </w:pPr>
      <w:r w:rsidRPr="000271C2">
        <w:rPr>
          <w:b/>
        </w:rPr>
        <w:t>Zákon č. 108/2006</w:t>
      </w:r>
      <w:r w:rsidR="00FE4F9B" w:rsidRPr="000271C2">
        <w:rPr>
          <w:b/>
        </w:rPr>
        <w:t xml:space="preserve"> Sb.,</w:t>
      </w:r>
      <w:r w:rsidRPr="000271C2">
        <w:rPr>
          <w:b/>
        </w:rPr>
        <w:t xml:space="preserve"> o sociálních službách</w:t>
      </w:r>
      <w:r w:rsidR="0093775F" w:rsidRPr="000271C2">
        <w:t xml:space="preserve"> upravuje mimo dalších otázek podmínky poskytování sociálních služeb, kterými se rozumí činnosti zajišťující pomoc a podporu lidem za účelem jejich sociálního začlenění nebo prevence sociálního vyloučení. Součástí sociálního začleňování</w:t>
      </w:r>
      <w:r w:rsidR="00BA0806" w:rsidRPr="000271C2">
        <w:t xml:space="preserve"> je</w:t>
      </w:r>
      <w:r w:rsidR="0093775F" w:rsidRPr="000271C2">
        <w:t xml:space="preserve"> i pomoc</w:t>
      </w:r>
      <w:r w:rsidR="00BA0806" w:rsidRPr="000271C2">
        <w:t xml:space="preserve"> se začleněním na trh práce, ta</w:t>
      </w:r>
      <w:r w:rsidR="0093775F" w:rsidRPr="000271C2">
        <w:t xml:space="preserve"> je poskytována v rámci sociálního poradenství upraveného tímto zákonem, ovšem pouze v rozsahu, který není zprostředkováním zaměstnání podle zákona o zaměstnanosti.</w:t>
      </w:r>
      <w:r w:rsidR="001020C6">
        <w:t xml:space="preserve"> </w:t>
      </w:r>
      <w:r w:rsidR="000271C2">
        <w:t>Činnost integračních sociálních</w:t>
      </w:r>
      <w:r w:rsidR="00E3030F" w:rsidRPr="000271C2">
        <w:t xml:space="preserve"> podniků</w:t>
      </w:r>
      <w:r w:rsidR="001020C6">
        <w:t xml:space="preserve"> </w:t>
      </w:r>
      <w:r w:rsidR="00E3030F" w:rsidRPr="000271C2">
        <w:t>bude doplňovat, nikoliv nahrazovat integrační funkci sociálních služeb a nebude samo sociální službou. Osoby ze znevýhodněných skupin budou standardními zaměstnanci integračních sociálních podniků podle zákona č. 262/2006 Sb., zákoník práce.</w:t>
      </w:r>
    </w:p>
    <w:p w:rsidR="0093775F" w:rsidRPr="000271C2" w:rsidRDefault="00041CB8" w:rsidP="00D63487">
      <w:pPr>
        <w:tabs>
          <w:tab w:val="left" w:pos="851"/>
        </w:tabs>
        <w:spacing w:after="120"/>
        <w:jc w:val="both"/>
      </w:pPr>
      <w:r w:rsidRPr="000271C2">
        <w:rPr>
          <w:b/>
        </w:rPr>
        <w:t>Zákon č. 435/2004 Sb.</w:t>
      </w:r>
      <w:r w:rsidR="00FE1ABE" w:rsidRPr="000271C2">
        <w:rPr>
          <w:b/>
        </w:rPr>
        <w:t>,</w:t>
      </w:r>
      <w:r w:rsidR="00CF52C7">
        <w:rPr>
          <w:b/>
        </w:rPr>
        <w:t xml:space="preserve"> </w:t>
      </w:r>
      <w:r w:rsidRPr="000271C2">
        <w:rPr>
          <w:b/>
        </w:rPr>
        <w:t>o zaměstnanosti</w:t>
      </w:r>
      <w:r w:rsidR="0093775F" w:rsidRPr="000271C2">
        <w:t xml:space="preserve"> upravuje státní politiku zaměstnanosti, jejímž cílem je dle jeho § 1 dosažení plné zaměstnanosti a ochrana před nezaměstnaností. Za tímto účelem zakotvuje řadu právních nástrojů</w:t>
      </w:r>
      <w:r w:rsidR="001020C6">
        <w:t xml:space="preserve"> </w:t>
      </w:r>
      <w:r w:rsidR="00263239" w:rsidRPr="000271C2">
        <w:t>(viz část 1.2.3), které ovšem nedostačují pro zajištění plné zaměstnanosti v podmínkách globální ekonomické recese, jak ukázala situace po roce 2008</w:t>
      </w:r>
      <w:r w:rsidR="00263239" w:rsidRPr="000271C2">
        <w:rPr>
          <w:rStyle w:val="Znakapoznpodarou"/>
        </w:rPr>
        <w:footnoteReference w:id="12"/>
      </w:r>
      <w:r w:rsidR="0093775F" w:rsidRPr="000271C2">
        <w:t>.</w:t>
      </w:r>
      <w:r w:rsidR="00397A2A">
        <w:t xml:space="preserve"> Zároveň vymezuje ucelený systém podpory pro zaměstnavatele specializující se </w:t>
      </w:r>
      <w:r w:rsidR="00A76111">
        <w:br/>
      </w:r>
      <w:r w:rsidR="00397A2A">
        <w:t>na zaměstnávání OZP – zaměstnavatele uznané za zaměstnavatele na chráněném trhu práce, konkrétně v části třetí. Tito zaměstnavatelé, v případě OZP, částečně naplňují aspekty integračních sociálních podniků (důstojné zaměstnávání znevýhodněných osob).</w:t>
      </w:r>
    </w:p>
    <w:p w:rsidR="0093775F" w:rsidRPr="000271C2" w:rsidRDefault="0093775F" w:rsidP="00D63487">
      <w:pPr>
        <w:tabs>
          <w:tab w:val="left" w:pos="851"/>
        </w:tabs>
        <w:spacing w:after="120"/>
        <w:jc w:val="both"/>
      </w:pPr>
      <w:r w:rsidRPr="000271C2">
        <w:lastRenderedPageBreak/>
        <w:t xml:space="preserve">Vzhledem k souvislosti sociálního podnikání a družstev je vhodné zmínit též </w:t>
      </w:r>
      <w:r w:rsidR="00041CB8" w:rsidRPr="000271C2">
        <w:rPr>
          <w:b/>
        </w:rPr>
        <w:t xml:space="preserve">zákon </w:t>
      </w:r>
      <w:r w:rsidR="00A76111">
        <w:rPr>
          <w:b/>
        </w:rPr>
        <w:br/>
      </w:r>
      <w:r w:rsidR="00041CB8" w:rsidRPr="000271C2">
        <w:rPr>
          <w:b/>
        </w:rPr>
        <w:t>č. 87/1995 Sb.</w:t>
      </w:r>
      <w:r w:rsidR="00FE4F9B" w:rsidRPr="000271C2">
        <w:rPr>
          <w:b/>
        </w:rPr>
        <w:t>,</w:t>
      </w:r>
      <w:r w:rsidR="00041CB8" w:rsidRPr="000271C2">
        <w:rPr>
          <w:b/>
        </w:rPr>
        <w:t xml:space="preserve"> o spořitelních a úvěrních družstvech</w:t>
      </w:r>
      <w:r w:rsidRPr="000271C2">
        <w:t>, který upravuje finanční</w:t>
      </w:r>
      <w:r w:rsidR="007A710D">
        <w:t xml:space="preserve"> služby poskytované subjekty</w:t>
      </w:r>
      <w:r w:rsidRPr="000271C2">
        <w:t xml:space="preserve"> </w:t>
      </w:r>
      <w:r w:rsidR="00FE4F9B" w:rsidRPr="000271C2">
        <w:t>s</w:t>
      </w:r>
      <w:r w:rsidR="007A710D">
        <w:t xml:space="preserve"> </w:t>
      </w:r>
      <w:r w:rsidRPr="000271C2">
        <w:t>právní form</w:t>
      </w:r>
      <w:r w:rsidR="00FE4F9B" w:rsidRPr="000271C2">
        <w:t>o</w:t>
      </w:r>
      <w:r w:rsidR="007A710D">
        <w:t>u družstva, které</w:t>
      </w:r>
      <w:r w:rsidRPr="000271C2">
        <w:t xml:space="preserve"> jsou označovány jako družstevní záložny. Družstevní záložny ovšem nemusí naplňovat principy sociálního podnikání a ani není ambicí návrhu je k tomu přimět, jedná se o oddělenou problematiku.</w:t>
      </w:r>
    </w:p>
    <w:p w:rsidR="0093775F" w:rsidRPr="000271C2" w:rsidRDefault="0093775F" w:rsidP="00D63487">
      <w:pPr>
        <w:tabs>
          <w:tab w:val="left" w:pos="851"/>
        </w:tabs>
        <w:spacing w:after="120"/>
        <w:jc w:val="both"/>
        <w:rPr>
          <w:color w:val="FF0000"/>
        </w:rPr>
      </w:pPr>
      <w:r w:rsidRPr="000271C2">
        <w:t>S koncepty a termíny sociální podnikání, sociální podnik, integrační sociální podnik atd. se v rámci činnosti veřejné správy setkáváme zejména v exekutivních dokumentech, konkrétně především ve výzvách z operačních programů Evropských strukturálních fondů.</w:t>
      </w:r>
      <w:r w:rsidR="00133566" w:rsidRPr="000271C2">
        <w:t xml:space="preserve"> Jejich poskytování je regulováno řadou předpisů práva EU, které budou uvedeny dále.</w:t>
      </w:r>
    </w:p>
    <w:p w:rsidR="0093775F" w:rsidRPr="000271C2" w:rsidRDefault="0093775F" w:rsidP="00D63487">
      <w:pPr>
        <w:tabs>
          <w:tab w:val="left" w:pos="851"/>
        </w:tabs>
        <w:spacing w:after="120"/>
        <w:jc w:val="both"/>
      </w:pPr>
      <w:r w:rsidRPr="000271C2">
        <w:t>Následuje demonstrativní výčet právních předpisů, které se nezanedbatelně dotýkají sociálního podnikání:</w:t>
      </w:r>
    </w:p>
    <w:p w:rsidR="0093775F" w:rsidRPr="000271C2" w:rsidRDefault="0093775F" w:rsidP="00D63487">
      <w:pPr>
        <w:numPr>
          <w:ilvl w:val="0"/>
          <w:numId w:val="5"/>
        </w:numPr>
        <w:tabs>
          <w:tab w:val="left" w:pos="851"/>
        </w:tabs>
        <w:spacing w:after="120"/>
        <w:jc w:val="both"/>
      </w:pPr>
      <w:r w:rsidRPr="000271C2">
        <w:t>zákon č. 89/2012 Sb., občanský zákoník</w:t>
      </w:r>
    </w:p>
    <w:p w:rsidR="0093775F" w:rsidRPr="000271C2" w:rsidRDefault="0093775F" w:rsidP="00D63487">
      <w:pPr>
        <w:numPr>
          <w:ilvl w:val="0"/>
          <w:numId w:val="5"/>
        </w:numPr>
        <w:tabs>
          <w:tab w:val="left" w:pos="851"/>
        </w:tabs>
        <w:spacing w:after="120"/>
        <w:jc w:val="both"/>
      </w:pPr>
      <w:r w:rsidRPr="000271C2">
        <w:t>zákon č. 90/2012 Sb., o obchodních korporacích</w:t>
      </w:r>
    </w:p>
    <w:p w:rsidR="00E3030F" w:rsidRPr="000271C2" w:rsidRDefault="00E3030F" w:rsidP="00D63487">
      <w:pPr>
        <w:numPr>
          <w:ilvl w:val="0"/>
          <w:numId w:val="5"/>
        </w:numPr>
        <w:tabs>
          <w:tab w:val="left" w:pos="851"/>
        </w:tabs>
        <w:spacing w:after="120"/>
        <w:jc w:val="both"/>
      </w:pPr>
      <w:r w:rsidRPr="000271C2">
        <w:t>zákon č. 262/2006 Sb., zákoník práce</w:t>
      </w:r>
    </w:p>
    <w:p w:rsidR="0093775F" w:rsidRPr="000271C2" w:rsidRDefault="0093775F" w:rsidP="00D63487">
      <w:pPr>
        <w:numPr>
          <w:ilvl w:val="0"/>
          <w:numId w:val="5"/>
        </w:numPr>
        <w:tabs>
          <w:tab w:val="left" w:pos="851"/>
        </w:tabs>
        <w:spacing w:after="120"/>
        <w:jc w:val="both"/>
      </w:pPr>
      <w:r w:rsidRPr="000271C2">
        <w:t>zákon č. 248/1995 Sb., o obecně prospěšných společnostech (formálně zrušen, ale na vnitřní poměry o.p.s. se stále uplatňuje)</w:t>
      </w:r>
    </w:p>
    <w:p w:rsidR="0093775F" w:rsidRPr="000271C2" w:rsidRDefault="0093775F" w:rsidP="00D63487">
      <w:pPr>
        <w:numPr>
          <w:ilvl w:val="0"/>
          <w:numId w:val="5"/>
        </w:numPr>
        <w:tabs>
          <w:tab w:val="left" w:pos="851"/>
        </w:tabs>
        <w:spacing w:after="120"/>
        <w:jc w:val="both"/>
      </w:pPr>
      <w:r w:rsidRPr="000271C2">
        <w:t>zákon č. 3/2002 Sb., o svobodě náboženského vyznání a postavení církví a náboženských společností a o změně některých zákonů (zákon o církvích a náboženských společnostech)</w:t>
      </w:r>
    </w:p>
    <w:p w:rsidR="00E3030F" w:rsidRPr="000271C2" w:rsidRDefault="00E3030F" w:rsidP="00D63487">
      <w:pPr>
        <w:numPr>
          <w:ilvl w:val="0"/>
          <w:numId w:val="5"/>
        </w:numPr>
        <w:tabs>
          <w:tab w:val="left" w:pos="851"/>
        </w:tabs>
        <w:spacing w:after="120"/>
        <w:jc w:val="both"/>
      </w:pPr>
      <w:r w:rsidRPr="000271C2">
        <w:t>zákon č. 40/1964 Sb., občanský zákoník (formálně zrušen, ale na vnitřní poměry zájmových sdružení právnických osob se stále uplatňuje)</w:t>
      </w:r>
    </w:p>
    <w:p w:rsidR="0093775F" w:rsidRPr="000271C2" w:rsidRDefault="0093775F" w:rsidP="00D63487">
      <w:pPr>
        <w:numPr>
          <w:ilvl w:val="0"/>
          <w:numId w:val="5"/>
        </w:numPr>
        <w:tabs>
          <w:tab w:val="left" w:pos="851"/>
        </w:tabs>
        <w:spacing w:after="120"/>
        <w:jc w:val="both"/>
      </w:pPr>
      <w:r w:rsidRPr="000271C2">
        <w:t>zákon č. 455/1991 Sb., o živnostenském podnikání (živnostenský zákon)</w:t>
      </w:r>
    </w:p>
    <w:p w:rsidR="00BA0706" w:rsidRPr="000271C2" w:rsidRDefault="00BA0706" w:rsidP="00D63487">
      <w:pPr>
        <w:numPr>
          <w:ilvl w:val="0"/>
          <w:numId w:val="5"/>
        </w:numPr>
        <w:tabs>
          <w:tab w:val="left" w:pos="851"/>
        </w:tabs>
        <w:spacing w:after="120"/>
        <w:jc w:val="both"/>
      </w:pPr>
      <w:r w:rsidRPr="000271C2">
        <w:t>zákon č. 108/2006 Sb., o sociálních službách</w:t>
      </w:r>
    </w:p>
    <w:p w:rsidR="0093775F" w:rsidRPr="000271C2" w:rsidRDefault="0093775F" w:rsidP="00D63487">
      <w:pPr>
        <w:numPr>
          <w:ilvl w:val="0"/>
          <w:numId w:val="5"/>
        </w:numPr>
        <w:tabs>
          <w:tab w:val="left" w:pos="851"/>
        </w:tabs>
        <w:spacing w:after="120"/>
        <w:jc w:val="both"/>
      </w:pPr>
      <w:r w:rsidRPr="000271C2">
        <w:t>zákon č. 304/2013 Sb., o veřejných rejstřících právnických a fyzických osob</w:t>
      </w:r>
    </w:p>
    <w:p w:rsidR="0093775F" w:rsidRPr="000271C2" w:rsidRDefault="0093775F" w:rsidP="00D63487">
      <w:pPr>
        <w:numPr>
          <w:ilvl w:val="0"/>
          <w:numId w:val="5"/>
        </w:numPr>
        <w:tabs>
          <w:tab w:val="left" w:pos="851"/>
        </w:tabs>
        <w:spacing w:after="120"/>
        <w:jc w:val="both"/>
      </w:pPr>
      <w:r w:rsidRPr="000271C2">
        <w:t>zákon č.111/2009 Sb., o základních registrech</w:t>
      </w:r>
    </w:p>
    <w:p w:rsidR="0093775F" w:rsidRPr="000271C2" w:rsidRDefault="0093775F" w:rsidP="00D63487">
      <w:pPr>
        <w:numPr>
          <w:ilvl w:val="0"/>
          <w:numId w:val="5"/>
        </w:numPr>
        <w:tabs>
          <w:tab w:val="left" w:pos="851"/>
        </w:tabs>
        <w:spacing w:after="120"/>
        <w:jc w:val="both"/>
      </w:pPr>
      <w:r w:rsidRPr="000271C2">
        <w:t>zákon č. 365/2000 Sb., o informačním systému veřejné správy</w:t>
      </w:r>
    </w:p>
    <w:p w:rsidR="0093775F" w:rsidRPr="000271C2" w:rsidRDefault="0093775F" w:rsidP="00D63487">
      <w:pPr>
        <w:numPr>
          <w:ilvl w:val="0"/>
          <w:numId w:val="5"/>
        </w:numPr>
        <w:tabs>
          <w:tab w:val="left" w:pos="851"/>
        </w:tabs>
        <w:spacing w:after="120"/>
        <w:jc w:val="both"/>
      </w:pPr>
      <w:r w:rsidRPr="000271C2">
        <w:t>zákon č. 300/2008 Sb., o elektronických úkonech a autorizované konverzi dokumentů</w:t>
      </w:r>
    </w:p>
    <w:p w:rsidR="0093775F" w:rsidRPr="000271C2" w:rsidRDefault="0093775F" w:rsidP="00D63487">
      <w:pPr>
        <w:numPr>
          <w:ilvl w:val="0"/>
          <w:numId w:val="5"/>
        </w:numPr>
        <w:tabs>
          <w:tab w:val="left" w:pos="851"/>
        </w:tabs>
        <w:spacing w:after="120"/>
        <w:jc w:val="both"/>
      </w:pPr>
      <w:r w:rsidRPr="000271C2">
        <w:t>zákon č. 101/2000 Sb., o ochraně osobních údajů a o změně některých zákonů</w:t>
      </w:r>
    </w:p>
    <w:p w:rsidR="0093775F" w:rsidRPr="000271C2" w:rsidRDefault="0093775F" w:rsidP="00D63487">
      <w:pPr>
        <w:numPr>
          <w:ilvl w:val="0"/>
          <w:numId w:val="5"/>
        </w:numPr>
        <w:tabs>
          <w:tab w:val="left" w:pos="851"/>
        </w:tabs>
        <w:spacing w:after="120"/>
        <w:jc w:val="both"/>
      </w:pPr>
      <w:r w:rsidRPr="000271C2">
        <w:t>zákon č. 2/1969 Sb., o zřízení ministerstev a jiných ústředních orgánech státní správy České republiky (kompetenční zákon)</w:t>
      </w:r>
    </w:p>
    <w:p w:rsidR="0093775F" w:rsidRPr="000271C2" w:rsidRDefault="0093775F" w:rsidP="00D63487">
      <w:pPr>
        <w:numPr>
          <w:ilvl w:val="0"/>
          <w:numId w:val="5"/>
        </w:numPr>
        <w:tabs>
          <w:tab w:val="left" w:pos="851"/>
        </w:tabs>
        <w:spacing w:after="120"/>
        <w:jc w:val="both"/>
      </w:pPr>
      <w:r w:rsidRPr="000271C2">
        <w:t>zákon č. 248/2000 Sb., o podpoře regionálního rozvoje</w:t>
      </w:r>
    </w:p>
    <w:p w:rsidR="0093775F" w:rsidRPr="000271C2" w:rsidRDefault="0093775F" w:rsidP="00D63487">
      <w:pPr>
        <w:numPr>
          <w:ilvl w:val="0"/>
          <w:numId w:val="5"/>
        </w:numPr>
        <w:tabs>
          <w:tab w:val="left" w:pos="851"/>
        </w:tabs>
        <w:spacing w:after="120"/>
        <w:jc w:val="both"/>
      </w:pPr>
      <w:r w:rsidRPr="000271C2">
        <w:t>zákon č. 218/2000 Sb., o rozpočtových pravidlech a o změně některých souvisejících zákonů (rozpočtová pravidla)</w:t>
      </w:r>
    </w:p>
    <w:p w:rsidR="0093775F" w:rsidRPr="000271C2" w:rsidRDefault="0093775F" w:rsidP="00D63487">
      <w:pPr>
        <w:numPr>
          <w:ilvl w:val="0"/>
          <w:numId w:val="5"/>
        </w:numPr>
        <w:tabs>
          <w:tab w:val="left" w:pos="851"/>
        </w:tabs>
        <w:spacing w:after="120"/>
        <w:jc w:val="both"/>
      </w:pPr>
      <w:r w:rsidRPr="000271C2">
        <w:t>zákon č. 320/2001 Sb., o finanční kontrole ve veřejné správě (zákon o finanční kontrole)</w:t>
      </w:r>
    </w:p>
    <w:p w:rsidR="0093775F" w:rsidRPr="000271C2" w:rsidRDefault="0093775F" w:rsidP="00D63487">
      <w:pPr>
        <w:numPr>
          <w:ilvl w:val="0"/>
          <w:numId w:val="5"/>
        </w:numPr>
        <w:tabs>
          <w:tab w:val="left" w:pos="851"/>
        </w:tabs>
        <w:spacing w:after="120"/>
        <w:jc w:val="both"/>
      </w:pPr>
      <w:r w:rsidRPr="000271C2">
        <w:t>zákon č. 255/2012., o kontrole (kontrolní řád)</w:t>
      </w:r>
    </w:p>
    <w:p w:rsidR="0093775F" w:rsidRPr="000271C2" w:rsidRDefault="0093775F" w:rsidP="00D63487">
      <w:pPr>
        <w:numPr>
          <w:ilvl w:val="0"/>
          <w:numId w:val="5"/>
        </w:numPr>
        <w:tabs>
          <w:tab w:val="left" w:pos="851"/>
        </w:tabs>
        <w:spacing w:after="120"/>
        <w:jc w:val="both"/>
      </w:pPr>
      <w:r w:rsidRPr="000271C2">
        <w:t xml:space="preserve">zákon č. 143/2001 Sb., o ochraně hospodářské soutěže a o změně některých zákonů (zákon o ochraně hospodářské soutěže) </w:t>
      </w:r>
    </w:p>
    <w:p w:rsidR="0093775F" w:rsidRPr="000271C2" w:rsidRDefault="0093775F" w:rsidP="00D63487">
      <w:pPr>
        <w:numPr>
          <w:ilvl w:val="0"/>
          <w:numId w:val="7"/>
        </w:numPr>
        <w:tabs>
          <w:tab w:val="left" w:pos="851"/>
        </w:tabs>
        <w:spacing w:after="120"/>
        <w:jc w:val="both"/>
      </w:pPr>
      <w:r w:rsidRPr="000271C2">
        <w:t>zákon č. 137/2006 Sb., o veřejných zakázkách (do 30.</w:t>
      </w:r>
      <w:r w:rsidR="00A76111">
        <w:t xml:space="preserve"> </w:t>
      </w:r>
      <w:r w:rsidRPr="000271C2">
        <w:t>9.</w:t>
      </w:r>
      <w:r w:rsidR="00A76111">
        <w:t xml:space="preserve"> </w:t>
      </w:r>
      <w:r w:rsidRPr="000271C2">
        <w:t>2016) a zákon č. 134/2016 Sb., o zadávání veřejných zakázek (od 1.</w:t>
      </w:r>
      <w:r w:rsidR="00A76111">
        <w:t xml:space="preserve"> </w:t>
      </w:r>
      <w:r w:rsidRPr="000271C2">
        <w:t>10.</w:t>
      </w:r>
      <w:r w:rsidR="00A76111">
        <w:t xml:space="preserve"> </w:t>
      </w:r>
      <w:r w:rsidRPr="000271C2">
        <w:t>2016)</w:t>
      </w:r>
    </w:p>
    <w:p w:rsidR="0093775F" w:rsidRPr="000271C2" w:rsidRDefault="0093775F" w:rsidP="00D63487">
      <w:pPr>
        <w:numPr>
          <w:ilvl w:val="0"/>
          <w:numId w:val="7"/>
        </w:numPr>
        <w:tabs>
          <w:tab w:val="left" w:pos="851"/>
        </w:tabs>
        <w:spacing w:after="120"/>
        <w:jc w:val="both"/>
      </w:pPr>
      <w:r w:rsidRPr="000271C2">
        <w:lastRenderedPageBreak/>
        <w:t>zákon č. 215/2004 Sb., o úpravě některých vztahů v oblasti veřejné podpory</w:t>
      </w:r>
    </w:p>
    <w:p w:rsidR="0093775F" w:rsidRPr="000271C2" w:rsidRDefault="0093775F" w:rsidP="00D63487">
      <w:pPr>
        <w:numPr>
          <w:ilvl w:val="0"/>
          <w:numId w:val="5"/>
        </w:numPr>
        <w:tabs>
          <w:tab w:val="left" w:pos="851"/>
        </w:tabs>
        <w:spacing w:after="120"/>
        <w:jc w:val="both"/>
      </w:pPr>
      <w:r w:rsidRPr="000271C2">
        <w:t>zákon č. 435/2004 Sb., o zaměstnanosti</w:t>
      </w:r>
    </w:p>
    <w:p w:rsidR="0093775F" w:rsidRPr="000271C2" w:rsidRDefault="0093775F" w:rsidP="00D63487">
      <w:pPr>
        <w:numPr>
          <w:ilvl w:val="0"/>
          <w:numId w:val="6"/>
        </w:numPr>
        <w:tabs>
          <w:tab w:val="left" w:pos="851"/>
        </w:tabs>
        <w:spacing w:after="120"/>
        <w:jc w:val="both"/>
      </w:pPr>
      <w:r w:rsidRPr="000271C2">
        <w:t>zákon č. 589/1992 Sb., o pojistném na sociálním zabezpečení</w:t>
      </w:r>
    </w:p>
    <w:p w:rsidR="0093775F" w:rsidRPr="000271C2" w:rsidRDefault="0093775F" w:rsidP="00D63487">
      <w:pPr>
        <w:numPr>
          <w:ilvl w:val="0"/>
          <w:numId w:val="6"/>
        </w:numPr>
        <w:tabs>
          <w:tab w:val="left" w:pos="851"/>
        </w:tabs>
        <w:spacing w:after="120"/>
        <w:jc w:val="both"/>
      </w:pPr>
      <w:r w:rsidRPr="000271C2">
        <w:t>zákon č. 338/1992 Sb., o dani z nemovitých věcí</w:t>
      </w:r>
    </w:p>
    <w:p w:rsidR="0093775F" w:rsidRPr="000271C2" w:rsidRDefault="0093775F" w:rsidP="00D63487">
      <w:pPr>
        <w:numPr>
          <w:ilvl w:val="0"/>
          <w:numId w:val="6"/>
        </w:numPr>
        <w:tabs>
          <w:tab w:val="left" w:pos="851"/>
        </w:tabs>
        <w:spacing w:after="120"/>
        <w:jc w:val="both"/>
      </w:pPr>
      <w:r w:rsidRPr="000271C2">
        <w:t>zákon č. 586/1992 Sb., o daních z příjmů.</w:t>
      </w:r>
    </w:p>
    <w:p w:rsidR="0093775F" w:rsidRPr="000271C2" w:rsidRDefault="0093775F" w:rsidP="00D63487">
      <w:pPr>
        <w:tabs>
          <w:tab w:val="left" w:pos="851"/>
        </w:tabs>
        <w:spacing w:after="120"/>
        <w:ind w:left="851"/>
        <w:jc w:val="both"/>
      </w:pPr>
    </w:p>
    <w:p w:rsidR="0093775F" w:rsidRPr="000271C2" w:rsidRDefault="0093775F" w:rsidP="00D63487">
      <w:pPr>
        <w:tabs>
          <w:tab w:val="left" w:pos="851"/>
        </w:tabs>
        <w:spacing w:after="120"/>
        <w:jc w:val="both"/>
      </w:pPr>
      <w:r w:rsidRPr="000271C2">
        <w:rPr>
          <w:b/>
        </w:rPr>
        <w:t>Právo Evropské unie</w:t>
      </w:r>
      <w:r w:rsidRPr="000271C2">
        <w:t xml:space="preserve"> se sociálnímu podnikání přímo věnuje v nařízení Evropského parlamentu a Rady (EU) č. 346/2013 ze dne 17. dubna 2013 o evropských fondech soc</w:t>
      </w:r>
      <w:r w:rsidR="00BA0706" w:rsidRPr="000271C2">
        <w:t xml:space="preserve">iálního podnikání, </w:t>
      </w:r>
      <w:r w:rsidR="00752AA6" w:rsidRPr="000271C2">
        <w:t>jež</w:t>
      </w:r>
      <w:r w:rsidR="00BA0706" w:rsidRPr="000271C2">
        <w:t xml:space="preserve"> stanovuje</w:t>
      </w:r>
      <w:r w:rsidR="00CF52C7">
        <w:t xml:space="preserve"> </w:t>
      </w:r>
      <w:r w:rsidRPr="000271C2">
        <w:t>jednotné požadavky a podmínky pro správce subjektů kolektivního investování, kteří chtějí při nabízení kvalifikovaných fondů sociálního podnikání v Unii používat označení</w:t>
      </w:r>
      <w:r w:rsidRPr="000271C2">
        <w:rPr>
          <w:i/>
        </w:rPr>
        <w:t xml:space="preserve"> „</w:t>
      </w:r>
      <w:proofErr w:type="spellStart"/>
      <w:r w:rsidRPr="000271C2">
        <w:rPr>
          <w:i/>
        </w:rPr>
        <w:t>EuSEF</w:t>
      </w:r>
      <w:proofErr w:type="spellEnd"/>
      <w:r w:rsidRPr="000271C2">
        <w:rPr>
          <w:i/>
        </w:rPr>
        <w:t>“.</w:t>
      </w:r>
    </w:p>
    <w:p w:rsidR="0093775F" w:rsidRPr="000271C2" w:rsidRDefault="0093775F" w:rsidP="00D63487">
      <w:pPr>
        <w:tabs>
          <w:tab w:val="left" w:pos="851"/>
        </w:tabs>
        <w:spacing w:after="120"/>
        <w:jc w:val="both"/>
        <w:rPr>
          <w:i/>
        </w:rPr>
      </w:pPr>
      <w:r w:rsidRPr="000271C2">
        <w:t>Směrnice Evropského parlamentu a Rady 2014/24/EU ze dne 26. února 2014 o zadávání veřejných zakázek a o zrušení směrnice 2004/18/ES v čl. 20 umožňuje členským státům vyhradit právo účastnit se v zadávacím řízení pouze některým subjektům, „</w:t>
      </w:r>
      <w:r w:rsidRPr="000271C2">
        <w:rPr>
          <w:i/>
        </w:rPr>
        <w:t xml:space="preserve">pokud alespoň </w:t>
      </w:r>
      <w:r w:rsidR="00A76111">
        <w:rPr>
          <w:i/>
        </w:rPr>
        <w:br/>
      </w:r>
      <w:r w:rsidRPr="000271C2">
        <w:rPr>
          <w:i/>
        </w:rPr>
        <w:t xml:space="preserve">30 % zaměstnanců těchto dílen, hospodářských subjektů nebo programů jsou osoby </w:t>
      </w:r>
      <w:r w:rsidR="00A76111">
        <w:rPr>
          <w:i/>
        </w:rPr>
        <w:br/>
      </w:r>
      <w:r w:rsidRPr="000271C2">
        <w:rPr>
          <w:i/>
        </w:rPr>
        <w:t>s postižením nebo osoby znevýhodněné“.</w:t>
      </w:r>
    </w:p>
    <w:p w:rsidR="00692698" w:rsidRPr="000271C2" w:rsidRDefault="00692698" w:rsidP="00D63487">
      <w:pPr>
        <w:tabs>
          <w:tab w:val="left" w:pos="851"/>
        </w:tabs>
        <w:spacing w:after="120"/>
        <w:jc w:val="both"/>
      </w:pPr>
      <w:r w:rsidRPr="000271C2">
        <w:t xml:space="preserve">Na podporu sociálního podnikání z ESF se vztahují především </w:t>
      </w:r>
      <w:r w:rsidR="00752AA6" w:rsidRPr="000271C2">
        <w:t>tyto</w:t>
      </w:r>
      <w:r w:rsidR="00CF52C7">
        <w:t xml:space="preserve"> </w:t>
      </w:r>
      <w:r w:rsidRPr="000271C2">
        <w:t>předpisy EU:</w:t>
      </w:r>
    </w:p>
    <w:p w:rsidR="00692698" w:rsidRPr="000271C2" w:rsidRDefault="00692698" w:rsidP="00D63487">
      <w:pPr>
        <w:numPr>
          <w:ilvl w:val="0"/>
          <w:numId w:val="14"/>
        </w:numPr>
        <w:tabs>
          <w:tab w:val="left" w:pos="851"/>
        </w:tabs>
        <w:spacing w:after="120"/>
        <w:jc w:val="both"/>
      </w:pPr>
      <w:r w:rsidRPr="000271C2">
        <w:t xml:space="preserve">Nařízení Evropského parlamentu a Rady (EU) č. 1303/2013 ze dne </w:t>
      </w:r>
      <w:r w:rsidR="00A76111">
        <w:br/>
      </w:r>
      <w:r w:rsidRPr="000271C2">
        <w:t>17. prosince 2013 o společných ustanoveních o Evropském fondu pro regionální rozvoj, Evropském sociálním fondu, Fondu soudržnosti, Evropském zemědělském fondu pro rozvoj venkova a Evropském námořním a rybářském fondu, o obecných ustanoveních o Evropském fondu pro regionální rozvoj, Evropském sociálním fondu, Fondu soudržnosti a Evropském námořním a rybářském fondu a o zrušení nařízení Rady (ES) č. 1083/2006</w:t>
      </w:r>
    </w:p>
    <w:p w:rsidR="00692698" w:rsidRPr="000271C2" w:rsidRDefault="00692698" w:rsidP="00D63487">
      <w:pPr>
        <w:numPr>
          <w:ilvl w:val="0"/>
          <w:numId w:val="14"/>
        </w:numPr>
        <w:tabs>
          <w:tab w:val="left" w:pos="851"/>
        </w:tabs>
        <w:spacing w:after="120"/>
        <w:jc w:val="both"/>
      </w:pPr>
      <w:r w:rsidRPr="000271C2">
        <w:t xml:space="preserve">Nařízení Evropského parlamentu a Rady (EU) č. 1301/2013 ze dne </w:t>
      </w:r>
      <w:r w:rsidR="00B7684D">
        <w:br/>
      </w:r>
      <w:r w:rsidRPr="000271C2">
        <w:t>17. prosince 2013 o Evropském fondu pro regionální rozvoj, o zvláštních ustanoveních týkajících se cíle Investice pro růst a zaměstnanost a o zrušení nařízení (ES) č. 1080/2006</w:t>
      </w:r>
    </w:p>
    <w:p w:rsidR="00692698" w:rsidRPr="000271C2" w:rsidRDefault="00692698" w:rsidP="00D63487">
      <w:pPr>
        <w:numPr>
          <w:ilvl w:val="0"/>
          <w:numId w:val="14"/>
        </w:numPr>
        <w:tabs>
          <w:tab w:val="left" w:pos="851"/>
        </w:tabs>
        <w:spacing w:after="120"/>
        <w:jc w:val="both"/>
      </w:pPr>
      <w:r w:rsidRPr="000271C2">
        <w:t xml:space="preserve">Nařízení Evropského parlamentu a Rady (EU) č. 1304/2013 ze dne </w:t>
      </w:r>
      <w:r w:rsidR="00B7684D">
        <w:br/>
      </w:r>
      <w:r w:rsidRPr="000271C2">
        <w:t>17. prosince 2013 o Evropském sociálním fondu a o zrušení nařízení Rady (ES) č. 1081/2006</w:t>
      </w:r>
    </w:p>
    <w:p w:rsidR="00692698" w:rsidRPr="000271C2" w:rsidRDefault="00692698" w:rsidP="00D63487">
      <w:pPr>
        <w:numPr>
          <w:ilvl w:val="0"/>
          <w:numId w:val="14"/>
        </w:numPr>
        <w:tabs>
          <w:tab w:val="left" w:pos="851"/>
        </w:tabs>
        <w:spacing w:after="120"/>
        <w:jc w:val="both"/>
      </w:pPr>
      <w:r w:rsidRPr="000271C2">
        <w:t xml:space="preserve">Nařízení Evropského parlamentu a Rady (EU) č. 1299/2013 ze dne </w:t>
      </w:r>
      <w:r w:rsidR="00B7684D">
        <w:br/>
      </w:r>
      <w:r w:rsidRPr="000271C2">
        <w:t xml:space="preserve">17. prosincem 2013 o zvláštních ustanoveních týkajících se podpory </w:t>
      </w:r>
      <w:r w:rsidR="00B7684D">
        <w:br/>
      </w:r>
      <w:r w:rsidRPr="000271C2">
        <w:t>z Evropského fondu pro regionální rozvoj pro cíl Evropská územní spolupráce</w:t>
      </w:r>
    </w:p>
    <w:p w:rsidR="00692698" w:rsidRPr="000271C2" w:rsidRDefault="00692698" w:rsidP="00D63487">
      <w:pPr>
        <w:numPr>
          <w:ilvl w:val="0"/>
          <w:numId w:val="14"/>
        </w:numPr>
        <w:tabs>
          <w:tab w:val="left" w:pos="851"/>
        </w:tabs>
        <w:spacing w:after="120"/>
        <w:jc w:val="both"/>
      </w:pPr>
      <w:r w:rsidRPr="000271C2">
        <w:t xml:space="preserve">Nařízení Evropského parlamentu a Rady (EU) č. 1300/2013 ze dne </w:t>
      </w:r>
      <w:r w:rsidR="00B7684D">
        <w:br/>
      </w:r>
      <w:r w:rsidRPr="000271C2">
        <w:t>17. prosince 2013 o Fondu soudržnosti a o zrušení nařízení Rady (ES)</w:t>
      </w:r>
      <w:r w:rsidR="00B7684D">
        <w:br/>
      </w:r>
      <w:r w:rsidRPr="000271C2">
        <w:t>č. 1084/2006</w:t>
      </w:r>
    </w:p>
    <w:p w:rsidR="00692698" w:rsidRPr="000271C2" w:rsidRDefault="00692698" w:rsidP="00D63487">
      <w:pPr>
        <w:numPr>
          <w:ilvl w:val="0"/>
          <w:numId w:val="14"/>
        </w:numPr>
        <w:tabs>
          <w:tab w:val="left" w:pos="851"/>
        </w:tabs>
        <w:spacing w:after="120"/>
        <w:jc w:val="both"/>
      </w:pPr>
      <w:r w:rsidRPr="000271C2">
        <w:t>Nařízení Evropského parlamentu a Rady č. 1305/2013 ze dne 17. prosince 2013 o podpoře pro rozvoj venkova z Evropského zemědělského fondu pro rozvoj venkova (EZFRV) a o zrušení nařízení Rady (ES) č. 1698/2005</w:t>
      </w:r>
    </w:p>
    <w:p w:rsidR="00B7684D" w:rsidRDefault="00B7684D" w:rsidP="00D63487">
      <w:pPr>
        <w:tabs>
          <w:tab w:val="left" w:pos="851"/>
        </w:tabs>
        <w:spacing w:after="120"/>
        <w:jc w:val="both"/>
      </w:pPr>
    </w:p>
    <w:p w:rsidR="0093775F" w:rsidRPr="000271C2" w:rsidRDefault="0093775F" w:rsidP="00D63487">
      <w:pPr>
        <w:tabs>
          <w:tab w:val="left" w:pos="851"/>
        </w:tabs>
        <w:spacing w:after="120"/>
        <w:jc w:val="both"/>
      </w:pPr>
      <w:r w:rsidRPr="000271C2">
        <w:lastRenderedPageBreak/>
        <w:t>Další akty Evropské unie vztahující se k sociálnímu podnikání:</w:t>
      </w:r>
    </w:p>
    <w:p w:rsidR="0093775F" w:rsidRPr="000271C2" w:rsidRDefault="0093775F" w:rsidP="00D63487">
      <w:pPr>
        <w:numPr>
          <w:ilvl w:val="0"/>
          <w:numId w:val="8"/>
        </w:numPr>
        <w:tabs>
          <w:tab w:val="left" w:pos="851"/>
        </w:tabs>
        <w:spacing w:after="120"/>
        <w:jc w:val="both"/>
      </w:pPr>
      <w:r w:rsidRPr="000271C2">
        <w:t>Usnesení 2008/2250(INI) - Zpráva Evropského parlamentu o sociální ekonomice,</w:t>
      </w:r>
    </w:p>
    <w:p w:rsidR="0093775F" w:rsidRPr="000271C2" w:rsidRDefault="0093775F" w:rsidP="00D63487">
      <w:pPr>
        <w:numPr>
          <w:ilvl w:val="0"/>
          <w:numId w:val="8"/>
        </w:numPr>
        <w:tabs>
          <w:tab w:val="left" w:pos="851"/>
        </w:tabs>
        <w:spacing w:after="120"/>
        <w:jc w:val="both"/>
      </w:pPr>
      <w:r w:rsidRPr="000271C2">
        <w:t xml:space="preserve">Sdělení COM 2011/682 - </w:t>
      </w:r>
      <w:proofErr w:type="spellStart"/>
      <w:r w:rsidRPr="000271C2">
        <w:t>Social</w:t>
      </w:r>
      <w:proofErr w:type="spellEnd"/>
      <w:r w:rsidRPr="000271C2">
        <w:t xml:space="preserve"> Business </w:t>
      </w:r>
      <w:proofErr w:type="spellStart"/>
      <w:r w:rsidRPr="000271C2">
        <w:t>Initiative</w:t>
      </w:r>
      <w:proofErr w:type="spellEnd"/>
      <w:r w:rsidRPr="000271C2">
        <w:t xml:space="preserve"> (Iniciativa pro sociální podnikání),</w:t>
      </w:r>
    </w:p>
    <w:p w:rsidR="0093775F" w:rsidRPr="000271C2" w:rsidRDefault="0093775F" w:rsidP="00D63487">
      <w:pPr>
        <w:numPr>
          <w:ilvl w:val="0"/>
          <w:numId w:val="8"/>
        </w:numPr>
        <w:tabs>
          <w:tab w:val="left" w:pos="851"/>
        </w:tabs>
        <w:spacing w:after="120"/>
        <w:jc w:val="both"/>
      </w:pPr>
      <w:r w:rsidRPr="000271C2">
        <w:t xml:space="preserve">Nařízení Komise (EU) č. 360/2012 ze dne 25. dubna 2012 o použití článků 107 a 108 Smlouvy o fungování Evropské unie na podporu </w:t>
      </w:r>
      <w:r w:rsidRPr="000271C2">
        <w:rPr>
          <w:i/>
        </w:rPr>
        <w:t xml:space="preserve">de </w:t>
      </w:r>
      <w:proofErr w:type="spellStart"/>
      <w:r w:rsidRPr="000271C2">
        <w:rPr>
          <w:i/>
        </w:rPr>
        <w:t>minimis</w:t>
      </w:r>
      <w:proofErr w:type="spellEnd"/>
      <w:r w:rsidRPr="000271C2">
        <w:t xml:space="preserve"> udílenou podnikům poskytujícím služby obecného hospodářského zájmu,</w:t>
      </w:r>
    </w:p>
    <w:p w:rsidR="0093775F" w:rsidRPr="000271C2" w:rsidRDefault="0093775F" w:rsidP="00D63487">
      <w:pPr>
        <w:numPr>
          <w:ilvl w:val="0"/>
          <w:numId w:val="8"/>
        </w:numPr>
        <w:tabs>
          <w:tab w:val="left" w:pos="851"/>
        </w:tabs>
        <w:spacing w:after="120"/>
        <w:jc w:val="both"/>
      </w:pPr>
      <w:r w:rsidRPr="000271C2">
        <w:t>rozhodnutí Komise ze dne 20. prosince 2011 o použití čl. 106 odst. 2 Smlouvy o fungování Evropské unie na státní podporu ve formě vyrovnávací platby za závazek veřejné služby udělené určitým podnikům pověřeným poskytováním služeb obecného hospodářského zájmu,</w:t>
      </w:r>
    </w:p>
    <w:p w:rsidR="0093775F" w:rsidRPr="000271C2" w:rsidRDefault="0093775F" w:rsidP="00D63487">
      <w:pPr>
        <w:numPr>
          <w:ilvl w:val="0"/>
          <w:numId w:val="8"/>
        </w:numPr>
        <w:tabs>
          <w:tab w:val="left" w:pos="851"/>
        </w:tabs>
        <w:spacing w:after="120"/>
        <w:jc w:val="both"/>
      </w:pPr>
      <w:r w:rsidRPr="000271C2">
        <w:t>Sdělení COM/2013/083, za sociální investice pro růst a soudržnost – včetně provádění Evropského sociálního fondu v období 2014–2020, ve kterém Evropská komise vyzývá členské státy, aby podporovaly sociální podnikatele poskytováním pobídek pro zakládání podniků a jejich další rozvoj, a to prostřednictvím rozvoje jejich znalostí a sítí kontaktů a zajištěním příznivého regulačního prostředí v souladu s Iniciativou pro sociální podnikání a Akčním plánem podnikání 2020,</w:t>
      </w:r>
    </w:p>
    <w:p w:rsidR="0093775F" w:rsidRPr="000271C2" w:rsidRDefault="0093775F" w:rsidP="00D63487">
      <w:pPr>
        <w:numPr>
          <w:ilvl w:val="0"/>
          <w:numId w:val="8"/>
        </w:numPr>
        <w:tabs>
          <w:tab w:val="left" w:pos="851"/>
        </w:tabs>
        <w:spacing w:after="120"/>
        <w:jc w:val="both"/>
      </w:pPr>
      <w:r w:rsidRPr="000271C2">
        <w:t xml:space="preserve">Stanoviska a zprávy Evropského hospodářského a sociálního výboru, např. </w:t>
      </w:r>
      <w:proofErr w:type="spellStart"/>
      <w:r w:rsidRPr="000271C2">
        <w:t>The</w:t>
      </w:r>
      <w:proofErr w:type="spellEnd"/>
      <w:r w:rsidR="00CF52C7">
        <w:t xml:space="preserve"> </w:t>
      </w:r>
      <w:proofErr w:type="spellStart"/>
      <w:r w:rsidRPr="000271C2">
        <w:t>Social</w:t>
      </w:r>
      <w:proofErr w:type="spellEnd"/>
      <w:r w:rsidR="00CF52C7">
        <w:t xml:space="preserve"> </w:t>
      </w:r>
      <w:proofErr w:type="spellStart"/>
      <w:r w:rsidRPr="000271C2">
        <w:t>Economy</w:t>
      </w:r>
      <w:proofErr w:type="spellEnd"/>
      <w:r w:rsidRPr="000271C2">
        <w:t xml:space="preserve"> in </w:t>
      </w:r>
      <w:proofErr w:type="spellStart"/>
      <w:r w:rsidRPr="000271C2">
        <w:t>the</w:t>
      </w:r>
      <w:proofErr w:type="spellEnd"/>
      <w:r w:rsidR="00CF52C7">
        <w:t xml:space="preserve"> </w:t>
      </w:r>
      <w:proofErr w:type="spellStart"/>
      <w:r w:rsidRPr="000271C2">
        <w:t>European</w:t>
      </w:r>
      <w:proofErr w:type="spellEnd"/>
      <w:r w:rsidRPr="000271C2">
        <w:t xml:space="preserve"> Union 2013.</w:t>
      </w:r>
    </w:p>
    <w:p w:rsidR="0093775F" w:rsidRPr="000271C2" w:rsidRDefault="0093775F" w:rsidP="00D63487">
      <w:pPr>
        <w:tabs>
          <w:tab w:val="left" w:pos="851"/>
        </w:tabs>
        <w:spacing w:after="120"/>
        <w:ind w:left="851"/>
        <w:jc w:val="both"/>
      </w:pPr>
    </w:p>
    <w:p w:rsidR="0093775F" w:rsidRPr="000271C2" w:rsidRDefault="0093775F" w:rsidP="00D63487">
      <w:pPr>
        <w:tabs>
          <w:tab w:val="left" w:pos="851"/>
        </w:tabs>
        <w:spacing w:after="120"/>
        <w:ind w:left="426"/>
        <w:jc w:val="both"/>
        <w:rPr>
          <w:b/>
        </w:rPr>
      </w:pPr>
    </w:p>
    <w:p w:rsidR="008E7E12" w:rsidRPr="000271C2" w:rsidRDefault="0093775F" w:rsidP="00D63487">
      <w:pPr>
        <w:tabs>
          <w:tab w:val="left" w:pos="851"/>
        </w:tabs>
        <w:spacing w:after="120"/>
        <w:jc w:val="both"/>
        <w:rPr>
          <w:b/>
        </w:rPr>
      </w:pPr>
      <w:r w:rsidRPr="000271C2">
        <w:rPr>
          <w:b/>
        </w:rPr>
        <w:t>1.4</w:t>
      </w:r>
      <w:r w:rsidRPr="000271C2">
        <w:rPr>
          <w:b/>
        </w:rPr>
        <w:tab/>
        <w:t>Identifikace dotčených subjektů</w:t>
      </w:r>
    </w:p>
    <w:p w:rsidR="0093775F" w:rsidRPr="000271C2" w:rsidRDefault="0093775F" w:rsidP="00D63487">
      <w:pPr>
        <w:tabs>
          <w:tab w:val="left" w:pos="851"/>
        </w:tabs>
        <w:spacing w:after="120"/>
        <w:jc w:val="both"/>
        <w:rPr>
          <w:b/>
        </w:rPr>
      </w:pPr>
      <w:r w:rsidRPr="000271C2">
        <w:t xml:space="preserve">Dotčené subjekty lze rozdělit do čtyř kategorií – samotné sociální podniky, osoby </w:t>
      </w:r>
      <w:proofErr w:type="spellStart"/>
      <w:r w:rsidRPr="000271C2">
        <w:t>benefitující</w:t>
      </w:r>
      <w:proofErr w:type="spellEnd"/>
      <w:r w:rsidRPr="000271C2">
        <w:t xml:space="preserve"> z činnosti sociálních podniků</w:t>
      </w:r>
      <w:r w:rsidR="007A710D">
        <w:t>, konkurenty sociálních podniků</w:t>
      </w:r>
      <w:r w:rsidRPr="000271C2">
        <w:t xml:space="preserve"> a veřejnoprávní subjekty</w:t>
      </w:r>
      <w:r w:rsidR="008E7E12" w:rsidRPr="000271C2">
        <w:t xml:space="preserve"> včetně státu</w:t>
      </w:r>
      <w:r w:rsidRPr="000271C2">
        <w:t>.</w:t>
      </w:r>
    </w:p>
    <w:p w:rsidR="007A378C" w:rsidRPr="000271C2" w:rsidRDefault="0093775F" w:rsidP="00D63487">
      <w:pPr>
        <w:tabs>
          <w:tab w:val="left" w:pos="851"/>
        </w:tabs>
        <w:spacing w:after="120"/>
        <w:jc w:val="both"/>
        <w:rPr>
          <w:i/>
        </w:rPr>
      </w:pPr>
      <w:r w:rsidRPr="000271C2">
        <w:rPr>
          <w:i/>
        </w:rPr>
        <w:t>Sociální podniky</w:t>
      </w:r>
    </w:p>
    <w:p w:rsidR="0093775F" w:rsidRPr="000271C2" w:rsidRDefault="0093775F" w:rsidP="00D63487">
      <w:pPr>
        <w:tabs>
          <w:tab w:val="left" w:pos="851"/>
        </w:tabs>
        <w:spacing w:after="120"/>
        <w:jc w:val="both"/>
      </w:pPr>
      <w:r w:rsidRPr="000271C2">
        <w:t>Může jít jak o subjekty, které se dnes identifikují jako sociální podniky, tak o subjekty, které naplňují znaky sociálního podniku, aniž by se sami takto označovaly, ale konečně též o osoby, které se sociálními podniky teprve stanou v důsledku přijetí zákona.</w:t>
      </w:r>
    </w:p>
    <w:p w:rsidR="0093775F" w:rsidRPr="00F90161" w:rsidRDefault="004C480F" w:rsidP="00D63487">
      <w:pPr>
        <w:tabs>
          <w:tab w:val="left" w:pos="851"/>
        </w:tabs>
        <w:spacing w:after="120"/>
        <w:jc w:val="both"/>
      </w:pPr>
      <w:r w:rsidRPr="004C480F">
        <w:t>Pokud jde o sociální podniky, které jsou financovány z operačních programů ES</w:t>
      </w:r>
      <w:r w:rsidR="00181DC1">
        <w:t>I</w:t>
      </w:r>
      <w:r w:rsidRPr="004C480F">
        <w:t>F, např. O</w:t>
      </w:r>
      <w:r w:rsidR="00D639E4">
        <w:t>perační program zaměstnanost (dále též O</w:t>
      </w:r>
      <w:r w:rsidRPr="004C480F">
        <w:t>PZ</w:t>
      </w:r>
      <w:r w:rsidR="00D639E4">
        <w:t>)</w:t>
      </w:r>
      <w:r w:rsidRPr="004C480F">
        <w:t>,</w:t>
      </w:r>
      <w:r w:rsidR="00D639E4">
        <w:t xml:space="preserve"> Integrovaný operační program (dále též </w:t>
      </w:r>
      <w:r w:rsidRPr="004C480F">
        <w:t xml:space="preserve"> IROP</w:t>
      </w:r>
      <w:r w:rsidR="00D639E4">
        <w:t>)</w:t>
      </w:r>
      <w:r w:rsidRPr="004C480F">
        <w:t>, ty uznávají principy sociálního podnikání vyvinuté</w:t>
      </w:r>
      <w:r w:rsidR="00D639E4">
        <w:t xml:space="preserve"> Tematickou sítí pro sociální ekonomiku</w:t>
      </w:r>
      <w:r w:rsidRPr="004C480F">
        <w:t xml:space="preserve"> TESSEA</w:t>
      </w:r>
      <w:r w:rsidRPr="004C480F">
        <w:rPr>
          <w:rStyle w:val="Znakapoznpodarou"/>
        </w:rPr>
        <w:footnoteReference w:id="13"/>
      </w:r>
      <w:r w:rsidRPr="004C480F">
        <w:t xml:space="preserve">; další podpora je prováděna skrze soukromé subjekty, jako Česká spořitelna. </w:t>
      </w:r>
    </w:p>
    <w:p w:rsidR="0093775F" w:rsidRPr="000271C2" w:rsidRDefault="0093775F" w:rsidP="00D63487">
      <w:pPr>
        <w:spacing w:after="120"/>
        <w:jc w:val="both"/>
      </w:pPr>
      <w:r w:rsidRPr="000271C2">
        <w:t xml:space="preserve">Tyto </w:t>
      </w:r>
      <w:r w:rsidR="00D639E4">
        <w:t xml:space="preserve">principy </w:t>
      </w:r>
      <w:r w:rsidRPr="000271C2">
        <w:t xml:space="preserve">byly použity při vytváření seznamu sociálních podniků v roce 2010 </w:t>
      </w:r>
      <w:r w:rsidR="00B7684D">
        <w:br/>
      </w:r>
      <w:r w:rsidRPr="000271C2">
        <w:t xml:space="preserve">(k 30. 9. </w:t>
      </w:r>
      <w:r w:rsidR="008E7E12" w:rsidRPr="000271C2">
        <w:t>2011 zapsáno celkem 45 subjektů</w:t>
      </w:r>
      <w:r w:rsidRPr="000271C2">
        <w:rPr>
          <w:vertAlign w:val="superscript"/>
        </w:rPr>
        <w:footnoteReference w:id="14"/>
      </w:r>
      <w:r w:rsidR="008E7E12" w:rsidRPr="000271C2">
        <w:t>),</w:t>
      </w:r>
      <w:r w:rsidRPr="000271C2">
        <w:t xml:space="preserve"> následně je použila také organizace P3, když </w:t>
      </w:r>
      <w:r w:rsidR="00B7684D">
        <w:br/>
      </w:r>
      <w:r w:rsidRPr="000271C2">
        <w:lastRenderedPageBreak/>
        <w:t xml:space="preserve">v roce 2012 na tuto databázi navázala a vytvořila tak Adresář sociálních podniků (dále také “Adresář”). Adresář je od svého vzniku v roce 2012 (kdy bylo zapsáno celkem 143 subjektů) průběžně aktualizován a rozšiřován </w:t>
      </w:r>
      <w:r w:rsidRPr="000271C2">
        <w:rPr>
          <w:i/>
        </w:rPr>
        <w:t>–</w:t>
      </w:r>
      <w:r w:rsidRPr="000271C2">
        <w:t xml:space="preserve"> jednak z vlastní iniciativy dalších subjektů a dále na základě expertního monitoringu a telefonických rozhovorů. Počet sociálních podniků registrovaných v Adresáři</w:t>
      </w:r>
      <w:r w:rsidR="00D639E4">
        <w:rPr>
          <w:rStyle w:val="Znakapoznpodarou"/>
        </w:rPr>
        <w:footnoteReference w:id="15"/>
      </w:r>
      <w:r w:rsidRPr="000271C2">
        <w:t xml:space="preserve"> se stále zvyšuje, v únoru 2013 bylo zapsáno 143 subjektů, </w:t>
      </w:r>
      <w:r w:rsidR="00B7684D">
        <w:br/>
      </w:r>
      <w:r w:rsidRPr="000271C2">
        <w:t>v prosinci 2014 se počet vyhoupl na celk</w:t>
      </w:r>
      <w:r w:rsidR="00D639E4">
        <w:t>em 208 a v současnosti (rok 2018</w:t>
      </w:r>
      <w:r w:rsidRPr="000271C2">
        <w:t xml:space="preserve">) je zde dobrovolně </w:t>
      </w:r>
      <w:r w:rsidR="00D639E4">
        <w:t>evidováno 225</w:t>
      </w:r>
      <w:r w:rsidRPr="000271C2">
        <w:t xml:space="preserve"> sociálních podniků.</w:t>
      </w:r>
    </w:p>
    <w:p w:rsidR="0093775F" w:rsidRPr="000271C2" w:rsidRDefault="0093775F" w:rsidP="00D63487">
      <w:pPr>
        <w:spacing w:after="120"/>
        <w:jc w:val="both"/>
      </w:pPr>
      <w:r w:rsidRPr="000271C2">
        <w:t>Síťovací služby pro sociální podniky poskytují zejména Tematická síť pro sociální ekonomiku</w:t>
      </w:r>
      <w:r w:rsidRPr="000271C2">
        <w:rPr>
          <w:rStyle w:val="Znakapoznpodarou"/>
        </w:rPr>
        <w:footnoteReference w:id="16"/>
      </w:r>
      <w:r w:rsidRPr="000271C2">
        <w:t xml:space="preserve"> a P3</w:t>
      </w:r>
      <w:r w:rsidRPr="000271C2">
        <w:rPr>
          <w:rStyle w:val="Znakapoznpodarou"/>
        </w:rPr>
        <w:footnoteReference w:id="17"/>
      </w:r>
      <w:r w:rsidR="00D639E4">
        <w:t>.</w:t>
      </w:r>
      <w:r w:rsidRPr="000271C2">
        <w:t xml:space="preserve"> Informace o stavu sektoru sociálního podnikání lze též získat z portálu provozovaného Ministerstvem práce a sociálních věcí.</w:t>
      </w:r>
      <w:r w:rsidRPr="000271C2">
        <w:rPr>
          <w:rStyle w:val="Znakapoznpodarou"/>
        </w:rPr>
        <w:footnoteReference w:id="18"/>
      </w:r>
      <w:r w:rsidRPr="000271C2">
        <w:t xml:space="preserve"> Jeho součástí je i adresář sociálních podniků, který obsahuje přes 200 subjektů, a jako jeho základ byl využit seznam z předchozího projektu TESSEA.</w:t>
      </w:r>
    </w:p>
    <w:p w:rsidR="0093775F" w:rsidRPr="000271C2" w:rsidRDefault="0093775F" w:rsidP="00D63487">
      <w:pPr>
        <w:spacing w:after="120"/>
        <w:jc w:val="both"/>
      </w:pPr>
      <w:r w:rsidRPr="000271C2">
        <w:t xml:space="preserve">Rámcový přehled o právní formě subjektů, které </w:t>
      </w:r>
      <w:r w:rsidR="00B7684D" w:rsidRPr="000271C2">
        <w:t>sam</w:t>
      </w:r>
      <w:r w:rsidR="00B7684D">
        <w:t>y</w:t>
      </w:r>
      <w:r w:rsidR="00B7684D" w:rsidRPr="000271C2">
        <w:t xml:space="preserve"> </w:t>
      </w:r>
      <w:r w:rsidRPr="000271C2">
        <w:t>sebe identifikují jako sociální podniky, což však nutně nezahrnuje všechny subjekty znaky sociálního podniku splňující, poskytlo šetření provedené P</w:t>
      </w:r>
      <w:r w:rsidR="005262CF" w:rsidRPr="000271C2">
        <w:t>3 v roce 2015</w:t>
      </w:r>
      <w:r w:rsidRPr="000271C2">
        <w:rPr>
          <w:vertAlign w:val="superscript"/>
        </w:rPr>
        <w:footnoteReference w:id="19"/>
      </w:r>
      <w:r w:rsidR="005262CF" w:rsidRPr="000271C2">
        <w:t>,</w:t>
      </w:r>
      <w:r w:rsidRPr="000271C2">
        <w:t xml:space="preserve"> jehož výsledky jsou následující:</w:t>
      </w:r>
    </w:p>
    <w:p w:rsidR="0093775F" w:rsidRPr="000271C2" w:rsidRDefault="0093775F" w:rsidP="00D63487">
      <w:pPr>
        <w:spacing w:after="120"/>
        <w:ind w:left="426"/>
      </w:pPr>
    </w:p>
    <w:tbl>
      <w:tblPr>
        <w:tblW w:w="875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4113"/>
      </w:tblGrid>
      <w:tr w:rsidR="0093775F" w:rsidRPr="000271C2" w:rsidTr="00242058">
        <w:tc>
          <w:tcPr>
            <w:tcW w:w="4641" w:type="dxa"/>
          </w:tcPr>
          <w:p w:rsidR="0093775F" w:rsidRPr="000271C2" w:rsidRDefault="0093775F" w:rsidP="00D63487">
            <w:pPr>
              <w:spacing w:after="120"/>
            </w:pPr>
            <w:r w:rsidRPr="000271C2">
              <w:rPr>
                <w:b/>
                <w:highlight w:val="white"/>
              </w:rPr>
              <w:t>PRÁVNÍ FORMA</w:t>
            </w:r>
          </w:p>
        </w:tc>
        <w:tc>
          <w:tcPr>
            <w:tcW w:w="4113" w:type="dxa"/>
          </w:tcPr>
          <w:p w:rsidR="0093775F" w:rsidRPr="000271C2" w:rsidRDefault="0093775F" w:rsidP="00D63487">
            <w:pPr>
              <w:spacing w:after="120"/>
            </w:pPr>
            <w:r w:rsidRPr="000271C2">
              <w:t>2015</w:t>
            </w:r>
          </w:p>
        </w:tc>
      </w:tr>
      <w:tr w:rsidR="0093775F" w:rsidRPr="000271C2" w:rsidTr="00242058">
        <w:tc>
          <w:tcPr>
            <w:tcW w:w="4641" w:type="dxa"/>
          </w:tcPr>
          <w:p w:rsidR="0093775F" w:rsidRPr="000271C2" w:rsidRDefault="00424379" w:rsidP="00D63487">
            <w:pPr>
              <w:spacing w:after="120"/>
            </w:pPr>
            <w:r w:rsidRPr="000271C2">
              <w:t>společnost s ručením omezeným</w:t>
            </w:r>
          </w:p>
        </w:tc>
        <w:tc>
          <w:tcPr>
            <w:tcW w:w="4113" w:type="dxa"/>
          </w:tcPr>
          <w:p w:rsidR="0093775F" w:rsidRPr="000271C2" w:rsidRDefault="0093775F" w:rsidP="00D63487">
            <w:pPr>
              <w:spacing w:after="120"/>
            </w:pPr>
            <w:r w:rsidRPr="000271C2">
              <w:t>48%</w:t>
            </w:r>
          </w:p>
        </w:tc>
      </w:tr>
      <w:tr w:rsidR="0093775F" w:rsidRPr="000271C2" w:rsidTr="00242058">
        <w:tc>
          <w:tcPr>
            <w:tcW w:w="4641" w:type="dxa"/>
          </w:tcPr>
          <w:p w:rsidR="0093775F" w:rsidRPr="000271C2" w:rsidRDefault="0093775F" w:rsidP="00D63487">
            <w:pPr>
              <w:spacing w:after="120"/>
            </w:pPr>
            <w:r w:rsidRPr="000271C2">
              <w:t>podnikající fyzická osoba</w:t>
            </w:r>
          </w:p>
        </w:tc>
        <w:tc>
          <w:tcPr>
            <w:tcW w:w="4113" w:type="dxa"/>
          </w:tcPr>
          <w:p w:rsidR="0093775F" w:rsidRPr="000271C2" w:rsidRDefault="0093775F" w:rsidP="00D63487">
            <w:pPr>
              <w:spacing w:after="120"/>
            </w:pPr>
            <w:r w:rsidRPr="000271C2">
              <w:t>7%</w:t>
            </w:r>
          </w:p>
        </w:tc>
      </w:tr>
      <w:tr w:rsidR="0093775F" w:rsidRPr="000271C2" w:rsidTr="00242058">
        <w:tc>
          <w:tcPr>
            <w:tcW w:w="4641" w:type="dxa"/>
          </w:tcPr>
          <w:p w:rsidR="0093775F" w:rsidRPr="000271C2" w:rsidRDefault="004258F2" w:rsidP="00D63487">
            <w:pPr>
              <w:spacing w:after="120"/>
            </w:pPr>
            <w:r w:rsidRPr="000271C2">
              <w:rPr>
                <w:highlight w:val="white"/>
              </w:rPr>
              <w:t>S</w:t>
            </w:r>
            <w:r w:rsidR="0093775F" w:rsidRPr="000271C2">
              <w:rPr>
                <w:highlight w:val="white"/>
              </w:rPr>
              <w:t>polek</w:t>
            </w:r>
          </w:p>
        </w:tc>
        <w:tc>
          <w:tcPr>
            <w:tcW w:w="4113" w:type="dxa"/>
          </w:tcPr>
          <w:p w:rsidR="0093775F" w:rsidRPr="000271C2" w:rsidRDefault="0093775F" w:rsidP="00D63487">
            <w:pPr>
              <w:spacing w:after="120"/>
            </w:pPr>
            <w:r w:rsidRPr="000271C2">
              <w:t>9%</w:t>
            </w:r>
          </w:p>
        </w:tc>
      </w:tr>
      <w:tr w:rsidR="0093775F" w:rsidRPr="000271C2" w:rsidTr="00242058">
        <w:tc>
          <w:tcPr>
            <w:tcW w:w="4641" w:type="dxa"/>
          </w:tcPr>
          <w:p w:rsidR="0093775F" w:rsidRPr="000271C2" w:rsidRDefault="0093775F" w:rsidP="00D63487">
            <w:pPr>
              <w:spacing w:after="120"/>
            </w:pPr>
            <w:r w:rsidRPr="000271C2">
              <w:t>obecně prospěšná společnost</w:t>
            </w:r>
          </w:p>
        </w:tc>
        <w:tc>
          <w:tcPr>
            <w:tcW w:w="4113" w:type="dxa"/>
          </w:tcPr>
          <w:p w:rsidR="0093775F" w:rsidRPr="000271C2" w:rsidRDefault="0093775F" w:rsidP="00D63487">
            <w:pPr>
              <w:spacing w:after="120"/>
            </w:pPr>
            <w:r w:rsidRPr="000271C2">
              <w:t>25%</w:t>
            </w:r>
          </w:p>
        </w:tc>
      </w:tr>
      <w:tr w:rsidR="0093775F" w:rsidRPr="000271C2" w:rsidTr="00242058">
        <w:tc>
          <w:tcPr>
            <w:tcW w:w="4641" w:type="dxa"/>
          </w:tcPr>
          <w:p w:rsidR="0093775F" w:rsidRPr="000271C2" w:rsidRDefault="004258F2" w:rsidP="00D63487">
            <w:pPr>
              <w:spacing w:after="120"/>
            </w:pPr>
            <w:r w:rsidRPr="000271C2">
              <w:rPr>
                <w:highlight w:val="white"/>
              </w:rPr>
              <w:t>D</w:t>
            </w:r>
            <w:r w:rsidR="0093775F" w:rsidRPr="000271C2">
              <w:rPr>
                <w:highlight w:val="white"/>
              </w:rPr>
              <w:t>ružstvo</w:t>
            </w:r>
          </w:p>
        </w:tc>
        <w:tc>
          <w:tcPr>
            <w:tcW w:w="4113" w:type="dxa"/>
          </w:tcPr>
          <w:p w:rsidR="0093775F" w:rsidRPr="000271C2" w:rsidRDefault="0093775F" w:rsidP="00D63487">
            <w:pPr>
              <w:spacing w:after="120"/>
            </w:pPr>
            <w:r w:rsidRPr="000271C2">
              <w:t>5%</w:t>
            </w:r>
          </w:p>
        </w:tc>
      </w:tr>
      <w:tr w:rsidR="0093775F" w:rsidRPr="000271C2" w:rsidTr="00242058">
        <w:tc>
          <w:tcPr>
            <w:tcW w:w="4641" w:type="dxa"/>
          </w:tcPr>
          <w:p w:rsidR="0093775F" w:rsidRPr="000271C2" w:rsidRDefault="004258F2" w:rsidP="00D63487">
            <w:pPr>
              <w:spacing w:after="120"/>
            </w:pPr>
            <w:r w:rsidRPr="000271C2">
              <w:t>J</w:t>
            </w:r>
            <w:r w:rsidR="0093775F" w:rsidRPr="000271C2">
              <w:t>iné</w:t>
            </w:r>
          </w:p>
        </w:tc>
        <w:tc>
          <w:tcPr>
            <w:tcW w:w="4113" w:type="dxa"/>
          </w:tcPr>
          <w:p w:rsidR="0093775F" w:rsidRPr="000271C2" w:rsidRDefault="0093775F" w:rsidP="00D63487">
            <w:pPr>
              <w:spacing w:after="120"/>
            </w:pPr>
            <w:r w:rsidRPr="000271C2">
              <w:t>6%</w:t>
            </w:r>
          </w:p>
        </w:tc>
      </w:tr>
    </w:tbl>
    <w:p w:rsidR="0093775F" w:rsidRPr="000271C2" w:rsidRDefault="0093775F" w:rsidP="00D63487">
      <w:pPr>
        <w:tabs>
          <w:tab w:val="left" w:pos="851"/>
        </w:tabs>
        <w:spacing w:after="120"/>
        <w:jc w:val="both"/>
      </w:pPr>
    </w:p>
    <w:p w:rsidR="0093775F" w:rsidRPr="000271C2" w:rsidRDefault="0093775F" w:rsidP="00D63487">
      <w:pPr>
        <w:tabs>
          <w:tab w:val="left" w:pos="851"/>
        </w:tabs>
        <w:spacing w:after="120"/>
        <w:jc w:val="both"/>
      </w:pPr>
      <w:r w:rsidRPr="000271C2">
        <w:t xml:space="preserve">Mírně přes polovinu těchto subjektů tedy představují právní formy primárně určené k podnikání (fyzické osoby podnikající a společnosti s ručením omezeným), ovšem třetina jsou </w:t>
      </w:r>
      <w:r w:rsidR="00424379" w:rsidRPr="000271C2">
        <w:t xml:space="preserve">osoby </w:t>
      </w:r>
      <w:r w:rsidRPr="000271C2">
        <w:t>právní</w:t>
      </w:r>
      <w:r w:rsidR="00424379" w:rsidRPr="000271C2">
        <w:t>ch</w:t>
      </w:r>
      <w:r w:rsidRPr="000271C2">
        <w:t xml:space="preserve"> for</w:t>
      </w:r>
      <w:r w:rsidR="00D639E4">
        <w:t>em</w:t>
      </w:r>
      <w:r w:rsidRPr="000271C2">
        <w:t>, které provozují sociální podnikání jako vedlejší či doplňkovou činnost určenou k financování primárního účelu právnické osoby (spolky a obecně prospěšné společnosti). Právní forma družstva je k sociálnímu podnikání využívána minimálně.</w:t>
      </w:r>
    </w:p>
    <w:p w:rsidR="0093775F" w:rsidRPr="000271C2" w:rsidRDefault="0093775F" w:rsidP="00D63487">
      <w:pPr>
        <w:spacing w:after="120"/>
        <w:jc w:val="both"/>
      </w:pPr>
      <w:r w:rsidRPr="000271C2">
        <w:t>Dotčenými subjekty zákona o sociálním podnik</w:t>
      </w:r>
      <w:r w:rsidR="005F178E">
        <w:t>u</w:t>
      </w:r>
      <w:r w:rsidRPr="000271C2">
        <w:t xml:space="preserve"> budou subjekty vykonávající podnikatelskou činnost – právnické osoby a fyzické osoby – bez ohledu na jejich právní formu, pokud požádají o status sociálního podniku. Zákon nebude na podnikající subjekty dopadat automaticky, ale pouze v případě, že o status sociálního podniku, resp. integračního sociálního podniku aktivně požádají. V takovém případě musí splňovat podmínky stanovené zákonem o sociálním podnik</w:t>
      </w:r>
      <w:r w:rsidR="005F178E">
        <w:t>u</w:t>
      </w:r>
      <w:r w:rsidRPr="000271C2">
        <w:t xml:space="preserve">, a to nejen v době podání žádosti o přiznání statusu, ale </w:t>
      </w:r>
      <w:r w:rsidR="00B7684D">
        <w:br/>
      </w:r>
      <w:r w:rsidRPr="000271C2">
        <w:t>po celou dobu, kdy budou tento status používa</w:t>
      </w:r>
      <w:r w:rsidR="00F41CEA" w:rsidRPr="000271C2">
        <w:t>t.</w:t>
      </w:r>
    </w:p>
    <w:p w:rsidR="0093775F" w:rsidRDefault="0093775F" w:rsidP="00D63487">
      <w:pPr>
        <w:spacing w:after="120"/>
        <w:jc w:val="both"/>
      </w:pPr>
      <w:r w:rsidRPr="000271C2">
        <w:lastRenderedPageBreak/>
        <w:t xml:space="preserve">Právní úprava se bude týkat obchodních korporací, tedy právnických osob dle zákona </w:t>
      </w:r>
      <w:r w:rsidR="00B7684D">
        <w:br/>
      </w:r>
      <w:r w:rsidRPr="000271C2">
        <w:t>č. 90/2012 Sb., o obchodních korporacích, a to jak obchodních společností, tak družstev. Vzhledem k dosavadním zkušenostem lze předpokládat, že nejčastěji využívanou právní formou obchodních společností žádajících o přiznání statusu sociálního podniku bude společnost s ručením omezeným. Dotčenými subjekty, které budou moci získat status sociální</w:t>
      </w:r>
      <w:r w:rsidR="008770D1">
        <w:t>ho</w:t>
      </w:r>
      <w:r w:rsidRPr="000271C2">
        <w:t xml:space="preserve"> podnik</w:t>
      </w:r>
      <w:r w:rsidR="008770D1">
        <w:t>u</w:t>
      </w:r>
      <w:r w:rsidRPr="000271C2">
        <w:t xml:space="preserve">, jsou dále právnické osoby upravené v zákoně č. 89/2012 Sb., občanský zákoník, </w:t>
      </w:r>
      <w:r w:rsidR="008770D1">
        <w:t xml:space="preserve">zákoně </w:t>
      </w:r>
      <w:r w:rsidRPr="000271C2">
        <w:t>č. 248/1995 Sb., o obecně prospěšných společnostech a</w:t>
      </w:r>
      <w:r w:rsidR="008770D1">
        <w:t xml:space="preserve"> zákoně</w:t>
      </w:r>
      <w:r w:rsidRPr="000271C2">
        <w:t xml:space="preserve"> č. 3/2002 Sb., o církvích a náboženských společnostech (všechny ve znění pozdějších předpisů), tedy </w:t>
      </w:r>
      <w:r w:rsidR="00752AA6" w:rsidRPr="000271C2">
        <w:t>tyto</w:t>
      </w:r>
      <w:r w:rsidR="001020C6">
        <w:t xml:space="preserve"> </w:t>
      </w:r>
      <w:r w:rsidRPr="000271C2">
        <w:t>právní formy:</w:t>
      </w:r>
    </w:p>
    <w:p w:rsidR="0093775F" w:rsidRPr="000271C2" w:rsidRDefault="0093775F" w:rsidP="00D63487">
      <w:pPr>
        <w:pStyle w:val="Odstavecseseznamem"/>
        <w:numPr>
          <w:ilvl w:val="1"/>
          <w:numId w:val="14"/>
        </w:numPr>
        <w:spacing w:after="120"/>
        <w:jc w:val="both"/>
      </w:pPr>
      <w:r w:rsidRPr="000271C2">
        <w:t>spolek,</w:t>
      </w:r>
    </w:p>
    <w:p w:rsidR="0093775F" w:rsidRPr="000271C2" w:rsidRDefault="0093775F" w:rsidP="00D63487">
      <w:pPr>
        <w:pStyle w:val="Odstavecseseznamem"/>
        <w:numPr>
          <w:ilvl w:val="1"/>
          <w:numId w:val="14"/>
        </w:numPr>
        <w:spacing w:after="120"/>
        <w:jc w:val="both"/>
      </w:pPr>
      <w:r w:rsidRPr="000271C2">
        <w:t>fundace (nadace, nadační fondy),</w:t>
      </w:r>
    </w:p>
    <w:p w:rsidR="0093775F" w:rsidRPr="000271C2" w:rsidRDefault="0093775F" w:rsidP="00D639E4">
      <w:pPr>
        <w:pStyle w:val="Odstavecseseznamem"/>
        <w:numPr>
          <w:ilvl w:val="1"/>
          <w:numId w:val="14"/>
        </w:numPr>
        <w:spacing w:after="120"/>
        <w:jc w:val="both"/>
      </w:pPr>
      <w:r w:rsidRPr="000271C2">
        <w:t>ústav,</w:t>
      </w:r>
    </w:p>
    <w:p w:rsidR="0093775F" w:rsidRPr="000271C2" w:rsidRDefault="0093775F" w:rsidP="00D63487">
      <w:pPr>
        <w:pStyle w:val="Odstavecseseznamem"/>
        <w:numPr>
          <w:ilvl w:val="1"/>
          <w:numId w:val="14"/>
        </w:numPr>
        <w:spacing w:after="120"/>
        <w:jc w:val="both"/>
      </w:pPr>
      <w:r w:rsidRPr="000271C2">
        <w:t>obecně prospěšná společnost,</w:t>
      </w:r>
    </w:p>
    <w:p w:rsidR="0093775F" w:rsidRPr="000271C2" w:rsidRDefault="0093775F" w:rsidP="00D63487">
      <w:pPr>
        <w:pStyle w:val="Odstavecseseznamem"/>
        <w:numPr>
          <w:ilvl w:val="1"/>
          <w:numId w:val="14"/>
        </w:numPr>
        <w:spacing w:after="120"/>
        <w:jc w:val="both"/>
      </w:pPr>
      <w:r w:rsidRPr="000271C2">
        <w:t xml:space="preserve">registrovaná církev a náboženská společnost, svaz církví a náboženských společností, </w:t>
      </w:r>
      <w:r w:rsidR="00B13A9A">
        <w:tab/>
      </w:r>
      <w:r w:rsidRPr="000271C2">
        <w:t>evidovaná právnická osoba založená církví a náboženskou společností.</w:t>
      </w:r>
    </w:p>
    <w:p w:rsidR="0093775F" w:rsidRPr="000271C2" w:rsidRDefault="0093775F" w:rsidP="00D63487">
      <w:pPr>
        <w:spacing w:after="120"/>
        <w:jc w:val="both"/>
      </w:pPr>
      <w:r w:rsidRPr="000271C2">
        <w:t>Konečně zákonem budou dotčeny i zahraniční právnické osoby, které budou moci o status požádat.</w:t>
      </w:r>
    </w:p>
    <w:p w:rsidR="00074F75" w:rsidRPr="000271C2" w:rsidRDefault="00074F75" w:rsidP="00D63487">
      <w:pPr>
        <w:tabs>
          <w:tab w:val="left" w:pos="851"/>
        </w:tabs>
        <w:spacing w:after="120"/>
        <w:jc w:val="both"/>
        <w:rPr>
          <w:i/>
        </w:rPr>
      </w:pPr>
      <w:r>
        <w:rPr>
          <w:i/>
        </w:rPr>
        <w:t>Osoby znevýhodněné na trhu práce</w:t>
      </w:r>
    </w:p>
    <w:p w:rsidR="002E15C0" w:rsidRDefault="0093775F" w:rsidP="00D63487">
      <w:pPr>
        <w:tabs>
          <w:tab w:val="left" w:pos="851"/>
        </w:tabs>
        <w:spacing w:after="120"/>
        <w:jc w:val="both"/>
      </w:pPr>
      <w:r w:rsidRPr="000271C2">
        <w:t>Jde o o</w:t>
      </w:r>
      <w:r w:rsidR="008770D1">
        <w:t>soby znevýhodněné na trhu práce</w:t>
      </w:r>
      <w:r w:rsidRPr="000271C2">
        <w:t xml:space="preserve"> z důvodů zdravotních i jiných (sociálních), které mohou mít prospěch z toho, že najdou zaměstnání v integračních sociálních podnicích</w:t>
      </w:r>
      <w:r w:rsidR="003F5BD6">
        <w:t>.</w:t>
      </w:r>
      <w:r w:rsidR="00074F75">
        <w:t xml:space="preserve"> Tyto osoby budou </w:t>
      </w:r>
      <w:proofErr w:type="spellStart"/>
      <w:r w:rsidR="00074F75">
        <w:t>benefitovat</w:t>
      </w:r>
      <w:proofErr w:type="spellEnd"/>
      <w:r w:rsidR="001020C6">
        <w:t xml:space="preserve"> </w:t>
      </w:r>
      <w:r w:rsidR="00074F75">
        <w:t>i tím způsobem, že nebudou stigmatizován</w:t>
      </w:r>
      <w:r w:rsidR="00655009">
        <w:t>y</w:t>
      </w:r>
      <w:r w:rsidR="00074F75">
        <w:t xml:space="preserve"> svým hendikepem a nezaměstnaností. </w:t>
      </w:r>
      <w:r w:rsidR="00C12CF9">
        <w:t>Nebudou širok</w:t>
      </w:r>
      <w:r w:rsidR="00B75D78">
        <w:t>ou veřejností označováni za osoby vyhýbající se práci.</w:t>
      </w:r>
      <w:r w:rsidR="00C12CF9">
        <w:t xml:space="preserve"> Veřejnost bud</w:t>
      </w:r>
      <w:r w:rsidR="00655009">
        <w:t>e</w:t>
      </w:r>
      <w:r w:rsidR="00C12CF9">
        <w:t xml:space="preserve"> mít příležitost pochopit, že i tito lidé mohou být na pracovním trhu užiteční, pokud ten je dostatečně inkluzivní.</w:t>
      </w:r>
    </w:p>
    <w:p w:rsidR="0093775F" w:rsidRPr="000271C2" w:rsidRDefault="0093775F" w:rsidP="00D63487">
      <w:pPr>
        <w:tabs>
          <w:tab w:val="left" w:pos="851"/>
        </w:tabs>
        <w:spacing w:after="120"/>
        <w:jc w:val="both"/>
        <w:rPr>
          <w:i/>
        </w:rPr>
      </w:pPr>
      <w:r w:rsidRPr="000271C2">
        <w:rPr>
          <w:i/>
        </w:rPr>
        <w:t>Obce</w:t>
      </w:r>
    </w:p>
    <w:p w:rsidR="004258F2" w:rsidRDefault="0093775F" w:rsidP="00D63487">
      <w:pPr>
        <w:tabs>
          <w:tab w:val="left" w:pos="851"/>
        </w:tabs>
        <w:spacing w:after="120"/>
        <w:jc w:val="both"/>
      </w:pPr>
      <w:r w:rsidRPr="000271C2">
        <w:t>Dotčeným subjek</w:t>
      </w:r>
      <w:r w:rsidR="00C37027">
        <w:t>tem zákona o sociálním podniku</w:t>
      </w:r>
      <w:r w:rsidRPr="000271C2">
        <w:t xml:space="preserve"> budou i obce, které budou moci za účelem řešení sociálních problémů na svém území a za účelem podpory integrace a zaměstnávání sociálně znevýhodněných a zdravotně postižených osob spoluzakládat či jinak podporovat sociální podniky a využívat nabídky jejich služeb na trhu. </w:t>
      </w:r>
    </w:p>
    <w:p w:rsidR="0093775F" w:rsidRPr="000271C2" w:rsidRDefault="00F41CEA" w:rsidP="00D63487">
      <w:pPr>
        <w:tabs>
          <w:tab w:val="left" w:pos="851"/>
        </w:tabs>
        <w:spacing w:after="120"/>
        <w:jc w:val="both"/>
        <w:rPr>
          <w:i/>
        </w:rPr>
      </w:pPr>
      <w:r w:rsidRPr="000271C2">
        <w:rPr>
          <w:i/>
        </w:rPr>
        <w:t>Ústřední</w:t>
      </w:r>
      <w:r w:rsidR="0093775F" w:rsidRPr="000271C2">
        <w:rPr>
          <w:i/>
        </w:rPr>
        <w:t xml:space="preserve"> orgány</w:t>
      </w:r>
      <w:r w:rsidRPr="000271C2">
        <w:rPr>
          <w:i/>
        </w:rPr>
        <w:t xml:space="preserve"> státní správy</w:t>
      </w:r>
    </w:p>
    <w:p w:rsidR="00BE701A" w:rsidRDefault="0093775F" w:rsidP="00D63487">
      <w:pPr>
        <w:tabs>
          <w:tab w:val="left" w:pos="851"/>
        </w:tabs>
        <w:spacing w:after="120"/>
        <w:jc w:val="both"/>
      </w:pPr>
      <w:r w:rsidRPr="000271C2">
        <w:t xml:space="preserve">Dotčeným subjektem </w:t>
      </w:r>
      <w:r w:rsidR="00D639E4">
        <w:t>bude</w:t>
      </w:r>
      <w:r w:rsidR="00D6172F">
        <w:t xml:space="preserve"> </w:t>
      </w:r>
      <w:r w:rsidRPr="000271C2">
        <w:t xml:space="preserve">zejména Ministerstvo práce a sociálních věcí jako správce agendy sociálního podnikání, které bude ve správním řízení rozhodovat o přiznání a odnětí statusu sociálního podniku a integračního sociálního podniku, bude provádět kontrolu dodržování podmínek pro přiznání těchto statusů a udělovat sankce při jejich porušení. Dále také bude vyvíjet činnosti směřující k rozvoji sociálního podnikání, jako je osvěta, poradenská a dotační podpora sociálním podnikům, vedení nadresortní a mezisektorové Rady pro rozvoj sociálního podnikání, tvorba a koordinace naplňování Strategie rozvoje sociální ekonomiky, včetně podávání zpráv o vývoji sektoru sociálního podnikání vládě ČR. Dotčeným subjektem je také Ministerstvo průmyslu a obchodu, v jehož gesci je podpora malého a středního podnikání a tím pádem i oblast sociálního podnikání. Dále je dotčeným subjektem Ministerstvo zemědělství, do jehož gesce spadá oblast sociálního zemědělství. K dalším ústředním orgánům státní správy, které budou zákonem dotčeny minimálně přizváním k meziresortní spolupráci na Radě pro rozvoj sociálního podnikání, bude Ministerstvo pro místní rozvoj </w:t>
      </w:r>
      <w:r w:rsidR="00B7684D">
        <w:br/>
      </w:r>
      <w:r w:rsidRPr="000271C2">
        <w:t>(s ohledem na jeho gesci v oblasti veřejných zakázek a také regionálního rozvoje), Ministerstvo životního prostředí (v oblasti environmentálního aspektu podnikání) a Ministerstvo kultury (v oblasti památkové péče a uspokojování kulturních potřeb občanů).</w:t>
      </w:r>
    </w:p>
    <w:p w:rsidR="0093775F" w:rsidRPr="00BE701A" w:rsidRDefault="00BE701A" w:rsidP="00BE701A">
      <w:r>
        <w:br w:type="page"/>
      </w:r>
      <w:r w:rsidR="0093775F" w:rsidRPr="000271C2">
        <w:rPr>
          <w:b/>
        </w:rPr>
        <w:lastRenderedPageBreak/>
        <w:t>1.5</w:t>
      </w:r>
      <w:r w:rsidR="0093775F" w:rsidRPr="000271C2">
        <w:rPr>
          <w:b/>
        </w:rPr>
        <w:tab/>
        <w:t>Popis cílového stavu</w:t>
      </w:r>
    </w:p>
    <w:p w:rsidR="00BE701A" w:rsidRDefault="00BE701A" w:rsidP="00D63487">
      <w:pPr>
        <w:tabs>
          <w:tab w:val="left" w:pos="851"/>
        </w:tabs>
        <w:spacing w:after="120"/>
        <w:jc w:val="both"/>
        <w:rPr>
          <w:b/>
          <w:i/>
        </w:rPr>
      </w:pPr>
    </w:p>
    <w:p w:rsidR="0093775F" w:rsidRPr="000271C2" w:rsidRDefault="0093775F" w:rsidP="00D63487">
      <w:pPr>
        <w:tabs>
          <w:tab w:val="left" w:pos="851"/>
        </w:tabs>
        <w:spacing w:after="120"/>
        <w:jc w:val="both"/>
        <w:rPr>
          <w:b/>
          <w:i/>
        </w:rPr>
      </w:pPr>
      <w:r w:rsidRPr="000271C2">
        <w:rPr>
          <w:b/>
          <w:i/>
        </w:rPr>
        <w:t xml:space="preserve">1.5.1. </w:t>
      </w:r>
      <w:r w:rsidR="00F41CEA" w:rsidRPr="000271C2">
        <w:rPr>
          <w:b/>
          <w:i/>
        </w:rPr>
        <w:tab/>
      </w:r>
      <w:r w:rsidRPr="000271C2">
        <w:rPr>
          <w:b/>
          <w:i/>
        </w:rPr>
        <w:t>Obecné cíle</w:t>
      </w:r>
    </w:p>
    <w:p w:rsidR="000A4B49" w:rsidRPr="000A4B49" w:rsidRDefault="000A4B49" w:rsidP="00D63487">
      <w:pPr>
        <w:tabs>
          <w:tab w:val="left" w:pos="851"/>
        </w:tabs>
        <w:spacing w:after="120"/>
        <w:jc w:val="both"/>
      </w:pPr>
      <w:r w:rsidRPr="000A4B49">
        <w:t>Cílem návrhu zákona je podpořit vznik nových pracovních míst pro osoby se ztíženým přístupem na trh práce a přispět k jejich dlouhodobé zaměstnatelnosti.</w:t>
      </w:r>
    </w:p>
    <w:p w:rsidR="0093775F" w:rsidRPr="000271C2" w:rsidRDefault="000A4B49" w:rsidP="00D63487">
      <w:pPr>
        <w:tabs>
          <w:tab w:val="left" w:pos="851"/>
        </w:tabs>
        <w:spacing w:after="120"/>
        <w:jc w:val="both"/>
      </w:pPr>
      <w:r>
        <w:t>Dále je c</w:t>
      </w:r>
      <w:r w:rsidR="001020C6">
        <w:t xml:space="preserve">ílem </w:t>
      </w:r>
      <w:r w:rsidR="0093775F" w:rsidRPr="000271C2">
        <w:t>vytvořit právní prostředí příznivé pro rozvoj sociálního podnikání, jakožto jednoho z nástrojů, kterým se podnikatelská sféra dobrovolně zapojuje do řešení společenských problémů nad rámec svých zákonných povinností.</w:t>
      </w:r>
      <w:r>
        <w:t xml:space="preserve"> </w:t>
      </w:r>
      <w:r w:rsidR="0093775F" w:rsidRPr="000271C2">
        <w:t xml:space="preserve">To by mělo přispět </w:t>
      </w:r>
      <w:r w:rsidR="00B7684D">
        <w:br/>
      </w:r>
      <w:r w:rsidR="0093775F" w:rsidRPr="000271C2">
        <w:t>ke kultivaci lidského potenciálu a zlepšování kultury podnikatelského prostředí.</w:t>
      </w:r>
    </w:p>
    <w:p w:rsidR="0093775F" w:rsidRPr="000271C2" w:rsidRDefault="0093775F" w:rsidP="002C691A">
      <w:pPr>
        <w:tabs>
          <w:tab w:val="left" w:pos="851"/>
        </w:tabs>
        <w:spacing w:after="120"/>
        <w:jc w:val="both"/>
      </w:pPr>
      <w:r w:rsidRPr="000271C2">
        <w:t>Dalším cílem je zabránit, respektive snížit riziko zneužívání označení „sociální podnik“, „sociální podnikání“, subjekty, které ve skutečnosti principy sociálního podnikání nenaplňují, zejména k neoprávněnému čerpání veřejných prostředků, ale i ke klamání soukromých dárců a zákazníků.</w:t>
      </w:r>
      <w:r w:rsidR="002C691A">
        <w:t xml:space="preserve"> Tento důvod uvedlo 80 % respondentů z řad sociálních podnikatelů (ze 123 dotazovaných) v rámci dotazníkového šetření, které provedla </w:t>
      </w:r>
      <w:proofErr w:type="spellStart"/>
      <w:r w:rsidR="002C691A">
        <w:t>Tessea</w:t>
      </w:r>
      <w:proofErr w:type="spellEnd"/>
      <w:r w:rsidR="002C691A">
        <w:t xml:space="preserve"> v roce 2015. Uváděli, že by měl zákon o sociálním podnikání existovat, i proto, aby se pročistil trh od subjektů, které toto označení zneužívají, ačkoli parametry sociálního podniku zřejmě nenaplňují. </w:t>
      </w:r>
    </w:p>
    <w:p w:rsidR="002C691A" w:rsidRPr="00666F49" w:rsidRDefault="002C691A" w:rsidP="00D63487">
      <w:pPr>
        <w:tabs>
          <w:tab w:val="left" w:pos="851"/>
        </w:tabs>
        <w:spacing w:after="120"/>
        <w:jc w:val="both"/>
        <w:rPr>
          <w:b/>
        </w:rPr>
      </w:pPr>
      <w:r w:rsidRPr="00666F49">
        <w:rPr>
          <w:b/>
        </w:rPr>
        <w:t>Dále je cílem podpořit vznik nových pracovních míst pro osoby se ztíženým přístupem na trh práce</w:t>
      </w:r>
      <w:r w:rsidR="00C7276F">
        <w:rPr>
          <w:b/>
        </w:rPr>
        <w:t xml:space="preserve"> a přispět k jejich dlouhodobé zaměstnatelnosti.</w:t>
      </w:r>
    </w:p>
    <w:p w:rsidR="007313F2" w:rsidRDefault="007313F2" w:rsidP="00D63487">
      <w:pPr>
        <w:tabs>
          <w:tab w:val="left" w:pos="851"/>
        </w:tabs>
        <w:spacing w:after="120"/>
        <w:jc w:val="both"/>
        <w:rPr>
          <w:b/>
          <w:i/>
        </w:rPr>
      </w:pPr>
    </w:p>
    <w:p w:rsidR="0093775F" w:rsidRPr="000271C2" w:rsidRDefault="0093775F" w:rsidP="00D63487">
      <w:pPr>
        <w:tabs>
          <w:tab w:val="left" w:pos="851"/>
        </w:tabs>
        <w:spacing w:after="120"/>
        <w:jc w:val="both"/>
        <w:rPr>
          <w:b/>
          <w:i/>
        </w:rPr>
      </w:pPr>
      <w:r w:rsidRPr="000271C2">
        <w:rPr>
          <w:b/>
          <w:i/>
        </w:rPr>
        <w:t xml:space="preserve">1.5.2. </w:t>
      </w:r>
      <w:r w:rsidR="006E6C91" w:rsidRPr="000271C2">
        <w:rPr>
          <w:b/>
          <w:i/>
        </w:rPr>
        <w:tab/>
      </w:r>
      <w:r w:rsidR="00E850C0" w:rsidRPr="000271C2">
        <w:rPr>
          <w:b/>
          <w:i/>
        </w:rPr>
        <w:t>Konkrétní</w:t>
      </w:r>
      <w:r w:rsidR="000A4B49">
        <w:rPr>
          <w:b/>
          <w:i/>
        </w:rPr>
        <w:t xml:space="preserve"> </w:t>
      </w:r>
      <w:r w:rsidRPr="000271C2">
        <w:rPr>
          <w:b/>
          <w:i/>
        </w:rPr>
        <w:t>cíle</w:t>
      </w:r>
    </w:p>
    <w:p w:rsidR="000A4B49" w:rsidRDefault="000A4B49" w:rsidP="00D63487">
      <w:pPr>
        <w:tabs>
          <w:tab w:val="left" w:pos="851"/>
        </w:tabs>
        <w:spacing w:after="120"/>
        <w:jc w:val="both"/>
      </w:pPr>
      <w:r>
        <w:t>K</w:t>
      </w:r>
      <w:r w:rsidRPr="000271C2">
        <w:t>onkrétním</w:t>
      </w:r>
      <w:r>
        <w:t xml:space="preserve"> </w:t>
      </w:r>
      <w:r w:rsidRPr="000271C2">
        <w:t>cílem</w:t>
      </w:r>
      <w:r>
        <w:t xml:space="preserve"> je</w:t>
      </w:r>
      <w:r w:rsidRPr="000271C2">
        <w:t xml:space="preserve"> vytvořit podmínky pro rozvoj sektoru integračních sociálních podniků, které budou zaměstnávat osoby z vymezených obtížně zaměstnatelných skupin, a budou je učit kompetencím potřebným k tomu, aby uspěly na běžném trhu práce.</w:t>
      </w:r>
      <w:r>
        <w:t xml:space="preserve"> </w:t>
      </w:r>
      <w:r w:rsidRPr="000271C2">
        <w:t xml:space="preserve">Integrační sociální podniky tak budou sloužit jako nástroje politiky prostupného zaměstnávání, která bude osoby zdravotně či sociálně znevýhodněné připravovat k tomu, aby mohly být zaměstnány </w:t>
      </w:r>
      <w:r w:rsidR="00B7684D">
        <w:br/>
      </w:r>
      <w:r w:rsidRPr="000271C2">
        <w:t>u běžných zaměstnavatelů, kteří nejsou specializovaní na znevýhodněné skupiny. Pro integrační sociální podniky je vhodným nástrojem podpory například institut vyhrazených veřejných zakázek, obsažený ve směrnici EU o veřejných zakázkách, a</w:t>
      </w:r>
      <w:r w:rsidR="007313F2">
        <w:t xml:space="preserve"> vztahující se </w:t>
      </w:r>
      <w:r w:rsidR="00B7684D">
        <w:br/>
      </w:r>
      <w:r w:rsidR="007313F2">
        <w:t>na zaměstnávání znevýhodněných osob</w:t>
      </w:r>
      <w:r w:rsidRPr="000271C2">
        <w:t>, který ČR zatím nevyužívá.</w:t>
      </w:r>
    </w:p>
    <w:p w:rsidR="0093775F" w:rsidRPr="000271C2" w:rsidRDefault="000A4B49" w:rsidP="00D63487">
      <w:pPr>
        <w:tabs>
          <w:tab w:val="left" w:pos="851"/>
        </w:tabs>
        <w:spacing w:after="120"/>
        <w:jc w:val="both"/>
      </w:pPr>
      <w:r>
        <w:t>Dále je k</w:t>
      </w:r>
      <w:r w:rsidR="007A236C" w:rsidRPr="000271C2">
        <w:t>onkrétním</w:t>
      </w:r>
      <w:r w:rsidR="0093775F" w:rsidRPr="000271C2">
        <w:t xml:space="preserve"> cílem přispět ke konzistentnímu nastavení státní politiky vůči sektoru sociálního podnikání a sociální ekonomiky tak</w:t>
      </w:r>
      <w:r w:rsidR="00655009">
        <w:t>,</w:t>
      </w:r>
      <w:r w:rsidR="0093775F" w:rsidRPr="000271C2">
        <w:t xml:space="preserve"> aby si jednotlivá opatření v této oblasti vzájemně neodporovala nebo se neduplikovala.</w:t>
      </w:r>
    </w:p>
    <w:p w:rsidR="0093775F" w:rsidRPr="000271C2" w:rsidRDefault="00D749B2" w:rsidP="00D63487">
      <w:pPr>
        <w:tabs>
          <w:tab w:val="left" w:pos="851"/>
        </w:tabs>
        <w:spacing w:after="120"/>
        <w:jc w:val="both"/>
      </w:pPr>
      <w:r>
        <w:t xml:space="preserve">Pro </w:t>
      </w:r>
      <w:r w:rsidR="0093775F" w:rsidRPr="000271C2">
        <w:t>usnadnění podpory sociálního podnikání z veřejných zdrojů je cílem přijít s jednoznačným vymezením toho, co musí subjekt splňovat, aby se mohl jako sociální podnik označovat.</w:t>
      </w:r>
      <w:r w:rsidR="006548CB">
        <w:t xml:space="preserve"> Např. umožnění vyhrazování veřejných zakázek sociálním podnikům není možné bez jasného určení</w:t>
      </w:r>
      <w:r>
        <w:t>,</w:t>
      </w:r>
      <w:r w:rsidR="006548CB">
        <w:t xml:space="preserve"> kdo se za sociální podnik může označovat. </w:t>
      </w:r>
    </w:p>
    <w:p w:rsidR="0093775F" w:rsidRPr="000271C2" w:rsidRDefault="0093775F" w:rsidP="00D63487">
      <w:pPr>
        <w:tabs>
          <w:tab w:val="left" w:pos="851"/>
        </w:tabs>
        <w:spacing w:after="120"/>
        <w:jc w:val="both"/>
      </w:pPr>
      <w:r w:rsidRPr="000271C2">
        <w:t>Sociální podnik</w:t>
      </w:r>
      <w:r w:rsidR="00D96E67">
        <w:t xml:space="preserve"> bude</w:t>
      </w:r>
      <w:r w:rsidRPr="000271C2">
        <w:t xml:space="preserve"> většinu s</w:t>
      </w:r>
      <w:r w:rsidR="007313F2">
        <w:t>vého zisku investovat do společensky</w:t>
      </w:r>
      <w:r w:rsidRPr="000271C2">
        <w:t xml:space="preserve"> prospěšné činnosti, buď přímo, nebo tím způsobem, že jeho část investuje do vlastního rozvoje, čímž do budoucna zvýší dosah svého veřejně prospěšného sociálního podnikání.</w:t>
      </w:r>
    </w:p>
    <w:p w:rsidR="0093775F" w:rsidRPr="000271C2" w:rsidRDefault="0093775F" w:rsidP="00D63487">
      <w:pPr>
        <w:tabs>
          <w:tab w:val="left" w:pos="851"/>
        </w:tabs>
        <w:spacing w:after="120"/>
        <w:jc w:val="both"/>
      </w:pPr>
      <w:r w:rsidRPr="000271C2">
        <w:t>Sociální podniky by měly svou společensky prospěšnou funkci chápat komplexně, tj. nemělo by se stávat, že sociální podnik vedle své veřejně prospěšné činnosti bude nad nutnou míru poškozovat životní prostředí, nebo bude jednat proti dobrým mravům. Dobré mravy v tomto kontextu je třeba chápat podle často uváděného vymezení z usnesení Ústavního soudu II.</w:t>
      </w:r>
      <w:r w:rsidR="001020C6">
        <w:t xml:space="preserve"> </w:t>
      </w:r>
      <w:r w:rsidRPr="000271C2">
        <w:t xml:space="preserve">ÚS 249/97 jako souhrn etických, obecně zachovávaných a uznávaných zásad, jejichž dodržování </w:t>
      </w:r>
      <w:r w:rsidRPr="000271C2">
        <w:lastRenderedPageBreak/>
        <w:t>je mnohdy zajišťováno i právními normami tak, aby každé jednání bylo v souladu s obecnými morálními zásadami demokratické společnosti.</w:t>
      </w:r>
    </w:p>
    <w:p w:rsidR="0093775F" w:rsidRPr="000271C2" w:rsidRDefault="0093775F" w:rsidP="00D63487">
      <w:pPr>
        <w:tabs>
          <w:tab w:val="left" w:pos="851"/>
        </w:tabs>
        <w:spacing w:after="120"/>
        <w:ind w:left="426"/>
        <w:jc w:val="both"/>
        <w:rPr>
          <w:b/>
        </w:rPr>
      </w:pPr>
    </w:p>
    <w:p w:rsidR="0093775F" w:rsidRDefault="00F41CEA" w:rsidP="00D63487">
      <w:pPr>
        <w:tabs>
          <w:tab w:val="left" w:pos="851"/>
        </w:tabs>
        <w:spacing w:after="120"/>
        <w:jc w:val="both"/>
        <w:rPr>
          <w:b/>
        </w:rPr>
      </w:pPr>
      <w:r w:rsidRPr="000271C2">
        <w:rPr>
          <w:b/>
        </w:rPr>
        <w:t xml:space="preserve">1.6 </w:t>
      </w:r>
      <w:r w:rsidRPr="000271C2">
        <w:rPr>
          <w:b/>
        </w:rPr>
        <w:tab/>
      </w:r>
      <w:r w:rsidR="0093775F" w:rsidRPr="000271C2">
        <w:rPr>
          <w:b/>
        </w:rPr>
        <w:t>Zhodnocení rizika</w:t>
      </w:r>
    </w:p>
    <w:p w:rsidR="00B421BA" w:rsidRPr="000271C2" w:rsidRDefault="00B421BA" w:rsidP="00B421BA">
      <w:pPr>
        <w:tabs>
          <w:tab w:val="left" w:pos="851"/>
        </w:tabs>
        <w:spacing w:after="120"/>
        <w:jc w:val="both"/>
        <w:rPr>
          <w:b/>
          <w:i/>
        </w:rPr>
      </w:pPr>
      <w:r w:rsidRPr="000271C2">
        <w:rPr>
          <w:b/>
          <w:i/>
        </w:rPr>
        <w:t>1.6.</w:t>
      </w:r>
      <w:r>
        <w:rPr>
          <w:b/>
          <w:i/>
        </w:rPr>
        <w:t>1</w:t>
      </w:r>
      <w:r w:rsidRPr="000271C2">
        <w:rPr>
          <w:b/>
          <w:i/>
        </w:rPr>
        <w:t>. Riziko nárůstu počtu osob sociálně vyloučených a oslabení společenské solidarity</w:t>
      </w:r>
    </w:p>
    <w:p w:rsidR="00D8728D" w:rsidRPr="005A2088" w:rsidRDefault="00B421BA" w:rsidP="00B421BA">
      <w:pPr>
        <w:tabs>
          <w:tab w:val="left" w:pos="851"/>
        </w:tabs>
        <w:spacing w:after="120"/>
        <w:jc w:val="both"/>
        <w:rPr>
          <w:highlight w:val="yellow"/>
        </w:rPr>
      </w:pPr>
      <w:r w:rsidRPr="000271C2">
        <w:t xml:space="preserve">V případě, že nedojde k rozvoji služeb pro integraci osob z různých jiných důvodů než je zdravotní postižení obtížně zaměstnatelných do pracovního procesu, hrozí nebezpečí, že problém strukturální dlouhodobé nezaměstnanosti bude narůstat. To by vedlo k nárůstu počtu sociálně vyloučených. Toto riziko má značný regionální rozměr, protože některé regiony, kterým hrozí nebo kde již proběhla </w:t>
      </w:r>
      <w:proofErr w:type="spellStart"/>
      <w:r w:rsidRPr="000271C2">
        <w:t>deindustrializace</w:t>
      </w:r>
      <w:proofErr w:type="spellEnd"/>
      <w:r w:rsidRPr="000271C2">
        <w:t>, nebo periferie dopravně obtížně dostupné z center ekonomické činnosti, jsou jím obzvlášť ohroženy.</w:t>
      </w:r>
      <w:r w:rsidR="001020C6">
        <w:t xml:space="preserve"> </w:t>
      </w:r>
      <w:r w:rsidRPr="000271C2">
        <w:t xml:space="preserve">ČR se nedaří řešit situaci v regionech postižených strukturální nezaměstnaností. Některé regiony mají stabilně výrazně vyšší podíl nezaměstnaných oproti jiným a zároveň přitom mají nejvyšší počet uchazečů </w:t>
      </w:r>
      <w:r>
        <w:br/>
      </w:r>
      <w:r w:rsidRPr="000271C2">
        <w:t xml:space="preserve">o jedno volné pracovní místo. Ve strukturálně postižených regionech je výrazně nižší nabídka </w:t>
      </w:r>
      <w:r w:rsidRPr="004D31C9">
        <w:t>pracovních míst než jinde.</w:t>
      </w:r>
    </w:p>
    <w:p w:rsidR="00D8728D" w:rsidRPr="005A2088" w:rsidRDefault="00D8728D" w:rsidP="00B421BA">
      <w:pPr>
        <w:tabs>
          <w:tab w:val="left" w:pos="851"/>
        </w:tabs>
        <w:spacing w:after="120"/>
        <w:jc w:val="both"/>
      </w:pPr>
      <w:r w:rsidRPr="005A2088">
        <w:t xml:space="preserve">Pro srovnání aktuálně (k </w:t>
      </w:r>
      <w:proofErr w:type="gramStart"/>
      <w:r w:rsidRPr="005A2088">
        <w:t>31.10. 2018</w:t>
      </w:r>
      <w:proofErr w:type="gramEnd"/>
      <w:r w:rsidRPr="005A2088">
        <w:t>)</w:t>
      </w:r>
      <w:r w:rsidRPr="005A2088">
        <w:rPr>
          <w:rStyle w:val="Znakapoznpodarou"/>
        </w:rPr>
        <w:footnoteReference w:id="20"/>
      </w:r>
      <w:r w:rsidRPr="005A2088">
        <w:t xml:space="preserve"> </w:t>
      </w:r>
      <w:r w:rsidR="004D31C9" w:rsidRPr="005A2088">
        <w:t>mají nejvyšší počet uchazečů o jedno volné pracovní místo okresy Karviná (5,1), Ústí nad Labem (3,6), Most (2,7), Jeseník a Bruntál (oba 2,6), Znojmo (2,4), Sokolov (2,0), Hodonín, Ostrava a Děčín (1,9).</w:t>
      </w:r>
      <w:r w:rsidR="00B7684D">
        <w:t xml:space="preserve"> </w:t>
      </w:r>
      <w:r w:rsidRPr="005A2088">
        <w:t>Na jedno volné pracovní místo připadalo v průměru 0,7 uchazeče</w:t>
      </w:r>
      <w:r w:rsidR="004D31C9" w:rsidRPr="005A2088">
        <w:t>.</w:t>
      </w:r>
      <w:r w:rsidRPr="005A2088">
        <w:t xml:space="preserve"> </w:t>
      </w:r>
    </w:p>
    <w:p w:rsidR="00D8728D" w:rsidRPr="005A2088" w:rsidRDefault="00D8728D" w:rsidP="00B421BA">
      <w:pPr>
        <w:tabs>
          <w:tab w:val="left" w:pos="851"/>
        </w:tabs>
        <w:spacing w:after="120"/>
        <w:jc w:val="both"/>
      </w:pPr>
      <w:r w:rsidRPr="005A2088">
        <w:t xml:space="preserve">Nejvyšší podíl nezaměstnaných byl v okresech Karviná (6,8 %), Most (6,0 %), Ostrava-město (5,2 %), Chomutov (5,0 %), Ústí nad Labem a Bruntál (4,9 %), Znojmo (4,8 %) a Hodonín (4,5 %). </w:t>
      </w:r>
    </w:p>
    <w:p w:rsidR="00D8728D" w:rsidRPr="000271C2" w:rsidRDefault="004D31C9" w:rsidP="00B421BA">
      <w:pPr>
        <w:tabs>
          <w:tab w:val="left" w:pos="851"/>
        </w:tabs>
        <w:spacing w:after="120"/>
        <w:jc w:val="both"/>
      </w:pPr>
      <w:r w:rsidRPr="005A2088">
        <w:t xml:space="preserve">Podíl nezaměstnaných osob, tj. počet dosažitelných uchazečů o zaměstnání ve věku 15 - 64 let k obyvatelstvu stejného věku k 31. 10. 2018 poklesl na 2,8 % (září 2018 – 3,0 %, </w:t>
      </w:r>
      <w:r w:rsidR="00B7684D">
        <w:br/>
      </w:r>
      <w:r w:rsidRPr="005A2088">
        <w:t xml:space="preserve">říjen </w:t>
      </w:r>
      <w:proofErr w:type="gramStart"/>
      <w:r w:rsidRPr="005A2088">
        <w:t>2017 –  3,6</w:t>
      </w:r>
      <w:proofErr w:type="gramEnd"/>
      <w:r w:rsidRPr="005A2088">
        <w:t xml:space="preserve"> %.</w:t>
      </w:r>
    </w:p>
    <w:p w:rsidR="00B421BA" w:rsidRPr="000271C2" w:rsidRDefault="00B421BA" w:rsidP="00B421BA">
      <w:pPr>
        <w:tabs>
          <w:tab w:val="left" w:pos="851"/>
        </w:tabs>
        <w:spacing w:after="120"/>
        <w:jc w:val="both"/>
        <w:rPr>
          <w:b/>
        </w:rPr>
      </w:pPr>
      <w:r w:rsidRPr="000271C2">
        <w:t>Společným problémem Karlovarského, Ústeckého a Moravskoslezského kraje je nízká míra ekonomického růstu a zaostávání za ostatními regiony ČR. V těchto regionech hrozí další prohlubování dlouhodobé nezaměstnanosti a odliv mladých a vzdělaných lidí.</w:t>
      </w:r>
    </w:p>
    <w:p w:rsidR="0093775F" w:rsidRPr="000271C2" w:rsidRDefault="0093775F" w:rsidP="00D63487">
      <w:pPr>
        <w:tabs>
          <w:tab w:val="left" w:pos="851"/>
        </w:tabs>
        <w:spacing w:after="120"/>
        <w:jc w:val="both"/>
        <w:rPr>
          <w:b/>
          <w:i/>
        </w:rPr>
      </w:pPr>
      <w:r w:rsidRPr="000271C2">
        <w:rPr>
          <w:b/>
          <w:i/>
        </w:rPr>
        <w:t>1.6.</w:t>
      </w:r>
      <w:r w:rsidR="00B421BA">
        <w:rPr>
          <w:b/>
          <w:i/>
        </w:rPr>
        <w:t>2</w:t>
      </w:r>
      <w:r w:rsidRPr="000271C2">
        <w:rPr>
          <w:b/>
          <w:i/>
        </w:rPr>
        <w:t xml:space="preserve">. </w:t>
      </w:r>
      <w:r w:rsidR="00F41CEA" w:rsidRPr="000271C2">
        <w:rPr>
          <w:b/>
          <w:i/>
        </w:rPr>
        <w:tab/>
      </w:r>
      <w:r w:rsidRPr="000271C2">
        <w:rPr>
          <w:b/>
          <w:i/>
        </w:rPr>
        <w:t>Riziko nevyužití impulsu pro rozvoj sociálního podnikání</w:t>
      </w:r>
    </w:p>
    <w:p w:rsidR="0093775F" w:rsidRPr="000271C2" w:rsidRDefault="0093775F" w:rsidP="00D63487">
      <w:pPr>
        <w:tabs>
          <w:tab w:val="left" w:pos="851"/>
        </w:tabs>
        <w:spacing w:after="120"/>
        <w:jc w:val="both"/>
      </w:pPr>
      <w:r w:rsidRPr="000271C2">
        <w:t>Rozvoj sociálního podnikání v ČR byl silně povzbuzen financováním z Evropských strukturálních fondů. Vzhledem k tomu, že v dalším programovém období bude jejich celková alokace pro ČR nepochybně nižší, lze očekávat i omezení podpory sociálního podnikání z nich. To představuje významnou hrozbu pro udržitelnost i některých stávajících sociálních podniků. Především však hrozí, že jedinečná příležitost, která se ČR naskytla v podobě podpory sociálního podnikání z těchto fondů, bud</w:t>
      </w:r>
      <w:r w:rsidR="00556A65" w:rsidRPr="000271C2">
        <w:t>e</w:t>
      </w:r>
      <w:r w:rsidRPr="000271C2">
        <w:t xml:space="preserve"> nevyužita, jelikož kvůli nepříznivému legislativnímu prostředí mnohé sociální podniky nastartované s pomocí těchto fondů postupně zaniknou. Určité ztráty jsou v tomto ohledu samozřejmě nevyhnutelné, ovšem otázkou je jejich rozsah, který je ovlivnitelný mimo jiné nastavením legislativního prostředí. To potvrzuje i evaluace podpory sociálního podnikání v předchozím programovém období, zpracovaná IREAS s.r.o.</w:t>
      </w:r>
      <w:r w:rsidRPr="000271C2">
        <w:rPr>
          <w:rStyle w:val="Znakapoznpodarou"/>
        </w:rPr>
        <w:footnoteReference w:id="21"/>
      </w:r>
      <w:r w:rsidRPr="000271C2">
        <w:t xml:space="preserve"> Podle ní 30 % podpořených integračních sociálních podniků po skončení podpory buď </w:t>
      </w:r>
      <w:proofErr w:type="gramStart"/>
      <w:r w:rsidRPr="000271C2">
        <w:t>omezilo nebo</w:t>
      </w:r>
      <w:proofErr w:type="gramEnd"/>
      <w:r w:rsidR="001020C6">
        <w:t xml:space="preserve"> </w:t>
      </w:r>
      <w:r w:rsidR="006E6C91" w:rsidRPr="000271C2">
        <w:t>ukončilo svou činnost, a</w:t>
      </w:r>
      <w:r w:rsidRPr="000271C2">
        <w:t xml:space="preserve"> pouze necelá polovina byla schopna bez omezení pokračovat ve své činnosti bez další podpory z veřejných zdrojů.</w:t>
      </w:r>
    </w:p>
    <w:p w:rsidR="00D63487" w:rsidRDefault="00D63487" w:rsidP="00D63487">
      <w:pPr>
        <w:tabs>
          <w:tab w:val="left" w:pos="851"/>
        </w:tabs>
        <w:spacing w:after="120"/>
        <w:jc w:val="both"/>
        <w:rPr>
          <w:b/>
          <w:i/>
        </w:rPr>
      </w:pPr>
    </w:p>
    <w:p w:rsidR="0093775F" w:rsidRPr="000271C2" w:rsidRDefault="0093775F" w:rsidP="00D63487">
      <w:pPr>
        <w:tabs>
          <w:tab w:val="left" w:pos="851"/>
        </w:tabs>
        <w:spacing w:after="120"/>
        <w:jc w:val="both"/>
        <w:rPr>
          <w:b/>
          <w:i/>
        </w:rPr>
      </w:pPr>
      <w:r w:rsidRPr="000271C2">
        <w:rPr>
          <w:b/>
          <w:i/>
        </w:rPr>
        <w:t>1.6.</w:t>
      </w:r>
      <w:r w:rsidR="00B421BA">
        <w:rPr>
          <w:b/>
          <w:i/>
        </w:rPr>
        <w:t>3</w:t>
      </w:r>
      <w:r w:rsidRPr="000271C2">
        <w:rPr>
          <w:b/>
          <w:i/>
        </w:rPr>
        <w:t>. Riziko zneužívání podpory sociálního podnikání</w:t>
      </w:r>
    </w:p>
    <w:p w:rsidR="0093775F" w:rsidRPr="000271C2" w:rsidRDefault="0093775F" w:rsidP="00D63487">
      <w:pPr>
        <w:spacing w:after="120"/>
        <w:jc w:val="both"/>
      </w:pPr>
      <w:r w:rsidRPr="000271C2">
        <w:t>Ani situace, kdy by sektor sociálního podnikání pokračoval ve svém rozvoji i bez</w:t>
      </w:r>
      <w:r w:rsidR="001020C6">
        <w:t xml:space="preserve"> </w:t>
      </w:r>
      <w:r w:rsidRPr="000271C2">
        <w:t>přijetí zákona o sociálním podnikání, např. z důvodů v tuto chvíli neočekávaného nárůstu zájmu bankovního sektoru o jeho podporu, není bez rizik. V takovém případě hrozí zneužívání označení „sociální podnik“ k vylákání veřejných i soukromých prostředků a ke klamání zákazníků. Ze své podstaty je zneužívání skrytý fenomén, který se tím pádem špatně detekuje, je ale zajímavé, že po řešení tohoto problému již dnes volají některé samotné sociální podniky. To vyplynulo z vyhodnocení dotazníkového šetření, které v roce 2015 provedla P3</w:t>
      </w:r>
      <w:r w:rsidRPr="000271C2">
        <w:rPr>
          <w:rStyle w:val="Znakapoznpodarou"/>
        </w:rPr>
        <w:footnoteReference w:id="22"/>
      </w:r>
      <w:r w:rsidRPr="000271C2">
        <w:rPr>
          <w:color w:val="FF0000"/>
        </w:rPr>
        <w:t xml:space="preserve">. </w:t>
      </w:r>
      <w:r w:rsidRPr="000271C2">
        <w:t>Na otázku</w:t>
      </w:r>
      <w:r w:rsidRPr="000271C2">
        <w:rPr>
          <w:i/>
        </w:rPr>
        <w:t xml:space="preserve"> „Cítíte potřebu, aby existoval zákon o sociálním podnikání?</w:t>
      </w:r>
      <w:r w:rsidRPr="000271C2">
        <w:t>“, dotazovaní odpověděli následovně:</w:t>
      </w:r>
    </w:p>
    <w:p w:rsidR="0093775F" w:rsidRPr="000271C2" w:rsidRDefault="0093775F" w:rsidP="00D63487">
      <w:pPr>
        <w:spacing w:after="120"/>
        <w:jc w:val="both"/>
        <w:rPr>
          <w:i/>
        </w:rPr>
      </w:pPr>
      <w:r w:rsidRPr="000271C2">
        <w:rPr>
          <w:i/>
        </w:rPr>
        <w:t xml:space="preserve">„Ze 123 dotazovaných, kteří na tuto otázku odpověděli, si většina myslí, že by zákon o sociálním podnikání měl existovat. Jedná se o 80 % respondentů. </w:t>
      </w:r>
      <w:r w:rsidRPr="000271C2">
        <w:rPr>
          <w:b/>
          <w:i/>
        </w:rPr>
        <w:t>V doplňující volné odpovědi byla často zmíněna potřeba přesnějšího vymezení pojmu “sociální podnik”. Jedním z</w:t>
      </w:r>
      <w:r w:rsidR="006E6C91" w:rsidRPr="000271C2">
        <w:rPr>
          <w:b/>
          <w:i/>
        </w:rPr>
        <w:t xml:space="preserve"> uváděných důvodů byla potřeba </w:t>
      </w:r>
      <w:r w:rsidRPr="000271C2">
        <w:rPr>
          <w:b/>
          <w:i/>
        </w:rPr>
        <w:t>pročistit trh od subjektů, které toto označení zneužívají, ačkoli parametry sociálního podniku zřejmě nenaplňují.</w:t>
      </w:r>
      <w:r w:rsidRPr="000271C2">
        <w:rPr>
          <w:i/>
        </w:rPr>
        <w:t xml:space="preserve"> Dalším uváděným důvodem bylo to, že přesnější definice ukotvená v zákoně by mohla přinést lepší porozumění ze strany obchodních partnerů a širší veřejnosti, která tento termín často nezná v jeho plné šíři. Někteří respondenti zmínili, že by v případě vytvoření zákona o sociálním podnikání uvítali, kdyby v něm byla zakotvena podpora pro sociální podniky nebo partnery, kteří s nimi spolupracují.“</w:t>
      </w:r>
    </w:p>
    <w:p w:rsidR="00640E52" w:rsidRPr="000271C2" w:rsidRDefault="00640E52" w:rsidP="00D63487">
      <w:pPr>
        <w:tabs>
          <w:tab w:val="left" w:pos="851"/>
        </w:tabs>
        <w:spacing w:after="120"/>
        <w:jc w:val="both"/>
      </w:pPr>
    </w:p>
    <w:p w:rsidR="0093775F" w:rsidRPr="000271C2" w:rsidRDefault="0093775F" w:rsidP="00D63487">
      <w:pPr>
        <w:tabs>
          <w:tab w:val="left" w:pos="851"/>
        </w:tabs>
        <w:spacing w:after="120"/>
        <w:jc w:val="both"/>
      </w:pPr>
    </w:p>
    <w:p w:rsidR="006E6C91" w:rsidRDefault="006E6C91" w:rsidP="00D63487">
      <w:pPr>
        <w:tabs>
          <w:tab w:val="left" w:pos="851"/>
        </w:tabs>
        <w:spacing w:after="120"/>
        <w:jc w:val="both"/>
        <w:rPr>
          <w:i/>
        </w:rPr>
      </w:pPr>
    </w:p>
    <w:p w:rsidR="004258F2" w:rsidRPr="000271C2" w:rsidRDefault="004258F2" w:rsidP="00D63487">
      <w:pPr>
        <w:tabs>
          <w:tab w:val="left" w:pos="851"/>
        </w:tabs>
        <w:spacing w:after="120"/>
        <w:jc w:val="both"/>
        <w:rPr>
          <w:i/>
        </w:rPr>
      </w:pPr>
    </w:p>
    <w:p w:rsidR="004B7439" w:rsidRDefault="004B7439">
      <w:pPr>
        <w:rPr>
          <w:b/>
          <w:sz w:val="28"/>
          <w:szCs w:val="28"/>
        </w:rPr>
      </w:pPr>
      <w:r>
        <w:rPr>
          <w:b/>
          <w:sz w:val="28"/>
          <w:szCs w:val="28"/>
        </w:rPr>
        <w:br w:type="page"/>
      </w:r>
    </w:p>
    <w:p w:rsidR="0093775F" w:rsidRPr="000271C2" w:rsidRDefault="0093775F" w:rsidP="00D63487">
      <w:pPr>
        <w:tabs>
          <w:tab w:val="left" w:pos="426"/>
        </w:tabs>
        <w:spacing w:after="120"/>
        <w:jc w:val="both"/>
        <w:rPr>
          <w:b/>
        </w:rPr>
      </w:pPr>
      <w:r w:rsidRPr="000271C2">
        <w:rPr>
          <w:b/>
          <w:sz w:val="28"/>
          <w:szCs w:val="28"/>
        </w:rPr>
        <w:lastRenderedPageBreak/>
        <w:t>2</w:t>
      </w:r>
      <w:r w:rsidRPr="000271C2">
        <w:rPr>
          <w:b/>
          <w:sz w:val="28"/>
          <w:szCs w:val="28"/>
        </w:rPr>
        <w:tab/>
      </w:r>
      <w:r w:rsidR="006E6C91" w:rsidRPr="000271C2">
        <w:rPr>
          <w:b/>
        </w:rPr>
        <w:tab/>
      </w:r>
      <w:r w:rsidRPr="000271C2">
        <w:rPr>
          <w:b/>
          <w:sz w:val="28"/>
          <w:szCs w:val="28"/>
          <w:u w:val="single"/>
        </w:rPr>
        <w:t>Návrh variant řešení</w:t>
      </w:r>
    </w:p>
    <w:p w:rsidR="0093775F" w:rsidRPr="000271C2" w:rsidRDefault="006E6C91" w:rsidP="00D63487">
      <w:pPr>
        <w:tabs>
          <w:tab w:val="left" w:pos="851"/>
        </w:tabs>
        <w:spacing w:after="120"/>
        <w:jc w:val="both"/>
        <w:rPr>
          <w:b/>
          <w:i/>
        </w:rPr>
      </w:pPr>
      <w:r w:rsidRPr="000271C2">
        <w:rPr>
          <w:b/>
          <w:i/>
        </w:rPr>
        <w:t>2.1</w:t>
      </w:r>
      <w:r w:rsidRPr="000271C2">
        <w:rPr>
          <w:b/>
          <w:i/>
        </w:rPr>
        <w:tab/>
      </w:r>
      <w:r w:rsidR="0093775F" w:rsidRPr="000271C2">
        <w:rPr>
          <w:b/>
          <w:i/>
        </w:rPr>
        <w:t>Varianta I: nulová varianta</w:t>
      </w:r>
    </w:p>
    <w:p w:rsidR="0093775F" w:rsidRPr="000271C2" w:rsidRDefault="0093775F" w:rsidP="00D63487">
      <w:pPr>
        <w:tabs>
          <w:tab w:val="left" w:pos="851"/>
        </w:tabs>
        <w:spacing w:after="120"/>
        <w:jc w:val="both"/>
      </w:pPr>
      <w:r w:rsidRPr="000271C2">
        <w:t>Nulová varianta znamená, že nebude př</w:t>
      </w:r>
      <w:r w:rsidR="00C37027">
        <w:t>ijat zákon o sociálním podniku</w:t>
      </w:r>
      <w:r w:rsidRPr="000271C2">
        <w:t xml:space="preserve"> a úprava sociálního podnikání zůstane beze změny. I v této variantě se počítá s tím, že dojde k nelegislativním změnám, které lze při současných znalostech považovat za neodvratné, konkrétně </w:t>
      </w:r>
      <w:r w:rsidR="00AF536E">
        <w:br/>
      </w:r>
      <w:r w:rsidRPr="000271C2">
        <w:t>k nezanedbatelnému snížení podpory sociálního podnikání z Evropských strukturálních fondů.</w:t>
      </w:r>
    </w:p>
    <w:p w:rsidR="0093775F" w:rsidRPr="000271C2" w:rsidRDefault="0093775F" w:rsidP="00D63487">
      <w:pPr>
        <w:spacing w:after="120"/>
      </w:pPr>
    </w:p>
    <w:p w:rsidR="0093775F" w:rsidRPr="000271C2" w:rsidRDefault="0093775F" w:rsidP="00D63487">
      <w:pPr>
        <w:spacing w:after="120"/>
        <w:rPr>
          <w:b/>
        </w:rPr>
      </w:pPr>
      <w:r w:rsidRPr="000271C2">
        <w:rPr>
          <w:b/>
          <w:i/>
        </w:rPr>
        <w:t>2.</w:t>
      </w:r>
      <w:r w:rsidR="00557FD5">
        <w:rPr>
          <w:b/>
          <w:i/>
        </w:rPr>
        <w:t>2</w:t>
      </w:r>
      <w:r w:rsidRPr="000271C2">
        <w:rPr>
          <w:b/>
        </w:rPr>
        <w:tab/>
      </w:r>
      <w:r w:rsidRPr="000271C2">
        <w:rPr>
          <w:b/>
          <w:i/>
        </w:rPr>
        <w:t>Varianta II: Vytvoření statusu sociálního podniku a integračního sociálního podniku, udělovaného subjektům ve správním řízení</w:t>
      </w:r>
    </w:p>
    <w:p w:rsidR="0093775F" w:rsidRPr="000271C2" w:rsidRDefault="004258F2" w:rsidP="00D63487">
      <w:pPr>
        <w:spacing w:after="120"/>
        <w:jc w:val="both"/>
      </w:pPr>
      <w:r>
        <w:t xml:space="preserve">Tato varianta vychází </w:t>
      </w:r>
      <w:r w:rsidR="0093775F" w:rsidRPr="000271C2">
        <w:t xml:space="preserve">ze znění věcného záměru schváleného vládou </w:t>
      </w:r>
      <w:r w:rsidR="00640E52" w:rsidRPr="000271C2">
        <w:t>15. května 2016 usnesením č.</w:t>
      </w:r>
      <w:r w:rsidR="00AF536E">
        <w:t xml:space="preserve"> </w:t>
      </w:r>
      <w:r w:rsidR="00640E52" w:rsidRPr="000271C2">
        <w:t>367</w:t>
      </w:r>
      <w:r w:rsidR="0093775F" w:rsidRPr="000271C2">
        <w:rPr>
          <w:vertAlign w:val="superscript"/>
        </w:rPr>
        <w:t>1</w:t>
      </w:r>
      <w:r w:rsidR="00640E52" w:rsidRPr="000271C2">
        <w:t xml:space="preserve">. </w:t>
      </w:r>
      <w:r w:rsidR="0093775F" w:rsidRPr="000271C2">
        <w:t>V případě jejího akceptování budou mít fyzické či právnické osoby, které splní podmínky stanovené zákonem, nárok na udělení statusu sociálního podniku, případně integračního sociálního podniku. Tento status bude udělován ve správním řízení zákonem určeným správním orgánem na žádost subjektu. Správní orgán přidělující status současně povede veřejně, dálkovým přístupem, dostupnou evidenci sociálních podniků a integračních sociálních podniků, jejíž součástí budou údaje o tom, jak tyto subjekty naplňují jim uložené povinnosti vycházející z principů sociálního podnikání.</w:t>
      </w:r>
    </w:p>
    <w:p w:rsidR="0093775F" w:rsidRPr="000271C2" w:rsidRDefault="0093775F" w:rsidP="00D63487">
      <w:pPr>
        <w:spacing w:after="120"/>
        <w:jc w:val="both"/>
      </w:pPr>
      <w:r w:rsidRPr="000271C2">
        <w:t>Status integračního sociálního podniku bude udělován subjektům, které budou plnit povinnosti sociálního podniku a současně budou svým zaměstnancům ze znevýhodněných skupin, definovaných zákonem a na něj navazujícím prováděcím předpisem, poskytovat podporu v získávání kompetencí k uplatnění na trhu práce.</w:t>
      </w:r>
    </w:p>
    <w:p w:rsidR="0093775F" w:rsidRPr="000271C2" w:rsidRDefault="0093775F" w:rsidP="00D63487">
      <w:pPr>
        <w:spacing w:after="120"/>
        <w:jc w:val="both"/>
      </w:pPr>
      <w:r w:rsidRPr="000271C2">
        <w:t>Status bude dostupný právnickým osobám soukromého práva,</w:t>
      </w:r>
      <w:r w:rsidRPr="000271C2">
        <w:rPr>
          <w:rStyle w:val="Znakapoznpodarou"/>
        </w:rPr>
        <w:footnoteReference w:id="23"/>
      </w:r>
      <w:r w:rsidRPr="000271C2">
        <w:t xml:space="preserve"> které mohou podnikat, včetně těch, které mohou podnikat pouze v rámci vedlejší či doplňkové činnosti, jejíž zisk jsou povinny plně využít ke své činnosti hlavní.</w:t>
      </w:r>
    </w:p>
    <w:p w:rsidR="0093775F" w:rsidRPr="000271C2" w:rsidRDefault="0093775F" w:rsidP="00D63487">
      <w:pPr>
        <w:spacing w:after="120"/>
        <w:jc w:val="both"/>
      </w:pPr>
      <w:r w:rsidRPr="000271C2">
        <w:t xml:space="preserve">Sociální podniky budou mít povinnost využít většinu zisku na </w:t>
      </w:r>
      <w:r w:rsidR="004B7439">
        <w:t xml:space="preserve">společensky </w:t>
      </w:r>
      <w:r w:rsidRPr="000271C2">
        <w:t>prospěšné účely.</w:t>
      </w:r>
      <w:r w:rsidR="00ED7076" w:rsidRPr="000271C2">
        <w:t xml:space="preserve"> Půjde o většinu čistého zisku, tj. zisku po zdanění.</w:t>
      </w:r>
      <w:r w:rsidRPr="000271C2">
        <w:t xml:space="preserve"> U fyzických osob</w:t>
      </w:r>
      <w:r w:rsidR="00ED7076" w:rsidRPr="000271C2">
        <w:t xml:space="preserve"> – sociálních podniků</w:t>
      </w:r>
      <w:r w:rsidRPr="000271C2">
        <w:t xml:space="preserve"> bude zisk chápán jako příjmy ze samostatné činnosti, snížené o příjmy z autorských práv </w:t>
      </w:r>
      <w:r w:rsidR="00AF536E">
        <w:br/>
      </w:r>
      <w:r w:rsidRPr="000271C2">
        <w:t>a o daňovou povinnost. U právnických osob - sociálních podniků bude zakázáno rozdělovat společníkům nerozdělený zisk z minulých let.</w:t>
      </w:r>
    </w:p>
    <w:p w:rsidR="0093775F" w:rsidRPr="000271C2" w:rsidRDefault="0093775F" w:rsidP="00D63487">
      <w:pPr>
        <w:spacing w:after="120"/>
        <w:jc w:val="both"/>
      </w:pPr>
      <w:r w:rsidRPr="000271C2">
        <w:t>Dále budou sociální podniky povinny při své činnosti respektovat dobré mravy a do svého zakladatelského dokumentu, u fyzické osoby do veřejného závazného prohlášení, zahrnout zásady ochrany živo</w:t>
      </w:r>
      <w:r w:rsidR="00ED7076" w:rsidRPr="000271C2">
        <w:t>tního prostředí, kterými se budou</w:t>
      </w:r>
      <w:r w:rsidRPr="000271C2">
        <w:t xml:space="preserve"> řídit, a které budou zohledňovat environmentální aspekty výroby, spotřeby a dopravy.</w:t>
      </w:r>
    </w:p>
    <w:p w:rsidR="0093775F" w:rsidRPr="000271C2" w:rsidRDefault="0093775F" w:rsidP="00D63487">
      <w:pPr>
        <w:spacing w:after="120"/>
        <w:jc w:val="both"/>
      </w:pPr>
      <w:r w:rsidRPr="000271C2">
        <w:t>Sociální podnik</w:t>
      </w:r>
      <w:r w:rsidR="00ED7076" w:rsidRPr="000271C2">
        <w:t>y budou</w:t>
      </w:r>
      <w:r w:rsidRPr="000271C2">
        <w:t xml:space="preserve"> mít rozšířené informační povinnosti oproti osobám, které status </w:t>
      </w:r>
      <w:r w:rsidR="00ED7076" w:rsidRPr="000271C2">
        <w:t>sociálního</w:t>
      </w:r>
      <w:r w:rsidR="004B7439">
        <w:t xml:space="preserve"> podniku</w:t>
      </w:r>
      <w:r w:rsidR="00ED7076" w:rsidRPr="000271C2">
        <w:t xml:space="preserve"> nemají – budou povinny </w:t>
      </w:r>
      <w:r w:rsidRPr="000271C2">
        <w:t>zveřejňovat své skutečné majitele ve smyslu zákona č. 253/2008 Sb</w:t>
      </w:r>
      <w:r w:rsidR="000271C2">
        <w:t>.</w:t>
      </w:r>
      <w:r w:rsidR="00ED7076" w:rsidRPr="000271C2">
        <w:t>,</w:t>
      </w:r>
      <w:r w:rsidRPr="000271C2">
        <w:t xml:space="preserve"> o některých opatřeních proti legalizaci výnosů z trestné činnos</w:t>
      </w:r>
      <w:r w:rsidR="00ED7076" w:rsidRPr="000271C2">
        <w:t>ti a financování terorismu, budou</w:t>
      </w:r>
      <w:r w:rsidRPr="000271C2">
        <w:t xml:space="preserve"> mít povinnost informovat o své činnosti ve vymezeném rozsahu veřejnost prostřed</w:t>
      </w:r>
      <w:r w:rsidR="00ED7076" w:rsidRPr="000271C2">
        <w:t>nictvím webových stránek a budou</w:t>
      </w:r>
      <w:r w:rsidRPr="000271C2">
        <w:t xml:space="preserve"> mít zvýšené informační povinnosti vůči zam</w:t>
      </w:r>
      <w:r w:rsidR="00ED7076" w:rsidRPr="000271C2">
        <w:t>ěstnancům oproti těm, které</w:t>
      </w:r>
      <w:r w:rsidRPr="000271C2">
        <w:t xml:space="preserve"> zaměstnavatelům ukládá zákoník práce.</w:t>
      </w:r>
    </w:p>
    <w:p w:rsidR="0093775F" w:rsidRDefault="0093775F" w:rsidP="00D63487">
      <w:pPr>
        <w:spacing w:after="120"/>
        <w:jc w:val="both"/>
      </w:pPr>
      <w:r w:rsidRPr="000271C2">
        <w:t xml:space="preserve">Správní orgán, který bude rozhodovat o udělení statusu sociálního podniku a integračního </w:t>
      </w:r>
      <w:r w:rsidR="00ED7076" w:rsidRPr="000271C2">
        <w:t xml:space="preserve">sociálního </w:t>
      </w:r>
      <w:r w:rsidRPr="000271C2">
        <w:t xml:space="preserve">podniku, bude současně správcem agendy sociálního podnikání v celé šíři včetně přípravy </w:t>
      </w:r>
      <w:r w:rsidR="00ED7076" w:rsidRPr="000271C2">
        <w:t xml:space="preserve">státní politiky </w:t>
      </w:r>
      <w:r w:rsidRPr="000271C2">
        <w:t xml:space="preserve">vůči této sféře, a také tyto statusy bude odnímat buď na vlastní žádost </w:t>
      </w:r>
      <w:r w:rsidRPr="000271C2">
        <w:lastRenderedPageBreak/>
        <w:t>sociálního podniku či integračního sociálního podniku, nebo v případě, že sociální podnik či integrační sociální podnik přestane splňovat podmínky pro udělení statusu či opakovaně poruší povinnosti stanovené mu zákonem</w:t>
      </w:r>
      <w:r w:rsidR="00242058">
        <w:t xml:space="preserve">. </w:t>
      </w:r>
      <w:r w:rsidRPr="000271C2">
        <w:t>V případě, že integrační sociální podnik přestane splňovat pouze podmínky specifické pro udělení statusu integračního sociálního podniku, bude mu ponechán status sociálního podniku.</w:t>
      </w:r>
    </w:p>
    <w:p w:rsidR="00D6172F" w:rsidRDefault="00D6172F" w:rsidP="00D63487">
      <w:pPr>
        <w:spacing w:after="120"/>
        <w:jc w:val="both"/>
      </w:pPr>
    </w:p>
    <w:p w:rsidR="00D6172F" w:rsidRPr="0093775F" w:rsidRDefault="00D6172F" w:rsidP="00D6172F">
      <w:pPr>
        <w:tabs>
          <w:tab w:val="left" w:pos="851"/>
        </w:tabs>
        <w:spacing w:after="120"/>
        <w:jc w:val="both"/>
      </w:pPr>
      <w:r w:rsidRPr="00640E52">
        <w:rPr>
          <w:b/>
          <w:i/>
        </w:rPr>
        <w:t>2.</w:t>
      </w:r>
      <w:r>
        <w:rPr>
          <w:b/>
          <w:i/>
        </w:rPr>
        <w:t>3</w:t>
      </w:r>
      <w:r w:rsidRPr="0093775F">
        <w:rPr>
          <w:b/>
        </w:rPr>
        <w:tab/>
      </w:r>
      <w:r w:rsidRPr="006E6C91">
        <w:rPr>
          <w:b/>
          <w:i/>
        </w:rPr>
        <w:t xml:space="preserve">Varianta III: </w:t>
      </w:r>
      <w:r w:rsidR="00B94C03">
        <w:rPr>
          <w:b/>
          <w:i/>
        </w:rPr>
        <w:t xml:space="preserve">Vymezení </w:t>
      </w:r>
      <w:r w:rsidR="005F57C0">
        <w:rPr>
          <w:b/>
          <w:i/>
        </w:rPr>
        <w:t xml:space="preserve">definice sociálního podniku a </w:t>
      </w:r>
      <w:r w:rsidR="00B94C03">
        <w:rPr>
          <w:b/>
          <w:i/>
        </w:rPr>
        <w:t>podpory sociálního podnikání v usnesení vlády</w:t>
      </w:r>
    </w:p>
    <w:p w:rsidR="00D54D43" w:rsidRDefault="00D54D43" w:rsidP="00D54D43">
      <w:pPr>
        <w:tabs>
          <w:tab w:val="left" w:pos="851"/>
        </w:tabs>
        <w:spacing w:after="120"/>
        <w:jc w:val="both"/>
      </w:pPr>
      <w:r>
        <w:t>Usnesení vlády bude obsahovat definici sociálního podniku, která bude obdobná definici dle varianty II., to znamená, že sociální podniky budou mít povinnost využít většinu zisku na společensky prospěšné účely, budou mít povinnost dbát ve zvýšené míře na dobré mravy a budou mít oproti běžným podnikatelským subjektům zvýšené informační povinnosti vůči svým zaměstnancům i veřejnosti.</w:t>
      </w:r>
    </w:p>
    <w:p w:rsidR="00B94C03" w:rsidRDefault="00B94C03" w:rsidP="00B94C03">
      <w:pPr>
        <w:tabs>
          <w:tab w:val="left" w:pos="851"/>
        </w:tabs>
        <w:spacing w:after="120"/>
        <w:jc w:val="both"/>
      </w:pPr>
      <w:r>
        <w:t>Tato varianta počítá s tím, že vláda přijme usnesení na základě své pravomoci podle čl. 67 Ústavy ČR a na něj navazujícího § 28 zákona č. 2/1969 Sb., o zřízení ministerstev a jiných ústředních orgánů státní správy ČR, kterým uloží orgánům státní správy, aby identifikoval</w:t>
      </w:r>
      <w:r w:rsidR="00D54D43">
        <w:t>y</w:t>
      </w:r>
      <w:r>
        <w:t xml:space="preserve"> oblasti, v nichž je možné podpořit sociální podnikání</w:t>
      </w:r>
      <w:r w:rsidR="008377F6">
        <w:t>.</w:t>
      </w:r>
      <w:r>
        <w:t xml:space="preserve"> </w:t>
      </w:r>
    </w:p>
    <w:p w:rsidR="00B94C03" w:rsidRDefault="00B94C03" w:rsidP="00B94C03">
      <w:pPr>
        <w:tabs>
          <w:tab w:val="left" w:pos="851"/>
        </w:tabs>
        <w:spacing w:after="120"/>
        <w:jc w:val="both"/>
      </w:pPr>
      <w:r>
        <w:t xml:space="preserve">Toto usnesení uloží konkrétním státním orgánům, aby v rámci své působnosti sociální podniky finančně podporovaly. </w:t>
      </w:r>
    </w:p>
    <w:p w:rsidR="00B94C03" w:rsidRDefault="00B94C03" w:rsidP="00B94C03">
      <w:pPr>
        <w:tabs>
          <w:tab w:val="left" w:pos="851"/>
        </w:tabs>
        <w:spacing w:after="120"/>
        <w:jc w:val="both"/>
      </w:pPr>
      <w:r>
        <w:t>Konkrétně bude usnesení ukládat úkoly následujícím orgánům:</w:t>
      </w:r>
    </w:p>
    <w:p w:rsidR="00B94C03" w:rsidRDefault="00B94C03" w:rsidP="00B94C03">
      <w:pPr>
        <w:tabs>
          <w:tab w:val="left" w:pos="851"/>
        </w:tabs>
        <w:spacing w:after="120"/>
        <w:jc w:val="both"/>
      </w:pPr>
      <w:r>
        <w:t>M</w:t>
      </w:r>
      <w:r w:rsidR="00563E89">
        <w:t xml:space="preserve">inisterstvu práce a sociálních věcí </w:t>
      </w:r>
      <w:r>
        <w:t xml:space="preserve">bude uloženo, aby vytvořilo nelegislativní nástroje </w:t>
      </w:r>
      <w:r w:rsidR="00AF536E">
        <w:br/>
      </w:r>
      <w:r>
        <w:t>na podporu integračních sociálních podniků v rámci státní politiky zaměstnanosti, uskutečňované dle zákona č. 435/2004 Sb., o zaměstnanosti.</w:t>
      </w:r>
    </w:p>
    <w:p w:rsidR="00B94C03" w:rsidRDefault="00B94C03" w:rsidP="00B94C03">
      <w:pPr>
        <w:tabs>
          <w:tab w:val="left" w:pos="851"/>
        </w:tabs>
        <w:spacing w:after="120"/>
        <w:jc w:val="both"/>
      </w:pPr>
      <w:r>
        <w:t>M</w:t>
      </w:r>
      <w:r w:rsidR="00563E89">
        <w:t xml:space="preserve">inisterstvu průmyslu a obchodu </w:t>
      </w:r>
      <w:r>
        <w:t>bude uloženo, aby vytvořilo nástroje na podporu sociálních podniků v rámci programů na podporu malého a středního podnikání uskutečňovaných dle zákona č. 47/2002 Sb.,</w:t>
      </w:r>
      <w:r w:rsidR="0007364D">
        <w:t xml:space="preserve"> </w:t>
      </w:r>
      <w:r>
        <w:t>o podpoře malého a středního podnikání.</w:t>
      </w:r>
    </w:p>
    <w:p w:rsidR="00B94C03" w:rsidRDefault="00B94C03" w:rsidP="00B94C03">
      <w:pPr>
        <w:tabs>
          <w:tab w:val="left" w:pos="851"/>
        </w:tabs>
        <w:spacing w:after="120"/>
        <w:jc w:val="both"/>
      </w:pPr>
      <w:r>
        <w:t>Ministerstvu životního prostředí bude uloženo, aby vytvořilo nástroje na podporu sociálního podnikání v rámci Státní politiky životního prostředí na environmentální projekty.</w:t>
      </w:r>
    </w:p>
    <w:p w:rsidR="00B94C03" w:rsidRDefault="00B94C03" w:rsidP="00B94C03">
      <w:pPr>
        <w:tabs>
          <w:tab w:val="left" w:pos="851"/>
        </w:tabs>
        <w:spacing w:after="120"/>
        <w:jc w:val="both"/>
      </w:pPr>
      <w:r>
        <w:t>Ministerstvu pro místní rozvoj bude uloženo, aby vytvořilo nástroje na podporu sociálního podnikání v rámci regionální politiky státu a státní politiky bydlení, s důrazem na podporu strukturálně postižených regionů a na rozvoj venkova.</w:t>
      </w:r>
    </w:p>
    <w:p w:rsidR="00B94C03" w:rsidRDefault="00B94C03" w:rsidP="00B94C03">
      <w:pPr>
        <w:tabs>
          <w:tab w:val="left" w:pos="851"/>
        </w:tabs>
        <w:spacing w:after="120"/>
        <w:jc w:val="both"/>
      </w:pPr>
      <w:r>
        <w:t xml:space="preserve">Ministerstvu kultury bude uloženo, aby vytvořilo nástroje na podporu sociálního podnikání </w:t>
      </w:r>
      <w:r w:rsidR="00AF536E">
        <w:br/>
      </w:r>
      <w:r>
        <w:t>v oblasti kulturní politiky.</w:t>
      </w:r>
    </w:p>
    <w:p w:rsidR="00B94C03" w:rsidRDefault="00B94C03" w:rsidP="00B94C03">
      <w:pPr>
        <w:tabs>
          <w:tab w:val="left" w:pos="851"/>
        </w:tabs>
        <w:spacing w:after="120"/>
        <w:jc w:val="both"/>
      </w:pPr>
      <w:r>
        <w:t>Ministerstvu zemědělství bude uloženo, aby vytvořilo nástroje na podporu zemědělských sociálních podniků.</w:t>
      </w:r>
    </w:p>
    <w:p w:rsidR="00B94C03" w:rsidRDefault="00B94C03" w:rsidP="00B94C03">
      <w:pPr>
        <w:tabs>
          <w:tab w:val="left" w:pos="851"/>
        </w:tabs>
        <w:spacing w:after="120"/>
        <w:jc w:val="both"/>
      </w:pPr>
      <w:r>
        <w:t>Konečně Ministerstvu financí bude uloženo, aby, ve spolupráci s Českomoravskou záruční a rozvojovou bankou, zajistilo finanční prostředky na podporu sociální podnikání pro výše uvedené resorty.</w:t>
      </w:r>
    </w:p>
    <w:p w:rsidR="00B94C03" w:rsidRDefault="00B94C03" w:rsidP="00B94C03">
      <w:pPr>
        <w:tabs>
          <w:tab w:val="left" w:pos="851"/>
        </w:tabs>
        <w:spacing w:after="120"/>
        <w:jc w:val="both"/>
      </w:pPr>
      <w:r>
        <w:t xml:space="preserve">Formy podpory sociálních podniků, které usnesení vlády vyjmenuje jako vhodné </w:t>
      </w:r>
      <w:r w:rsidR="00AF536E">
        <w:br/>
      </w:r>
      <w:r>
        <w:t>pro jednotlivá ministerstva, budou zejména dotace, služby, záruky, zvýhodněné úvěry, nebo finanční příspěvky.</w:t>
      </w:r>
    </w:p>
    <w:p w:rsidR="00F7303B" w:rsidRDefault="00220638" w:rsidP="00B94C03">
      <w:pPr>
        <w:tabs>
          <w:tab w:val="left" w:pos="851"/>
        </w:tabs>
        <w:spacing w:after="120"/>
        <w:jc w:val="both"/>
      </w:pPr>
      <w:r>
        <w:t>Dále bude usnesením vlády zřízena i Rada pro rozvoj sociální ekonomiky jako poradní orgán vlády.</w:t>
      </w:r>
    </w:p>
    <w:p w:rsidR="00D6172F" w:rsidRPr="000271C2" w:rsidRDefault="00D6172F" w:rsidP="00D63487">
      <w:pPr>
        <w:spacing w:after="120"/>
        <w:jc w:val="both"/>
      </w:pPr>
    </w:p>
    <w:p w:rsidR="004B7439" w:rsidRDefault="004B7439">
      <w:pPr>
        <w:rPr>
          <w:b/>
          <w:sz w:val="28"/>
          <w:szCs w:val="28"/>
        </w:rPr>
      </w:pPr>
    </w:p>
    <w:p w:rsidR="0093775F" w:rsidRPr="000271C2" w:rsidRDefault="0093775F" w:rsidP="00D63487">
      <w:pPr>
        <w:tabs>
          <w:tab w:val="left" w:pos="426"/>
        </w:tabs>
        <w:spacing w:after="120"/>
        <w:jc w:val="both"/>
        <w:rPr>
          <w:b/>
          <w:sz w:val="28"/>
          <w:szCs w:val="28"/>
        </w:rPr>
      </w:pPr>
      <w:r w:rsidRPr="000271C2">
        <w:rPr>
          <w:b/>
          <w:sz w:val="28"/>
          <w:szCs w:val="28"/>
        </w:rPr>
        <w:t>3</w:t>
      </w:r>
      <w:r w:rsidRPr="000271C2">
        <w:rPr>
          <w:b/>
          <w:sz w:val="28"/>
          <w:szCs w:val="28"/>
        </w:rPr>
        <w:tab/>
      </w:r>
      <w:r w:rsidRPr="000271C2">
        <w:rPr>
          <w:b/>
          <w:sz w:val="28"/>
          <w:szCs w:val="28"/>
          <w:u w:val="single"/>
        </w:rPr>
        <w:t>Vyhodnocení nákladů a přínosů</w:t>
      </w:r>
    </w:p>
    <w:p w:rsidR="0093775F" w:rsidRPr="000271C2" w:rsidRDefault="00ED7076" w:rsidP="00D63487">
      <w:pPr>
        <w:tabs>
          <w:tab w:val="left" w:pos="851"/>
        </w:tabs>
        <w:spacing w:after="120"/>
        <w:jc w:val="both"/>
        <w:rPr>
          <w:b/>
        </w:rPr>
      </w:pPr>
      <w:r w:rsidRPr="000271C2">
        <w:rPr>
          <w:b/>
        </w:rPr>
        <w:t>3.1</w:t>
      </w:r>
      <w:r w:rsidRPr="000271C2">
        <w:rPr>
          <w:b/>
        </w:rPr>
        <w:tab/>
      </w:r>
      <w:r w:rsidR="0093775F" w:rsidRPr="000271C2">
        <w:rPr>
          <w:b/>
        </w:rPr>
        <w:t>Identifikace nákladů a přínosů</w:t>
      </w:r>
    </w:p>
    <w:p w:rsidR="0093775F" w:rsidRPr="000271C2" w:rsidRDefault="0093775F" w:rsidP="00D63487">
      <w:pPr>
        <w:tabs>
          <w:tab w:val="left" w:pos="851"/>
        </w:tabs>
        <w:spacing w:after="120"/>
        <w:jc w:val="both"/>
      </w:pPr>
      <w:r w:rsidRPr="000271C2">
        <w:t>Dopady jednotlivých variant se týkají subjektů</w:t>
      </w:r>
      <w:r w:rsidR="001020C6">
        <w:t xml:space="preserve"> identifikovaných v části </w:t>
      </w:r>
      <w:proofErr w:type="gramStart"/>
      <w:r w:rsidR="001020C6">
        <w:t xml:space="preserve">1.4., </w:t>
      </w:r>
      <w:r w:rsidRPr="000271C2">
        <w:t>a to</w:t>
      </w:r>
      <w:proofErr w:type="gramEnd"/>
      <w:r w:rsidRPr="000271C2">
        <w:t xml:space="preserve"> </w:t>
      </w:r>
      <w:r w:rsidR="00AF536E">
        <w:br/>
      </w:r>
      <w:r w:rsidRPr="000271C2">
        <w:t>v následujících oblastech:</w:t>
      </w:r>
    </w:p>
    <w:p w:rsidR="0093775F" w:rsidRPr="000271C2" w:rsidRDefault="0093775F" w:rsidP="00D63487">
      <w:pPr>
        <w:tabs>
          <w:tab w:val="left" w:pos="851"/>
        </w:tabs>
        <w:spacing w:after="120"/>
        <w:jc w:val="both"/>
        <w:rPr>
          <w:i/>
        </w:rPr>
      </w:pPr>
      <w:r w:rsidRPr="000271C2">
        <w:rPr>
          <w:i/>
        </w:rPr>
        <w:t>Dopady na státní rozpočet a další veřejné rozpočty</w:t>
      </w:r>
    </w:p>
    <w:p w:rsidR="004B7439" w:rsidRDefault="0093775F" w:rsidP="00D63487">
      <w:pPr>
        <w:tabs>
          <w:tab w:val="left" w:pos="851"/>
        </w:tabs>
        <w:spacing w:after="120"/>
        <w:jc w:val="both"/>
      </w:pPr>
      <w:r w:rsidRPr="000271C2">
        <w:t xml:space="preserve">Konkrétně jde o dopady na rozpočet státní z hlediska přímých nákladů na podporu sociálního podnikání a administraci kontrolních mechanismů. </w:t>
      </w:r>
      <w:r w:rsidR="003821DE">
        <w:t xml:space="preserve"> Přínosy budou zejména skrze úspory výdajů na nezaměstnané osoby, které v sociálních podnicích naleznou pracovní uplatnění. Tyto osoby budou blíže primárnímu trhu práce díky získané pracovní zkušenosti v sociálním podniku a budou mít výrazně vyšší šanci, že na trhu práce uplatní dlouhodobě. Kvantifikovat počet nově vzniklých pracovních míst je zatím velmi obtížné. </w:t>
      </w:r>
    </w:p>
    <w:p w:rsidR="0093775F" w:rsidRDefault="0093775F" w:rsidP="00635B3C">
      <w:pPr>
        <w:spacing w:after="120"/>
        <w:rPr>
          <w:i/>
        </w:rPr>
      </w:pPr>
      <w:r w:rsidRPr="000271C2">
        <w:rPr>
          <w:i/>
        </w:rPr>
        <w:t>Dopady na podnikatelské prostředí</w:t>
      </w:r>
    </w:p>
    <w:p w:rsidR="0093775F" w:rsidRPr="000271C2" w:rsidRDefault="0093775F" w:rsidP="00635B3C">
      <w:pPr>
        <w:tabs>
          <w:tab w:val="left" w:pos="851"/>
        </w:tabs>
        <w:spacing w:after="120"/>
        <w:jc w:val="both"/>
      </w:pPr>
      <w:r w:rsidRPr="000271C2">
        <w:t>Jde o dopady</w:t>
      </w:r>
      <w:r w:rsidR="007D34AF">
        <w:t xml:space="preserve"> na samotné sociální podniky, dále také o dopady</w:t>
      </w:r>
      <w:r w:rsidRPr="000271C2">
        <w:t xml:space="preserve"> na hospodářskou soutěž, včetně dopadů na konkurenty sociálních podniků, a dále o dopady na trh práce, který je z pohledu podnikatelské sféry ovlivněn dostupnou nabídkou práce ze strany uchazečů, včetně samozřejmě jejich sociálních a pracovních návyků a dovedností.</w:t>
      </w:r>
    </w:p>
    <w:p w:rsidR="0093775F" w:rsidRPr="000271C2" w:rsidRDefault="0093775F" w:rsidP="00D63487">
      <w:pPr>
        <w:tabs>
          <w:tab w:val="left" w:pos="851"/>
        </w:tabs>
        <w:spacing w:after="120"/>
        <w:jc w:val="both"/>
        <w:rPr>
          <w:i/>
        </w:rPr>
      </w:pPr>
      <w:r w:rsidRPr="000271C2">
        <w:rPr>
          <w:i/>
        </w:rPr>
        <w:t>Sociální dopady na specifické skupiny obyvatel</w:t>
      </w:r>
    </w:p>
    <w:p w:rsidR="0093775F" w:rsidRPr="000271C2" w:rsidRDefault="00ED7076" w:rsidP="00D63487">
      <w:pPr>
        <w:tabs>
          <w:tab w:val="left" w:pos="851"/>
        </w:tabs>
        <w:spacing w:after="120"/>
        <w:jc w:val="both"/>
        <w:rPr>
          <w:i/>
        </w:rPr>
      </w:pPr>
      <w:r w:rsidRPr="000271C2">
        <w:t>V</w:t>
      </w:r>
      <w:r w:rsidR="0093775F" w:rsidRPr="000271C2">
        <w:t xml:space="preserve">olba varianty a její implementace ovlivní situaci osob znevýhodněných na trhu práce v tom, zda pro ně bude existovat podpora v podobě integračních sociálních podniků nebo </w:t>
      </w:r>
      <w:r w:rsidR="00653D26">
        <w:t xml:space="preserve">nikoliv. </w:t>
      </w:r>
      <w:r w:rsidR="00AF536E">
        <w:br/>
      </w:r>
      <w:r w:rsidR="00653D26">
        <w:t>Při zvolení varianty I</w:t>
      </w:r>
      <w:r w:rsidR="0093775F" w:rsidRPr="000271C2">
        <w:t xml:space="preserve">I </w:t>
      </w:r>
      <w:r w:rsidR="00177F80">
        <w:t xml:space="preserve">nebo III </w:t>
      </w:r>
      <w:r w:rsidR="0093775F" w:rsidRPr="000271C2">
        <w:t>poté ještě budou konkrétní dopady na specifické sociální skupiny dány tím, jaké konkrétní skupiny budou označeny za znevýhodn</w:t>
      </w:r>
      <w:r w:rsidR="00FC7A19" w:rsidRPr="000271C2">
        <w:t>ěné takovým způsobem, že je budou</w:t>
      </w:r>
      <w:r w:rsidR="0093775F" w:rsidRPr="000271C2">
        <w:t xml:space="preserve"> podporovat integrační sociální podnik</w:t>
      </w:r>
      <w:r w:rsidR="00FC7A19" w:rsidRPr="000271C2">
        <w:t>y</w:t>
      </w:r>
      <w:r w:rsidR="0093775F" w:rsidRPr="000271C2">
        <w:t>, a dále na formě a rozsahu podpory integračních sociálních podniků.</w:t>
      </w:r>
    </w:p>
    <w:p w:rsidR="0093775F" w:rsidRPr="000271C2" w:rsidRDefault="0093775F" w:rsidP="00D63487">
      <w:pPr>
        <w:tabs>
          <w:tab w:val="left" w:pos="851"/>
        </w:tabs>
        <w:spacing w:after="120"/>
        <w:jc w:val="both"/>
        <w:rPr>
          <w:i/>
        </w:rPr>
      </w:pPr>
      <w:r w:rsidRPr="000271C2">
        <w:rPr>
          <w:i/>
        </w:rPr>
        <w:t>Dopady na životní prostředí</w:t>
      </w:r>
    </w:p>
    <w:p w:rsidR="0093775F" w:rsidRPr="000271C2" w:rsidRDefault="0093775F" w:rsidP="00D63487">
      <w:pPr>
        <w:tabs>
          <w:tab w:val="left" w:pos="851"/>
        </w:tabs>
        <w:spacing w:after="120"/>
        <w:jc w:val="both"/>
      </w:pPr>
      <w:r w:rsidRPr="000271C2">
        <w:t xml:space="preserve">Mohou nastat v tom smyslu, že pokud bude zvolena </w:t>
      </w:r>
      <w:r w:rsidR="00177F80">
        <w:t xml:space="preserve">varianta </w:t>
      </w:r>
      <w:r w:rsidRPr="000271C2">
        <w:t>II, sociálním podnikům budou moci být v rámci jej</w:t>
      </w:r>
      <w:r w:rsidR="00177F80">
        <w:t>í</w:t>
      </w:r>
      <w:r w:rsidRPr="000271C2">
        <w:t xml:space="preserve"> implementace uloženy povinnosti environmentálního charakteru, s pozitivním dopadem na životní prostředí.</w:t>
      </w:r>
    </w:p>
    <w:p w:rsidR="0093775F" w:rsidRPr="000271C2" w:rsidRDefault="0093775F" w:rsidP="00D63487">
      <w:pPr>
        <w:tabs>
          <w:tab w:val="left" w:pos="851"/>
        </w:tabs>
        <w:spacing w:after="120"/>
        <w:jc w:val="both"/>
        <w:rPr>
          <w:i/>
        </w:rPr>
      </w:pPr>
      <w:r w:rsidRPr="000271C2">
        <w:rPr>
          <w:i/>
        </w:rPr>
        <w:t>Dopady ve vztahu k zákazu diskriminace a ve vztahu k rovnosti žen a mužů</w:t>
      </w:r>
    </w:p>
    <w:p w:rsidR="0093775F" w:rsidRPr="000271C2" w:rsidRDefault="0093775F" w:rsidP="00D63487">
      <w:pPr>
        <w:tabs>
          <w:tab w:val="left" w:pos="851"/>
        </w:tabs>
        <w:spacing w:after="120"/>
        <w:jc w:val="both"/>
      </w:pPr>
      <w:r w:rsidRPr="000271C2">
        <w:t>Diskriminace na trhu práce, včetně diskriminace z důvodu pohlaví, je jednou z příčin toho, proč jsou některé osoby při hledání práce znevýhodněné. V tomto smyslu bude mít zvolení varianty dopady na diskriminované skupiny.</w:t>
      </w:r>
    </w:p>
    <w:p w:rsidR="0093775F" w:rsidRPr="000271C2" w:rsidRDefault="0093775F" w:rsidP="00D63487">
      <w:pPr>
        <w:tabs>
          <w:tab w:val="left" w:pos="851"/>
        </w:tabs>
        <w:spacing w:after="120"/>
        <w:jc w:val="both"/>
      </w:pPr>
      <w:r w:rsidRPr="000271C2">
        <w:t>Byla též identifikována potřeba zabývat se v rámci vyhodnocení nákladů a přínosů korupčními riziky jednotlivých variant.</w:t>
      </w:r>
    </w:p>
    <w:p w:rsidR="0093775F" w:rsidRPr="000271C2" w:rsidRDefault="0093775F" w:rsidP="00D63487">
      <w:pPr>
        <w:tabs>
          <w:tab w:val="left" w:pos="851"/>
        </w:tabs>
        <w:spacing w:after="120"/>
        <w:jc w:val="both"/>
      </w:pPr>
      <w:r w:rsidRPr="000271C2">
        <w:t>Žádná z variant nenavrhuje rozšířit samostatnou ani přenesenou působnost orgánů územních samosprávn</w:t>
      </w:r>
      <w:r w:rsidR="00B323D3" w:rsidRPr="000271C2">
        <w:t>ých celků. Dopady na ně lze</w:t>
      </w:r>
      <w:r w:rsidRPr="000271C2">
        <w:t xml:space="preserve"> zahrnout do dopadů na veřejné rozpočty, a pokud jimi vlastněné právnické osoby podnikají, též do dopadů na podnikatelské prostředí.</w:t>
      </w:r>
    </w:p>
    <w:p w:rsidR="00D63487" w:rsidRDefault="00D63487" w:rsidP="00D63487">
      <w:pPr>
        <w:tabs>
          <w:tab w:val="left" w:pos="851"/>
        </w:tabs>
        <w:spacing w:after="120"/>
        <w:jc w:val="both"/>
        <w:rPr>
          <w:b/>
        </w:rPr>
      </w:pPr>
    </w:p>
    <w:p w:rsidR="00FC7A19" w:rsidRPr="000271C2" w:rsidRDefault="0093775F" w:rsidP="00D63487">
      <w:pPr>
        <w:tabs>
          <w:tab w:val="left" w:pos="851"/>
        </w:tabs>
        <w:spacing w:after="120"/>
        <w:jc w:val="both"/>
        <w:rPr>
          <w:b/>
        </w:rPr>
      </w:pPr>
      <w:r w:rsidRPr="000271C2">
        <w:rPr>
          <w:b/>
        </w:rPr>
        <w:t>3.2</w:t>
      </w:r>
      <w:r w:rsidRPr="000271C2">
        <w:rPr>
          <w:b/>
        </w:rPr>
        <w:tab/>
        <w:t>Náklady a přínosy jednotlivých variant</w:t>
      </w:r>
    </w:p>
    <w:p w:rsidR="00FC7A19" w:rsidRPr="000271C2" w:rsidRDefault="0093775F" w:rsidP="00D63487">
      <w:pPr>
        <w:tabs>
          <w:tab w:val="left" w:pos="851"/>
        </w:tabs>
        <w:spacing w:after="120"/>
        <w:jc w:val="both"/>
        <w:rPr>
          <w:b/>
        </w:rPr>
      </w:pPr>
      <w:r w:rsidRPr="000271C2">
        <w:rPr>
          <w:b/>
          <w:i/>
        </w:rPr>
        <w:t xml:space="preserve">3.2.1 </w:t>
      </w:r>
      <w:r w:rsidR="00FC7A19" w:rsidRPr="000271C2">
        <w:rPr>
          <w:b/>
          <w:i/>
        </w:rPr>
        <w:tab/>
      </w:r>
      <w:r w:rsidRPr="000271C2">
        <w:rPr>
          <w:b/>
          <w:i/>
        </w:rPr>
        <w:t>Varianta nulová</w:t>
      </w:r>
    </w:p>
    <w:p w:rsidR="00FC7A19" w:rsidRPr="000271C2" w:rsidRDefault="0093775F" w:rsidP="00D63487">
      <w:pPr>
        <w:tabs>
          <w:tab w:val="left" w:pos="851"/>
        </w:tabs>
        <w:spacing w:after="120"/>
        <w:jc w:val="both"/>
        <w:rPr>
          <w:b/>
        </w:rPr>
      </w:pPr>
      <w:r w:rsidRPr="000271C2">
        <w:lastRenderedPageBreak/>
        <w:t>Při hodnocení nulové varianty je třeba vycházet z toho, že státní správa za jejího trvání nebude schopna se zkoordinovat na strategii přístupu k sektoru sociálního podnikání. Nebude stanoven gestor agendy, která zasahuje do více resortů, a každý ústřední orgán státní správy si v důsledku toho bude určovat vlastní přístup k sociálnímu podnikání. Tato divergence bude ještě posílena v důsledku oslabení nadresortního sjednocujícího vlivu, který v určité míře v současnosti má podpora z Evropských strukturálních fondů. Zachování stávajícího stavu tím pádem př</w:t>
      </w:r>
      <w:r w:rsidR="004B7439">
        <w:t>ináší rizika popsaná v části 1.6</w:t>
      </w:r>
      <w:r w:rsidRPr="000271C2">
        <w:t>. Sféra sociálního podnikání se bude pravděpodobně ubírat jednou ze dvou alte</w:t>
      </w:r>
      <w:r w:rsidR="004B7439">
        <w:t xml:space="preserve">rnativ, které jsou v části </w:t>
      </w:r>
      <w:r w:rsidR="00AF536E">
        <w:t>1.6 nastíněny</w:t>
      </w:r>
      <w:r w:rsidRPr="000271C2">
        <w:t>. Jedna možnost je, že po snížení podpory z ESF dojde ke značnému útlumu sociálního podnikání v důsledku demotivace aktérů. Tím pádem nebude využit potenciál společensky prospěšných činností, které by sociální podnikání mohlo přinést. Druhá možnost je, že v důsledku nedostatečné kontroly a vymezení toho, co je sociální podnikání, dojde k překrývání různě definovaných podpor se značným korupčním potenciálem, plýtváním veřejnými prostředky a následnému poškození pověsti sociálního podnikání, podobně jako byla dříve poškozena pověst družstevních záložen jejich finančními skandály.</w:t>
      </w:r>
    </w:p>
    <w:p w:rsidR="0093775F" w:rsidRPr="000271C2" w:rsidRDefault="0093775F" w:rsidP="00D63487">
      <w:pPr>
        <w:tabs>
          <w:tab w:val="left" w:pos="851"/>
        </w:tabs>
        <w:spacing w:after="120"/>
        <w:jc w:val="both"/>
        <w:rPr>
          <w:b/>
        </w:rPr>
      </w:pPr>
      <w:r w:rsidRPr="000271C2">
        <w:t xml:space="preserve">Přínosem nulové varianty je, že s ní není bezprostředně spojen žádný přímý výdaj veřejných rozpočtů na nová pracovní místa ve veřejné správě. </w:t>
      </w:r>
    </w:p>
    <w:p w:rsidR="0093775F" w:rsidRPr="000271C2" w:rsidRDefault="0093775F" w:rsidP="00D63487">
      <w:pPr>
        <w:tabs>
          <w:tab w:val="left" w:pos="851"/>
        </w:tabs>
        <w:spacing w:after="120"/>
        <w:jc w:val="both"/>
      </w:pPr>
      <w:r w:rsidRPr="000271C2">
        <w:t>Dále může být přínosem, že nebudou realizována korupční rizika spojená s podporou sociálního podnikání, to ovšem to platí pouze za podmínky, že podpora sociálního podnikání nebude pokračovat i při absenci zákona. Pokud v nějaké podobě pokračovat bude, korupční rizika jsou v nulové variantě stejná nebo vyšší</w:t>
      </w:r>
      <w:r w:rsidR="00B53608" w:rsidRPr="000271C2">
        <w:t xml:space="preserve"> než při přijetí zákona</w:t>
      </w:r>
      <w:r w:rsidRPr="000271C2">
        <w:t xml:space="preserve">. Chápání korupce </w:t>
      </w:r>
      <w:r w:rsidR="009F422C">
        <w:br/>
      </w:r>
      <w:r w:rsidRPr="000271C2">
        <w:t xml:space="preserve">ve </w:t>
      </w:r>
      <w:r w:rsidRPr="000271C2">
        <w:rPr>
          <w:i/>
        </w:rPr>
        <w:t>Vládní koncepci boje s korupcí na léta 2015 až 2017</w:t>
      </w:r>
      <w:r w:rsidRPr="000271C2">
        <w:rPr>
          <w:rStyle w:val="Znakapoznpodarou"/>
        </w:rPr>
        <w:footnoteReference w:id="24"/>
      </w:r>
      <w:r w:rsidR="00FC7A19" w:rsidRPr="000271C2">
        <w:t>,</w:t>
      </w:r>
      <w:r w:rsidRPr="000271C2">
        <w:t xml:space="preserve"> stejně jako ve </w:t>
      </w:r>
      <w:r w:rsidRPr="000271C2">
        <w:rPr>
          <w:i/>
        </w:rPr>
        <w:t>Východiscích pro vytvoření protikorupčního strategického dokumentu po roce 2017</w:t>
      </w:r>
      <w:r w:rsidRPr="000271C2">
        <w:rPr>
          <w:rStyle w:val="Znakapoznpodarou"/>
          <w:i/>
        </w:rPr>
        <w:footnoteReference w:id="25"/>
      </w:r>
      <w:r w:rsidR="00FC7A19" w:rsidRPr="000271C2">
        <w:rPr>
          <w:i/>
        </w:rPr>
        <w:t xml:space="preserve">, </w:t>
      </w:r>
      <w:r w:rsidRPr="000271C2">
        <w:t xml:space="preserve">je podstatně širší než jako přímé úplatkářství, které by v případě sociálního podnikání mohlo nastat, kdyby podnikatelský subjekt uplatil úřední osoby, aby mu </w:t>
      </w:r>
      <w:r w:rsidR="00752AA6" w:rsidRPr="000271C2">
        <w:t>u</w:t>
      </w:r>
      <w:r w:rsidRPr="000271C2">
        <w:t>dělil</w:t>
      </w:r>
      <w:r w:rsidR="00752AA6" w:rsidRPr="000271C2">
        <w:t>y</w:t>
      </w:r>
      <w:r w:rsidRPr="000271C2">
        <w:t xml:space="preserve"> s</w:t>
      </w:r>
      <w:r w:rsidR="00FC7A19" w:rsidRPr="000271C2">
        <w:t>tatus sociálního podniku, přestože</w:t>
      </w:r>
      <w:r w:rsidRPr="000271C2">
        <w:t xml:space="preserve"> na něj nemá nárok. Rovněž jde o záměrně nehospodárné nakládání s veřejnými prostředky k soukromému prospěchu. V tomto pojetí jsou korupční rizika spojena i s nulovou variantou, pokud bude podpora sociálního podnikání pokračovat bez legislativních změn.</w:t>
      </w:r>
    </w:p>
    <w:p w:rsidR="0093775F" w:rsidRPr="000271C2" w:rsidRDefault="0093775F" w:rsidP="00D63487">
      <w:pPr>
        <w:tabs>
          <w:tab w:val="left" w:pos="851"/>
        </w:tabs>
        <w:spacing w:after="120"/>
        <w:jc w:val="both"/>
      </w:pPr>
      <w:r w:rsidRPr="000271C2">
        <w:t>V oblasti dopadů na podnikatelské prostředí je nulová varianta ambivalentní v tom, že přináší jak přínosy, tak náklady. Možné přínosy jsou pro konkurenty sociálních podniků, kterým útlum sociálního podnikání přinese úbytek konkurence. Tento hypotetický přínos je ovšem podmíněn tím, že sektor sociálního podnikání bude při nulové variantě skutečně utlumen, nebo bude nadále existovat bez jakékoliv podpory z veřejných zdrojů i bez darů či sponzoringu ze soukromých zdrojů. Pokud bude podpora pro subjekty označující se jako sociální podniky pokračovat, dopad nulové varianty pro jejich konkurenci je nejistý a může být i negativní, protože chybějící koordinace mezi poskytovateli podpory a nedostatky v kontrolních mechanismech mohou přispívat k nekalé konkurenci ze strany osob, které se budou označovat jako sociální podnikatelé, aniž by naplňovaly byť i minimální standardy se sociálním podnikáním obecně spojované. V</w:t>
      </w:r>
      <w:r w:rsidR="00FC7A19" w:rsidRPr="000271C2">
        <w:t> </w:t>
      </w:r>
      <w:r w:rsidRPr="000271C2">
        <w:t>důsledku</w:t>
      </w:r>
      <w:r w:rsidR="00FC7A19" w:rsidRPr="000271C2">
        <w:t xml:space="preserve"> ponechání</w:t>
      </w:r>
      <w:r w:rsidRPr="000271C2">
        <w:t xml:space="preserve"> nulové varianty také nedojde k realizaci přínosů pro podnikatelské prostředí</w:t>
      </w:r>
      <w:r w:rsidR="001020C6">
        <w:t xml:space="preserve"> </w:t>
      </w:r>
      <w:r w:rsidR="00B53608" w:rsidRPr="000271C2">
        <w:t>spojených s přijetím zákona</w:t>
      </w:r>
      <w:r w:rsidR="003963C1">
        <w:t xml:space="preserve"> (viz dále)</w:t>
      </w:r>
      <w:r w:rsidR="00B53608" w:rsidRPr="000271C2">
        <w:t>.</w:t>
      </w:r>
    </w:p>
    <w:p w:rsidR="00D63487" w:rsidRDefault="00D63487" w:rsidP="00D63487">
      <w:pPr>
        <w:tabs>
          <w:tab w:val="left" w:pos="851"/>
        </w:tabs>
        <w:spacing w:after="120"/>
        <w:jc w:val="both"/>
        <w:rPr>
          <w:b/>
          <w:i/>
        </w:rPr>
      </w:pPr>
    </w:p>
    <w:p w:rsidR="0093775F" w:rsidRPr="000271C2" w:rsidRDefault="0093775F" w:rsidP="00D63487">
      <w:pPr>
        <w:tabs>
          <w:tab w:val="left" w:pos="851"/>
        </w:tabs>
        <w:spacing w:after="120"/>
        <w:jc w:val="both"/>
        <w:rPr>
          <w:b/>
          <w:i/>
        </w:rPr>
      </w:pPr>
      <w:r w:rsidRPr="000271C2">
        <w:rPr>
          <w:b/>
          <w:i/>
        </w:rPr>
        <w:t>3.2.</w:t>
      </w:r>
      <w:r w:rsidR="00B94C03">
        <w:rPr>
          <w:b/>
          <w:i/>
        </w:rPr>
        <w:t>2</w:t>
      </w:r>
      <w:r w:rsidRPr="000271C2">
        <w:rPr>
          <w:b/>
          <w:i/>
        </w:rPr>
        <w:t>. Varianta II Vytvoření statusu sociálního podniku a integračního</w:t>
      </w:r>
      <w:r w:rsidR="00AA2ECA">
        <w:rPr>
          <w:b/>
          <w:i/>
        </w:rPr>
        <w:t xml:space="preserve"> sociálního</w:t>
      </w:r>
      <w:r w:rsidRPr="000271C2">
        <w:rPr>
          <w:b/>
          <w:i/>
        </w:rPr>
        <w:t xml:space="preserve"> podniku, udělovaného existujícím subjektům ve správním řízení</w:t>
      </w:r>
    </w:p>
    <w:p w:rsidR="0093775F" w:rsidRPr="000271C2" w:rsidRDefault="0093775F" w:rsidP="00D63487">
      <w:pPr>
        <w:tabs>
          <w:tab w:val="left" w:pos="851"/>
        </w:tabs>
        <w:spacing w:after="120"/>
        <w:jc w:val="both"/>
      </w:pPr>
      <w:r w:rsidRPr="000271C2">
        <w:lastRenderedPageBreak/>
        <w:t xml:space="preserve">Náklady této varianty jsou především přímé náklady na výkon státní správy. Ministerstvo práce a sociálních věcí, které bylo v rámci návrhu řešení a implementace doporučené varianty vyhodnoceno jako nejvhodnější správní orgán pro správu agendy sociálního podnikání, odhaduje, že bude nutné přijmout cca 10 nových odborných pracovníků, kteří se budou zabývat rozhodováním o přiznání statusu sociálního, resp. integračního sociálního podniku </w:t>
      </w:r>
      <w:r w:rsidR="009F422C">
        <w:br/>
      </w:r>
      <w:r w:rsidRPr="000271C2">
        <w:t xml:space="preserve">a o jeho odnětí, provádět kontrolu dodržování podmínek pro nárok na tento status, zajišťovat činnost Rady pro rozvoj sociální ekonomiky, koordinovat práci na tvorbě Strategie pro rozvoj sociální ekonomiky, její naplňování a podávání pravidelných zpráv vládě ČR, a dále provádět odbornou poradenskou práci ve vztahu k nově se registrujícím sociálním podnikům </w:t>
      </w:r>
      <w:r w:rsidR="009F422C">
        <w:br/>
      </w:r>
      <w:r w:rsidRPr="000271C2">
        <w:t>ve spolupráci s jejich podpůrnými sítěmi na národní i regionální úrovni. Jejich náklady budou podle propočtů Ministerstva práce a sociálních věcí činit cca 8,75 mil Kč ročně. Vybudování IT infrastruktury potřebné k vedení veřejného seznamu sociálních podniků si vyžádá jednorázovou investici zhruba 3,4 miliony, její provoz 0,68 milionu ročně. Administrativní agenda Rady pro rozvoj sociální ekonomiky si vyžádá ročně dalších 0,1 milionu. O tyto náklady bude nutné navýšit rozpočet Ministerstva práce a sociálních v</w:t>
      </w:r>
      <w:r w:rsidR="00C37027">
        <w:t>ěcí. Zákon o sociálním podniku</w:t>
      </w:r>
      <w:r w:rsidRPr="000271C2">
        <w:t xml:space="preserve"> předpokládá rozvoj sektoru sociální ekonomiky do budoucna, v případě nárůstu počtu sociálních podniků bude třeba administrativní aparát Ministerstva práce a sociálních věcí dále posílit.</w:t>
      </w:r>
    </w:p>
    <w:p w:rsidR="0093775F" w:rsidRDefault="0093775F" w:rsidP="00D63487">
      <w:pPr>
        <w:tabs>
          <w:tab w:val="left" w:pos="851"/>
        </w:tabs>
        <w:spacing w:after="120"/>
        <w:jc w:val="both"/>
      </w:pPr>
      <w:r w:rsidRPr="000271C2">
        <w:t>Jako odvolací orgán bude v rozkladovém řízení rozhodovat ministr</w:t>
      </w:r>
      <w:r w:rsidR="000271C2">
        <w:t xml:space="preserve"> či ministr</w:t>
      </w:r>
      <w:r w:rsidRPr="000271C2">
        <w:t>yně práce a sociálních věcí na základě návrhu rozhodnutí předloženého rozkladovou komisí. Přitom bude nutné, aby Ministerstvo práce a sociálníc</w:t>
      </w:r>
      <w:r w:rsidR="00CE621F" w:rsidRPr="000271C2">
        <w:t>h věcí personálně zajistilo její</w:t>
      </w:r>
      <w:r w:rsidRPr="000271C2">
        <w:t xml:space="preserve"> chod v souladu </w:t>
      </w:r>
      <w:r w:rsidR="009F422C">
        <w:br/>
      </w:r>
      <w:r w:rsidRPr="000271C2">
        <w:t xml:space="preserve">s obecnými pravidly správního řádu. Ministerstvo práce a sociálních věcí bude moci využít svou stávající rozkladovou komisi či zřídit komisi novou. V obou případech však bude muset zajistit, aby všechny případy, ve kterých byl podán rozklad, byly komisí řádně posouzeny, což vyžaduje personální kapacity členů komise pro jejich posouzení. Vzhledem k tomu, že správní řád ukládá, aby většina členů komise nebyla zaměstnanci zařazenými do dotčeného správního orgánu, budou muset být tito členové za svou činnost v komisi odměňování v rámci dohod o pracích konaných mimo pracovní poměr. Náklady lze při hodinové odměně 300 Kč a maximální době 820 hodin týdně, po kterou umožňuje zákon pracovat v rámci dohody </w:t>
      </w:r>
      <w:r w:rsidR="00242058">
        <w:br/>
      </w:r>
      <w:r w:rsidRPr="000271C2">
        <w:t>o pracovní činnosti, odhadovat na 288 000 Kč ročně u jednoho člena komise.</w:t>
      </w:r>
    </w:p>
    <w:p w:rsidR="00DE2940" w:rsidRDefault="00AA2ECA" w:rsidP="00D63487">
      <w:pPr>
        <w:tabs>
          <w:tab w:val="left" w:pos="851"/>
        </w:tabs>
        <w:spacing w:after="120"/>
        <w:jc w:val="both"/>
      </w:pPr>
      <w:r>
        <w:t xml:space="preserve">Pro subjekty, které se rozhodnou požádat o status sociálního podniku, budou s touto variantou spojeny </w:t>
      </w:r>
      <w:r w:rsidR="00614F79">
        <w:t xml:space="preserve">administrativní </w:t>
      </w:r>
      <w:r>
        <w:t>náklady spočívající v</w:t>
      </w:r>
      <w:r w:rsidR="00A02EC0">
        <w:t> podání žádosti</w:t>
      </w:r>
      <w:r w:rsidR="00614F79">
        <w:t xml:space="preserve">. Povinnosti </w:t>
      </w:r>
      <w:r w:rsidR="001D6FAF">
        <w:t xml:space="preserve">spojené s podáním žádosti </w:t>
      </w:r>
      <w:r w:rsidR="00614F79">
        <w:t xml:space="preserve">budou nastaveny tak, aby k jejich plnění byl kvalifikován zaměstnanec, který je dle klasifikace zaměstnání CZ ISCO od Českého statistického úřadu v podskupině 4311 – úředníci v oblasti účetnictví, a aby mu plnění těchto povinností zabralo odhadem celkem 40 pracovních hodin ročně. </w:t>
      </w:r>
      <w:r w:rsidR="00A02EC0">
        <w:t>Podle šetření ISPV</w:t>
      </w:r>
      <w:r w:rsidR="00A02EC0">
        <w:rPr>
          <w:rStyle w:val="Znakapoznpodarou"/>
        </w:rPr>
        <w:footnoteReference w:id="26"/>
      </w:r>
      <w:r w:rsidR="00A02EC0">
        <w:t xml:space="preserve"> (Informační systém o průměrném výdělku) činila v prvním </w:t>
      </w:r>
      <w:r w:rsidR="00DE2940">
        <w:t>pololetí roku 2018</w:t>
      </w:r>
      <w:r w:rsidR="00A02EC0">
        <w:t xml:space="preserve"> průměrná mzda </w:t>
      </w:r>
      <w:r w:rsidR="00DE2940">
        <w:t xml:space="preserve">v této profesi </w:t>
      </w:r>
      <w:r w:rsidR="00DE2940" w:rsidRPr="00DE2940">
        <w:t>26 442 Kč při odpracovaných 172,3 hodinách, na hodinu tedy 153,5 Kč</w:t>
      </w:r>
      <w:r w:rsidR="00DE2940">
        <w:t>. Při 40 hodinách práce spojené s plněním povin</w:t>
      </w:r>
      <w:r w:rsidR="00C57439">
        <w:t>ností sociálního podniku to znamená</w:t>
      </w:r>
      <w:r w:rsidR="00DE2940">
        <w:t xml:space="preserve"> administrativní náklady 6 140 Kč.</w:t>
      </w:r>
    </w:p>
    <w:p w:rsidR="0093775F" w:rsidRPr="000271C2" w:rsidRDefault="0093775F" w:rsidP="00D63487">
      <w:pPr>
        <w:tabs>
          <w:tab w:val="left" w:pos="851"/>
        </w:tabs>
        <w:spacing w:after="120"/>
        <w:jc w:val="both"/>
        <w:rPr>
          <w:color w:val="FF0000"/>
        </w:rPr>
      </w:pPr>
      <w:r w:rsidRPr="000271C2">
        <w:t>Další náklady spojené s touto variantou, pokud bude úspěšná v dosažení cílového stavu, vzniknou konkurentům sociálních podniků právě v důsledku zvýšené konkurence.</w:t>
      </w:r>
    </w:p>
    <w:p w:rsidR="00CE621F" w:rsidRPr="000271C2" w:rsidRDefault="0093775F" w:rsidP="00D63487">
      <w:pPr>
        <w:tabs>
          <w:tab w:val="left" w:pos="851"/>
        </w:tabs>
        <w:spacing w:after="120"/>
        <w:jc w:val="both"/>
      </w:pPr>
      <w:r w:rsidRPr="000271C2">
        <w:t>Rizikem spojeným s touto variantou je, že se nepodaří zabránit zneužívání statusu sociálního podnik</w:t>
      </w:r>
      <w:r w:rsidR="00C37027">
        <w:t>u</w:t>
      </w:r>
      <w:r w:rsidRPr="000271C2">
        <w:t xml:space="preserve"> subjekty, které principy sociálního podnikání nenaplňují. Dále jsou s ní spojena korupční rizika inherentní jakékoliv jiné formě správního rozhodování, ovšem nikoliv v míře větší než u jiných správních řízení. Korupční riziko spočívá v případném ovlivňování nebo střetu zájmů úředních osob, které budou o udělení a odnětí statusu rozhodovat; to je problém </w:t>
      </w:r>
      <w:r w:rsidRPr="000271C2">
        <w:lastRenderedPageBreak/>
        <w:t>společný veškerým správním řízením, v nichž se rozhoduje o záležitostech, které mají finanční dopad na soukromé osoby, včetně např. věcí daňových a přestupkových.</w:t>
      </w:r>
    </w:p>
    <w:p w:rsidR="0093775F" w:rsidRPr="000271C2" w:rsidRDefault="0093775F" w:rsidP="00D63487">
      <w:pPr>
        <w:tabs>
          <w:tab w:val="left" w:pos="851"/>
        </w:tabs>
        <w:spacing w:after="120"/>
        <w:jc w:val="both"/>
      </w:pPr>
      <w:r w:rsidRPr="000271C2">
        <w:t>Přínosem této varianty je, že při její vhodné implementaci je možné vytvořit podmínky pro dlouhodobě udržitelný rozvoj sektoru sociálního podnikání, sloužícího domácím potřebám, včetně lokálních, a současně šetrného k životnímu prostředí.</w:t>
      </w:r>
    </w:p>
    <w:p w:rsidR="0093775F" w:rsidRPr="000271C2" w:rsidRDefault="0093775F" w:rsidP="00D63487">
      <w:pPr>
        <w:tabs>
          <w:tab w:val="left" w:pos="851"/>
        </w:tabs>
        <w:spacing w:after="120"/>
        <w:jc w:val="both"/>
      </w:pPr>
      <w:r w:rsidRPr="000271C2">
        <w:t>Dopady na podnikatelské prostředí budou pozitivní v tom směru, že činnost sociálních podniků, které budou povinny dbát na dobré mravy a na ochranu životního prostředí, bude přispívat k jeho kultivaci. Činnost integračních sociálních podniků bude prospěšná pro zaměstnavatele, protože budou připravovat své znevýhodněné zaměstnance pro standardní pracovní proces.</w:t>
      </w:r>
      <w:r w:rsidR="003758CF">
        <w:t xml:space="preserve"> </w:t>
      </w:r>
      <w:r w:rsidRPr="000271C2">
        <w:t>Přínosy pro specifické sociální skupiny budou vyplývat z činnosti zejména integračních sociálních podniků, protože ta</w:t>
      </w:r>
      <w:r w:rsidR="00CE621F" w:rsidRPr="000271C2">
        <w:t xml:space="preserve"> bude</w:t>
      </w:r>
      <w:r w:rsidRPr="000271C2">
        <w:t xml:space="preserve"> přispívat ke zlepšení postavení v zákoně definovaných znevýhodněných skupin. To bude mít nepřímo příznivé dopady i na osoby diskriminované na trhu práce.</w:t>
      </w:r>
    </w:p>
    <w:p w:rsidR="00B323D3" w:rsidRDefault="00B323D3" w:rsidP="00D63487">
      <w:pPr>
        <w:tabs>
          <w:tab w:val="left" w:pos="851"/>
        </w:tabs>
        <w:spacing w:after="120"/>
        <w:jc w:val="both"/>
        <w:rPr>
          <w:rFonts w:cs="Arial"/>
          <w:bCs/>
        </w:rPr>
      </w:pPr>
      <w:r w:rsidRPr="000271C2">
        <w:t xml:space="preserve">Vedle toho </w:t>
      </w:r>
      <w:r w:rsidRPr="000271C2">
        <w:rPr>
          <w:rFonts w:cs="Arial"/>
          <w:bCs/>
        </w:rPr>
        <w:t>lze očekávat, že zákon bude mít pozitivní dopad na územní samosprávné celky, zejména na obce s vyšší mírou chudoby a sociálního vyloučení. Zákon umožní obcím využít nástroj pro řešení místních problémů s nezaměstnaností znevýhodněných osob a, vzhledem k povinnosti sociálních podniků respektovat místní potřeby, uspokojit i dosud nedostatečně pokrytou poptávku po určitých službách či zboží. Územní samosprávné celky budou moci účinně podporovat rozvoj sociálního podnikání na svém území a využívat tak jeho potenciál pro zvyšování místního sociálního kapitálu.</w:t>
      </w:r>
    </w:p>
    <w:p w:rsidR="00B94C03" w:rsidRDefault="00B94C03" w:rsidP="00D63487">
      <w:pPr>
        <w:tabs>
          <w:tab w:val="left" w:pos="851"/>
        </w:tabs>
        <w:spacing w:after="120"/>
        <w:jc w:val="both"/>
        <w:rPr>
          <w:rFonts w:cs="Arial"/>
          <w:bCs/>
        </w:rPr>
      </w:pPr>
    </w:p>
    <w:p w:rsidR="00B94C03" w:rsidRDefault="00B94C03" w:rsidP="00D63487">
      <w:pPr>
        <w:tabs>
          <w:tab w:val="left" w:pos="851"/>
        </w:tabs>
        <w:spacing w:after="120"/>
        <w:jc w:val="both"/>
        <w:rPr>
          <w:b/>
          <w:i/>
        </w:rPr>
      </w:pPr>
      <w:r>
        <w:rPr>
          <w:rFonts w:cs="Arial"/>
          <w:b/>
          <w:bCs/>
          <w:i/>
        </w:rPr>
        <w:t xml:space="preserve">3.2.3. Varianta III </w:t>
      </w:r>
      <w:r>
        <w:rPr>
          <w:b/>
          <w:i/>
        </w:rPr>
        <w:t xml:space="preserve">Vymezení </w:t>
      </w:r>
      <w:r w:rsidR="00E64C9B">
        <w:rPr>
          <w:b/>
          <w:i/>
        </w:rPr>
        <w:t xml:space="preserve">definice sociálního podniku a </w:t>
      </w:r>
      <w:r>
        <w:rPr>
          <w:b/>
          <w:i/>
        </w:rPr>
        <w:t>podpory sociálního podnikání v usnesení vlády</w:t>
      </w:r>
    </w:p>
    <w:p w:rsidR="00B94C03" w:rsidRDefault="00B94C03" w:rsidP="00D63487">
      <w:pPr>
        <w:tabs>
          <w:tab w:val="left" w:pos="851"/>
        </w:tabs>
        <w:spacing w:after="120"/>
        <w:jc w:val="both"/>
      </w:pPr>
      <w:r>
        <w:t xml:space="preserve">Přínosem této varianty je, že nevyžaduje legislativní změnu, tudíž je </w:t>
      </w:r>
      <w:r w:rsidR="009F422C">
        <w:t xml:space="preserve">snazší </w:t>
      </w:r>
      <w:r>
        <w:t>ji provést.</w:t>
      </w:r>
    </w:p>
    <w:p w:rsidR="0093775F" w:rsidRDefault="00B94C03" w:rsidP="004E1FCE">
      <w:pPr>
        <w:tabs>
          <w:tab w:val="left" w:pos="851"/>
        </w:tabs>
        <w:spacing w:after="120"/>
        <w:jc w:val="both"/>
      </w:pPr>
      <w:r>
        <w:t>Stejně jako varianta II vede tato varianta k přímým nákladům na straně státní správy, které jsou ovšem méně transparentní než u varianty II, jelikož jsou rozloženy mezi velké množství státních orgánů, které se budou podporou sociálního podnikání zabývat. V této variantě tedy náklady</w:t>
      </w:r>
      <w:r w:rsidR="00220638">
        <w:t xml:space="preserve"> státní správy</w:t>
      </w:r>
      <w:r>
        <w:t xml:space="preserve"> nejsou zcela kvantifikovatelné.</w:t>
      </w:r>
      <w:r w:rsidR="007D3CD2">
        <w:t xml:space="preserve"> </w:t>
      </w:r>
      <w:r w:rsidR="00576C5A">
        <w:t>V </w:t>
      </w:r>
      <w:r w:rsidR="00220638">
        <w:t>případě</w:t>
      </w:r>
      <w:r w:rsidR="00576C5A">
        <w:t>, že tato varianta bude úspěšná v</w:t>
      </w:r>
      <w:r w:rsidR="00220638">
        <w:t xml:space="preserve"> dosažení cílového stavu</w:t>
      </w:r>
      <w:r w:rsidR="00576C5A">
        <w:t>, vzniknou konkurentům sociálních podniků náklady v důsledku zvýšené konkurence.</w:t>
      </w:r>
    </w:p>
    <w:p w:rsidR="00576C5A" w:rsidRDefault="00F1524A" w:rsidP="004E1FCE">
      <w:pPr>
        <w:tabs>
          <w:tab w:val="left" w:pos="851"/>
        </w:tabs>
        <w:spacing w:after="120"/>
        <w:jc w:val="both"/>
      </w:pPr>
      <w:r>
        <w:t>Rizikem spojeným s touto variantou je, že se nepodaří zabránit zneužívání podpory sociálního podnikání subjekty, které nenaplňují společensky prospěšné cíle. Toto riziko je značně vyšší než u varianty II, jelikož usnesení vlády neumožňuje do sebe zakomponovat dostatečně účinné kontrolní mechanismy s ohledem na to, že pravomoci státní správy lze vymezit jen zákonem (nelze tedy například usnesením vlády vytvořit registr sociálních podniků).</w:t>
      </w:r>
    </w:p>
    <w:p w:rsidR="00F7303B" w:rsidRDefault="00FC4D6B" w:rsidP="00F7303B">
      <w:pPr>
        <w:tabs>
          <w:tab w:val="left" w:pos="851"/>
        </w:tabs>
        <w:spacing w:after="120"/>
        <w:jc w:val="both"/>
      </w:pPr>
      <w:r>
        <w:t>U usnesení vlády je podstatně větší riziko než u varianty zakotvení sociálního podniku zákonem, že se jím nepodaří vytvořit systém podpory zaměstnávání sociálně znevýhodněných</w:t>
      </w:r>
      <w:r w:rsidR="009F422C">
        <w:t xml:space="preserve"> osob</w:t>
      </w:r>
      <w:r>
        <w:t>, který by byl skutečně dlouhodobě udržitelný.</w:t>
      </w:r>
      <w:r w:rsidR="00F7303B">
        <w:t xml:space="preserve"> Tato varianta totiž neumožňuje </w:t>
      </w:r>
      <w:r w:rsidR="009F422C">
        <w:br/>
      </w:r>
      <w:r w:rsidR="00F7303B">
        <w:t>na podporu sociálního podnikání navázat legislativně ukotvené benefity například v oblasti veřejných zakázek.</w:t>
      </w:r>
    </w:p>
    <w:p w:rsidR="00F7303B" w:rsidRDefault="00F7303B" w:rsidP="004E1FCE">
      <w:pPr>
        <w:tabs>
          <w:tab w:val="left" w:pos="851"/>
        </w:tabs>
        <w:spacing w:after="120"/>
        <w:jc w:val="both"/>
      </w:pPr>
      <w:r>
        <w:t xml:space="preserve">Dalším rizikem je, že usnesení vlády nebude představovat dostatečnou právní záruku </w:t>
      </w:r>
      <w:r w:rsidR="009F422C">
        <w:br/>
      </w:r>
      <w:r>
        <w:t>pro subjekty, které by se chtěly věnovat zaměstnávání sociálně znevýhodněných, pokud by podpora sociálního podnikání byla ukotvena v zákoně.</w:t>
      </w:r>
    </w:p>
    <w:p w:rsidR="00F7303B" w:rsidRDefault="00F7303B" w:rsidP="004E1FCE">
      <w:pPr>
        <w:tabs>
          <w:tab w:val="left" w:pos="851"/>
        </w:tabs>
        <w:spacing w:after="120"/>
        <w:jc w:val="both"/>
      </w:pPr>
    </w:p>
    <w:p w:rsidR="00DD0E79" w:rsidRDefault="00DD0E79" w:rsidP="00DD0E79">
      <w:pPr>
        <w:rPr>
          <w:b/>
          <w:sz w:val="28"/>
          <w:szCs w:val="28"/>
        </w:rPr>
      </w:pPr>
    </w:p>
    <w:p w:rsidR="0093775F" w:rsidRPr="000271C2" w:rsidRDefault="0093775F" w:rsidP="00DD0E79">
      <w:pPr>
        <w:rPr>
          <w:b/>
          <w:sz w:val="28"/>
          <w:szCs w:val="28"/>
          <w:u w:val="single"/>
        </w:rPr>
      </w:pPr>
      <w:r w:rsidRPr="000271C2">
        <w:rPr>
          <w:b/>
          <w:sz w:val="28"/>
          <w:szCs w:val="28"/>
        </w:rPr>
        <w:lastRenderedPageBreak/>
        <w:t>4</w:t>
      </w:r>
      <w:r w:rsidRPr="000271C2">
        <w:rPr>
          <w:b/>
          <w:sz w:val="28"/>
          <w:szCs w:val="28"/>
        </w:rPr>
        <w:tab/>
      </w:r>
      <w:r w:rsidR="003D5883" w:rsidRPr="000271C2">
        <w:rPr>
          <w:b/>
          <w:sz w:val="28"/>
          <w:szCs w:val="28"/>
          <w:u w:val="single"/>
        </w:rPr>
        <w:t>Stanovení pořadí variant a n</w:t>
      </w:r>
      <w:r w:rsidRPr="000271C2">
        <w:rPr>
          <w:b/>
          <w:sz w:val="28"/>
          <w:szCs w:val="28"/>
          <w:u w:val="single"/>
        </w:rPr>
        <w:t>ávrh řešení</w:t>
      </w:r>
    </w:p>
    <w:p w:rsidR="0084419E" w:rsidRPr="000271C2" w:rsidRDefault="0084419E" w:rsidP="00D63487">
      <w:pPr>
        <w:tabs>
          <w:tab w:val="left" w:pos="426"/>
        </w:tabs>
        <w:spacing w:after="120"/>
        <w:jc w:val="both"/>
        <w:rPr>
          <w:b/>
          <w:sz w:val="28"/>
          <w:szCs w:val="28"/>
        </w:rPr>
      </w:pPr>
    </w:p>
    <w:p w:rsidR="0093775F" w:rsidRPr="000271C2" w:rsidRDefault="0093775F" w:rsidP="00D63487">
      <w:pPr>
        <w:tabs>
          <w:tab w:val="left" w:pos="851"/>
        </w:tabs>
        <w:spacing w:after="120"/>
        <w:jc w:val="both"/>
      </w:pPr>
      <w:r w:rsidRPr="000271C2">
        <w:t xml:space="preserve">Jediná varianta, která má šanci dosáhnout cílového stavu, je varianta II, Vytvoření statusu sociálního podniku a integračního sociálního podniku. Současně ovšem ani zvolení této varianty samo o sobě </w:t>
      </w:r>
      <w:r w:rsidR="009F422C">
        <w:t>nezajistí dosažení optimálního</w:t>
      </w:r>
      <w:r w:rsidRPr="000271C2">
        <w:t xml:space="preserve"> cílového </w:t>
      </w:r>
      <w:proofErr w:type="gramStart"/>
      <w:r w:rsidRPr="000271C2">
        <w:t>stavu .</w:t>
      </w:r>
      <w:r w:rsidR="00437B8C">
        <w:t xml:space="preserve"> Lze</w:t>
      </w:r>
      <w:proofErr w:type="gramEnd"/>
      <w:r w:rsidR="00437B8C">
        <w:t xml:space="preserve"> konstatovat</w:t>
      </w:r>
      <w:r w:rsidRPr="000271C2">
        <w:t>, že varianta II je k dosažení cílového stavu podmínkou nutnou, ale nikoliv postačující. K tomu, aby uspěla, je nutná správná implementace.</w:t>
      </w:r>
    </w:p>
    <w:p w:rsidR="0093775F" w:rsidRPr="000271C2" w:rsidRDefault="0093775F" w:rsidP="00D63487">
      <w:pPr>
        <w:tabs>
          <w:tab w:val="left" w:pos="851"/>
        </w:tabs>
        <w:spacing w:after="120"/>
        <w:jc w:val="both"/>
      </w:pPr>
      <w:r w:rsidRPr="000271C2">
        <w:t>Podmínky nutné pro dosažení cílového stavu jsou:</w:t>
      </w:r>
    </w:p>
    <w:p w:rsidR="0093775F" w:rsidRPr="000271C2" w:rsidRDefault="0093775F" w:rsidP="00D63487">
      <w:pPr>
        <w:tabs>
          <w:tab w:val="left" w:pos="851"/>
        </w:tabs>
        <w:spacing w:after="120"/>
        <w:jc w:val="both"/>
        <w:rPr>
          <w:i/>
        </w:rPr>
      </w:pPr>
      <w:r w:rsidRPr="000271C2">
        <w:rPr>
          <w:i/>
        </w:rPr>
        <w:t xml:space="preserve">a) Omezení korupčních rizik spojených s podporou sociálních podniků. </w:t>
      </w:r>
    </w:p>
    <w:p w:rsidR="0093775F" w:rsidRPr="000271C2" w:rsidRDefault="0093775F" w:rsidP="00D63487">
      <w:pPr>
        <w:tabs>
          <w:tab w:val="left" w:pos="851"/>
        </w:tabs>
        <w:spacing w:after="120"/>
        <w:jc w:val="both"/>
      </w:pPr>
      <w:r w:rsidRPr="000271C2">
        <w:t>Vedle obecného zájmu na snížení korupce je to v tomto konkrétním případě obzvlášť důležité pro zachování a posílení důvěry veřejnosti k sociálním podnikům. Sociální podnikání zcela ztratí svůj smysl, pokud nebude vnímáno jako prostor „čistého“ podnikání, ale jako značka, která je využívána k získání veřejných či soukromých prostředků výměnou za služby či zboží pochybné kvality.</w:t>
      </w:r>
    </w:p>
    <w:p w:rsidR="0093775F" w:rsidRPr="000271C2" w:rsidRDefault="0093775F" w:rsidP="00D63487">
      <w:pPr>
        <w:tabs>
          <w:tab w:val="left" w:pos="851"/>
        </w:tabs>
        <w:spacing w:after="120"/>
        <w:jc w:val="both"/>
      </w:pPr>
      <w:r w:rsidRPr="000271C2">
        <w:t xml:space="preserve">Zcela nutnou, nikoliv ovšem postačující podmínkou pro zamezení korupčnímu jednání ohrožujícímu legitimitu sociálního podnikání je to, aby subjekt se statusem sociálního podniku byl </w:t>
      </w:r>
      <w:r w:rsidR="009F422C">
        <w:t>skuteč</w:t>
      </w:r>
      <w:r w:rsidR="009F422C" w:rsidRPr="000271C2">
        <w:t xml:space="preserve">ně </w:t>
      </w:r>
      <w:r w:rsidRPr="000271C2">
        <w:t xml:space="preserve">existující podnik, aby nešlo „schránkovou právnickou osobu“ zapsanou do veřejného rejstříku, která </w:t>
      </w:r>
      <w:r w:rsidR="003963C1">
        <w:t>nevyvíjí žádnou činnost</w:t>
      </w:r>
      <w:r w:rsidRPr="000271C2">
        <w:t xml:space="preserve"> prostřednictvím svých zaměstnanců, a</w:t>
      </w:r>
      <w:r w:rsidR="00C8741C">
        <w:t>le</w:t>
      </w:r>
      <w:r w:rsidRPr="000271C2">
        <w:t xml:space="preserve"> slouží jako nástroj k dosažení jiných cílů. V běžném podnikání tyto cíle mohou být zcela legitimní, ale v případě subjektu se statusem sociálního podniku je neakceptovatelné riziko, že by mohly velmi pravděpodobně spočívat ve vylákání benefitů pro podporu sociálního podnikání. Subjekt se statusem sociálního podniku tedy bude mít v rámci omezení korupčních rizik povinnost mít vlastní zaměst</w:t>
      </w:r>
      <w:r w:rsidR="004258F2">
        <w:t xml:space="preserve">nance v pracovněprávním vztahu, </w:t>
      </w:r>
      <w:r w:rsidR="00C8741C">
        <w:br/>
      </w:r>
      <w:r w:rsidRPr="000271C2">
        <w:t>z něhož jsou odváděny povinné odvody na zdravotní a sociální pojištění.</w:t>
      </w:r>
    </w:p>
    <w:p w:rsidR="0093775F" w:rsidRPr="000271C2" w:rsidRDefault="0093775F" w:rsidP="00D63487">
      <w:pPr>
        <w:tabs>
          <w:tab w:val="left" w:pos="851"/>
        </w:tabs>
        <w:spacing w:after="120"/>
        <w:jc w:val="both"/>
      </w:pPr>
      <w:r w:rsidRPr="000271C2">
        <w:t xml:space="preserve">Pro zmírnění korupčních rizik je třeba omezit závislost sociálních podniků na veřejných zdrojích tím, že bude stanoveno, jak velký podíl příjmů sociálního podniku v jenom účetním období může pocházet z dotací nebo darů z veřejných rozpočtů. Sociální podnikání by nemělo být činností kompletně závislou na dotacích, investoři by do něho měli reálně vložit část vlastního majetku. Pokud jde o stanovení konkrétní výše tohoto podílu, je vhodné vyjít z ustálené praxe Evropských strukturálních fondů, které při podpoře sociálních podniků tuto podmínku již obsahují, a to ve výši maximálně 70 % příjmů z darů či dotací z veřejných rozpočtů, tj. alespoň 30 % příjmů z jiných zdrojů. Stávající sektor sociálního podnikání </w:t>
      </w:r>
      <w:r w:rsidR="00C8741C">
        <w:br/>
      </w:r>
      <w:r w:rsidRPr="000271C2">
        <w:t>na tuto hranici již přivykl, a není důvod ji měnit.</w:t>
      </w:r>
    </w:p>
    <w:p w:rsidR="0093775F" w:rsidRPr="000271C2" w:rsidRDefault="0093775F" w:rsidP="00D63487">
      <w:pPr>
        <w:tabs>
          <w:tab w:val="left" w:pos="851"/>
        </w:tabs>
        <w:spacing w:after="120"/>
        <w:jc w:val="both"/>
      </w:pPr>
      <w:r w:rsidRPr="000271C2">
        <w:t xml:space="preserve">Mezi korupční rizika patří i to, že sociální podniky budou jednat v rozporu s dobrými mravy, ve smyslu souhrnu etických, obecně zachovávaných a uznávaných zásad, jejichž dodržování je mnohdy zajišťováno i právními normami tak, aby každé jednání bylo v souladu s obecnými morálními zásadami demokratické společnosti. Nejde jen o to, že respektování dobrých mravů bude povinností sociálních podniků, ale především, že pokud má sociální podnikání skutečně sloužit veřejnému prospěchu, maximální možný ohled na dobré mravy je pro ně nutností. Ke </w:t>
      </w:r>
      <w:r w:rsidR="00C8741C" w:rsidRPr="000271C2">
        <w:t>sna</w:t>
      </w:r>
      <w:r w:rsidR="00C8741C">
        <w:t>z</w:t>
      </w:r>
      <w:r w:rsidR="00C8741C" w:rsidRPr="000271C2">
        <w:t xml:space="preserve">šímu </w:t>
      </w:r>
      <w:r w:rsidRPr="000271C2">
        <w:t xml:space="preserve">odhalení a tím pádem prevenci neetického jednání sociálních podniků poslouží ve srovnání s jinými podnikateli zvýšené informační povinnosti subjektů se statusem sociálního podniku. Jelikož důležitou součástí dobrých mravů v podnikání je korektní přístup k zaměstnancům, sociální podnik by měl mít uloženy zvýšené informační povinnosti i vůči nim. Vedle toho hraje zásadní roli informování veřejnosti o tom, jak sociální podnik plní svoji společensky prospěšnou roli. Za tím účelem je vhodné, aby měl vlastní webové stránky </w:t>
      </w:r>
      <w:r w:rsidR="00C8741C">
        <w:br/>
      </w:r>
      <w:r w:rsidRPr="000271C2">
        <w:t xml:space="preserve">se zákonem předepsaným minimálním obsahem, a současně aby evidence sociálních podniků, vedená správním orgánem, který bude rozhodovat o přidělení statusu sociálního podniku, byla </w:t>
      </w:r>
      <w:r w:rsidRPr="000271C2">
        <w:lastRenderedPageBreak/>
        <w:t>veřejně přístupná. Součástí veřejně dostupných informací by mělo být vedle toho, jak sociální podnik naplňuje svou společensky prospěšnou roli, i to</w:t>
      </w:r>
      <w:r w:rsidR="00C8741C">
        <w:t>,</w:t>
      </w:r>
      <w:r w:rsidRPr="000271C2">
        <w:t xml:space="preserve"> jaké benefity obdržel z veřejných rozpočtů a jaká je jeho vlastnická struktura. Povinnost zveřejnit vlastnickou strukturu by pro zajištění právní jistoty měla být splněna zveřejněním skutečných majitelů, což je pojem s přesným právním významem, definovaný v zákoně č. 253/2008 Sb.</w:t>
      </w:r>
      <w:r w:rsidR="00FC4733">
        <w:t>,</w:t>
      </w:r>
      <w:r w:rsidRPr="000271C2">
        <w:t xml:space="preserve"> o některých opatřeních proti legalizaci výnosů z trestné činnosti a financování terorismu.</w:t>
      </w:r>
    </w:p>
    <w:p w:rsidR="0093775F" w:rsidRPr="000271C2" w:rsidRDefault="0093775F" w:rsidP="00D63487">
      <w:pPr>
        <w:tabs>
          <w:tab w:val="left" w:pos="851"/>
        </w:tabs>
        <w:spacing w:after="120"/>
        <w:jc w:val="both"/>
        <w:rPr>
          <w:color w:val="FF0000"/>
        </w:rPr>
      </w:pPr>
      <w:r w:rsidRPr="000271C2">
        <w:t>Konečně je v rámci omezení korupčních rizik vhodné, aby před tím, než bude o status sociálního podniku požádáno, žadatel nějakou dobu demonstroval svou ochotu a schopnost sociálně podnikat.</w:t>
      </w:r>
    </w:p>
    <w:p w:rsidR="0093775F" w:rsidRPr="000271C2" w:rsidRDefault="0093775F" w:rsidP="00D63487">
      <w:pPr>
        <w:tabs>
          <w:tab w:val="left" w:pos="851"/>
        </w:tabs>
        <w:spacing w:after="120"/>
        <w:jc w:val="both"/>
      </w:pPr>
      <w:r w:rsidRPr="000271C2">
        <w:t>Závěrem je nutno podotknout, že všechna zmíněná opatření na omezení korupčních rizik budou efektivní, pouze pokud podpora sociálního podnikání z veřejných zdrojů bude skutečně směřovat pouze subjektům se statusem sociálního podniku, nebo to bude podpora začínajícím podnikatelským subjektům usilujícím o status, podmíněná tím, že jej získají.</w:t>
      </w:r>
    </w:p>
    <w:p w:rsidR="0093775F" w:rsidRPr="000271C2" w:rsidRDefault="0093775F" w:rsidP="00D63487">
      <w:pPr>
        <w:tabs>
          <w:tab w:val="left" w:pos="851"/>
        </w:tabs>
        <w:spacing w:after="120"/>
        <w:ind w:left="425"/>
        <w:jc w:val="both"/>
        <w:rPr>
          <w:i/>
        </w:rPr>
      </w:pPr>
    </w:p>
    <w:p w:rsidR="0093775F" w:rsidRPr="000271C2" w:rsidRDefault="0093775F" w:rsidP="00D63487">
      <w:pPr>
        <w:tabs>
          <w:tab w:val="left" w:pos="851"/>
        </w:tabs>
        <w:spacing w:after="120"/>
        <w:jc w:val="both"/>
        <w:rPr>
          <w:i/>
        </w:rPr>
      </w:pPr>
      <w:r w:rsidRPr="000271C2">
        <w:rPr>
          <w:i/>
        </w:rPr>
        <w:t>b) Napříč ústředními orgány státní správy koordinovaná státní politika vůči sektoru sociálního podnikání, která bud</w:t>
      </w:r>
      <w:r w:rsidR="00FC4733">
        <w:rPr>
          <w:i/>
        </w:rPr>
        <w:t>e dostatečně finančně zajištěná</w:t>
      </w:r>
      <w:r w:rsidRPr="000271C2">
        <w:rPr>
          <w:i/>
        </w:rPr>
        <w:t xml:space="preserve"> a důvěryhodná pro sociální podniky.</w:t>
      </w:r>
    </w:p>
    <w:p w:rsidR="0093775F" w:rsidRPr="000271C2" w:rsidRDefault="0093775F" w:rsidP="00D63487">
      <w:pPr>
        <w:tabs>
          <w:tab w:val="left" w:pos="851"/>
        </w:tabs>
        <w:spacing w:after="120"/>
        <w:jc w:val="both"/>
      </w:pPr>
      <w:r w:rsidRPr="000271C2">
        <w:t>K tomu je nutnou podmínkou určitá centralizace agendy sociálního podnikání pod konkrétním ústředním správním orgánem, s níž varianta II již sama o sobě počítá. Vzhledem k tomu, že jde o průřezovou problematiku, připadá dle kompetenčního zákona v úvahu více resortů, zejména Ministerstvo průmyslu a obchodu, které je ústředním správním orgánem pro státní průmyslovou politiku, obchodní politiku, věci malých a středních podniků a živností, a Ministerstvo práce a sociálních věcí, které je ústředním správním orgánem pro věci zaměstnanosti a rekvalifikací, pro péči o občany, kteří potřebují státní pomoc, a pro obecné otázky mzdové a sociální politiky. Vzhledem k tomu, že jedním z hlavních cílů zákona je snížení dlouhodobé nezaměstnanosti, což je problematika spadající pod Ministerstvo práce a sociálních věcí, je vhodné, aby ono bylo zvoleno správcem agendy sociálního podnikání.</w:t>
      </w:r>
    </w:p>
    <w:p w:rsidR="0093775F" w:rsidRPr="000271C2" w:rsidRDefault="0093775F" w:rsidP="00D63487">
      <w:pPr>
        <w:tabs>
          <w:tab w:val="left" w:pos="851"/>
        </w:tabs>
        <w:spacing w:after="120"/>
        <w:jc w:val="both"/>
      </w:pPr>
      <w:r w:rsidRPr="000271C2">
        <w:t>MPSV bude připravovat strategické dokumenty státní politiky vztahující se k sociálnímu podnikání, které ovšem vzhledem k nadresortní povaze agendy budou muset být schváleny vládou. Aby bylo zajištěno, že při formulaci státní politiky sociálního podnikání je brán v úvahu hlas samotných sociálních podniků a také odborné veřejnosti, je vhodné zřídit Radu pro rozvoj sociální ekonomiky jako poradní orgán vlády, kam budou jmenováni jejich zástupci a která bude mít při formulaci státní politiky pro oblast sociálního podnikání i související oblast sociální ekonomiky poradní hlas. V jejím čele bude stát ministr/</w:t>
      </w:r>
      <w:r w:rsidR="000271C2">
        <w:t>ministr</w:t>
      </w:r>
      <w:r w:rsidRPr="000271C2">
        <w:t>yně práce a sociálních věcí.</w:t>
      </w:r>
    </w:p>
    <w:p w:rsidR="0093775F" w:rsidRPr="000271C2" w:rsidRDefault="0093775F" w:rsidP="00D63487">
      <w:pPr>
        <w:tabs>
          <w:tab w:val="left" w:pos="851"/>
        </w:tabs>
        <w:spacing w:after="120"/>
        <w:jc w:val="both"/>
      </w:pPr>
      <w:r w:rsidRPr="000271C2">
        <w:t>Klíčovým nástrojem státní politiky podpory sociálního podnikání by se měla</w:t>
      </w:r>
      <w:r w:rsidR="003D5883" w:rsidRPr="000271C2">
        <w:t xml:space="preserve"> stát oblast finančních instrumentů</w:t>
      </w:r>
      <w:r w:rsidRPr="000271C2">
        <w:t>, poskytovaných Českomoravskou záruční a rozvojovou bankou, spadající do působnosti Ministerstva průmyslu a obchodu, a oblast veřejných zakázek, spadající do působnosti Ministerstva pro místní rozvoj.</w:t>
      </w:r>
    </w:p>
    <w:p w:rsidR="0093775F" w:rsidRPr="000271C2" w:rsidRDefault="0093775F" w:rsidP="00D63487">
      <w:pPr>
        <w:tabs>
          <w:tab w:val="left" w:pos="851"/>
        </w:tabs>
        <w:spacing w:after="120"/>
        <w:jc w:val="both"/>
      </w:pPr>
      <w:r w:rsidRPr="000271C2">
        <w:t>V oblasti veřejných zakázek by státní politika sociálního podnikání měla směřovat k většímu využití stávajících nástrojů na podporu společensky odpovědného zadávání veřejných zakázek, které sice nemohou a nemají být specificky směřovány sociálním podnikům, ale přesto jim nepřímo pomohou, jelikož ze své podstaty osoby se statusem sociálního podniku budou tato kritéria často splňovat. Vedle toho je vhodné změnit § 38 zákona o veřejných zakázkách tak, aby bylo integračním sociálním podnikům umožněno využívat tohoto institutu.</w:t>
      </w:r>
    </w:p>
    <w:p w:rsidR="0093775F" w:rsidRPr="000271C2" w:rsidRDefault="0093775F" w:rsidP="00D63487">
      <w:pPr>
        <w:tabs>
          <w:tab w:val="left" w:pos="851"/>
        </w:tabs>
        <w:spacing w:after="120"/>
        <w:jc w:val="both"/>
        <w:rPr>
          <w:i/>
        </w:rPr>
      </w:pPr>
    </w:p>
    <w:p w:rsidR="0093775F" w:rsidRPr="000271C2" w:rsidRDefault="0093775F" w:rsidP="00D63487">
      <w:pPr>
        <w:tabs>
          <w:tab w:val="left" w:pos="851"/>
        </w:tabs>
        <w:spacing w:after="120"/>
        <w:jc w:val="both"/>
        <w:rPr>
          <w:i/>
        </w:rPr>
      </w:pPr>
      <w:r w:rsidRPr="000271C2">
        <w:rPr>
          <w:i/>
        </w:rPr>
        <w:lastRenderedPageBreak/>
        <w:t xml:space="preserve">c) Dostatečné množství subjektů, které se v krátké době po účinnosti právní úpravy statusů přihlásí ke statusu sociálního podniku, pokud jde o cíl </w:t>
      </w:r>
      <w:r w:rsidR="00437B8C">
        <w:rPr>
          <w:i/>
        </w:rPr>
        <w:t xml:space="preserve">přispět k dlouhodobé zaměstnatelnosti osob se ztíženým přístupem na trh práce </w:t>
      </w:r>
      <w:r w:rsidRPr="000271C2">
        <w:rPr>
          <w:i/>
        </w:rPr>
        <w:t xml:space="preserve">též dostatečné množství subjektů, které se přihlásí </w:t>
      </w:r>
      <w:r w:rsidR="00C8741C">
        <w:rPr>
          <w:i/>
        </w:rPr>
        <w:br/>
      </w:r>
      <w:r w:rsidRPr="000271C2">
        <w:rPr>
          <w:i/>
        </w:rPr>
        <w:t>ke statusu integračního sociálního podniku.</w:t>
      </w:r>
    </w:p>
    <w:p w:rsidR="0093775F" w:rsidRPr="000271C2" w:rsidRDefault="0093775F" w:rsidP="00D63487">
      <w:pPr>
        <w:tabs>
          <w:tab w:val="left" w:pos="851"/>
        </w:tabs>
        <w:spacing w:after="120"/>
        <w:jc w:val="both"/>
      </w:pPr>
      <w:r w:rsidRPr="000271C2">
        <w:t xml:space="preserve">Vzhledem k tomu, že v současnosti existuje dle údajů v části 1.3. Popis existujícího právního stavu asi 200 subjektů hlásících se k sociálnímu podnikání, bude možné označit za úspěch, pokud v „úvodní vlně“ přihlašování se ke statusu splní jeho podmínky </w:t>
      </w:r>
      <w:r w:rsidR="001C08D8">
        <w:t>150</w:t>
      </w:r>
      <w:r w:rsidRPr="000271C2">
        <w:t xml:space="preserve"> subjektů. </w:t>
      </w:r>
      <w:r w:rsidR="001C08D8">
        <w:t xml:space="preserve">Vycházíme z toho, že 80 % podniků z adresáře sociálních podniků si přeje vznik zákona </w:t>
      </w:r>
      <w:r w:rsidR="00C8741C">
        <w:br/>
      </w:r>
      <w:r w:rsidR="001C08D8">
        <w:t xml:space="preserve">o sociálním podnikání a vznik rejstříku. </w:t>
      </w:r>
      <w:r w:rsidRPr="000271C2">
        <w:t>Složitější je ovšem odhadnout, v jakém časovém úseku nastane „úvodní vlna“. Je třeba vzít v úvahu, že v souladu s předchozí podmínkou budou žadatelé povinni alespoň 12 měsíců před podáním žádosti povinni splňovat povinnosti sociálního podniku. Je třeba počítat s tím, že tyto podmínky mohou být pozměněny v legislativním procesu, včetně samozřejmě parlamentního, čili i některé podniky, které budou dlouho splňovat podmínky v podobě z věcného záměru zákona sc</w:t>
      </w:r>
      <w:r w:rsidR="00FC4733">
        <w:t xml:space="preserve">hváleného vládou </w:t>
      </w:r>
      <w:r w:rsidR="00C8741C">
        <w:br/>
      </w:r>
      <w:r w:rsidR="00FC4733">
        <w:t>15. května 2016</w:t>
      </w:r>
      <w:r w:rsidRPr="000271C2">
        <w:t xml:space="preserve">, je nebudou splňovat v podobě, v níž zákon vstoupí v platnost. S ohledem </w:t>
      </w:r>
      <w:r w:rsidR="00C8741C">
        <w:br/>
      </w:r>
      <w:r w:rsidRPr="000271C2">
        <w:t>na to můžeme předpokládat, že „úvodní vlna“ bude prvních 18 měsíců od účinnosti zákona.</w:t>
      </w:r>
    </w:p>
    <w:p w:rsidR="0093775F" w:rsidRDefault="0093775F" w:rsidP="00D63487">
      <w:pPr>
        <w:tabs>
          <w:tab w:val="left" w:pos="426"/>
        </w:tabs>
        <w:spacing w:after="120"/>
        <w:jc w:val="both"/>
        <w:rPr>
          <w:b/>
        </w:rPr>
      </w:pPr>
    </w:p>
    <w:p w:rsidR="004258F2" w:rsidRPr="000271C2" w:rsidRDefault="004258F2" w:rsidP="00D63487">
      <w:pPr>
        <w:tabs>
          <w:tab w:val="left" w:pos="426"/>
        </w:tabs>
        <w:spacing w:after="120"/>
        <w:jc w:val="both"/>
        <w:rPr>
          <w:b/>
        </w:rPr>
      </w:pPr>
    </w:p>
    <w:p w:rsidR="00FC4733" w:rsidRDefault="00FC4733">
      <w:pPr>
        <w:rPr>
          <w:b/>
          <w:sz w:val="28"/>
          <w:szCs w:val="28"/>
        </w:rPr>
      </w:pPr>
      <w:r>
        <w:rPr>
          <w:b/>
          <w:sz w:val="28"/>
          <w:szCs w:val="28"/>
        </w:rPr>
        <w:br w:type="page"/>
      </w:r>
    </w:p>
    <w:p w:rsidR="0093775F" w:rsidRPr="000271C2" w:rsidRDefault="0093775F" w:rsidP="00D63487">
      <w:pPr>
        <w:tabs>
          <w:tab w:val="left" w:pos="426"/>
        </w:tabs>
        <w:spacing w:after="120"/>
        <w:jc w:val="both"/>
        <w:rPr>
          <w:b/>
          <w:sz w:val="28"/>
          <w:szCs w:val="28"/>
          <w:u w:val="single"/>
        </w:rPr>
      </w:pPr>
      <w:r w:rsidRPr="000271C2">
        <w:rPr>
          <w:b/>
          <w:sz w:val="28"/>
          <w:szCs w:val="28"/>
        </w:rPr>
        <w:lastRenderedPageBreak/>
        <w:t>5</w:t>
      </w:r>
      <w:r w:rsidRPr="000271C2">
        <w:rPr>
          <w:b/>
          <w:sz w:val="28"/>
          <w:szCs w:val="28"/>
        </w:rPr>
        <w:tab/>
      </w:r>
      <w:r w:rsidRPr="000271C2">
        <w:rPr>
          <w:b/>
          <w:sz w:val="28"/>
          <w:szCs w:val="28"/>
          <w:u w:val="single"/>
        </w:rPr>
        <w:t>Implementace doporučené varianty a vynucování</w:t>
      </w:r>
    </w:p>
    <w:p w:rsidR="0084419E" w:rsidRPr="000271C2" w:rsidRDefault="0084419E" w:rsidP="00D63487">
      <w:pPr>
        <w:tabs>
          <w:tab w:val="left" w:pos="426"/>
        </w:tabs>
        <w:spacing w:after="120"/>
        <w:jc w:val="both"/>
        <w:rPr>
          <w:b/>
          <w:sz w:val="28"/>
          <w:szCs w:val="28"/>
        </w:rPr>
      </w:pPr>
    </w:p>
    <w:p w:rsidR="00D63487" w:rsidRPr="00C37027" w:rsidRDefault="0093775F" w:rsidP="00D63487">
      <w:pPr>
        <w:tabs>
          <w:tab w:val="left" w:pos="426"/>
        </w:tabs>
        <w:spacing w:after="120"/>
        <w:jc w:val="both"/>
      </w:pPr>
      <w:r w:rsidRPr="000271C2">
        <w:t>Za implementaci vybrané varianty bude zodpovídat státní orgán, kterému bude zákonem svěřena státní správa v oblasti sociálního podnikání, tedy MPSV. Součástí vybrané varianty je pravomoc implementujícího orgánu vydávat nové druhy správního rozhodnutí. Vzhledem k tomu, že MPSV je ústřední orgán státní správy, bude proti prvostupňovému rozhodnutí opravným prostředkem rozklad dle § 152 zákona č. 500/2004 Sb., správní řád, k členovi/člence vlády, který je v čele MPSV. Proti rozhodnutím o rozkladu bude možné podat žalobu dle zákona č. 150/2002 Sb., soudního řádu správního.</w:t>
      </w:r>
    </w:p>
    <w:p w:rsidR="0093775F" w:rsidRPr="000271C2" w:rsidRDefault="0084419E" w:rsidP="00D63487">
      <w:pPr>
        <w:tabs>
          <w:tab w:val="left" w:pos="426"/>
        </w:tabs>
        <w:spacing w:after="120"/>
        <w:jc w:val="both"/>
        <w:rPr>
          <w:b/>
        </w:rPr>
      </w:pPr>
      <w:r w:rsidRPr="000271C2">
        <w:rPr>
          <w:b/>
        </w:rPr>
        <w:t>5.1</w:t>
      </w:r>
      <w:r w:rsidR="0093775F" w:rsidRPr="000271C2">
        <w:rPr>
          <w:b/>
        </w:rPr>
        <w:t xml:space="preserve"> Legislativně technické řešení</w:t>
      </w:r>
    </w:p>
    <w:p w:rsidR="0093775F" w:rsidRPr="000271C2" w:rsidRDefault="0093775F" w:rsidP="00D63487">
      <w:pPr>
        <w:tabs>
          <w:tab w:val="left" w:pos="426"/>
        </w:tabs>
        <w:spacing w:after="120"/>
        <w:jc w:val="both"/>
      </w:pPr>
      <w:r w:rsidRPr="000271C2">
        <w:t>Vzhledem k tomu, že se zavádí zcela nový právní institut statusu sociálního podniku, a že upravovaná materie věcně spadá do působnosti mnoha zákonů (viz část Popis stávajícího stavu), legislativně technicky vhodným řešením není novelizace stávajících předpisů. Proto se navrhuje zvolenou variantu implementovat novým zákonem.</w:t>
      </w:r>
    </w:p>
    <w:p w:rsidR="00D63487" w:rsidRDefault="00D63487" w:rsidP="00D63487">
      <w:pPr>
        <w:tabs>
          <w:tab w:val="left" w:pos="426"/>
        </w:tabs>
        <w:spacing w:after="120"/>
        <w:jc w:val="both"/>
        <w:rPr>
          <w:b/>
        </w:rPr>
      </w:pPr>
    </w:p>
    <w:p w:rsidR="002F20D2" w:rsidRPr="000271C2" w:rsidRDefault="002F20D2" w:rsidP="00D63487">
      <w:pPr>
        <w:tabs>
          <w:tab w:val="left" w:pos="426"/>
        </w:tabs>
        <w:spacing w:after="120"/>
        <w:jc w:val="both"/>
      </w:pPr>
    </w:p>
    <w:p w:rsidR="00FC4733" w:rsidRDefault="00FC4733">
      <w:pPr>
        <w:rPr>
          <w:b/>
          <w:sz w:val="28"/>
        </w:rPr>
      </w:pPr>
    </w:p>
    <w:p w:rsidR="0093775F" w:rsidRPr="000271C2" w:rsidRDefault="0093775F" w:rsidP="00D63487">
      <w:pPr>
        <w:tabs>
          <w:tab w:val="left" w:pos="426"/>
        </w:tabs>
        <w:spacing w:after="120"/>
        <w:jc w:val="both"/>
        <w:rPr>
          <w:b/>
          <w:sz w:val="28"/>
          <w:u w:val="single"/>
        </w:rPr>
      </w:pPr>
      <w:r w:rsidRPr="000271C2">
        <w:rPr>
          <w:b/>
          <w:sz w:val="28"/>
        </w:rPr>
        <w:t>6</w:t>
      </w:r>
      <w:r w:rsidRPr="000271C2">
        <w:rPr>
          <w:b/>
          <w:sz w:val="28"/>
        </w:rPr>
        <w:tab/>
      </w:r>
      <w:r w:rsidRPr="000271C2">
        <w:rPr>
          <w:b/>
          <w:sz w:val="28"/>
          <w:u w:val="single"/>
        </w:rPr>
        <w:t>Přezkum účinnosti regulace</w:t>
      </w:r>
    </w:p>
    <w:p w:rsidR="005D1F27" w:rsidRPr="000271C2" w:rsidRDefault="005D1F27" w:rsidP="00D63487">
      <w:pPr>
        <w:tabs>
          <w:tab w:val="left" w:pos="426"/>
        </w:tabs>
        <w:spacing w:after="120"/>
        <w:jc w:val="both"/>
        <w:rPr>
          <w:b/>
          <w:sz w:val="28"/>
        </w:rPr>
      </w:pPr>
    </w:p>
    <w:p w:rsidR="0093775F" w:rsidRPr="000271C2" w:rsidRDefault="0093775F" w:rsidP="00D63487">
      <w:pPr>
        <w:tabs>
          <w:tab w:val="left" w:pos="426"/>
        </w:tabs>
        <w:spacing w:after="120"/>
        <w:jc w:val="both"/>
      </w:pPr>
      <w:r w:rsidRPr="000271C2">
        <w:t>Přezkum účinnosti navrhované právní úpravy a její realizace v</w:t>
      </w:r>
      <w:r w:rsidR="00F153C3">
        <w:t> </w:t>
      </w:r>
      <w:r w:rsidRPr="000271C2">
        <w:t>praxi</w:t>
      </w:r>
      <w:r w:rsidR="00F153C3">
        <w:t xml:space="preserve"> (ex post RIA)</w:t>
      </w:r>
      <w:r w:rsidRPr="000271C2">
        <w:t xml:space="preserve"> bude prov</w:t>
      </w:r>
      <w:r w:rsidR="00F153C3">
        <w:t>eden po třech letech od nab</w:t>
      </w:r>
      <w:r w:rsidR="001454E7">
        <w:t>y</w:t>
      </w:r>
      <w:r w:rsidR="00F153C3">
        <w:t>tí jeho účinnosti</w:t>
      </w:r>
      <w:r w:rsidRPr="000271C2">
        <w:t xml:space="preserve"> v rámci činnosti Ministerstva práce </w:t>
      </w:r>
      <w:r w:rsidR="00C8741C">
        <w:br/>
      </w:r>
      <w:r w:rsidRPr="000271C2">
        <w:t>a sociálních věcí, které je na základě § 9 odst. 1 zákona č. 2/1969 Sb., o zřízení ministerstev a jiných ústředních orgánů státní správy České republiky, ve znění pozdějších předpisů, ústředním orgánem státní správy pro sociální politiku a zaměstnanost.</w:t>
      </w:r>
    </w:p>
    <w:p w:rsidR="0093775F" w:rsidRDefault="0093775F" w:rsidP="00D63487">
      <w:pPr>
        <w:tabs>
          <w:tab w:val="left" w:pos="426"/>
        </w:tabs>
        <w:spacing w:after="120"/>
        <w:jc w:val="both"/>
      </w:pPr>
      <w:r w:rsidRPr="000271C2">
        <w:t>Ministerstvo práce a sociálních věcí bude</w:t>
      </w:r>
      <w:r w:rsidR="00F153C3">
        <w:t xml:space="preserve"> za účelem přezkumu</w:t>
      </w:r>
      <w:r w:rsidRPr="000271C2">
        <w:t xml:space="preserve"> sledovat fungování správního řízení o přiznání a odnětí statusu sociálního podniku a monitorovat dopady právní úpravy </w:t>
      </w:r>
      <w:r w:rsidR="00C8741C">
        <w:br/>
      </w:r>
      <w:r w:rsidRPr="000271C2">
        <w:t xml:space="preserve">v praxi. Zejména se bude zaměřovat na počty podaných žádostí o přiznání statusu, počty žádostí, kterým bylo vyhověno a kterým naopak nikoliv. Bude rovněž sledovat, zda žádosti bylo vyhověno v prvním stupni řízení či případně až v řízení rozkladovém, zda při rozkladu bylo rozhodnutí potvrzeno či nikoliv a z jakých důvodů. </w:t>
      </w:r>
      <w:r w:rsidR="00F153C3">
        <w:t>Dále bude sledovat počet znevýhodněných osob zaměstnaných integračními sociálními podniky</w:t>
      </w:r>
      <w:r w:rsidR="007D3CD2">
        <w:t xml:space="preserve">. </w:t>
      </w:r>
      <w:r w:rsidR="001454E7">
        <w:t>Rovněž</w:t>
      </w:r>
      <w:r w:rsidRPr="000271C2">
        <w:t xml:space="preserve"> bude prostřednictvím kontrolní činnosti sledovat a vyhodnocovat, zda sociální podniky dodržují povinnosti stanovené zákonem plynoucí z jejich statusu. Důležitou součástí přezkumu účinnosti regulace bude také zjišťování udržitelnosti sociálních podniků i pří</w:t>
      </w:r>
      <w:r w:rsidR="00437B8C">
        <w:t>čin odnětí či vzdání se statusu</w:t>
      </w:r>
      <w:r w:rsidRPr="000271C2">
        <w:t>. Hodnocen by měl být především soulad skutečných dopadů právního předpisu s předpokládanými dopady.</w:t>
      </w:r>
    </w:p>
    <w:p w:rsidR="0093775F" w:rsidRPr="000271C2" w:rsidRDefault="0093775F" w:rsidP="00D63487">
      <w:pPr>
        <w:tabs>
          <w:tab w:val="left" w:pos="426"/>
        </w:tabs>
        <w:spacing w:after="120"/>
        <w:jc w:val="both"/>
      </w:pPr>
      <w:r w:rsidRPr="000271C2">
        <w:t xml:space="preserve">Dalším významným aspektem je sledování rozvoje sektoru sociální ekonomiky jako takové, podpůrných programů a finančních podpor, jejichž účelem je nejen zakládání, ale také udržitelnosti a rozvoj sociálních podniků. </w:t>
      </w:r>
    </w:p>
    <w:p w:rsidR="0093775F" w:rsidRPr="000271C2" w:rsidRDefault="0093775F" w:rsidP="00D63487">
      <w:pPr>
        <w:tabs>
          <w:tab w:val="left" w:pos="426"/>
        </w:tabs>
        <w:spacing w:after="120"/>
        <w:jc w:val="both"/>
        <w:rPr>
          <w:b/>
        </w:rPr>
      </w:pPr>
      <w:r w:rsidRPr="000271C2">
        <w:t>Ministerstvo práce a sociálních věcí bude při hodnocení spolupracovat s dalšími orgány, které se sociálnímu podnikání věnují, jako je Ministerstvo průmyslu a obchodu, Ministerstvo životního prostředí, Ministerstvo zemědělství, Ministerstvo pro místní rozvoj, Ministerstvo kultury a Ministerstvo financí.</w:t>
      </w:r>
    </w:p>
    <w:p w:rsidR="0093775F" w:rsidRPr="000271C2" w:rsidRDefault="0093775F" w:rsidP="00D63487">
      <w:pPr>
        <w:tabs>
          <w:tab w:val="left" w:pos="426"/>
        </w:tabs>
        <w:spacing w:after="120"/>
        <w:jc w:val="both"/>
        <w:rPr>
          <w:b/>
        </w:rPr>
      </w:pPr>
      <w:r w:rsidRPr="000271C2">
        <w:rPr>
          <w:b/>
        </w:rPr>
        <w:lastRenderedPageBreak/>
        <w:t>V důsledku této činnosti bude případně zvažována novelizace či úplné odstranění těch ustanovení, jež se v praxi neosvědčí, a naopak zavedení nových mechanismů, které by regulovanou činnost v praxi zefektivnily.</w:t>
      </w:r>
    </w:p>
    <w:p w:rsidR="008637B5" w:rsidRDefault="008637B5" w:rsidP="00D63487">
      <w:pPr>
        <w:tabs>
          <w:tab w:val="left" w:pos="426"/>
        </w:tabs>
        <w:spacing w:after="120"/>
        <w:jc w:val="both"/>
        <w:rPr>
          <w:b/>
        </w:rPr>
      </w:pPr>
    </w:p>
    <w:p w:rsidR="002F20D2" w:rsidRPr="000271C2" w:rsidRDefault="002F20D2" w:rsidP="00D63487">
      <w:pPr>
        <w:tabs>
          <w:tab w:val="left" w:pos="426"/>
        </w:tabs>
        <w:spacing w:after="120"/>
        <w:jc w:val="both"/>
        <w:rPr>
          <w:b/>
        </w:rPr>
      </w:pPr>
    </w:p>
    <w:p w:rsidR="00FC4733" w:rsidRDefault="00FC4733">
      <w:pPr>
        <w:rPr>
          <w:b/>
          <w:sz w:val="28"/>
          <w:szCs w:val="28"/>
        </w:rPr>
      </w:pPr>
    </w:p>
    <w:p w:rsidR="0093775F" w:rsidRPr="000271C2" w:rsidRDefault="0093775F" w:rsidP="00D63487">
      <w:pPr>
        <w:tabs>
          <w:tab w:val="left" w:pos="426"/>
        </w:tabs>
        <w:spacing w:after="120"/>
        <w:jc w:val="both"/>
        <w:rPr>
          <w:b/>
          <w:sz w:val="28"/>
          <w:szCs w:val="28"/>
        </w:rPr>
      </w:pPr>
      <w:r w:rsidRPr="000271C2">
        <w:rPr>
          <w:b/>
          <w:sz w:val="28"/>
          <w:szCs w:val="28"/>
        </w:rPr>
        <w:t>7</w:t>
      </w:r>
      <w:r w:rsidRPr="000271C2">
        <w:rPr>
          <w:b/>
          <w:sz w:val="28"/>
          <w:szCs w:val="28"/>
        </w:rPr>
        <w:tab/>
      </w:r>
      <w:r w:rsidRPr="000271C2">
        <w:rPr>
          <w:b/>
          <w:sz w:val="28"/>
          <w:szCs w:val="28"/>
          <w:u w:val="single"/>
        </w:rPr>
        <w:t>Konzultace a zdroje dat</w:t>
      </w:r>
    </w:p>
    <w:p w:rsidR="009956F4" w:rsidRDefault="0093775F" w:rsidP="00D63487">
      <w:pPr>
        <w:tabs>
          <w:tab w:val="left" w:pos="6660"/>
        </w:tabs>
        <w:spacing w:after="120"/>
        <w:jc w:val="both"/>
      </w:pPr>
      <w:r w:rsidRPr="000271C2">
        <w:rPr>
          <w:iCs/>
        </w:rPr>
        <w:t>Pro účely přípravy věcného záměru zákona o sociálním podnik</w:t>
      </w:r>
      <w:r w:rsidR="00C37027">
        <w:rPr>
          <w:iCs/>
        </w:rPr>
        <w:t>u</w:t>
      </w:r>
      <w:r w:rsidRPr="000271C2">
        <w:rPr>
          <w:iCs/>
        </w:rPr>
        <w:t xml:space="preserve"> byla ministrem pro lidská práva, rovné příležitosti a legislativu ustavena pracovní skupina tvořená ze zástupců dotčených ústředních orgánů státní správy, zástupců obcí (Svaz měst a obcí ČR, Sdružení místních samospráv ČR), nestátních subjektů, zástupců sociálních podniků a akademické sféry. Odborné konzultace probíhaly také s jednotlivými experty, zejména se členy </w:t>
      </w:r>
      <w:r w:rsidRPr="000271C2">
        <w:t>Tematické sítě pro sociální ekonomiku (TESSEA).</w:t>
      </w:r>
    </w:p>
    <w:p w:rsidR="00DC1F33" w:rsidRDefault="00DC1F33" w:rsidP="00D63487">
      <w:pPr>
        <w:tabs>
          <w:tab w:val="left" w:pos="6660"/>
        </w:tabs>
        <w:spacing w:after="120"/>
        <w:jc w:val="both"/>
      </w:pPr>
    </w:p>
    <w:p w:rsidR="00DC1F33" w:rsidRPr="000271C2" w:rsidRDefault="001454E7" w:rsidP="00D63487">
      <w:pPr>
        <w:tabs>
          <w:tab w:val="left" w:pos="6660"/>
        </w:tabs>
        <w:spacing w:after="120"/>
        <w:jc w:val="both"/>
      </w:pPr>
      <w:r>
        <w:t xml:space="preserve">Konalo se </w:t>
      </w:r>
      <w:r w:rsidR="00DC1F33">
        <w:t>také několik kulatých stolů</w:t>
      </w:r>
      <w:r w:rsidR="00A555D1">
        <w:t xml:space="preserve"> k sociálnímu podnikání</w:t>
      </w:r>
      <w:r w:rsidR="00F153C3">
        <w:t>,</w:t>
      </w:r>
      <w:r w:rsidR="00A555D1">
        <w:t xml:space="preserve"> např. 29. 5. 2017 na Úřadu </w:t>
      </w:r>
      <w:r w:rsidR="00F153C3">
        <w:t>v</w:t>
      </w:r>
      <w:r w:rsidR="00A555D1">
        <w:t>lády a 30. 10. 2017 na M</w:t>
      </w:r>
      <w:r w:rsidR="007D3CD2">
        <w:t>inisterstvu průmyslu a obchodu</w:t>
      </w:r>
      <w:r w:rsidR="00A555D1">
        <w:t>. Kulatých stolů se zúčastnili zástupci sociálních podnikatelů, Hospodářské komory ČR, Svazu průmyslu a dopravy ČR. Účelem kulatých stolů byla široká diskuze k návrhu zákona.</w:t>
      </w:r>
    </w:p>
    <w:p w:rsidR="00BB3F1D" w:rsidRPr="000271C2" w:rsidRDefault="00BB3F1D" w:rsidP="00D63487">
      <w:pPr>
        <w:tabs>
          <w:tab w:val="left" w:pos="6660"/>
        </w:tabs>
        <w:spacing w:after="120"/>
      </w:pPr>
    </w:p>
    <w:p w:rsidR="008637B5" w:rsidRPr="000271C2" w:rsidRDefault="008637B5" w:rsidP="00D63487">
      <w:pPr>
        <w:tabs>
          <w:tab w:val="left" w:pos="6660"/>
        </w:tabs>
        <w:spacing w:after="120"/>
      </w:pPr>
      <w:r w:rsidRPr="000271C2">
        <w:t>Při přípravě návrhu bylo využito zejména</w:t>
      </w:r>
      <w:r w:rsidR="00752AA6" w:rsidRPr="000271C2">
        <w:t xml:space="preserve"> těchto</w:t>
      </w:r>
      <w:r w:rsidR="00F20DA3" w:rsidRPr="000271C2">
        <w:t xml:space="preserve"> zdrojů dat:</w:t>
      </w:r>
    </w:p>
    <w:p w:rsidR="0093775F" w:rsidRPr="000271C2" w:rsidRDefault="0093775F" w:rsidP="00D63487">
      <w:pPr>
        <w:tabs>
          <w:tab w:val="left" w:pos="426"/>
        </w:tabs>
        <w:spacing w:after="120"/>
        <w:jc w:val="both"/>
        <w:rPr>
          <w:b/>
        </w:rPr>
      </w:pPr>
    </w:p>
    <w:p w:rsidR="000271C2" w:rsidRPr="000271C2" w:rsidRDefault="00BB3F1D" w:rsidP="00D63487">
      <w:pPr>
        <w:numPr>
          <w:ilvl w:val="0"/>
          <w:numId w:val="15"/>
        </w:numPr>
        <w:tabs>
          <w:tab w:val="left" w:pos="426"/>
        </w:tabs>
        <w:spacing w:after="120"/>
        <w:jc w:val="both"/>
        <w:rPr>
          <w:b/>
        </w:rPr>
      </w:pPr>
      <w:r w:rsidRPr="000271C2">
        <w:t>Zpráva Organizace pro h</w:t>
      </w:r>
      <w:r w:rsidR="00991AE0" w:rsidRPr="000271C2">
        <w:t xml:space="preserve">ospodářskou spolupráci a rozvoj (OECD), připravená v rámci Lokálního hospodářského a zaměstnanostního rozvojového programu (LEED) </w:t>
      </w:r>
      <w:r w:rsidR="00C8741C">
        <w:br/>
      </w:r>
      <w:r w:rsidR="00991AE0" w:rsidRPr="000271C2">
        <w:t>ve spolupráci s </w:t>
      </w:r>
      <w:proofErr w:type="spellStart"/>
      <w:r w:rsidR="00991AE0" w:rsidRPr="000271C2">
        <w:t>MPSV</w:t>
      </w:r>
      <w:r w:rsidRPr="000271C2">
        <w:rPr>
          <w:i/>
        </w:rPr>
        <w:t>„Boostingsocialentrepreneurship</w:t>
      </w:r>
      <w:proofErr w:type="spellEnd"/>
      <w:r w:rsidRPr="000271C2">
        <w:rPr>
          <w:i/>
        </w:rPr>
        <w:t xml:space="preserve"> and </w:t>
      </w:r>
      <w:proofErr w:type="spellStart"/>
      <w:r w:rsidRPr="000271C2">
        <w:rPr>
          <w:i/>
        </w:rPr>
        <w:t>socialenterprisecreation</w:t>
      </w:r>
      <w:proofErr w:type="spellEnd"/>
      <w:r w:rsidRPr="000271C2">
        <w:rPr>
          <w:i/>
        </w:rPr>
        <w:t xml:space="preserve">. </w:t>
      </w:r>
      <w:proofErr w:type="spellStart"/>
      <w:r w:rsidRPr="000271C2">
        <w:rPr>
          <w:i/>
        </w:rPr>
        <w:t>Unlockingthepotentialofsociale</w:t>
      </w:r>
      <w:r w:rsidR="000271C2">
        <w:rPr>
          <w:i/>
        </w:rPr>
        <w:t>nterprises</w:t>
      </w:r>
      <w:proofErr w:type="spellEnd"/>
      <w:r w:rsidR="000271C2">
        <w:rPr>
          <w:i/>
        </w:rPr>
        <w:t xml:space="preserve"> in Czech R</w:t>
      </w:r>
      <w:r w:rsidR="00991AE0" w:rsidRPr="000271C2">
        <w:rPr>
          <w:i/>
        </w:rPr>
        <w:t>epublic</w:t>
      </w:r>
      <w:r w:rsidR="00991AE0" w:rsidRPr="000271C2">
        <w:t>“,</w:t>
      </w:r>
      <w:r w:rsidRPr="000271C2">
        <w:t xml:space="preserve"> v angličtině dostupná </w:t>
      </w:r>
      <w:r w:rsidR="00C8741C">
        <w:br/>
      </w:r>
      <w:r w:rsidR="00F57AFD" w:rsidRPr="000271C2">
        <w:t xml:space="preserve">ke stažení </w:t>
      </w:r>
      <w:r w:rsidRPr="000271C2">
        <w:t xml:space="preserve">zde: </w:t>
      </w:r>
    </w:p>
    <w:p w:rsidR="00BB3F1D" w:rsidRPr="000271C2" w:rsidRDefault="00C76654" w:rsidP="00D63487">
      <w:pPr>
        <w:tabs>
          <w:tab w:val="left" w:pos="426"/>
        </w:tabs>
        <w:spacing w:after="120"/>
        <w:ind w:left="720"/>
        <w:jc w:val="both"/>
        <w:rPr>
          <w:b/>
        </w:rPr>
      </w:pPr>
      <w:hyperlink r:id="rId10" w:history="1">
        <w:r w:rsidR="00991AE0" w:rsidRPr="000271C2">
          <w:rPr>
            <w:rStyle w:val="Hypertextovodkaz"/>
          </w:rPr>
          <w:t>http://www.oecd.org/cfe/leed/socialentrepreneurshipineurope.htm</w:t>
        </w:r>
      </w:hyperlink>
      <w:r w:rsidR="00991AE0" w:rsidRPr="000271C2">
        <w:t xml:space="preserve">. </w:t>
      </w:r>
    </w:p>
    <w:p w:rsidR="00F57AFD" w:rsidRPr="000271C2" w:rsidRDefault="00F57AFD" w:rsidP="00D63487">
      <w:pPr>
        <w:numPr>
          <w:ilvl w:val="0"/>
          <w:numId w:val="15"/>
        </w:numPr>
        <w:tabs>
          <w:tab w:val="left" w:pos="426"/>
        </w:tabs>
        <w:spacing w:after="120"/>
        <w:jc w:val="both"/>
        <w:rPr>
          <w:b/>
        </w:rPr>
      </w:pPr>
      <w:r w:rsidRPr="000271C2">
        <w:t xml:space="preserve">Webové stránky </w:t>
      </w:r>
      <w:r w:rsidRPr="000271C2">
        <w:rPr>
          <w:i/>
        </w:rPr>
        <w:t xml:space="preserve">TESSEA </w:t>
      </w:r>
      <w:proofErr w:type="gramStart"/>
      <w:r w:rsidRPr="000271C2">
        <w:rPr>
          <w:i/>
        </w:rPr>
        <w:t xml:space="preserve">ČR, </w:t>
      </w:r>
      <w:proofErr w:type="spellStart"/>
      <w:r w:rsidRPr="000271C2">
        <w:rPr>
          <w:i/>
        </w:rPr>
        <w:t>z.s</w:t>
      </w:r>
      <w:proofErr w:type="spellEnd"/>
      <w:r w:rsidRPr="000271C2">
        <w:t>.</w:t>
      </w:r>
      <w:proofErr w:type="gramEnd"/>
      <w:r w:rsidRPr="000271C2">
        <w:t xml:space="preserve">, dostupné zde: </w:t>
      </w:r>
      <w:hyperlink r:id="rId11" w:history="1">
        <w:r w:rsidRPr="000271C2">
          <w:rPr>
            <w:rStyle w:val="Hypertextovodkaz"/>
          </w:rPr>
          <w:t>http://www.tessea.cz/</w:t>
        </w:r>
      </w:hyperlink>
      <w:r w:rsidRPr="000271C2">
        <w:t>.</w:t>
      </w:r>
    </w:p>
    <w:p w:rsidR="00991AE0" w:rsidRPr="000271C2" w:rsidRDefault="00F57AFD" w:rsidP="00D63487">
      <w:pPr>
        <w:numPr>
          <w:ilvl w:val="0"/>
          <w:numId w:val="15"/>
        </w:numPr>
        <w:tabs>
          <w:tab w:val="left" w:pos="426"/>
        </w:tabs>
        <w:spacing w:after="120"/>
        <w:jc w:val="both"/>
        <w:rPr>
          <w:b/>
        </w:rPr>
      </w:pPr>
      <w:r w:rsidRPr="000271C2">
        <w:t xml:space="preserve"> Informace o sociální ekonomice a sociálním podnikání v EU, zveřejněné DG Růst, dostupné v angličtině zde: </w:t>
      </w:r>
      <w:hyperlink r:id="rId12" w:history="1">
        <w:r w:rsidRPr="000271C2">
          <w:rPr>
            <w:rStyle w:val="Hypertextovodkaz"/>
          </w:rPr>
          <w:t>https://ec.europa.eu/growth/sectors/social-economy_cs</w:t>
        </w:r>
      </w:hyperlink>
      <w:r w:rsidRPr="000271C2">
        <w:t xml:space="preserve">. </w:t>
      </w:r>
    </w:p>
    <w:p w:rsidR="001E79A5" w:rsidRPr="000271C2" w:rsidRDefault="001E79A5" w:rsidP="00D63487">
      <w:pPr>
        <w:numPr>
          <w:ilvl w:val="0"/>
          <w:numId w:val="15"/>
        </w:numPr>
        <w:tabs>
          <w:tab w:val="left" w:pos="426"/>
        </w:tabs>
        <w:spacing w:after="120"/>
        <w:jc w:val="both"/>
        <w:rPr>
          <w:b/>
        </w:rPr>
      </w:pPr>
      <w:r w:rsidRPr="000271C2">
        <w:rPr>
          <w:i/>
        </w:rPr>
        <w:t>Studie infrastruktury sociální ekonomiky v ČR</w:t>
      </w:r>
      <w:r w:rsidRPr="000271C2">
        <w:t xml:space="preserve">, připravená TESSEA v roce 2011, dostupná i s přílohami ke stažení zde: </w:t>
      </w:r>
      <w:hyperlink r:id="rId13" w:history="1">
        <w:r w:rsidRPr="000271C2">
          <w:rPr>
            <w:rStyle w:val="Hypertextovodkaz"/>
          </w:rPr>
          <w:t>http://www.ceske-socialni-podnikani.cz/cz/ke-stazeni/studie-a-publikace/569-studie-infrastruktury-socialni-ekonomiky-v-cr</w:t>
        </w:r>
      </w:hyperlink>
      <w:r w:rsidRPr="000271C2">
        <w:t>.</w:t>
      </w:r>
    </w:p>
    <w:p w:rsidR="001E79A5" w:rsidRPr="000271C2" w:rsidRDefault="001E79A5" w:rsidP="00D63487">
      <w:pPr>
        <w:numPr>
          <w:ilvl w:val="0"/>
          <w:numId w:val="15"/>
        </w:numPr>
        <w:tabs>
          <w:tab w:val="left" w:pos="426"/>
        </w:tabs>
        <w:spacing w:after="120"/>
        <w:jc w:val="both"/>
        <w:rPr>
          <w:b/>
        </w:rPr>
      </w:pPr>
      <w:r w:rsidRPr="000271C2">
        <w:rPr>
          <w:i/>
        </w:rPr>
        <w:t>Vyhodnocení dotazníkového šetření sociálních podniků v ČR</w:t>
      </w:r>
      <w:r w:rsidRPr="000271C2">
        <w:t xml:space="preserve">, z roku 2015, zpracované P3, dostupné ke stažení zde: </w:t>
      </w:r>
      <w:hyperlink r:id="rId14" w:history="1">
        <w:r w:rsidRPr="000271C2">
          <w:rPr>
            <w:rStyle w:val="Hypertextovodkaz"/>
          </w:rPr>
          <w:t>http://www.ceske-socialni-podnikani.cz/cz/ke-stazeni/pruzkumy-a-setreni/1360-dotaznikove-setreni-socialnich-podniku-2015</w:t>
        </w:r>
      </w:hyperlink>
      <w:r w:rsidRPr="000271C2">
        <w:t>.</w:t>
      </w:r>
    </w:p>
    <w:p w:rsidR="00960DAD" w:rsidRPr="000271C2" w:rsidRDefault="00884C5C" w:rsidP="00D63487">
      <w:pPr>
        <w:numPr>
          <w:ilvl w:val="0"/>
          <w:numId w:val="15"/>
        </w:numPr>
        <w:tabs>
          <w:tab w:val="left" w:pos="426"/>
        </w:tabs>
        <w:spacing w:after="120"/>
        <w:jc w:val="both"/>
        <w:rPr>
          <w:b/>
        </w:rPr>
      </w:pPr>
      <w:r w:rsidRPr="000271C2">
        <w:t xml:space="preserve">Šetření </w:t>
      </w:r>
      <w:r w:rsidRPr="000271C2">
        <w:rPr>
          <w:i/>
        </w:rPr>
        <w:t>Map o</w:t>
      </w:r>
      <w:r w:rsidR="00C37027">
        <w:rPr>
          <w:i/>
        </w:rPr>
        <w:t xml:space="preserve"> </w:t>
      </w:r>
      <w:proofErr w:type="spellStart"/>
      <w:r w:rsidRPr="000271C2">
        <w:rPr>
          <w:i/>
        </w:rPr>
        <w:t>fsocial</w:t>
      </w:r>
      <w:proofErr w:type="spellEnd"/>
      <w:r w:rsidR="00C37027">
        <w:rPr>
          <w:i/>
        </w:rPr>
        <w:t xml:space="preserve"> </w:t>
      </w:r>
      <w:proofErr w:type="spellStart"/>
      <w:r w:rsidRPr="000271C2">
        <w:rPr>
          <w:i/>
        </w:rPr>
        <w:t>enterprises</w:t>
      </w:r>
      <w:proofErr w:type="spellEnd"/>
      <w:r w:rsidRPr="000271C2">
        <w:rPr>
          <w:i/>
        </w:rPr>
        <w:t xml:space="preserve"> and </w:t>
      </w:r>
      <w:proofErr w:type="spellStart"/>
      <w:r w:rsidRPr="000271C2">
        <w:rPr>
          <w:i/>
        </w:rPr>
        <w:t>their</w:t>
      </w:r>
      <w:proofErr w:type="spellEnd"/>
      <w:r w:rsidR="00C37027">
        <w:rPr>
          <w:i/>
        </w:rPr>
        <w:t xml:space="preserve"> </w:t>
      </w:r>
      <w:proofErr w:type="spellStart"/>
      <w:r w:rsidRPr="000271C2">
        <w:rPr>
          <w:i/>
        </w:rPr>
        <w:t>ecosystems</w:t>
      </w:r>
      <w:proofErr w:type="spellEnd"/>
      <w:r w:rsidRPr="000271C2">
        <w:rPr>
          <w:i/>
        </w:rPr>
        <w:t xml:space="preserve">, </w:t>
      </w:r>
      <w:r w:rsidRPr="000271C2">
        <w:t xml:space="preserve">zkoumající stav sociálního podnikání ve všech členských zemích EU a ve Švýcarsku, zpracované pro Evropskou Komisi společností ICF </w:t>
      </w:r>
      <w:proofErr w:type="spellStart"/>
      <w:r w:rsidRPr="000271C2">
        <w:t>Consulting</w:t>
      </w:r>
      <w:proofErr w:type="spellEnd"/>
      <w:r w:rsidRPr="000271C2">
        <w:t xml:space="preserve">; zprávy o jednotlivých zemích dostupné ke stažení </w:t>
      </w:r>
      <w:r w:rsidR="00960DAD" w:rsidRPr="000271C2">
        <w:t xml:space="preserve">v angličtině </w:t>
      </w:r>
      <w:r w:rsidRPr="000271C2">
        <w:t xml:space="preserve">zde: </w:t>
      </w:r>
    </w:p>
    <w:p w:rsidR="00D37EBE" w:rsidRPr="000271C2" w:rsidRDefault="00C76654" w:rsidP="00D63487">
      <w:pPr>
        <w:tabs>
          <w:tab w:val="left" w:pos="426"/>
        </w:tabs>
        <w:spacing w:after="120"/>
        <w:ind w:left="720"/>
        <w:jc w:val="both"/>
        <w:rPr>
          <w:b/>
        </w:rPr>
      </w:pPr>
      <w:hyperlink r:id="rId15" w:history="1">
        <w:r w:rsidR="00884C5C" w:rsidRPr="000271C2">
          <w:rPr>
            <w:rStyle w:val="Hypertextovodkaz"/>
          </w:rPr>
          <w:t>http://ec.europa.eu/social/keyDocuments.jsp?pager.offset=20&amp;&amp;langId=en&amp;mode=advancedSubmit&amp;advSearchKey=socentcntryrepts</w:t>
        </w:r>
      </w:hyperlink>
      <w:r w:rsidR="00884C5C" w:rsidRPr="000271C2">
        <w:t>.</w:t>
      </w:r>
    </w:p>
    <w:p w:rsidR="00884C5C" w:rsidRPr="000271C2" w:rsidRDefault="00960DAD" w:rsidP="00D63487">
      <w:pPr>
        <w:numPr>
          <w:ilvl w:val="0"/>
          <w:numId w:val="15"/>
        </w:numPr>
        <w:tabs>
          <w:tab w:val="left" w:pos="426"/>
        </w:tabs>
        <w:spacing w:after="120"/>
        <w:jc w:val="both"/>
        <w:rPr>
          <w:b/>
        </w:rPr>
      </w:pPr>
      <w:proofErr w:type="spellStart"/>
      <w:r w:rsidRPr="000271C2">
        <w:rPr>
          <w:i/>
        </w:rPr>
        <w:lastRenderedPageBreak/>
        <w:t>TheSocialEconomy</w:t>
      </w:r>
      <w:proofErr w:type="spellEnd"/>
      <w:r w:rsidRPr="000271C2">
        <w:rPr>
          <w:i/>
        </w:rPr>
        <w:t xml:space="preserve"> in </w:t>
      </w:r>
      <w:proofErr w:type="spellStart"/>
      <w:r w:rsidRPr="000271C2">
        <w:rPr>
          <w:i/>
        </w:rPr>
        <w:t>theEuropean</w:t>
      </w:r>
      <w:proofErr w:type="spellEnd"/>
      <w:r w:rsidRPr="000271C2">
        <w:rPr>
          <w:i/>
        </w:rPr>
        <w:t xml:space="preserve"> Union</w:t>
      </w:r>
      <w:r w:rsidRPr="000271C2">
        <w:t xml:space="preserve">, zpráva pro Evropský hospodářský </w:t>
      </w:r>
      <w:r w:rsidR="00242058">
        <w:br/>
      </w:r>
      <w:r w:rsidRPr="000271C2">
        <w:t xml:space="preserve">a sociální výbor (EHSV), </w:t>
      </w:r>
      <w:r w:rsidR="00341EB8" w:rsidRPr="000271C2">
        <w:t xml:space="preserve">dostupná ke stažení zde: </w:t>
      </w:r>
      <w:hyperlink r:id="rId16" w:history="1">
        <w:r w:rsidR="00341EB8" w:rsidRPr="000271C2">
          <w:rPr>
            <w:rStyle w:val="Hypertextovodkaz"/>
          </w:rPr>
          <w:t>http://www.eesc.europa.eu/resources/docs/qe-30-12-790-en-c.pdf</w:t>
        </w:r>
      </w:hyperlink>
      <w:r w:rsidR="00341EB8" w:rsidRPr="000271C2">
        <w:t xml:space="preserve">. </w:t>
      </w:r>
    </w:p>
    <w:p w:rsidR="00341EB8" w:rsidRPr="000271C2" w:rsidRDefault="00341EB8" w:rsidP="00D63487">
      <w:pPr>
        <w:numPr>
          <w:ilvl w:val="0"/>
          <w:numId w:val="15"/>
        </w:numPr>
        <w:tabs>
          <w:tab w:val="left" w:pos="426"/>
        </w:tabs>
        <w:spacing w:after="120"/>
        <w:jc w:val="both"/>
        <w:rPr>
          <w:b/>
        </w:rPr>
      </w:pPr>
      <w:r w:rsidRPr="000271C2">
        <w:t xml:space="preserve">Webové stránky Družstevní asociace České republiky, dostupné zde: </w:t>
      </w:r>
      <w:hyperlink r:id="rId17" w:history="1">
        <w:r w:rsidRPr="000271C2">
          <w:rPr>
            <w:rStyle w:val="Hypertextovodkaz"/>
          </w:rPr>
          <w:t>http://www.dacr.cz/</w:t>
        </w:r>
      </w:hyperlink>
    </w:p>
    <w:p w:rsidR="00341EB8" w:rsidRPr="000271C2" w:rsidRDefault="00341EB8" w:rsidP="00D63487">
      <w:pPr>
        <w:numPr>
          <w:ilvl w:val="0"/>
          <w:numId w:val="15"/>
        </w:numPr>
        <w:tabs>
          <w:tab w:val="left" w:pos="426"/>
        </w:tabs>
        <w:spacing w:after="120"/>
        <w:jc w:val="both"/>
        <w:rPr>
          <w:b/>
        </w:rPr>
      </w:pPr>
      <w:r w:rsidRPr="000271C2">
        <w:t xml:space="preserve">Webové stránky Svazu českých a moravských výrobních družstev, dostupné zde: </w:t>
      </w:r>
      <w:hyperlink r:id="rId18" w:history="1">
        <w:r w:rsidRPr="000271C2">
          <w:rPr>
            <w:rStyle w:val="Hypertextovodkaz"/>
          </w:rPr>
          <w:t>http://www.scmvd.cz/cz/</w:t>
        </w:r>
      </w:hyperlink>
      <w:r w:rsidRPr="000271C2">
        <w:t xml:space="preserve">. </w:t>
      </w:r>
    </w:p>
    <w:p w:rsidR="00C91722" w:rsidRPr="000271C2" w:rsidRDefault="00C91722" w:rsidP="00D63487">
      <w:pPr>
        <w:numPr>
          <w:ilvl w:val="0"/>
          <w:numId w:val="15"/>
        </w:numPr>
        <w:tabs>
          <w:tab w:val="left" w:pos="426"/>
        </w:tabs>
        <w:spacing w:after="120"/>
        <w:jc w:val="both"/>
        <w:rPr>
          <w:b/>
        </w:rPr>
      </w:pPr>
      <w:r w:rsidRPr="000271C2">
        <w:t xml:space="preserve">Vládní Strategie boje proti sociálnímu vyloučení na období 2016 – 2020, dostupná ke stažení zde: </w:t>
      </w:r>
      <w:hyperlink r:id="rId19" w:history="1">
        <w:r w:rsidRPr="000271C2">
          <w:rPr>
            <w:rStyle w:val="Hypertextovodkaz"/>
          </w:rPr>
          <w:t>http://www.socialni-zaclenovani.cz/dokumenty/strategie-boje-proti-socialnimu-vylouceni/</w:t>
        </w:r>
      </w:hyperlink>
      <w:r w:rsidRPr="000271C2">
        <w:t>.</w:t>
      </w:r>
    </w:p>
    <w:p w:rsidR="00972FFF" w:rsidRPr="000271C2" w:rsidRDefault="00E850C0" w:rsidP="00D63487">
      <w:pPr>
        <w:numPr>
          <w:ilvl w:val="0"/>
          <w:numId w:val="15"/>
        </w:numPr>
        <w:tabs>
          <w:tab w:val="left" w:pos="426"/>
        </w:tabs>
        <w:spacing w:after="120"/>
        <w:jc w:val="both"/>
        <w:rPr>
          <w:b/>
        </w:rPr>
      </w:pPr>
      <w:r w:rsidRPr="000271C2">
        <w:t>Monografie Jahoda, R.</w:t>
      </w:r>
      <w:r w:rsidR="00972FFF" w:rsidRPr="000271C2">
        <w:t xml:space="preserve">, </w:t>
      </w:r>
      <w:proofErr w:type="spellStart"/>
      <w:r w:rsidR="00972FFF" w:rsidRPr="000271C2">
        <w:t>Godarová</w:t>
      </w:r>
      <w:proofErr w:type="spellEnd"/>
      <w:r w:rsidR="00972FFF" w:rsidRPr="000271C2">
        <w:t xml:space="preserve"> J. (2016) Odhad nákladů veřejných rozpočtů vynakládaných na jednoho nezaměstnaného, dostupné ke stažení </w:t>
      </w:r>
      <w:proofErr w:type="spellStart"/>
      <w:r w:rsidR="00972FFF" w:rsidRPr="000271C2">
        <w:t>zde:</w:t>
      </w:r>
      <w:hyperlink r:id="rId20" w:history="1">
        <w:r w:rsidR="00041CB8" w:rsidRPr="000271C2">
          <w:rPr>
            <w:rStyle w:val="Hypertextovodkaz"/>
          </w:rPr>
          <w:t>http</w:t>
        </w:r>
        <w:proofErr w:type="spellEnd"/>
        <w:r w:rsidR="00041CB8" w:rsidRPr="000271C2">
          <w:rPr>
            <w:rStyle w:val="Hypertextovodkaz"/>
          </w:rPr>
          <w:t>://praha.vupsv.cz/Fulltext/vz_412.pdf</w:t>
        </w:r>
      </w:hyperlink>
      <w:r w:rsidR="00972FFF" w:rsidRPr="000271C2">
        <w:t xml:space="preserve">. </w:t>
      </w:r>
    </w:p>
    <w:p w:rsidR="00C91722" w:rsidRPr="000271C2" w:rsidRDefault="00C91722" w:rsidP="00D63487">
      <w:pPr>
        <w:numPr>
          <w:ilvl w:val="0"/>
          <w:numId w:val="15"/>
        </w:numPr>
        <w:tabs>
          <w:tab w:val="left" w:pos="426"/>
        </w:tabs>
        <w:spacing w:after="120"/>
        <w:jc w:val="both"/>
        <w:rPr>
          <w:b/>
        </w:rPr>
      </w:pPr>
      <w:r w:rsidRPr="000271C2">
        <w:t xml:space="preserve"> Statistiky nezaměstnanosti vedené MPSV, dostupné ke stažení zde: </w:t>
      </w:r>
      <w:hyperlink r:id="rId21" w:history="1">
        <w:r w:rsidRPr="000271C2">
          <w:rPr>
            <w:rStyle w:val="Hypertextovodkaz"/>
          </w:rPr>
          <w:t>http://portal.mpsv.cz/sz/stat/nz/qrt</w:t>
        </w:r>
      </w:hyperlink>
      <w:r w:rsidRPr="000271C2">
        <w:t>.</w:t>
      </w:r>
    </w:p>
    <w:p w:rsidR="00C91722" w:rsidRPr="000271C2" w:rsidRDefault="00C91722" w:rsidP="00D63487">
      <w:pPr>
        <w:numPr>
          <w:ilvl w:val="0"/>
          <w:numId w:val="15"/>
        </w:numPr>
        <w:tabs>
          <w:tab w:val="left" w:pos="426"/>
        </w:tabs>
        <w:spacing w:after="120"/>
        <w:jc w:val="both"/>
        <w:rPr>
          <w:b/>
        </w:rPr>
      </w:pPr>
      <w:r w:rsidRPr="000271C2">
        <w:t xml:space="preserve">Výběrové šetření pracovních sil (VŠPS) prováděné Českým statistickým úřadem, dostupné zde: </w:t>
      </w:r>
      <w:hyperlink r:id="rId22" w:history="1">
        <w:r w:rsidRPr="000271C2">
          <w:rPr>
            <w:rStyle w:val="Hypertextovodkaz"/>
          </w:rPr>
          <w:t>https://www.czso.cz/csu/vykazy/vyberove_setreni_pracovnich_sil</w:t>
        </w:r>
      </w:hyperlink>
      <w:r w:rsidRPr="000271C2">
        <w:t>.</w:t>
      </w:r>
    </w:p>
    <w:p w:rsidR="00341EB8" w:rsidRPr="000271C2" w:rsidRDefault="00030969" w:rsidP="00D63487">
      <w:pPr>
        <w:numPr>
          <w:ilvl w:val="0"/>
          <w:numId w:val="15"/>
        </w:numPr>
        <w:tabs>
          <w:tab w:val="left" w:pos="426"/>
        </w:tabs>
        <w:spacing w:after="120"/>
        <w:jc w:val="both"/>
        <w:rPr>
          <w:b/>
        </w:rPr>
      </w:pPr>
      <w:r w:rsidRPr="000271C2">
        <w:t xml:space="preserve">Vládní koncepce boje s korupcí na léta 2015 až 2017, </w:t>
      </w:r>
      <w:r w:rsidR="00652FBB" w:rsidRPr="000271C2">
        <w:t xml:space="preserve">dostupná </w:t>
      </w:r>
      <w:r w:rsidRPr="000271C2">
        <w:t xml:space="preserve">ke stažení zde: </w:t>
      </w:r>
      <w:hyperlink r:id="rId23" w:history="1">
        <w:r w:rsidRPr="000271C2">
          <w:rPr>
            <w:rStyle w:val="Hypertextovodkaz"/>
          </w:rPr>
          <w:t>http://www.korupce.cz/cz/protikorupcni-strategie-vlady/na-leta-2015-2017/strategie-vlady-v-boji-s-korupci-na-obdobi-let-2015-a-2017-119894/</w:t>
        </w:r>
      </w:hyperlink>
      <w:r w:rsidRPr="000271C2">
        <w:t xml:space="preserve">. </w:t>
      </w:r>
    </w:p>
    <w:p w:rsidR="00030969" w:rsidRPr="000271C2" w:rsidRDefault="00652FBB" w:rsidP="00D63487">
      <w:pPr>
        <w:numPr>
          <w:ilvl w:val="0"/>
          <w:numId w:val="15"/>
        </w:numPr>
        <w:tabs>
          <w:tab w:val="left" w:pos="426"/>
        </w:tabs>
        <w:spacing w:after="120"/>
        <w:jc w:val="both"/>
        <w:rPr>
          <w:b/>
        </w:rPr>
      </w:pPr>
      <w:r w:rsidRPr="000271C2">
        <w:t xml:space="preserve">Vládní Strategie politiky zaměstnanosti do roku 2020, dostupná ke stažení zde: </w:t>
      </w:r>
      <w:hyperlink r:id="rId24" w:history="1">
        <w:r w:rsidRPr="000271C2">
          <w:rPr>
            <w:rStyle w:val="Hypertextovodkaz"/>
          </w:rPr>
          <w:t>http://www.korupce.cz/cz/protikorupcni-strategie-vlady/na-leta-2015-2017/strategie-vlady-v-boji-s-korupci-na-obdobi-let-2015-a-2017-119894/</w:t>
        </w:r>
      </w:hyperlink>
      <w:r w:rsidRPr="000271C2">
        <w:t xml:space="preserve">. </w:t>
      </w:r>
    </w:p>
    <w:p w:rsidR="00652FBB" w:rsidRPr="000271C2" w:rsidRDefault="00652FBB" w:rsidP="00D63487">
      <w:pPr>
        <w:numPr>
          <w:ilvl w:val="0"/>
          <w:numId w:val="15"/>
        </w:numPr>
        <w:tabs>
          <w:tab w:val="left" w:pos="426"/>
        </w:tabs>
        <w:spacing w:after="120"/>
        <w:jc w:val="both"/>
      </w:pPr>
      <w:r w:rsidRPr="000271C2">
        <w:t xml:space="preserve">Závěrečná zpráva z evaluace podpory sociálního a inkluzivního podnikání v Operačním programu Lidské zdroje a zaměstnanost, </w:t>
      </w:r>
      <w:r w:rsidR="00190BDE" w:rsidRPr="000271C2">
        <w:t>z 30. listopadu 2015, od IREAS centrum, s.r.o.</w:t>
      </w:r>
      <w:r w:rsidR="002A4663" w:rsidRPr="000271C2">
        <w:t xml:space="preserve">, dostupná ke stažení zde: </w:t>
      </w:r>
      <w:hyperlink r:id="rId25" w:history="1">
        <w:r w:rsidR="002A4663" w:rsidRPr="000271C2">
          <w:rPr>
            <w:rStyle w:val="Hypertextovodkaz"/>
          </w:rPr>
          <w:t>https://www.esfcr.cz/file/9823</w:t>
        </w:r>
      </w:hyperlink>
      <w:r w:rsidR="002A4663" w:rsidRPr="000271C2">
        <w:t xml:space="preserve">. </w:t>
      </w:r>
    </w:p>
    <w:p w:rsidR="00AB62F4" w:rsidRPr="000271C2" w:rsidRDefault="00AB62F4" w:rsidP="00D63487">
      <w:pPr>
        <w:numPr>
          <w:ilvl w:val="0"/>
          <w:numId w:val="15"/>
        </w:numPr>
        <w:tabs>
          <w:tab w:val="left" w:pos="426"/>
        </w:tabs>
        <w:spacing w:after="120"/>
        <w:jc w:val="both"/>
      </w:pPr>
      <w:r w:rsidRPr="000271C2">
        <w:t xml:space="preserve">Databáze ekonomických subjektů ARES, vedená Ministerstvem financí, dostupná zde: </w:t>
      </w:r>
      <w:hyperlink r:id="rId26" w:history="1">
        <w:r w:rsidRPr="000271C2">
          <w:rPr>
            <w:rStyle w:val="Hypertextovodkaz"/>
          </w:rPr>
          <w:t>http://wwwinfo.mfcr.cz/ares/ares_es.html.cz</w:t>
        </w:r>
      </w:hyperlink>
      <w:r w:rsidRPr="000271C2">
        <w:t xml:space="preserve">. </w:t>
      </w:r>
    </w:p>
    <w:p w:rsidR="00BB3F1D" w:rsidRDefault="00BB3F1D" w:rsidP="00D63487">
      <w:pPr>
        <w:tabs>
          <w:tab w:val="left" w:pos="426"/>
        </w:tabs>
        <w:spacing w:after="120"/>
        <w:jc w:val="both"/>
        <w:rPr>
          <w:b/>
        </w:rPr>
      </w:pPr>
    </w:p>
    <w:p w:rsidR="00D63487" w:rsidRPr="000271C2" w:rsidRDefault="00D63487" w:rsidP="00D63487">
      <w:pPr>
        <w:tabs>
          <w:tab w:val="left" w:pos="426"/>
        </w:tabs>
        <w:spacing w:after="120"/>
        <w:jc w:val="both"/>
        <w:rPr>
          <w:b/>
        </w:rPr>
      </w:pPr>
    </w:p>
    <w:p w:rsidR="00FC4733" w:rsidRDefault="00FC4733">
      <w:pPr>
        <w:rPr>
          <w:b/>
          <w:sz w:val="28"/>
          <w:szCs w:val="28"/>
        </w:rPr>
      </w:pPr>
    </w:p>
    <w:p w:rsidR="002A4663" w:rsidRPr="000271C2" w:rsidRDefault="0093775F" w:rsidP="00D63487">
      <w:pPr>
        <w:tabs>
          <w:tab w:val="left" w:pos="426"/>
        </w:tabs>
        <w:spacing w:after="120"/>
        <w:jc w:val="both"/>
        <w:rPr>
          <w:b/>
          <w:sz w:val="28"/>
          <w:szCs w:val="28"/>
          <w:u w:val="single"/>
        </w:rPr>
      </w:pPr>
      <w:r w:rsidRPr="000271C2">
        <w:rPr>
          <w:b/>
          <w:sz w:val="28"/>
          <w:szCs w:val="28"/>
        </w:rPr>
        <w:t>8</w:t>
      </w:r>
      <w:r w:rsidRPr="000271C2">
        <w:rPr>
          <w:b/>
          <w:sz w:val="28"/>
          <w:szCs w:val="28"/>
        </w:rPr>
        <w:tab/>
      </w:r>
      <w:r w:rsidRPr="000271C2">
        <w:rPr>
          <w:b/>
          <w:sz w:val="28"/>
          <w:szCs w:val="28"/>
          <w:u w:val="single"/>
        </w:rPr>
        <w:t>Kontakt na zpracovatele RIA</w:t>
      </w:r>
    </w:p>
    <w:p w:rsidR="00242058" w:rsidRDefault="00242058" w:rsidP="00D63487">
      <w:pPr>
        <w:tabs>
          <w:tab w:val="left" w:pos="426"/>
        </w:tabs>
        <w:spacing w:after="120"/>
        <w:jc w:val="both"/>
      </w:pPr>
    </w:p>
    <w:p w:rsidR="002A4663" w:rsidRPr="000271C2" w:rsidRDefault="002A4663" w:rsidP="00D63487">
      <w:pPr>
        <w:tabs>
          <w:tab w:val="left" w:pos="426"/>
        </w:tabs>
        <w:spacing w:after="120"/>
        <w:jc w:val="both"/>
      </w:pPr>
      <w:r w:rsidRPr="000271C2">
        <w:t>Mgr. Aleš Ziegler,</w:t>
      </w:r>
    </w:p>
    <w:p w:rsidR="002A4663" w:rsidRPr="000271C2" w:rsidRDefault="002A4663" w:rsidP="00D63487">
      <w:pPr>
        <w:tabs>
          <w:tab w:val="left" w:pos="426"/>
        </w:tabs>
        <w:spacing w:after="120"/>
        <w:jc w:val="both"/>
      </w:pPr>
      <w:r w:rsidRPr="000271C2">
        <w:t>Mgr. Robert Herák,</w:t>
      </w:r>
    </w:p>
    <w:p w:rsidR="002A4663" w:rsidRPr="000271C2" w:rsidRDefault="002A4663" w:rsidP="00D63487">
      <w:pPr>
        <w:tabs>
          <w:tab w:val="left" w:pos="426"/>
        </w:tabs>
        <w:spacing w:after="120"/>
        <w:jc w:val="both"/>
      </w:pPr>
      <w:r w:rsidRPr="000271C2">
        <w:t>Odbor pro sociální začleňování (Agentura)</w:t>
      </w:r>
    </w:p>
    <w:p w:rsidR="002A4663" w:rsidRPr="000271C2" w:rsidRDefault="002A4663" w:rsidP="00D63487">
      <w:pPr>
        <w:tabs>
          <w:tab w:val="left" w:pos="426"/>
        </w:tabs>
        <w:spacing w:after="120"/>
        <w:jc w:val="both"/>
      </w:pPr>
      <w:r w:rsidRPr="000271C2">
        <w:t>Úřad vlády ČR</w:t>
      </w:r>
    </w:p>
    <w:p w:rsidR="002A4663" w:rsidRPr="000271C2" w:rsidRDefault="002A4663" w:rsidP="00D63487">
      <w:pPr>
        <w:tabs>
          <w:tab w:val="left" w:pos="426"/>
        </w:tabs>
        <w:spacing w:after="120"/>
        <w:jc w:val="both"/>
      </w:pPr>
      <w:r w:rsidRPr="000271C2">
        <w:t>nábř. E. Beneše 128/4, Praha 1 - Malá Strana</w:t>
      </w:r>
    </w:p>
    <w:p w:rsidR="00237D19" w:rsidRPr="000271C2" w:rsidRDefault="002A4663" w:rsidP="00D63487">
      <w:pPr>
        <w:spacing w:after="120"/>
        <w:rPr>
          <w:bCs/>
        </w:rPr>
      </w:pPr>
      <w:r w:rsidRPr="000271C2">
        <w:rPr>
          <w:bCs/>
        </w:rPr>
        <w:t xml:space="preserve">E- mail: </w:t>
      </w:r>
      <w:hyperlink r:id="rId27" w:history="1">
        <w:r w:rsidR="00F21778" w:rsidRPr="000271C2">
          <w:rPr>
            <w:rStyle w:val="Hypertextovodkaz"/>
            <w:bCs/>
          </w:rPr>
          <w:t>ziegler.ales@vlada.cz</w:t>
        </w:r>
      </w:hyperlink>
      <w:r w:rsidR="00F21778" w:rsidRPr="000271C2">
        <w:rPr>
          <w:bCs/>
        </w:rPr>
        <w:t xml:space="preserve">; </w:t>
      </w:r>
      <w:hyperlink r:id="rId28" w:history="1">
        <w:r w:rsidR="00F21778" w:rsidRPr="000271C2">
          <w:rPr>
            <w:rStyle w:val="Hypertextovodkaz"/>
            <w:bCs/>
          </w:rPr>
          <w:t>herak.robert@vlada.cz</w:t>
        </w:r>
      </w:hyperlink>
    </w:p>
    <w:p w:rsidR="00237D19" w:rsidRPr="000271C2" w:rsidRDefault="00237D19" w:rsidP="00D63487">
      <w:pPr>
        <w:spacing w:after="120"/>
        <w:rPr>
          <w:bCs/>
        </w:rPr>
      </w:pPr>
    </w:p>
    <w:sectPr w:rsidR="00237D19" w:rsidRPr="000271C2" w:rsidSect="00736B2E">
      <w:footerReference w:type="default" r:id="rId2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654" w:rsidRDefault="00C76654">
      <w:r>
        <w:separator/>
      </w:r>
    </w:p>
  </w:endnote>
  <w:endnote w:type="continuationSeparator" w:id="0">
    <w:p w:rsidR="00C76654" w:rsidRDefault="00C7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D43" w:rsidRPr="004258F2" w:rsidRDefault="003C3D43" w:rsidP="00736B2E">
    <w:pPr>
      <w:pStyle w:val="Podtitul"/>
      <w:rPr>
        <w:rFonts w:ascii="Times New Roman" w:hAnsi="Times New Roman"/>
        <w:sz w:val="22"/>
        <w:szCs w:val="22"/>
      </w:rPr>
    </w:pPr>
    <w:r w:rsidRPr="004258F2">
      <w:rPr>
        <w:rFonts w:ascii="Times New Roman" w:hAnsi="Times New Roman"/>
        <w:sz w:val="22"/>
        <w:szCs w:val="22"/>
      </w:rPr>
      <w:t xml:space="preserve">Stránka </w:t>
    </w:r>
    <w:r w:rsidRPr="004258F2">
      <w:rPr>
        <w:rFonts w:ascii="Times New Roman" w:hAnsi="Times New Roman"/>
        <w:sz w:val="22"/>
        <w:szCs w:val="22"/>
      </w:rPr>
      <w:fldChar w:fldCharType="begin"/>
    </w:r>
    <w:r w:rsidRPr="004258F2">
      <w:rPr>
        <w:rFonts w:ascii="Times New Roman" w:hAnsi="Times New Roman"/>
        <w:sz w:val="22"/>
        <w:szCs w:val="22"/>
      </w:rPr>
      <w:instrText>PAGE</w:instrText>
    </w:r>
    <w:r w:rsidRPr="004258F2">
      <w:rPr>
        <w:rFonts w:ascii="Times New Roman" w:hAnsi="Times New Roman"/>
        <w:sz w:val="22"/>
        <w:szCs w:val="22"/>
      </w:rPr>
      <w:fldChar w:fldCharType="separate"/>
    </w:r>
    <w:r w:rsidR="00862D1E">
      <w:rPr>
        <w:rFonts w:ascii="Times New Roman" w:hAnsi="Times New Roman"/>
        <w:noProof/>
        <w:sz w:val="22"/>
        <w:szCs w:val="22"/>
      </w:rPr>
      <w:t>32</w:t>
    </w:r>
    <w:r w:rsidRPr="004258F2">
      <w:rPr>
        <w:rFonts w:ascii="Times New Roman" w:hAnsi="Times New Roman"/>
        <w:sz w:val="22"/>
        <w:szCs w:val="22"/>
      </w:rPr>
      <w:fldChar w:fldCharType="end"/>
    </w:r>
    <w:r w:rsidRPr="004258F2">
      <w:rPr>
        <w:rFonts w:ascii="Times New Roman" w:hAnsi="Times New Roman"/>
        <w:sz w:val="22"/>
        <w:szCs w:val="22"/>
      </w:rPr>
      <w:t xml:space="preserve"> (celkem </w:t>
    </w:r>
    <w:r w:rsidRPr="004258F2">
      <w:rPr>
        <w:rFonts w:ascii="Times New Roman" w:hAnsi="Times New Roman"/>
        <w:sz w:val="22"/>
        <w:szCs w:val="22"/>
      </w:rPr>
      <w:fldChar w:fldCharType="begin"/>
    </w:r>
    <w:r w:rsidRPr="004258F2">
      <w:rPr>
        <w:rFonts w:ascii="Times New Roman" w:hAnsi="Times New Roman"/>
        <w:sz w:val="22"/>
        <w:szCs w:val="22"/>
      </w:rPr>
      <w:instrText>NUMPAGES</w:instrText>
    </w:r>
    <w:r w:rsidRPr="004258F2">
      <w:rPr>
        <w:rFonts w:ascii="Times New Roman" w:hAnsi="Times New Roman"/>
        <w:sz w:val="22"/>
        <w:szCs w:val="22"/>
      </w:rPr>
      <w:fldChar w:fldCharType="separate"/>
    </w:r>
    <w:r w:rsidR="00862D1E">
      <w:rPr>
        <w:rFonts w:ascii="Times New Roman" w:hAnsi="Times New Roman"/>
        <w:noProof/>
        <w:sz w:val="22"/>
        <w:szCs w:val="22"/>
      </w:rPr>
      <w:t>32</w:t>
    </w:r>
    <w:r w:rsidRPr="004258F2">
      <w:rPr>
        <w:rFonts w:ascii="Times New Roman" w:hAnsi="Times New Roman"/>
        <w:sz w:val="22"/>
        <w:szCs w:val="22"/>
      </w:rPr>
      <w:fldChar w:fldCharType="end"/>
    </w:r>
    <w:r w:rsidRPr="004258F2">
      <w:rPr>
        <w:rFonts w:ascii="Times New Roman" w:hAnsi="Times New Roman"/>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654" w:rsidRDefault="00C76654">
      <w:r>
        <w:separator/>
      </w:r>
    </w:p>
  </w:footnote>
  <w:footnote w:type="continuationSeparator" w:id="0">
    <w:p w:rsidR="00C76654" w:rsidRDefault="00C76654">
      <w:r>
        <w:continuationSeparator/>
      </w:r>
    </w:p>
  </w:footnote>
  <w:footnote w:id="1">
    <w:p w:rsidR="003C3D43" w:rsidRDefault="003C3D43">
      <w:pPr>
        <w:pStyle w:val="Textpoznpodarou"/>
      </w:pPr>
      <w:r>
        <w:rPr>
          <w:rStyle w:val="Znakapoznpodarou"/>
        </w:rPr>
        <w:footnoteRef/>
      </w:r>
      <w:r>
        <w:t xml:space="preserve"> Dostupné zde: </w:t>
      </w:r>
      <w:hyperlink r:id="rId1" w:history="1">
        <w:r w:rsidRPr="00DC482A">
          <w:rPr>
            <w:rStyle w:val="Hypertextovodkaz"/>
          </w:rPr>
          <w:t>http://praha.vupsv.cz/Fulltext/vz_412.pdf</w:t>
        </w:r>
      </w:hyperlink>
    </w:p>
  </w:footnote>
  <w:footnote w:id="2">
    <w:p w:rsidR="003C3D43" w:rsidRDefault="003C3D43" w:rsidP="001077FA">
      <w:pPr>
        <w:pStyle w:val="Textpoznpodarou"/>
      </w:pPr>
      <w:r>
        <w:rPr>
          <w:rStyle w:val="Znakapoznpodarou"/>
        </w:rPr>
        <w:footnoteRef/>
      </w:r>
      <w:r>
        <w:t xml:space="preserve"> Dostupná ke stažení zde: </w:t>
      </w:r>
      <w:r w:rsidRPr="00356CFB">
        <w:t>http://praha.vupsv.cz/Fulltext/vz_412.pdf</w:t>
      </w:r>
      <w:r>
        <w:t>.</w:t>
      </w:r>
    </w:p>
  </w:footnote>
  <w:footnote w:id="3">
    <w:p w:rsidR="003C3D43" w:rsidRDefault="003C3D43">
      <w:pPr>
        <w:pStyle w:val="Textpoznpodarou"/>
      </w:pPr>
      <w:r>
        <w:rPr>
          <w:rStyle w:val="Znakapoznpodarou"/>
        </w:rPr>
        <w:footnoteRef/>
      </w:r>
      <w:r>
        <w:t xml:space="preserve"> </w:t>
      </w:r>
      <w:r w:rsidRPr="0083479B">
        <w:t xml:space="preserve">Dostupné </w:t>
      </w:r>
      <w:proofErr w:type="spellStart"/>
      <w:r w:rsidRPr="0083479B">
        <w:t>zde:https</w:t>
      </w:r>
      <w:proofErr w:type="spellEnd"/>
      <w:r w:rsidRPr="0083479B">
        <w:t>://portal.mpsv.cz/</w:t>
      </w:r>
      <w:proofErr w:type="spellStart"/>
      <w:r w:rsidRPr="0083479B">
        <w:t>sz</w:t>
      </w:r>
      <w:proofErr w:type="spellEnd"/>
      <w:r w:rsidRPr="0083479B">
        <w:t>/</w:t>
      </w:r>
      <w:proofErr w:type="spellStart"/>
      <w:r w:rsidRPr="0083479B">
        <w:t>stat</w:t>
      </w:r>
      <w:proofErr w:type="spellEnd"/>
      <w:r w:rsidRPr="0083479B">
        <w:t>/</w:t>
      </w:r>
      <w:proofErr w:type="spellStart"/>
      <w:r w:rsidRPr="0083479B">
        <w:t>nz</w:t>
      </w:r>
      <w:proofErr w:type="spellEnd"/>
      <w:r w:rsidRPr="0083479B">
        <w:t>/</w:t>
      </w:r>
      <w:proofErr w:type="spellStart"/>
      <w:r w:rsidRPr="0083479B">
        <w:t>qrt</w:t>
      </w:r>
      <w:proofErr w:type="spellEnd"/>
    </w:p>
  </w:footnote>
  <w:footnote w:id="4">
    <w:p w:rsidR="003C3D43" w:rsidRDefault="003C3D43">
      <w:pPr>
        <w:pStyle w:val="Textpoznpodarou"/>
      </w:pPr>
      <w:r>
        <w:rPr>
          <w:rStyle w:val="Znakapoznpodarou"/>
        </w:rPr>
        <w:footnoteRef/>
      </w:r>
      <w:r>
        <w:t xml:space="preserve"> </w:t>
      </w:r>
      <w:r w:rsidRPr="006B421C">
        <w:t xml:space="preserve">Studie dostupná zde: </w:t>
      </w:r>
      <w:hyperlink r:id="rId2" w:history="1">
        <w:r w:rsidRPr="006B421C">
          <w:rPr>
            <w:rStyle w:val="Hypertextovodkaz"/>
            <w:color w:val="auto"/>
            <w:u w:val="none"/>
          </w:rPr>
          <w:t>http://praha.vupsv.cz/Fulltext/vz_346.pdf</w:t>
        </w:r>
      </w:hyperlink>
      <w:r>
        <w:t xml:space="preserve"> </w:t>
      </w:r>
    </w:p>
  </w:footnote>
  <w:footnote w:id="5">
    <w:p w:rsidR="003C3D43" w:rsidRDefault="003C3D43" w:rsidP="00B421BA">
      <w:pPr>
        <w:pStyle w:val="Textpoznpodarou"/>
      </w:pPr>
      <w:r>
        <w:rPr>
          <w:rStyle w:val="Znakapoznpodarou"/>
        </w:rPr>
        <w:footnoteRef/>
      </w:r>
      <w:r>
        <w:t>Pro srovnání: míra nezaměstnanosti ve věkové skupině 15-64 let činila 2,9 %. Nezaměstnanost osob s nejvýše dosaženým základním vzděláním byla 4,5krát vyšší než míra nezaměstnanosti obecně.</w:t>
      </w:r>
    </w:p>
  </w:footnote>
  <w:footnote w:id="6">
    <w:p w:rsidR="003C3D43" w:rsidRDefault="003C3D43">
      <w:pPr>
        <w:pStyle w:val="Textpoznpodarou"/>
      </w:pPr>
      <w:r>
        <w:rPr>
          <w:rStyle w:val="Znakapoznpodarou"/>
        </w:rPr>
        <w:footnoteRef/>
      </w:r>
      <w:r>
        <w:t xml:space="preserve"> Výsledek šetření je dostupný zde: </w:t>
      </w:r>
      <w:hyperlink r:id="rId3" w:history="1">
        <w:r w:rsidRPr="00AA6BCA">
          <w:rPr>
            <w:rStyle w:val="Hypertextovodkaz"/>
          </w:rPr>
          <w:t>https://www.lmc.eu/cs/ze-sikme-plochy-zpet-do-prace/</w:t>
        </w:r>
      </w:hyperlink>
      <w:r>
        <w:t xml:space="preserve"> </w:t>
      </w:r>
    </w:p>
  </w:footnote>
  <w:footnote w:id="7">
    <w:p w:rsidR="003C3D43" w:rsidRDefault="003C3D43" w:rsidP="0093775F">
      <w:pPr>
        <w:pStyle w:val="Textpoznpodarou"/>
      </w:pPr>
      <w:r w:rsidRPr="00F84CD9">
        <w:rPr>
          <w:rStyle w:val="Znakapoznpodarou"/>
          <w:rFonts w:ascii="Arial" w:hAnsi="Arial" w:cs="Arial"/>
        </w:rPr>
        <w:footnoteRef/>
      </w:r>
      <w:r w:rsidRPr="00BB55F4">
        <w:t xml:space="preserve">Výsledky šetření dostupné zde: </w:t>
      </w:r>
      <w:hyperlink r:id="rId4" w:history="1">
        <w:r w:rsidRPr="00BB55F4">
          <w:rPr>
            <w:rStyle w:val="Hypertextovodkaz"/>
          </w:rPr>
          <w:t>http://www.ceske-socialni-podnikani.cz/images/pdf/Socialni_podniky_setreni_2015.pdf</w:t>
        </w:r>
      </w:hyperlink>
      <w:r w:rsidRPr="00BB55F4">
        <w:t>.</w:t>
      </w:r>
    </w:p>
  </w:footnote>
  <w:footnote w:id="8">
    <w:p w:rsidR="003C3D43" w:rsidRDefault="003C3D43" w:rsidP="002E15C0">
      <w:pPr>
        <w:pStyle w:val="Textpoznpodarou"/>
      </w:pPr>
      <w:r>
        <w:rPr>
          <w:rStyle w:val="Znakapoznpodarou"/>
        </w:rPr>
        <w:footnoteRef/>
      </w:r>
      <w:r>
        <w:t xml:space="preserve"> Dostupné zde: </w:t>
      </w:r>
      <w:hyperlink r:id="rId5" w:history="1">
        <w:r w:rsidRPr="00DC482A">
          <w:rPr>
            <w:rStyle w:val="Hypertextovodkaz"/>
          </w:rPr>
          <w:t>https://www.esfcr.cz/documents/21802/3723788/VYHODNOCEN%C3%8D+%C5%A0ET%C5%98EN%C3%8D+SP+PODPO%C5%98EN%C3%9DCH+V+OP+LZZ+(DODATEK+2018).pdf/2a6cb224-01b9-4708-b0ed-c65d45d22663?t=1534918127319</w:t>
        </w:r>
      </w:hyperlink>
    </w:p>
  </w:footnote>
  <w:footnote w:id="9">
    <w:p w:rsidR="003C3D43" w:rsidRDefault="003C3D43">
      <w:pPr>
        <w:pStyle w:val="Textpoznpodarou"/>
      </w:pPr>
      <w:r>
        <w:rPr>
          <w:rStyle w:val="Znakapoznpodarou"/>
        </w:rPr>
        <w:footnoteRef/>
      </w:r>
      <w:r>
        <w:t xml:space="preserve"> Pokud je zaměstnavatel zaměstnávající více jak 50 % svých zaměstnanců z řad OZP uznán za zaměstnavatele na chráněném trhu práce podle § 78 zákona o zaměstnanosti má nárok, podle § 78 a zákona o zaměstnanosti, na poskytování finanční podpory. Krom toho profitují zaměstnavatelé uznaní za zaměstnavatele na chráněném trhu práce rovněž z tzv. náhradního plnění, slev na dani z příjmu apod.</w:t>
      </w:r>
    </w:p>
  </w:footnote>
  <w:footnote w:id="10">
    <w:p w:rsidR="003C3D43" w:rsidRDefault="003C3D43" w:rsidP="0093775F">
      <w:pPr>
        <w:pStyle w:val="Textpoznpodarou"/>
      </w:pPr>
      <w:r>
        <w:rPr>
          <w:rStyle w:val="Znakapoznpodarou"/>
        </w:rPr>
        <w:footnoteRef/>
      </w:r>
      <w:r>
        <w:t xml:space="preserve"> § 760 zákona o obchodních korporacích.</w:t>
      </w:r>
    </w:p>
  </w:footnote>
  <w:footnote w:id="11">
    <w:p w:rsidR="003C3D43" w:rsidRDefault="003C3D43">
      <w:pPr>
        <w:pStyle w:val="Textpoznpodarou"/>
      </w:pPr>
      <w:r>
        <w:rPr>
          <w:rStyle w:val="Znakapoznpodarou"/>
        </w:rPr>
        <w:footnoteRef/>
      </w:r>
      <w:r>
        <w:t xml:space="preserve"> Viz komentář k § 8 v </w:t>
      </w:r>
      <w:proofErr w:type="gramStart"/>
      <w:r w:rsidRPr="00F9535E">
        <w:t>ŠVESTKA</w:t>
      </w:r>
      <w:proofErr w:type="gramEnd"/>
      <w:r w:rsidRPr="00F9535E">
        <w:t>, Jiří, Jan DVOŘÁK, Josef FIALA aj. Občanský zákoník:</w:t>
      </w:r>
      <w:r>
        <w:t xml:space="preserve"> Komentář, Svazek I, (§ 1-654) Systém ASPI</w:t>
      </w:r>
      <w:r w:rsidRPr="00F9535E">
        <w:t xml:space="preserve">. </w:t>
      </w:r>
      <w:proofErr w:type="spellStart"/>
      <w:r w:rsidRPr="00F9535E">
        <w:t>WoltersK</w:t>
      </w:r>
      <w:r>
        <w:t>luwer</w:t>
      </w:r>
      <w:proofErr w:type="spellEnd"/>
      <w:r>
        <w:t>.</w:t>
      </w:r>
    </w:p>
  </w:footnote>
  <w:footnote w:id="12">
    <w:p w:rsidR="003C3D43" w:rsidRDefault="003C3D43">
      <w:pPr>
        <w:pStyle w:val="Textpoznpodarou"/>
      </w:pPr>
      <w:r>
        <w:rPr>
          <w:rStyle w:val="Znakapoznpodarou"/>
        </w:rPr>
        <w:footnoteRef/>
      </w:r>
      <w:r>
        <w:t xml:space="preserve"> Viz též Strategie politiky zaměstnanosti do roku 2020, dostupná zde: </w:t>
      </w:r>
      <w:hyperlink r:id="rId6" w:history="1">
        <w:r w:rsidRPr="00185D75">
          <w:rPr>
            <w:rStyle w:val="Hypertextovodkaz"/>
          </w:rPr>
          <w:t>https://portal.mpsv.cz/sz/politikazamest/strateg_zam_2020</w:t>
        </w:r>
      </w:hyperlink>
      <w:r>
        <w:t xml:space="preserve">. </w:t>
      </w:r>
    </w:p>
  </w:footnote>
  <w:footnote w:id="13">
    <w:p w:rsidR="003C3D43" w:rsidRDefault="003C3D43">
      <w:pPr>
        <w:pStyle w:val="Textpoznpodarou"/>
      </w:pPr>
      <w:r>
        <w:rPr>
          <w:rStyle w:val="Znakapoznpodarou"/>
        </w:rPr>
        <w:footnoteRef/>
      </w:r>
      <w:r>
        <w:t xml:space="preserve"> Text principů je ke stažení například zde:</w:t>
      </w:r>
    </w:p>
    <w:p w:rsidR="003C3D43" w:rsidRDefault="003C3D43">
      <w:pPr>
        <w:pStyle w:val="Textpoznpodarou"/>
      </w:pPr>
      <w:r w:rsidRPr="008A5704">
        <w:t>https://www.esfcr.cz/documents/21802/6529653/p%C5%99%C3%ADloha+%C4%8D.+2+sada+rozpozn%C3%A1vac%C3%ADch+znak%C5%AF+integra%C4%8Dn%C3%ADho+soci%C3%A1ln%C3%ADho+podniku.pdf/afc25e0d-1f3d-485c-944b-2a7a77c7cfbc?t=1497275618057</w:t>
      </w:r>
    </w:p>
  </w:footnote>
  <w:footnote w:id="14">
    <w:p w:rsidR="003C3D43" w:rsidRDefault="003C3D43" w:rsidP="0093775F">
      <w:pPr>
        <w:rPr>
          <w:sz w:val="20"/>
        </w:rPr>
      </w:pPr>
      <w:r>
        <w:rPr>
          <w:vertAlign w:val="superscript"/>
        </w:rPr>
        <w:footnoteRef/>
      </w:r>
      <w:r>
        <w:rPr>
          <w:sz w:val="20"/>
        </w:rPr>
        <w:t xml:space="preserve"> Dostupné online v archivu: </w:t>
      </w:r>
    </w:p>
    <w:p w:rsidR="003C3D43" w:rsidRDefault="003C3D43" w:rsidP="0093775F">
      <w:r>
        <w:rPr>
          <w:sz w:val="20"/>
        </w:rPr>
        <w:t>http://wayback.webarchiv.cz/wayback/20121026151513/http://</w:t>
      </w:r>
      <w:proofErr w:type="gramStart"/>
      <w:r>
        <w:rPr>
          <w:sz w:val="20"/>
        </w:rPr>
        <w:t>www.socialni-ekonomika</w:t>
      </w:r>
      <w:proofErr w:type="gramEnd"/>
      <w:r>
        <w:rPr>
          <w:sz w:val="20"/>
        </w:rPr>
        <w:t>.cz/cs/seznam-socialnich-podnik.html a jako příloha publikace Studie infrastruktury sociální ekonomiky (v tištěné formě nebo online na: http://www.ceske-socialni-podnikani.cz/cz/ke-stazeni/studie-a-publikace/569-studie-infrastruktury-socialni-ekonomiky-v-cr).</w:t>
      </w:r>
    </w:p>
  </w:footnote>
  <w:footnote w:id="15">
    <w:p w:rsidR="003C3D43" w:rsidRDefault="003C3D43">
      <w:pPr>
        <w:pStyle w:val="Textpoznpodarou"/>
      </w:pPr>
      <w:r>
        <w:rPr>
          <w:rStyle w:val="Znakapoznpodarou"/>
        </w:rPr>
        <w:footnoteRef/>
      </w:r>
      <w:r>
        <w:t xml:space="preserve"> Dostupný zde: </w:t>
      </w:r>
      <w:hyperlink r:id="rId7" w:history="1">
        <w:r w:rsidRPr="00B62A07">
          <w:rPr>
            <w:rStyle w:val="Hypertextovodkaz"/>
          </w:rPr>
          <w:t>https://www.ceske-socialni-podnikani.cz/adresar-socialnich-podniku</w:t>
        </w:r>
      </w:hyperlink>
      <w:r>
        <w:t xml:space="preserve"> </w:t>
      </w:r>
    </w:p>
  </w:footnote>
  <w:footnote w:id="16">
    <w:p w:rsidR="003C3D43" w:rsidRDefault="003C3D43" w:rsidP="0093775F">
      <w:pPr>
        <w:pStyle w:val="Textpoznpodarou"/>
      </w:pPr>
      <w:r>
        <w:rPr>
          <w:rStyle w:val="Znakapoznpodarou"/>
        </w:rPr>
        <w:footnoteRef/>
      </w:r>
      <w:r>
        <w:t xml:space="preserve"> Dostupné zde: </w:t>
      </w:r>
      <w:hyperlink r:id="rId8" w:history="1">
        <w:r w:rsidRPr="006642CA">
          <w:rPr>
            <w:rStyle w:val="Hypertextovodkaz"/>
          </w:rPr>
          <w:t>http://www.tessea.cz/</w:t>
        </w:r>
      </w:hyperlink>
      <w:r>
        <w:t xml:space="preserve">. </w:t>
      </w:r>
    </w:p>
  </w:footnote>
  <w:footnote w:id="17">
    <w:p w:rsidR="003C3D43" w:rsidRDefault="003C3D43" w:rsidP="0093775F">
      <w:pPr>
        <w:pStyle w:val="Textpoznpodarou"/>
      </w:pPr>
      <w:r>
        <w:rPr>
          <w:rStyle w:val="Znakapoznpodarou"/>
        </w:rPr>
        <w:footnoteRef/>
      </w:r>
      <w:r>
        <w:t xml:space="preserve"> Dostupné zde: </w:t>
      </w:r>
      <w:hyperlink r:id="rId9" w:history="1">
        <w:r w:rsidRPr="006642CA">
          <w:rPr>
            <w:rStyle w:val="Hypertextovodkaz"/>
          </w:rPr>
          <w:t>http://www.p-p-p.cz/cz/</w:t>
        </w:r>
      </w:hyperlink>
      <w:r>
        <w:t xml:space="preserve">. </w:t>
      </w:r>
    </w:p>
  </w:footnote>
  <w:footnote w:id="18">
    <w:p w:rsidR="003C3D43" w:rsidRDefault="003C3D43" w:rsidP="0093775F">
      <w:pPr>
        <w:pStyle w:val="Textpoznpodarou"/>
      </w:pPr>
      <w:r>
        <w:rPr>
          <w:rStyle w:val="Znakapoznpodarou"/>
        </w:rPr>
        <w:footnoteRef/>
      </w:r>
      <w:r>
        <w:t xml:space="preserve"> Dostupné zde: </w:t>
      </w:r>
      <w:hyperlink r:id="rId10" w:history="1">
        <w:r w:rsidRPr="00874380">
          <w:rPr>
            <w:rStyle w:val="Hypertextovodkaz"/>
          </w:rPr>
          <w:t>https://www.ceske-socialni-podnikani.cz/</w:t>
        </w:r>
      </w:hyperlink>
      <w:r>
        <w:t xml:space="preserve"> </w:t>
      </w:r>
    </w:p>
  </w:footnote>
  <w:footnote w:id="19">
    <w:p w:rsidR="003C3D43" w:rsidRDefault="003C3D43" w:rsidP="0093775F">
      <w:r>
        <w:rPr>
          <w:vertAlign w:val="superscript"/>
        </w:rPr>
        <w:footnoteRef/>
      </w:r>
      <w:r>
        <w:t xml:space="preserve"> </w:t>
      </w:r>
      <w:r w:rsidRPr="00C37027">
        <w:rPr>
          <w:sz w:val="20"/>
        </w:rPr>
        <w:t>Dostupné zde:</w:t>
      </w:r>
      <w:r>
        <w:t xml:space="preserve"> </w:t>
      </w:r>
      <w:hyperlink r:id="rId11" w:history="1">
        <w:r w:rsidRPr="00FB6AA1">
          <w:rPr>
            <w:rStyle w:val="Hypertextovodkaz"/>
            <w:sz w:val="20"/>
          </w:rPr>
          <w:t>http://www.ceske-socialni-podnikani.cz/images/pdf/Socialni_podniky_setreni_2015.pdf</w:t>
        </w:r>
      </w:hyperlink>
      <w:r>
        <w:t>.</w:t>
      </w:r>
    </w:p>
  </w:footnote>
  <w:footnote w:id="20">
    <w:p w:rsidR="003C3D43" w:rsidRDefault="003C3D43">
      <w:pPr>
        <w:pStyle w:val="Textpoznpodarou"/>
      </w:pPr>
      <w:r>
        <w:rPr>
          <w:rStyle w:val="Znakapoznpodarou"/>
        </w:rPr>
        <w:footnoteRef/>
      </w:r>
      <w:r>
        <w:t xml:space="preserve"> Dostupné zde: </w:t>
      </w:r>
      <w:hyperlink r:id="rId12" w:history="1">
        <w:r w:rsidRPr="00B44C31">
          <w:rPr>
            <w:rStyle w:val="Hypertextovodkaz"/>
          </w:rPr>
          <w:t>https://portal.mpsv.cz/sz/stat/nz/mes</w:t>
        </w:r>
      </w:hyperlink>
    </w:p>
  </w:footnote>
  <w:footnote w:id="21">
    <w:p w:rsidR="003C3D43" w:rsidRDefault="003C3D43" w:rsidP="0093775F">
      <w:pPr>
        <w:pStyle w:val="Textpoznpodarou"/>
      </w:pPr>
      <w:r>
        <w:rPr>
          <w:rStyle w:val="Znakapoznpodarou"/>
        </w:rPr>
        <w:footnoteRef/>
      </w:r>
      <w:r>
        <w:t xml:space="preserve"> Závěrečná zpráva z této evaluace je dostupná zde: </w:t>
      </w:r>
      <w:hyperlink r:id="rId13" w:history="1">
        <w:r w:rsidRPr="00DE25AB">
          <w:rPr>
            <w:rStyle w:val="Hypertextovodkaz"/>
          </w:rPr>
          <w:t>https://www.esfcr.cz/documents/21802/749074/Z%C3%A1v%C4%9Bre%C4%8Dn%C3%A1+zpr%C3%A1va/2e959881-f944-4eda-a53c-c3568da5171c?version=1.0&amp;t=1461917799807</w:t>
        </w:r>
      </w:hyperlink>
      <w:r>
        <w:t xml:space="preserve">. </w:t>
      </w:r>
    </w:p>
  </w:footnote>
  <w:footnote w:id="22">
    <w:p w:rsidR="003C3D43" w:rsidRDefault="003C3D43" w:rsidP="0093775F">
      <w:pPr>
        <w:pStyle w:val="Textpoznpodarou"/>
      </w:pPr>
      <w:r>
        <w:rPr>
          <w:rStyle w:val="Znakapoznpodarou"/>
        </w:rPr>
        <w:footnoteRef/>
      </w:r>
      <w:r>
        <w:t xml:space="preserve"> Dostupné zde:</w:t>
      </w:r>
      <w:hyperlink r:id="rId14" w:history="1">
        <w:r w:rsidRPr="00F41CEA">
          <w:rPr>
            <w:rStyle w:val="Hypertextovodkaz"/>
          </w:rPr>
          <w:t>http://www.ceske-socialni-podnikani.cz/images/pdf/Socialni_podniky_setreni_2015.pdf</w:t>
        </w:r>
      </w:hyperlink>
      <w:r>
        <w:t>.</w:t>
      </w:r>
    </w:p>
  </w:footnote>
  <w:footnote w:id="23">
    <w:p w:rsidR="003C3D43" w:rsidRDefault="003C3D43" w:rsidP="0093775F">
      <w:pPr>
        <w:pStyle w:val="Textpoznpodarou"/>
      </w:pPr>
      <w:r>
        <w:rPr>
          <w:rStyle w:val="Znakapoznpodarou"/>
        </w:rPr>
        <w:footnoteRef/>
      </w:r>
      <w:r>
        <w:t xml:space="preserve"> Občanský zákoník v § 20 odst. 2 uvádí termín „právnická osoba veřejného práva“, právnické osoby soukromého práva jsou ty ostatní.</w:t>
      </w:r>
    </w:p>
  </w:footnote>
  <w:footnote w:id="24">
    <w:p w:rsidR="003C3D43" w:rsidRDefault="003C3D43" w:rsidP="0093775F">
      <w:pPr>
        <w:pStyle w:val="Textpoznpodarou"/>
      </w:pPr>
      <w:r>
        <w:rPr>
          <w:rStyle w:val="Znakapoznpodarou"/>
        </w:rPr>
        <w:footnoteRef/>
      </w:r>
      <w:r>
        <w:t xml:space="preserve"> Dostupná zde: </w:t>
      </w:r>
      <w:hyperlink r:id="rId15" w:history="1">
        <w:r w:rsidRPr="00746ABB">
          <w:rPr>
            <w:rStyle w:val="Hypertextovodkaz"/>
          </w:rPr>
          <w:t>http://www.korupce.cz/cz/protikorupcni-strategie-vlady/na-leta-2015-2017/strategie-vlady-v-boji-s-korupci-na-obdobi-let-2015-a-2017-119894/</w:t>
        </w:r>
      </w:hyperlink>
    </w:p>
  </w:footnote>
  <w:footnote w:id="25">
    <w:p w:rsidR="003C3D43" w:rsidRDefault="003C3D43" w:rsidP="0093775F">
      <w:pPr>
        <w:pStyle w:val="Textpoznpodarou"/>
      </w:pPr>
      <w:r>
        <w:rPr>
          <w:rStyle w:val="Znakapoznpodarou"/>
        </w:rPr>
        <w:footnoteRef/>
      </w:r>
      <w:r>
        <w:t xml:space="preserve"> Dostupné zde: </w:t>
      </w:r>
      <w:hyperlink r:id="rId16" w:history="1">
        <w:r w:rsidRPr="00746ABB">
          <w:rPr>
            <w:rStyle w:val="Hypertextovodkaz"/>
          </w:rPr>
          <w:t>https://www.komora.cz/legislation/16417-vychodiska-vytvoreni-protikorupcniho-strategickeho-dokumentu-cr-roce-2017-t-26-10-2017/</w:t>
        </w:r>
      </w:hyperlink>
    </w:p>
  </w:footnote>
  <w:footnote w:id="26">
    <w:p w:rsidR="003C3D43" w:rsidRDefault="003C3D43">
      <w:pPr>
        <w:pStyle w:val="Textpoznpodarou"/>
      </w:pPr>
      <w:r>
        <w:rPr>
          <w:rStyle w:val="Znakapoznpodarou"/>
        </w:rPr>
        <w:footnoteRef/>
      </w:r>
      <w:r>
        <w:t xml:space="preserve"> Dostupné zde: </w:t>
      </w:r>
      <w:hyperlink r:id="rId17" w:history="1">
        <w:r w:rsidRPr="0030413E">
          <w:rPr>
            <w:rStyle w:val="Hypertextovodkaz"/>
          </w:rPr>
          <w:t>https://www.ispv.cz/cz/Vysledky-setreni/Aktualni.aspx</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B98"/>
    <w:multiLevelType w:val="hybridMultilevel"/>
    <w:tmpl w:val="E25CA9A0"/>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
    <w:nsid w:val="02325B00"/>
    <w:multiLevelType w:val="hybridMultilevel"/>
    <w:tmpl w:val="96B40A02"/>
    <w:lvl w:ilvl="0" w:tplc="04050017">
      <w:start w:val="1"/>
      <w:numFmt w:val="lowerLetter"/>
      <w:lvlText w:val="%1)"/>
      <w:lvlJc w:val="left"/>
      <w:pPr>
        <w:ind w:left="2135" w:hanging="360"/>
      </w:pPr>
      <w:rPr>
        <w:rFonts w:cs="Times New Roman"/>
      </w:rPr>
    </w:lvl>
    <w:lvl w:ilvl="1" w:tplc="04050019" w:tentative="1">
      <w:start w:val="1"/>
      <w:numFmt w:val="lowerLetter"/>
      <w:lvlText w:val="%2."/>
      <w:lvlJc w:val="left"/>
      <w:pPr>
        <w:ind w:left="2855" w:hanging="360"/>
      </w:pPr>
      <w:rPr>
        <w:rFonts w:cs="Times New Roman"/>
      </w:rPr>
    </w:lvl>
    <w:lvl w:ilvl="2" w:tplc="0405001B" w:tentative="1">
      <w:start w:val="1"/>
      <w:numFmt w:val="lowerRoman"/>
      <w:lvlText w:val="%3."/>
      <w:lvlJc w:val="right"/>
      <w:pPr>
        <w:ind w:left="3575" w:hanging="180"/>
      </w:pPr>
      <w:rPr>
        <w:rFonts w:cs="Times New Roman"/>
      </w:rPr>
    </w:lvl>
    <w:lvl w:ilvl="3" w:tplc="0405000F" w:tentative="1">
      <w:start w:val="1"/>
      <w:numFmt w:val="decimal"/>
      <w:lvlText w:val="%4."/>
      <w:lvlJc w:val="left"/>
      <w:pPr>
        <w:ind w:left="4295" w:hanging="360"/>
      </w:pPr>
      <w:rPr>
        <w:rFonts w:cs="Times New Roman"/>
      </w:rPr>
    </w:lvl>
    <w:lvl w:ilvl="4" w:tplc="04050019" w:tentative="1">
      <w:start w:val="1"/>
      <w:numFmt w:val="lowerLetter"/>
      <w:lvlText w:val="%5."/>
      <w:lvlJc w:val="left"/>
      <w:pPr>
        <w:ind w:left="5015" w:hanging="360"/>
      </w:pPr>
      <w:rPr>
        <w:rFonts w:cs="Times New Roman"/>
      </w:rPr>
    </w:lvl>
    <w:lvl w:ilvl="5" w:tplc="0405001B" w:tentative="1">
      <w:start w:val="1"/>
      <w:numFmt w:val="lowerRoman"/>
      <w:lvlText w:val="%6."/>
      <w:lvlJc w:val="right"/>
      <w:pPr>
        <w:ind w:left="5735" w:hanging="180"/>
      </w:pPr>
      <w:rPr>
        <w:rFonts w:cs="Times New Roman"/>
      </w:rPr>
    </w:lvl>
    <w:lvl w:ilvl="6" w:tplc="0405000F" w:tentative="1">
      <w:start w:val="1"/>
      <w:numFmt w:val="decimal"/>
      <w:lvlText w:val="%7."/>
      <w:lvlJc w:val="left"/>
      <w:pPr>
        <w:ind w:left="6455" w:hanging="360"/>
      </w:pPr>
      <w:rPr>
        <w:rFonts w:cs="Times New Roman"/>
      </w:rPr>
    </w:lvl>
    <w:lvl w:ilvl="7" w:tplc="04050019" w:tentative="1">
      <w:start w:val="1"/>
      <w:numFmt w:val="lowerLetter"/>
      <w:lvlText w:val="%8."/>
      <w:lvlJc w:val="left"/>
      <w:pPr>
        <w:ind w:left="7175" w:hanging="360"/>
      </w:pPr>
      <w:rPr>
        <w:rFonts w:cs="Times New Roman"/>
      </w:rPr>
    </w:lvl>
    <w:lvl w:ilvl="8" w:tplc="0405001B" w:tentative="1">
      <w:start w:val="1"/>
      <w:numFmt w:val="lowerRoman"/>
      <w:lvlText w:val="%9."/>
      <w:lvlJc w:val="right"/>
      <w:pPr>
        <w:ind w:left="7895" w:hanging="180"/>
      </w:pPr>
      <w:rPr>
        <w:rFonts w:cs="Times New Roman"/>
      </w:rPr>
    </w:lvl>
  </w:abstractNum>
  <w:abstractNum w:abstractNumId="2">
    <w:nsid w:val="0CBF3996"/>
    <w:multiLevelType w:val="hybridMultilevel"/>
    <w:tmpl w:val="EECE0E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D8B4250"/>
    <w:multiLevelType w:val="multilevel"/>
    <w:tmpl w:val="78CA46EA"/>
    <w:lvl w:ilvl="0">
      <w:start w:val="1"/>
      <w:numFmt w:val="bullet"/>
      <w:lvlText w:val="●"/>
      <w:lvlJc w:val="left"/>
      <w:pPr>
        <w:ind w:left="986" w:firstLine="360"/>
      </w:pPr>
      <w:rPr>
        <w:u w:val="none"/>
      </w:rPr>
    </w:lvl>
    <w:lvl w:ilvl="1">
      <w:start w:val="1"/>
      <w:numFmt w:val="bullet"/>
      <w:lvlText w:val="○"/>
      <w:lvlJc w:val="left"/>
      <w:pPr>
        <w:ind w:left="1706" w:firstLine="1080"/>
      </w:pPr>
      <w:rPr>
        <w:u w:val="none"/>
      </w:rPr>
    </w:lvl>
    <w:lvl w:ilvl="2">
      <w:start w:val="1"/>
      <w:numFmt w:val="bullet"/>
      <w:lvlText w:val="■"/>
      <w:lvlJc w:val="left"/>
      <w:pPr>
        <w:ind w:left="2426" w:firstLine="1800"/>
      </w:pPr>
      <w:rPr>
        <w:u w:val="none"/>
      </w:rPr>
    </w:lvl>
    <w:lvl w:ilvl="3">
      <w:start w:val="1"/>
      <w:numFmt w:val="bullet"/>
      <w:lvlText w:val="●"/>
      <w:lvlJc w:val="left"/>
      <w:pPr>
        <w:ind w:left="3146" w:firstLine="2520"/>
      </w:pPr>
      <w:rPr>
        <w:u w:val="none"/>
      </w:rPr>
    </w:lvl>
    <w:lvl w:ilvl="4">
      <w:start w:val="1"/>
      <w:numFmt w:val="bullet"/>
      <w:lvlText w:val="○"/>
      <w:lvlJc w:val="left"/>
      <w:pPr>
        <w:ind w:left="3866" w:firstLine="3240"/>
      </w:pPr>
      <w:rPr>
        <w:u w:val="none"/>
      </w:rPr>
    </w:lvl>
    <w:lvl w:ilvl="5">
      <w:start w:val="1"/>
      <w:numFmt w:val="bullet"/>
      <w:lvlText w:val="■"/>
      <w:lvlJc w:val="left"/>
      <w:pPr>
        <w:ind w:left="4586" w:firstLine="3960"/>
      </w:pPr>
      <w:rPr>
        <w:u w:val="none"/>
      </w:rPr>
    </w:lvl>
    <w:lvl w:ilvl="6">
      <w:start w:val="1"/>
      <w:numFmt w:val="bullet"/>
      <w:lvlText w:val="●"/>
      <w:lvlJc w:val="left"/>
      <w:pPr>
        <w:ind w:left="5306" w:firstLine="4680"/>
      </w:pPr>
      <w:rPr>
        <w:u w:val="none"/>
      </w:rPr>
    </w:lvl>
    <w:lvl w:ilvl="7">
      <w:start w:val="1"/>
      <w:numFmt w:val="bullet"/>
      <w:lvlText w:val="○"/>
      <w:lvlJc w:val="left"/>
      <w:pPr>
        <w:ind w:left="6026" w:firstLine="5400"/>
      </w:pPr>
      <w:rPr>
        <w:u w:val="none"/>
      </w:rPr>
    </w:lvl>
    <w:lvl w:ilvl="8">
      <w:start w:val="1"/>
      <w:numFmt w:val="bullet"/>
      <w:lvlText w:val="■"/>
      <w:lvlJc w:val="left"/>
      <w:pPr>
        <w:ind w:left="6746" w:firstLine="6120"/>
      </w:pPr>
      <w:rPr>
        <w:u w:val="none"/>
      </w:rPr>
    </w:lvl>
  </w:abstractNum>
  <w:abstractNum w:abstractNumId="4">
    <w:nsid w:val="110C36F2"/>
    <w:multiLevelType w:val="hybridMultilevel"/>
    <w:tmpl w:val="BEC4F2B4"/>
    <w:lvl w:ilvl="0" w:tplc="31E2122E">
      <w:start w:val="1"/>
      <w:numFmt w:val="lowerLetter"/>
      <w:lvlText w:val="%1)"/>
      <w:lvlJc w:val="left"/>
      <w:pPr>
        <w:ind w:left="1766" w:hanging="360"/>
      </w:pPr>
      <w:rPr>
        <w:rFonts w:cs="Times New Roman" w:hint="default"/>
      </w:rPr>
    </w:lvl>
    <w:lvl w:ilvl="1" w:tplc="04050019" w:tentative="1">
      <w:start w:val="1"/>
      <w:numFmt w:val="lowerLetter"/>
      <w:lvlText w:val="%2."/>
      <w:lvlJc w:val="left"/>
      <w:pPr>
        <w:ind w:left="2486" w:hanging="360"/>
      </w:pPr>
      <w:rPr>
        <w:rFonts w:cs="Times New Roman"/>
      </w:rPr>
    </w:lvl>
    <w:lvl w:ilvl="2" w:tplc="0405001B" w:tentative="1">
      <w:start w:val="1"/>
      <w:numFmt w:val="lowerRoman"/>
      <w:lvlText w:val="%3."/>
      <w:lvlJc w:val="right"/>
      <w:pPr>
        <w:ind w:left="3206" w:hanging="180"/>
      </w:pPr>
      <w:rPr>
        <w:rFonts w:cs="Times New Roman"/>
      </w:rPr>
    </w:lvl>
    <w:lvl w:ilvl="3" w:tplc="0405000F" w:tentative="1">
      <w:start w:val="1"/>
      <w:numFmt w:val="decimal"/>
      <w:lvlText w:val="%4."/>
      <w:lvlJc w:val="left"/>
      <w:pPr>
        <w:ind w:left="3926" w:hanging="360"/>
      </w:pPr>
      <w:rPr>
        <w:rFonts w:cs="Times New Roman"/>
      </w:rPr>
    </w:lvl>
    <w:lvl w:ilvl="4" w:tplc="04050019" w:tentative="1">
      <w:start w:val="1"/>
      <w:numFmt w:val="lowerLetter"/>
      <w:lvlText w:val="%5."/>
      <w:lvlJc w:val="left"/>
      <w:pPr>
        <w:ind w:left="4646" w:hanging="360"/>
      </w:pPr>
      <w:rPr>
        <w:rFonts w:cs="Times New Roman"/>
      </w:rPr>
    </w:lvl>
    <w:lvl w:ilvl="5" w:tplc="0405001B" w:tentative="1">
      <w:start w:val="1"/>
      <w:numFmt w:val="lowerRoman"/>
      <w:lvlText w:val="%6."/>
      <w:lvlJc w:val="right"/>
      <w:pPr>
        <w:ind w:left="5366" w:hanging="180"/>
      </w:pPr>
      <w:rPr>
        <w:rFonts w:cs="Times New Roman"/>
      </w:rPr>
    </w:lvl>
    <w:lvl w:ilvl="6" w:tplc="0405000F" w:tentative="1">
      <w:start w:val="1"/>
      <w:numFmt w:val="decimal"/>
      <w:lvlText w:val="%7."/>
      <w:lvlJc w:val="left"/>
      <w:pPr>
        <w:ind w:left="6086" w:hanging="360"/>
      </w:pPr>
      <w:rPr>
        <w:rFonts w:cs="Times New Roman"/>
      </w:rPr>
    </w:lvl>
    <w:lvl w:ilvl="7" w:tplc="04050019" w:tentative="1">
      <w:start w:val="1"/>
      <w:numFmt w:val="lowerLetter"/>
      <w:lvlText w:val="%8."/>
      <w:lvlJc w:val="left"/>
      <w:pPr>
        <w:ind w:left="6806" w:hanging="360"/>
      </w:pPr>
      <w:rPr>
        <w:rFonts w:cs="Times New Roman"/>
      </w:rPr>
    </w:lvl>
    <w:lvl w:ilvl="8" w:tplc="0405001B" w:tentative="1">
      <w:start w:val="1"/>
      <w:numFmt w:val="lowerRoman"/>
      <w:lvlText w:val="%9."/>
      <w:lvlJc w:val="right"/>
      <w:pPr>
        <w:ind w:left="7526" w:hanging="180"/>
      </w:pPr>
      <w:rPr>
        <w:rFonts w:cs="Times New Roman"/>
      </w:rPr>
    </w:lvl>
  </w:abstractNum>
  <w:abstractNum w:abstractNumId="5">
    <w:nsid w:val="1CE940FA"/>
    <w:multiLevelType w:val="hybridMultilevel"/>
    <w:tmpl w:val="E6AE2E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5A023FD"/>
    <w:multiLevelType w:val="multilevel"/>
    <w:tmpl w:val="9252CAE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29D924B7"/>
    <w:multiLevelType w:val="multilevel"/>
    <w:tmpl w:val="69F42B9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2D652982"/>
    <w:multiLevelType w:val="hybridMultilevel"/>
    <w:tmpl w:val="DE54DD4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nsid w:val="2F98157D"/>
    <w:multiLevelType w:val="hybridMultilevel"/>
    <w:tmpl w:val="9B5206C0"/>
    <w:lvl w:ilvl="0" w:tplc="A294ACDA">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FDD7B3E"/>
    <w:multiLevelType w:val="multilevel"/>
    <w:tmpl w:val="3CCA6A7A"/>
    <w:lvl w:ilvl="0">
      <w:start w:val="1"/>
      <w:numFmt w:val="upperRoman"/>
      <w:lvlText w:val="%1."/>
      <w:lvlJc w:val="righ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nsid w:val="3C762C54"/>
    <w:multiLevelType w:val="hybridMultilevel"/>
    <w:tmpl w:val="CCEC15DE"/>
    <w:lvl w:ilvl="0" w:tplc="04050001">
      <w:start w:val="1"/>
      <w:numFmt w:val="bullet"/>
      <w:lvlText w:val=""/>
      <w:lvlJc w:val="left"/>
      <w:pPr>
        <w:ind w:left="791" w:hanging="360"/>
      </w:pPr>
      <w:rPr>
        <w:rFonts w:ascii="Symbol" w:hAnsi="Symbol" w:hint="default"/>
      </w:rPr>
    </w:lvl>
    <w:lvl w:ilvl="1" w:tplc="04050003">
      <w:start w:val="1"/>
      <w:numFmt w:val="bullet"/>
      <w:lvlText w:val="o"/>
      <w:lvlJc w:val="left"/>
      <w:pPr>
        <w:ind w:left="1511" w:hanging="360"/>
      </w:pPr>
      <w:rPr>
        <w:rFonts w:ascii="Courier New" w:hAnsi="Courier New" w:hint="default"/>
      </w:rPr>
    </w:lvl>
    <w:lvl w:ilvl="2" w:tplc="04050005">
      <w:start w:val="1"/>
      <w:numFmt w:val="bullet"/>
      <w:lvlText w:val=""/>
      <w:lvlJc w:val="left"/>
      <w:pPr>
        <w:ind w:left="2231" w:hanging="360"/>
      </w:pPr>
      <w:rPr>
        <w:rFonts w:ascii="Wingdings" w:hAnsi="Wingdings" w:hint="default"/>
      </w:rPr>
    </w:lvl>
    <w:lvl w:ilvl="3" w:tplc="04050001">
      <w:start w:val="1"/>
      <w:numFmt w:val="bullet"/>
      <w:lvlText w:val=""/>
      <w:lvlJc w:val="left"/>
      <w:pPr>
        <w:ind w:left="2951" w:hanging="360"/>
      </w:pPr>
      <w:rPr>
        <w:rFonts w:ascii="Symbol" w:hAnsi="Symbol" w:hint="default"/>
      </w:rPr>
    </w:lvl>
    <w:lvl w:ilvl="4" w:tplc="04050003">
      <w:start w:val="1"/>
      <w:numFmt w:val="bullet"/>
      <w:lvlText w:val="o"/>
      <w:lvlJc w:val="left"/>
      <w:pPr>
        <w:ind w:left="3671" w:hanging="360"/>
      </w:pPr>
      <w:rPr>
        <w:rFonts w:ascii="Courier New" w:hAnsi="Courier New" w:hint="default"/>
      </w:rPr>
    </w:lvl>
    <w:lvl w:ilvl="5" w:tplc="04050005">
      <w:start w:val="1"/>
      <w:numFmt w:val="bullet"/>
      <w:lvlText w:val=""/>
      <w:lvlJc w:val="left"/>
      <w:pPr>
        <w:ind w:left="4391" w:hanging="360"/>
      </w:pPr>
      <w:rPr>
        <w:rFonts w:ascii="Wingdings" w:hAnsi="Wingdings" w:hint="default"/>
      </w:rPr>
    </w:lvl>
    <w:lvl w:ilvl="6" w:tplc="04050001">
      <w:start w:val="1"/>
      <w:numFmt w:val="bullet"/>
      <w:lvlText w:val=""/>
      <w:lvlJc w:val="left"/>
      <w:pPr>
        <w:ind w:left="5111" w:hanging="360"/>
      </w:pPr>
      <w:rPr>
        <w:rFonts w:ascii="Symbol" w:hAnsi="Symbol" w:hint="default"/>
      </w:rPr>
    </w:lvl>
    <w:lvl w:ilvl="7" w:tplc="04050003">
      <w:start w:val="1"/>
      <w:numFmt w:val="bullet"/>
      <w:lvlText w:val="o"/>
      <w:lvlJc w:val="left"/>
      <w:pPr>
        <w:ind w:left="5831" w:hanging="360"/>
      </w:pPr>
      <w:rPr>
        <w:rFonts w:ascii="Courier New" w:hAnsi="Courier New" w:hint="default"/>
      </w:rPr>
    </w:lvl>
    <w:lvl w:ilvl="8" w:tplc="04050005">
      <w:start w:val="1"/>
      <w:numFmt w:val="bullet"/>
      <w:lvlText w:val=""/>
      <w:lvlJc w:val="left"/>
      <w:pPr>
        <w:ind w:left="6551" w:hanging="360"/>
      </w:pPr>
      <w:rPr>
        <w:rFonts w:ascii="Wingdings" w:hAnsi="Wingdings" w:hint="default"/>
      </w:rPr>
    </w:lvl>
  </w:abstractNum>
  <w:abstractNum w:abstractNumId="12">
    <w:nsid w:val="3EE05C34"/>
    <w:multiLevelType w:val="multilevel"/>
    <w:tmpl w:val="07280B2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443559F3"/>
    <w:multiLevelType w:val="multilevel"/>
    <w:tmpl w:val="C472C706"/>
    <w:lvl w:ilvl="0">
      <w:start w:val="1"/>
      <w:numFmt w:val="decimal"/>
      <w:pStyle w:val="Nadpis1"/>
      <w:lvlText w:val="%1"/>
      <w:lvlJc w:val="left"/>
      <w:pPr>
        <w:ind w:left="432" w:hanging="432"/>
      </w:pPr>
      <w:rPr>
        <w:rFonts w:cs="Times New Roman"/>
      </w:rPr>
    </w:lvl>
    <w:lvl w:ilvl="1">
      <w:start w:val="1"/>
      <w:numFmt w:val="decimal"/>
      <w:pStyle w:val="Nadpis2"/>
      <w:lvlText w:val="%1.%2"/>
      <w:lvlJc w:val="left"/>
      <w:pPr>
        <w:ind w:left="576" w:hanging="576"/>
      </w:pPr>
      <w:rPr>
        <w:rFonts w:cs="Times New Roman"/>
      </w:rPr>
    </w:lvl>
    <w:lvl w:ilvl="2">
      <w:start w:val="1"/>
      <w:numFmt w:val="decimal"/>
      <w:pStyle w:val="Nadpis3"/>
      <w:lvlText w:val="%1.%2.%3"/>
      <w:lvlJc w:val="left"/>
      <w:pPr>
        <w:ind w:left="1997" w:hanging="720"/>
      </w:pPr>
      <w:rPr>
        <w:rFonts w:cs="Times New Roman"/>
        <w:b/>
        <w:i/>
        <w:color w:val="auto"/>
      </w:rPr>
    </w:lvl>
    <w:lvl w:ilvl="3">
      <w:start w:val="1"/>
      <w:numFmt w:val="decimal"/>
      <w:pStyle w:val="Nadpis4"/>
      <w:lvlText w:val="%1.%2.%3.%4"/>
      <w:lvlJc w:val="left"/>
      <w:pPr>
        <w:ind w:left="864" w:hanging="864"/>
      </w:pPr>
      <w:rPr>
        <w:rFonts w:cs="Times New Roman"/>
      </w:rPr>
    </w:lvl>
    <w:lvl w:ilvl="4">
      <w:start w:val="1"/>
      <w:numFmt w:val="decimal"/>
      <w:pStyle w:val="Nadpis5"/>
      <w:lvlText w:val="%1.%2.%3.%4.%5"/>
      <w:lvlJc w:val="left"/>
      <w:pPr>
        <w:ind w:left="1008" w:hanging="1008"/>
      </w:pPr>
      <w:rPr>
        <w:rFonts w:cs="Times New Roman"/>
      </w:rPr>
    </w:lvl>
    <w:lvl w:ilvl="5">
      <w:start w:val="1"/>
      <w:numFmt w:val="decimal"/>
      <w:pStyle w:val="Nadpis6"/>
      <w:lvlText w:val="%1.%2.%3.%4.%5.%6"/>
      <w:lvlJc w:val="left"/>
      <w:pPr>
        <w:ind w:left="1152" w:hanging="1152"/>
      </w:pPr>
      <w:rPr>
        <w:rFonts w:cs="Times New Roman"/>
      </w:rPr>
    </w:lvl>
    <w:lvl w:ilvl="6">
      <w:start w:val="1"/>
      <w:numFmt w:val="decimal"/>
      <w:pStyle w:val="Nadpis7"/>
      <w:lvlText w:val="%1.%2.%3.%4.%5.%6.%7"/>
      <w:lvlJc w:val="left"/>
      <w:pPr>
        <w:ind w:left="1296" w:hanging="1296"/>
      </w:pPr>
      <w:rPr>
        <w:rFonts w:cs="Times New Roman"/>
      </w:rPr>
    </w:lvl>
    <w:lvl w:ilvl="7">
      <w:start w:val="1"/>
      <w:numFmt w:val="decimal"/>
      <w:pStyle w:val="Nadpis8"/>
      <w:lvlText w:val="%1.%2.%3.%4.%5.%6.%7.%8"/>
      <w:lvlJc w:val="left"/>
      <w:pPr>
        <w:ind w:left="1440" w:hanging="1440"/>
      </w:pPr>
      <w:rPr>
        <w:rFonts w:cs="Times New Roman"/>
      </w:rPr>
    </w:lvl>
    <w:lvl w:ilvl="8">
      <w:start w:val="1"/>
      <w:numFmt w:val="decimal"/>
      <w:pStyle w:val="Nadpis9"/>
      <w:lvlText w:val="%1.%2.%3.%4.%5.%6.%7.%8.%9"/>
      <w:lvlJc w:val="left"/>
      <w:pPr>
        <w:ind w:left="1584" w:hanging="1584"/>
      </w:pPr>
      <w:rPr>
        <w:rFonts w:cs="Times New Roman"/>
      </w:rPr>
    </w:lvl>
  </w:abstractNum>
  <w:abstractNum w:abstractNumId="14">
    <w:nsid w:val="4C6A404A"/>
    <w:multiLevelType w:val="hybridMultilevel"/>
    <w:tmpl w:val="CF9C1D7E"/>
    <w:lvl w:ilvl="0" w:tplc="720E22C8">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54C006CE"/>
    <w:multiLevelType w:val="multilevel"/>
    <w:tmpl w:val="82C8A63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nsid w:val="71AF18B5"/>
    <w:multiLevelType w:val="hybridMultilevel"/>
    <w:tmpl w:val="83A6FBC6"/>
    <w:lvl w:ilvl="0" w:tplc="04050001">
      <w:start w:val="1"/>
      <w:numFmt w:val="bullet"/>
      <w:lvlText w:val=""/>
      <w:lvlJc w:val="left"/>
      <w:pPr>
        <w:ind w:left="1776" w:hanging="360"/>
      </w:pPr>
      <w:rPr>
        <w:rFonts w:ascii="Symbol" w:hAnsi="Symbol" w:hint="default"/>
      </w:rPr>
    </w:lvl>
    <w:lvl w:ilvl="1" w:tplc="A676A948">
      <w:numFmt w:val="bullet"/>
      <w:lvlText w:val="•"/>
      <w:lvlJc w:val="left"/>
      <w:pPr>
        <w:ind w:left="2841" w:hanging="705"/>
      </w:pPr>
      <w:rPr>
        <w:rFonts w:ascii="Times New Roman" w:eastAsia="Times New Roman" w:hAnsi="Times New Roman" w:cs="Times New Roman"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7">
    <w:nsid w:val="791434BE"/>
    <w:multiLevelType w:val="hybridMultilevel"/>
    <w:tmpl w:val="DF42AA92"/>
    <w:lvl w:ilvl="0" w:tplc="F7D67382">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7B484E5C"/>
    <w:multiLevelType w:val="hybridMultilevel"/>
    <w:tmpl w:val="BD1215D2"/>
    <w:lvl w:ilvl="0" w:tplc="04050015">
      <w:start w:val="1"/>
      <w:numFmt w:val="upperLetter"/>
      <w:lvlText w:val="%1."/>
      <w:lvlJc w:val="left"/>
      <w:pPr>
        <w:ind w:left="644" w:hanging="360"/>
      </w:pPr>
      <w:rPr>
        <w:rFonts w:cs="Times New Roman"/>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num w:numId="1">
    <w:abstractNumId w:val="11"/>
  </w:num>
  <w:num w:numId="2">
    <w:abstractNumId w:val="1"/>
  </w:num>
  <w:num w:numId="3">
    <w:abstractNumId w:val="4"/>
  </w:num>
  <w:num w:numId="4">
    <w:abstractNumId w:val="6"/>
  </w:num>
  <w:num w:numId="5">
    <w:abstractNumId w:val="7"/>
  </w:num>
  <w:num w:numId="6">
    <w:abstractNumId w:val="12"/>
  </w:num>
  <w:num w:numId="7">
    <w:abstractNumId w:val="15"/>
  </w:num>
  <w:num w:numId="8">
    <w:abstractNumId w:val="3"/>
  </w:num>
  <w:num w:numId="9">
    <w:abstractNumId w:val="10"/>
  </w:num>
  <w:num w:numId="10">
    <w:abstractNumId w:val="18"/>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6"/>
  </w:num>
  <w:num w:numId="15">
    <w:abstractNumId w:val="2"/>
  </w:num>
  <w:num w:numId="16">
    <w:abstractNumId w:val="5"/>
  </w:num>
  <w:num w:numId="17">
    <w:abstractNumId w:val="9"/>
  </w:num>
  <w:num w:numId="18">
    <w:abstractNumId w:val="17"/>
  </w:num>
  <w:num w:numId="19">
    <w:abstractNumId w:val="14"/>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limentová Jana">
    <w15:presenceInfo w15:providerId="None" w15:userId="Klimentová Jana"/>
  </w15:person>
  <w15:person w15:author="Šimková Hana">
    <w15:presenceInfo w15:providerId="None" w15:userId="Šimková H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C0B"/>
    <w:rsid w:val="00000956"/>
    <w:rsid w:val="00003C37"/>
    <w:rsid w:val="00005482"/>
    <w:rsid w:val="000074DF"/>
    <w:rsid w:val="00015C3C"/>
    <w:rsid w:val="00020A99"/>
    <w:rsid w:val="00022EFB"/>
    <w:rsid w:val="000271C2"/>
    <w:rsid w:val="00030126"/>
    <w:rsid w:val="00030969"/>
    <w:rsid w:val="00032DF6"/>
    <w:rsid w:val="00033390"/>
    <w:rsid w:val="00035116"/>
    <w:rsid w:val="000353F8"/>
    <w:rsid w:val="000368B3"/>
    <w:rsid w:val="00041CB8"/>
    <w:rsid w:val="00044F4F"/>
    <w:rsid w:val="0005600B"/>
    <w:rsid w:val="00060A4A"/>
    <w:rsid w:val="000675BA"/>
    <w:rsid w:val="00072C08"/>
    <w:rsid w:val="00072E79"/>
    <w:rsid w:val="0007364D"/>
    <w:rsid w:val="00074F75"/>
    <w:rsid w:val="0007502D"/>
    <w:rsid w:val="0008290E"/>
    <w:rsid w:val="00096F20"/>
    <w:rsid w:val="0009769C"/>
    <w:rsid w:val="000A4B49"/>
    <w:rsid w:val="000A6DDF"/>
    <w:rsid w:val="000B27F1"/>
    <w:rsid w:val="000B2BCB"/>
    <w:rsid w:val="000B3E50"/>
    <w:rsid w:val="000C0617"/>
    <w:rsid w:val="000C1DC7"/>
    <w:rsid w:val="000C6DE7"/>
    <w:rsid w:val="000D7F5B"/>
    <w:rsid w:val="000E03B6"/>
    <w:rsid w:val="000E0B3C"/>
    <w:rsid w:val="000E60BD"/>
    <w:rsid w:val="000F04E5"/>
    <w:rsid w:val="000F54F7"/>
    <w:rsid w:val="001020C6"/>
    <w:rsid w:val="00103CA1"/>
    <w:rsid w:val="001060C2"/>
    <w:rsid w:val="001077FA"/>
    <w:rsid w:val="001128D5"/>
    <w:rsid w:val="0011767B"/>
    <w:rsid w:val="00130641"/>
    <w:rsid w:val="0013106C"/>
    <w:rsid w:val="00133566"/>
    <w:rsid w:val="00135F0F"/>
    <w:rsid w:val="001454E7"/>
    <w:rsid w:val="00150B85"/>
    <w:rsid w:val="00152628"/>
    <w:rsid w:val="00156572"/>
    <w:rsid w:val="00157569"/>
    <w:rsid w:val="00157D17"/>
    <w:rsid w:val="00170734"/>
    <w:rsid w:val="00171856"/>
    <w:rsid w:val="0017769F"/>
    <w:rsid w:val="00177F80"/>
    <w:rsid w:val="00181DC1"/>
    <w:rsid w:val="001830E7"/>
    <w:rsid w:val="00185D75"/>
    <w:rsid w:val="00185D80"/>
    <w:rsid w:val="00186E5E"/>
    <w:rsid w:val="00190BDE"/>
    <w:rsid w:val="00193610"/>
    <w:rsid w:val="001B7406"/>
    <w:rsid w:val="001B7B18"/>
    <w:rsid w:val="001C08D8"/>
    <w:rsid w:val="001C14A3"/>
    <w:rsid w:val="001C6802"/>
    <w:rsid w:val="001D6FAF"/>
    <w:rsid w:val="001E0BBF"/>
    <w:rsid w:val="001E79A5"/>
    <w:rsid w:val="001F18F2"/>
    <w:rsid w:val="00202957"/>
    <w:rsid w:val="0020655A"/>
    <w:rsid w:val="00216114"/>
    <w:rsid w:val="00216D41"/>
    <w:rsid w:val="00217778"/>
    <w:rsid w:val="00220479"/>
    <w:rsid w:val="00220638"/>
    <w:rsid w:val="0022579E"/>
    <w:rsid w:val="00233079"/>
    <w:rsid w:val="002331DE"/>
    <w:rsid w:val="00235731"/>
    <w:rsid w:val="002362E6"/>
    <w:rsid w:val="00237D19"/>
    <w:rsid w:val="00240B7D"/>
    <w:rsid w:val="002411B1"/>
    <w:rsid w:val="00241ABB"/>
    <w:rsid w:val="00242058"/>
    <w:rsid w:val="002421F6"/>
    <w:rsid w:val="0024273A"/>
    <w:rsid w:val="00242C1D"/>
    <w:rsid w:val="002440BD"/>
    <w:rsid w:val="00244D79"/>
    <w:rsid w:val="0024539E"/>
    <w:rsid w:val="00250553"/>
    <w:rsid w:val="002534C7"/>
    <w:rsid w:val="0025613C"/>
    <w:rsid w:val="00260A30"/>
    <w:rsid w:val="00260E03"/>
    <w:rsid w:val="00263239"/>
    <w:rsid w:val="00272D20"/>
    <w:rsid w:val="00280E68"/>
    <w:rsid w:val="00295298"/>
    <w:rsid w:val="002958D8"/>
    <w:rsid w:val="002A17AA"/>
    <w:rsid w:val="002A4663"/>
    <w:rsid w:val="002A672E"/>
    <w:rsid w:val="002B1821"/>
    <w:rsid w:val="002B617C"/>
    <w:rsid w:val="002B6C17"/>
    <w:rsid w:val="002C237F"/>
    <w:rsid w:val="002C691A"/>
    <w:rsid w:val="002D2218"/>
    <w:rsid w:val="002D3011"/>
    <w:rsid w:val="002E15C0"/>
    <w:rsid w:val="002F20D2"/>
    <w:rsid w:val="002F2E49"/>
    <w:rsid w:val="002F5041"/>
    <w:rsid w:val="00301176"/>
    <w:rsid w:val="003130CC"/>
    <w:rsid w:val="00334E71"/>
    <w:rsid w:val="00335117"/>
    <w:rsid w:val="003408C5"/>
    <w:rsid w:val="00341EB8"/>
    <w:rsid w:val="00342072"/>
    <w:rsid w:val="00343DB9"/>
    <w:rsid w:val="00345B60"/>
    <w:rsid w:val="00355D2D"/>
    <w:rsid w:val="00356CFB"/>
    <w:rsid w:val="00361DDC"/>
    <w:rsid w:val="003707C0"/>
    <w:rsid w:val="00371422"/>
    <w:rsid w:val="003758A2"/>
    <w:rsid w:val="003758CF"/>
    <w:rsid w:val="003821DE"/>
    <w:rsid w:val="003824F4"/>
    <w:rsid w:val="00382B38"/>
    <w:rsid w:val="00384F47"/>
    <w:rsid w:val="00395821"/>
    <w:rsid w:val="003963C1"/>
    <w:rsid w:val="00397399"/>
    <w:rsid w:val="003977EC"/>
    <w:rsid w:val="00397A2A"/>
    <w:rsid w:val="003A47A7"/>
    <w:rsid w:val="003A4B3B"/>
    <w:rsid w:val="003A59AF"/>
    <w:rsid w:val="003C3D43"/>
    <w:rsid w:val="003C49E4"/>
    <w:rsid w:val="003C6701"/>
    <w:rsid w:val="003D06FB"/>
    <w:rsid w:val="003D2172"/>
    <w:rsid w:val="003D47C6"/>
    <w:rsid w:val="003D5883"/>
    <w:rsid w:val="003E01C5"/>
    <w:rsid w:val="003E4816"/>
    <w:rsid w:val="003E7F49"/>
    <w:rsid w:val="003F0CA0"/>
    <w:rsid w:val="003F2AEC"/>
    <w:rsid w:val="003F5BD6"/>
    <w:rsid w:val="003F654D"/>
    <w:rsid w:val="0040404C"/>
    <w:rsid w:val="0040649A"/>
    <w:rsid w:val="00406C16"/>
    <w:rsid w:val="00412C6A"/>
    <w:rsid w:val="00414C2D"/>
    <w:rsid w:val="0041607B"/>
    <w:rsid w:val="00421876"/>
    <w:rsid w:val="00422CA2"/>
    <w:rsid w:val="00423640"/>
    <w:rsid w:val="00424379"/>
    <w:rsid w:val="00424528"/>
    <w:rsid w:val="004258F2"/>
    <w:rsid w:val="00437B8C"/>
    <w:rsid w:val="00442F12"/>
    <w:rsid w:val="00445E1A"/>
    <w:rsid w:val="004503A4"/>
    <w:rsid w:val="00452BC5"/>
    <w:rsid w:val="00456650"/>
    <w:rsid w:val="00460714"/>
    <w:rsid w:val="004734F3"/>
    <w:rsid w:val="004766A9"/>
    <w:rsid w:val="00477741"/>
    <w:rsid w:val="00493221"/>
    <w:rsid w:val="004969B1"/>
    <w:rsid w:val="004B52D7"/>
    <w:rsid w:val="004B7439"/>
    <w:rsid w:val="004C480F"/>
    <w:rsid w:val="004C49E0"/>
    <w:rsid w:val="004C57DB"/>
    <w:rsid w:val="004D0D8A"/>
    <w:rsid w:val="004D31C9"/>
    <w:rsid w:val="004D37D7"/>
    <w:rsid w:val="004E05E2"/>
    <w:rsid w:val="004E1FCE"/>
    <w:rsid w:val="00507894"/>
    <w:rsid w:val="005131B8"/>
    <w:rsid w:val="005135B7"/>
    <w:rsid w:val="00517DCD"/>
    <w:rsid w:val="0052373E"/>
    <w:rsid w:val="005239CB"/>
    <w:rsid w:val="005262CF"/>
    <w:rsid w:val="005322D9"/>
    <w:rsid w:val="00533FCF"/>
    <w:rsid w:val="00543A82"/>
    <w:rsid w:val="005441F8"/>
    <w:rsid w:val="00544E88"/>
    <w:rsid w:val="005476CA"/>
    <w:rsid w:val="00550964"/>
    <w:rsid w:val="0055190B"/>
    <w:rsid w:val="0055686F"/>
    <w:rsid w:val="00556A65"/>
    <w:rsid w:val="00557FD5"/>
    <w:rsid w:val="00560822"/>
    <w:rsid w:val="00563E89"/>
    <w:rsid w:val="0056563A"/>
    <w:rsid w:val="0056661A"/>
    <w:rsid w:val="00574B2B"/>
    <w:rsid w:val="00576C5A"/>
    <w:rsid w:val="005927B8"/>
    <w:rsid w:val="005A0B5C"/>
    <w:rsid w:val="005A2088"/>
    <w:rsid w:val="005A216A"/>
    <w:rsid w:val="005A34F3"/>
    <w:rsid w:val="005A6304"/>
    <w:rsid w:val="005B64BF"/>
    <w:rsid w:val="005B7FBB"/>
    <w:rsid w:val="005C1A86"/>
    <w:rsid w:val="005C38CA"/>
    <w:rsid w:val="005C44A3"/>
    <w:rsid w:val="005C4D7B"/>
    <w:rsid w:val="005D1BA8"/>
    <w:rsid w:val="005D1F27"/>
    <w:rsid w:val="005D602B"/>
    <w:rsid w:val="005D647F"/>
    <w:rsid w:val="005E00CD"/>
    <w:rsid w:val="005E4D22"/>
    <w:rsid w:val="005F178E"/>
    <w:rsid w:val="005F57C0"/>
    <w:rsid w:val="005F5EB2"/>
    <w:rsid w:val="0060224A"/>
    <w:rsid w:val="00611460"/>
    <w:rsid w:val="00613994"/>
    <w:rsid w:val="00614F79"/>
    <w:rsid w:val="00615AC9"/>
    <w:rsid w:val="00622E8C"/>
    <w:rsid w:val="00635B3C"/>
    <w:rsid w:val="00637011"/>
    <w:rsid w:val="00640E52"/>
    <w:rsid w:val="00652FBB"/>
    <w:rsid w:val="00653D26"/>
    <w:rsid w:val="006548CB"/>
    <w:rsid w:val="00655009"/>
    <w:rsid w:val="006642CA"/>
    <w:rsid w:val="0066624C"/>
    <w:rsid w:val="00666F49"/>
    <w:rsid w:val="00676454"/>
    <w:rsid w:val="00683B36"/>
    <w:rsid w:val="006858E5"/>
    <w:rsid w:val="0069106B"/>
    <w:rsid w:val="00692698"/>
    <w:rsid w:val="00696458"/>
    <w:rsid w:val="006A0BE8"/>
    <w:rsid w:val="006B02FC"/>
    <w:rsid w:val="006B421C"/>
    <w:rsid w:val="006D0316"/>
    <w:rsid w:val="006D079E"/>
    <w:rsid w:val="006D3177"/>
    <w:rsid w:val="006D38E7"/>
    <w:rsid w:val="006D3995"/>
    <w:rsid w:val="006D561F"/>
    <w:rsid w:val="006D61E1"/>
    <w:rsid w:val="006E6C91"/>
    <w:rsid w:val="006E70BC"/>
    <w:rsid w:val="006F0D64"/>
    <w:rsid w:val="006F1F09"/>
    <w:rsid w:val="006F7D4D"/>
    <w:rsid w:val="00701604"/>
    <w:rsid w:val="00701695"/>
    <w:rsid w:val="00703BC4"/>
    <w:rsid w:val="00716F05"/>
    <w:rsid w:val="0072497D"/>
    <w:rsid w:val="007313F2"/>
    <w:rsid w:val="00733BCC"/>
    <w:rsid w:val="007348EF"/>
    <w:rsid w:val="00736B2E"/>
    <w:rsid w:val="00746378"/>
    <w:rsid w:val="00746522"/>
    <w:rsid w:val="00746ABB"/>
    <w:rsid w:val="00752AA6"/>
    <w:rsid w:val="00752E49"/>
    <w:rsid w:val="0075696F"/>
    <w:rsid w:val="007573A5"/>
    <w:rsid w:val="0076348C"/>
    <w:rsid w:val="00775611"/>
    <w:rsid w:val="00782FB4"/>
    <w:rsid w:val="00786BD8"/>
    <w:rsid w:val="00790378"/>
    <w:rsid w:val="007925C7"/>
    <w:rsid w:val="007A0E35"/>
    <w:rsid w:val="007A236C"/>
    <w:rsid w:val="007A3321"/>
    <w:rsid w:val="007A378C"/>
    <w:rsid w:val="007A46B3"/>
    <w:rsid w:val="007A710D"/>
    <w:rsid w:val="007B332A"/>
    <w:rsid w:val="007B6A1B"/>
    <w:rsid w:val="007C6909"/>
    <w:rsid w:val="007D15F9"/>
    <w:rsid w:val="007D34AF"/>
    <w:rsid w:val="007D3CD2"/>
    <w:rsid w:val="007D5B67"/>
    <w:rsid w:val="007D7876"/>
    <w:rsid w:val="007E5AF9"/>
    <w:rsid w:val="007F16DF"/>
    <w:rsid w:val="007F2D60"/>
    <w:rsid w:val="00800B4E"/>
    <w:rsid w:val="0080174C"/>
    <w:rsid w:val="00802458"/>
    <w:rsid w:val="00804CE1"/>
    <w:rsid w:val="008067CC"/>
    <w:rsid w:val="00813324"/>
    <w:rsid w:val="008142EA"/>
    <w:rsid w:val="00822F01"/>
    <w:rsid w:val="00827DDA"/>
    <w:rsid w:val="0083479B"/>
    <w:rsid w:val="008377F6"/>
    <w:rsid w:val="008410C2"/>
    <w:rsid w:val="0084419E"/>
    <w:rsid w:val="0085300A"/>
    <w:rsid w:val="00854842"/>
    <w:rsid w:val="00857FB9"/>
    <w:rsid w:val="00862D1E"/>
    <w:rsid w:val="008637B5"/>
    <w:rsid w:val="00866B83"/>
    <w:rsid w:val="008770D1"/>
    <w:rsid w:val="00884C5C"/>
    <w:rsid w:val="00887ECA"/>
    <w:rsid w:val="00894DAE"/>
    <w:rsid w:val="008A09C3"/>
    <w:rsid w:val="008A426E"/>
    <w:rsid w:val="008A565A"/>
    <w:rsid w:val="008A5704"/>
    <w:rsid w:val="008B07C1"/>
    <w:rsid w:val="008B13A3"/>
    <w:rsid w:val="008B303C"/>
    <w:rsid w:val="008C00BE"/>
    <w:rsid w:val="008C1953"/>
    <w:rsid w:val="008C3335"/>
    <w:rsid w:val="008C462F"/>
    <w:rsid w:val="008D4076"/>
    <w:rsid w:val="008E3618"/>
    <w:rsid w:val="008E5EE6"/>
    <w:rsid w:val="008E6706"/>
    <w:rsid w:val="008E6BC2"/>
    <w:rsid w:val="008E7E12"/>
    <w:rsid w:val="008F1155"/>
    <w:rsid w:val="008F3AA3"/>
    <w:rsid w:val="008F5D8A"/>
    <w:rsid w:val="008F6257"/>
    <w:rsid w:val="008F7DA0"/>
    <w:rsid w:val="00912DB8"/>
    <w:rsid w:val="0091332A"/>
    <w:rsid w:val="009156B0"/>
    <w:rsid w:val="00916195"/>
    <w:rsid w:val="00923285"/>
    <w:rsid w:val="0092372B"/>
    <w:rsid w:val="00926952"/>
    <w:rsid w:val="009301B2"/>
    <w:rsid w:val="00935705"/>
    <w:rsid w:val="0093775F"/>
    <w:rsid w:val="00942359"/>
    <w:rsid w:val="009454A8"/>
    <w:rsid w:val="00960DAD"/>
    <w:rsid w:val="00970D03"/>
    <w:rsid w:val="00972FFF"/>
    <w:rsid w:val="0098044F"/>
    <w:rsid w:val="009832AB"/>
    <w:rsid w:val="00986475"/>
    <w:rsid w:val="00990E91"/>
    <w:rsid w:val="00991AE0"/>
    <w:rsid w:val="009947BE"/>
    <w:rsid w:val="009956F4"/>
    <w:rsid w:val="0099688F"/>
    <w:rsid w:val="00996E5B"/>
    <w:rsid w:val="009A069B"/>
    <w:rsid w:val="009A57F6"/>
    <w:rsid w:val="009A6AE8"/>
    <w:rsid w:val="009B2A65"/>
    <w:rsid w:val="009B2F4F"/>
    <w:rsid w:val="009B4D9B"/>
    <w:rsid w:val="009B5670"/>
    <w:rsid w:val="009C52C5"/>
    <w:rsid w:val="009C78D1"/>
    <w:rsid w:val="009D7E5A"/>
    <w:rsid w:val="009F422C"/>
    <w:rsid w:val="009F4360"/>
    <w:rsid w:val="009F4959"/>
    <w:rsid w:val="009F61F1"/>
    <w:rsid w:val="00A01648"/>
    <w:rsid w:val="00A025B0"/>
    <w:rsid w:val="00A0291F"/>
    <w:rsid w:val="00A02EC0"/>
    <w:rsid w:val="00A030B5"/>
    <w:rsid w:val="00A05809"/>
    <w:rsid w:val="00A21197"/>
    <w:rsid w:val="00A37276"/>
    <w:rsid w:val="00A473C0"/>
    <w:rsid w:val="00A54C05"/>
    <w:rsid w:val="00A55033"/>
    <w:rsid w:val="00A555D1"/>
    <w:rsid w:val="00A567AB"/>
    <w:rsid w:val="00A56B42"/>
    <w:rsid w:val="00A5799E"/>
    <w:rsid w:val="00A6037F"/>
    <w:rsid w:val="00A64841"/>
    <w:rsid w:val="00A7110C"/>
    <w:rsid w:val="00A76111"/>
    <w:rsid w:val="00A8681C"/>
    <w:rsid w:val="00A90BF6"/>
    <w:rsid w:val="00A9784E"/>
    <w:rsid w:val="00AA2ECA"/>
    <w:rsid w:val="00AB5907"/>
    <w:rsid w:val="00AB62F4"/>
    <w:rsid w:val="00AB7782"/>
    <w:rsid w:val="00AC1326"/>
    <w:rsid w:val="00AC456F"/>
    <w:rsid w:val="00AC4CBB"/>
    <w:rsid w:val="00AD4CE1"/>
    <w:rsid w:val="00AE2211"/>
    <w:rsid w:val="00AE7C81"/>
    <w:rsid w:val="00AE7CDB"/>
    <w:rsid w:val="00AF0145"/>
    <w:rsid w:val="00AF15A3"/>
    <w:rsid w:val="00AF26A3"/>
    <w:rsid w:val="00AF43DD"/>
    <w:rsid w:val="00AF47FD"/>
    <w:rsid w:val="00AF536E"/>
    <w:rsid w:val="00AF5447"/>
    <w:rsid w:val="00B049D9"/>
    <w:rsid w:val="00B1240F"/>
    <w:rsid w:val="00B13A9A"/>
    <w:rsid w:val="00B154BD"/>
    <w:rsid w:val="00B169A2"/>
    <w:rsid w:val="00B30632"/>
    <w:rsid w:val="00B319EE"/>
    <w:rsid w:val="00B323D3"/>
    <w:rsid w:val="00B40F2E"/>
    <w:rsid w:val="00B420B5"/>
    <w:rsid w:val="00B421BA"/>
    <w:rsid w:val="00B46AC4"/>
    <w:rsid w:val="00B51D71"/>
    <w:rsid w:val="00B51ECF"/>
    <w:rsid w:val="00B52072"/>
    <w:rsid w:val="00B53608"/>
    <w:rsid w:val="00B54338"/>
    <w:rsid w:val="00B5443F"/>
    <w:rsid w:val="00B57D1A"/>
    <w:rsid w:val="00B639E0"/>
    <w:rsid w:val="00B70947"/>
    <w:rsid w:val="00B710C5"/>
    <w:rsid w:val="00B75D78"/>
    <w:rsid w:val="00B7684D"/>
    <w:rsid w:val="00B768E0"/>
    <w:rsid w:val="00B7782A"/>
    <w:rsid w:val="00B82E2A"/>
    <w:rsid w:val="00B83F42"/>
    <w:rsid w:val="00B94C03"/>
    <w:rsid w:val="00B94C1C"/>
    <w:rsid w:val="00BA0706"/>
    <w:rsid w:val="00BA0806"/>
    <w:rsid w:val="00BA61D3"/>
    <w:rsid w:val="00BA62B2"/>
    <w:rsid w:val="00BB3F1D"/>
    <w:rsid w:val="00BB55F4"/>
    <w:rsid w:val="00BC1257"/>
    <w:rsid w:val="00BC2F5C"/>
    <w:rsid w:val="00BC3A45"/>
    <w:rsid w:val="00BC4AB0"/>
    <w:rsid w:val="00BC6928"/>
    <w:rsid w:val="00BC6B70"/>
    <w:rsid w:val="00BE167A"/>
    <w:rsid w:val="00BE6F48"/>
    <w:rsid w:val="00BE701A"/>
    <w:rsid w:val="00BF0576"/>
    <w:rsid w:val="00BF05DB"/>
    <w:rsid w:val="00C00CE1"/>
    <w:rsid w:val="00C01FDD"/>
    <w:rsid w:val="00C066CA"/>
    <w:rsid w:val="00C110F9"/>
    <w:rsid w:val="00C12CF9"/>
    <w:rsid w:val="00C15094"/>
    <w:rsid w:val="00C16D7E"/>
    <w:rsid w:val="00C178B7"/>
    <w:rsid w:val="00C2184E"/>
    <w:rsid w:val="00C31D0D"/>
    <w:rsid w:val="00C34AC5"/>
    <w:rsid w:val="00C37027"/>
    <w:rsid w:val="00C374FA"/>
    <w:rsid w:val="00C37BF7"/>
    <w:rsid w:val="00C42ACA"/>
    <w:rsid w:val="00C43CEA"/>
    <w:rsid w:val="00C45CDB"/>
    <w:rsid w:val="00C53F3D"/>
    <w:rsid w:val="00C56F94"/>
    <w:rsid w:val="00C57439"/>
    <w:rsid w:val="00C6114D"/>
    <w:rsid w:val="00C7276F"/>
    <w:rsid w:val="00C73D95"/>
    <w:rsid w:val="00C76654"/>
    <w:rsid w:val="00C76826"/>
    <w:rsid w:val="00C80B6A"/>
    <w:rsid w:val="00C8741C"/>
    <w:rsid w:val="00C91722"/>
    <w:rsid w:val="00C9742C"/>
    <w:rsid w:val="00CA49C9"/>
    <w:rsid w:val="00CA5BB4"/>
    <w:rsid w:val="00CB0EE3"/>
    <w:rsid w:val="00CB40C1"/>
    <w:rsid w:val="00CB4C0B"/>
    <w:rsid w:val="00CB763B"/>
    <w:rsid w:val="00CC05FF"/>
    <w:rsid w:val="00CC3454"/>
    <w:rsid w:val="00CD06F1"/>
    <w:rsid w:val="00CD60DE"/>
    <w:rsid w:val="00CE46C7"/>
    <w:rsid w:val="00CE621F"/>
    <w:rsid w:val="00CE7D03"/>
    <w:rsid w:val="00CF52C7"/>
    <w:rsid w:val="00CF60EC"/>
    <w:rsid w:val="00CF78E4"/>
    <w:rsid w:val="00D01529"/>
    <w:rsid w:val="00D019ED"/>
    <w:rsid w:val="00D02A46"/>
    <w:rsid w:val="00D03D9B"/>
    <w:rsid w:val="00D072D0"/>
    <w:rsid w:val="00D2142E"/>
    <w:rsid w:val="00D23A84"/>
    <w:rsid w:val="00D31A35"/>
    <w:rsid w:val="00D3400F"/>
    <w:rsid w:val="00D37EBE"/>
    <w:rsid w:val="00D524F9"/>
    <w:rsid w:val="00D54379"/>
    <w:rsid w:val="00D54D43"/>
    <w:rsid w:val="00D563D5"/>
    <w:rsid w:val="00D60031"/>
    <w:rsid w:val="00D6172F"/>
    <w:rsid w:val="00D61CD4"/>
    <w:rsid w:val="00D63487"/>
    <w:rsid w:val="00D639E4"/>
    <w:rsid w:val="00D73470"/>
    <w:rsid w:val="00D749B2"/>
    <w:rsid w:val="00D8204E"/>
    <w:rsid w:val="00D8412F"/>
    <w:rsid w:val="00D8728D"/>
    <w:rsid w:val="00D874E5"/>
    <w:rsid w:val="00D9250E"/>
    <w:rsid w:val="00D96B19"/>
    <w:rsid w:val="00D96E67"/>
    <w:rsid w:val="00DA3CB5"/>
    <w:rsid w:val="00DA45D9"/>
    <w:rsid w:val="00DB5376"/>
    <w:rsid w:val="00DB59DD"/>
    <w:rsid w:val="00DC1F33"/>
    <w:rsid w:val="00DC2D32"/>
    <w:rsid w:val="00DD0E79"/>
    <w:rsid w:val="00DD1ED4"/>
    <w:rsid w:val="00DD6C7D"/>
    <w:rsid w:val="00DE25AB"/>
    <w:rsid w:val="00DE2940"/>
    <w:rsid w:val="00DE5DCE"/>
    <w:rsid w:val="00E0052D"/>
    <w:rsid w:val="00E0098C"/>
    <w:rsid w:val="00E020A3"/>
    <w:rsid w:val="00E0734D"/>
    <w:rsid w:val="00E1491F"/>
    <w:rsid w:val="00E1756E"/>
    <w:rsid w:val="00E302B9"/>
    <w:rsid w:val="00E3030F"/>
    <w:rsid w:val="00E40020"/>
    <w:rsid w:val="00E536F0"/>
    <w:rsid w:val="00E553A4"/>
    <w:rsid w:val="00E6080A"/>
    <w:rsid w:val="00E64C9B"/>
    <w:rsid w:val="00E67C3D"/>
    <w:rsid w:val="00E72E3C"/>
    <w:rsid w:val="00E757D9"/>
    <w:rsid w:val="00E850C0"/>
    <w:rsid w:val="00E90054"/>
    <w:rsid w:val="00EB11BC"/>
    <w:rsid w:val="00EB4964"/>
    <w:rsid w:val="00EB6140"/>
    <w:rsid w:val="00EB74A9"/>
    <w:rsid w:val="00EC3D4D"/>
    <w:rsid w:val="00ED4EBD"/>
    <w:rsid w:val="00ED7076"/>
    <w:rsid w:val="00EE0F83"/>
    <w:rsid w:val="00EE3991"/>
    <w:rsid w:val="00EE48E6"/>
    <w:rsid w:val="00EF20FD"/>
    <w:rsid w:val="00EF4131"/>
    <w:rsid w:val="00EF7AFB"/>
    <w:rsid w:val="00F028FC"/>
    <w:rsid w:val="00F048A2"/>
    <w:rsid w:val="00F05218"/>
    <w:rsid w:val="00F13E42"/>
    <w:rsid w:val="00F1524A"/>
    <w:rsid w:val="00F153C3"/>
    <w:rsid w:val="00F15747"/>
    <w:rsid w:val="00F16BB9"/>
    <w:rsid w:val="00F20DA3"/>
    <w:rsid w:val="00F21332"/>
    <w:rsid w:val="00F21778"/>
    <w:rsid w:val="00F33490"/>
    <w:rsid w:val="00F40FCF"/>
    <w:rsid w:val="00F41CEA"/>
    <w:rsid w:val="00F45290"/>
    <w:rsid w:val="00F45738"/>
    <w:rsid w:val="00F55FBF"/>
    <w:rsid w:val="00F57AFD"/>
    <w:rsid w:val="00F71A5F"/>
    <w:rsid w:val="00F7303B"/>
    <w:rsid w:val="00F747E8"/>
    <w:rsid w:val="00F81991"/>
    <w:rsid w:val="00F8280A"/>
    <w:rsid w:val="00F84CD9"/>
    <w:rsid w:val="00F8643F"/>
    <w:rsid w:val="00F90161"/>
    <w:rsid w:val="00F9051A"/>
    <w:rsid w:val="00F91B25"/>
    <w:rsid w:val="00F92763"/>
    <w:rsid w:val="00F9535E"/>
    <w:rsid w:val="00FA2D34"/>
    <w:rsid w:val="00FB21CF"/>
    <w:rsid w:val="00FB3A30"/>
    <w:rsid w:val="00FB648D"/>
    <w:rsid w:val="00FB6AA1"/>
    <w:rsid w:val="00FC3BC9"/>
    <w:rsid w:val="00FC4733"/>
    <w:rsid w:val="00FC4D6B"/>
    <w:rsid w:val="00FC72EE"/>
    <w:rsid w:val="00FC782E"/>
    <w:rsid w:val="00FC7A19"/>
    <w:rsid w:val="00FD031E"/>
    <w:rsid w:val="00FD24D1"/>
    <w:rsid w:val="00FD45EB"/>
    <w:rsid w:val="00FE1ABE"/>
    <w:rsid w:val="00FE27E8"/>
    <w:rsid w:val="00FE4F9B"/>
    <w:rsid w:val="00FF1B3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ln">
    <w:name w:val="Normal"/>
    <w:qFormat/>
    <w:rsid w:val="00295298"/>
    <w:rPr>
      <w:sz w:val="24"/>
      <w:szCs w:val="24"/>
    </w:rPr>
  </w:style>
  <w:style w:type="paragraph" w:styleId="Nadpis1">
    <w:name w:val="heading 1"/>
    <w:basedOn w:val="Normln"/>
    <w:next w:val="Normln"/>
    <w:link w:val="Nadpis1Char"/>
    <w:uiPriority w:val="99"/>
    <w:qFormat/>
    <w:rsid w:val="008C3335"/>
    <w:pPr>
      <w:keepNext/>
      <w:numPr>
        <w:numId w:val="11"/>
      </w:numPr>
      <w:spacing w:before="240" w:after="60"/>
      <w:jc w:val="both"/>
      <w:outlineLvl w:val="0"/>
    </w:pPr>
    <w:rPr>
      <w:rFonts w:ascii="Arial" w:hAnsi="Arial"/>
      <w:b/>
      <w:kern w:val="28"/>
      <w:sz w:val="28"/>
      <w:szCs w:val="20"/>
    </w:rPr>
  </w:style>
  <w:style w:type="paragraph" w:styleId="Nadpis2">
    <w:name w:val="heading 2"/>
    <w:basedOn w:val="Nadpis1"/>
    <w:link w:val="Nadpis2Char"/>
    <w:uiPriority w:val="99"/>
    <w:qFormat/>
    <w:rsid w:val="008C3335"/>
    <w:pPr>
      <w:numPr>
        <w:ilvl w:val="1"/>
      </w:numPr>
      <w:spacing w:line="276" w:lineRule="auto"/>
      <w:outlineLvl w:val="1"/>
    </w:pPr>
    <w:rPr>
      <w:rFonts w:ascii="Times New Roman" w:hAnsi="Times New Roman"/>
      <w:bCs/>
      <w:i/>
      <w:kern w:val="32"/>
      <w:sz w:val="24"/>
      <w:szCs w:val="24"/>
      <w:lang w:eastAsia="en-US"/>
    </w:rPr>
  </w:style>
  <w:style w:type="paragraph" w:styleId="Nadpis3">
    <w:name w:val="heading 3"/>
    <w:basedOn w:val="Normln"/>
    <w:next w:val="Normln"/>
    <w:link w:val="Nadpis3Char"/>
    <w:uiPriority w:val="99"/>
    <w:qFormat/>
    <w:rsid w:val="008C3335"/>
    <w:pPr>
      <w:keepNext/>
      <w:numPr>
        <w:ilvl w:val="2"/>
        <w:numId w:val="11"/>
      </w:numPr>
      <w:spacing w:before="240" w:after="60" w:line="276" w:lineRule="auto"/>
      <w:jc w:val="both"/>
      <w:outlineLvl w:val="2"/>
    </w:pPr>
    <w:rPr>
      <w:b/>
      <w:bCs/>
      <w:i/>
      <w:iCs/>
      <w:lang w:eastAsia="en-US"/>
    </w:rPr>
  </w:style>
  <w:style w:type="paragraph" w:styleId="Nadpis4">
    <w:name w:val="heading 4"/>
    <w:basedOn w:val="Normln"/>
    <w:next w:val="Normln"/>
    <w:link w:val="Nadpis4Char"/>
    <w:uiPriority w:val="99"/>
    <w:qFormat/>
    <w:rsid w:val="008C3335"/>
    <w:pPr>
      <w:keepNext/>
      <w:numPr>
        <w:ilvl w:val="3"/>
        <w:numId w:val="11"/>
      </w:numPr>
      <w:spacing w:before="240" w:after="60" w:line="276" w:lineRule="auto"/>
      <w:jc w:val="both"/>
      <w:outlineLvl w:val="3"/>
    </w:pPr>
    <w:rPr>
      <w:sz w:val="28"/>
      <w:szCs w:val="28"/>
      <w:lang w:eastAsia="en-US"/>
    </w:rPr>
  </w:style>
  <w:style w:type="paragraph" w:styleId="Nadpis5">
    <w:name w:val="heading 5"/>
    <w:basedOn w:val="Normln"/>
    <w:next w:val="Normln"/>
    <w:link w:val="Nadpis5Char"/>
    <w:uiPriority w:val="99"/>
    <w:qFormat/>
    <w:rsid w:val="008C3335"/>
    <w:pPr>
      <w:numPr>
        <w:ilvl w:val="4"/>
        <w:numId w:val="11"/>
      </w:numPr>
      <w:spacing w:before="240" w:after="60" w:line="276" w:lineRule="auto"/>
      <w:jc w:val="both"/>
      <w:outlineLvl w:val="4"/>
    </w:pPr>
    <w:rPr>
      <w:i/>
      <w:iCs/>
      <w:sz w:val="26"/>
      <w:szCs w:val="26"/>
      <w:lang w:eastAsia="en-US"/>
    </w:rPr>
  </w:style>
  <w:style w:type="paragraph" w:styleId="Nadpis6">
    <w:name w:val="heading 6"/>
    <w:basedOn w:val="Normln"/>
    <w:next w:val="Normln"/>
    <w:link w:val="Nadpis6Char"/>
    <w:uiPriority w:val="99"/>
    <w:qFormat/>
    <w:rsid w:val="008C3335"/>
    <w:pPr>
      <w:numPr>
        <w:ilvl w:val="5"/>
        <w:numId w:val="11"/>
      </w:numPr>
      <w:spacing w:before="240" w:after="60" w:line="276" w:lineRule="auto"/>
      <w:jc w:val="both"/>
      <w:outlineLvl w:val="5"/>
    </w:pPr>
    <w:rPr>
      <w:sz w:val="22"/>
      <w:szCs w:val="22"/>
      <w:lang w:eastAsia="en-US"/>
    </w:rPr>
  </w:style>
  <w:style w:type="paragraph" w:styleId="Nadpis7">
    <w:name w:val="heading 7"/>
    <w:basedOn w:val="Normln"/>
    <w:next w:val="Normln"/>
    <w:link w:val="Nadpis7Char"/>
    <w:uiPriority w:val="99"/>
    <w:qFormat/>
    <w:rsid w:val="008C3335"/>
    <w:pPr>
      <w:numPr>
        <w:ilvl w:val="6"/>
        <w:numId w:val="11"/>
      </w:numPr>
      <w:spacing w:before="240" w:after="60" w:line="276" w:lineRule="auto"/>
      <w:jc w:val="both"/>
      <w:outlineLvl w:val="6"/>
    </w:pPr>
    <w:rPr>
      <w:lang w:eastAsia="en-US"/>
    </w:rPr>
  </w:style>
  <w:style w:type="paragraph" w:styleId="Nadpis8">
    <w:name w:val="heading 8"/>
    <w:basedOn w:val="Normln"/>
    <w:next w:val="Normln"/>
    <w:link w:val="Nadpis8Char"/>
    <w:uiPriority w:val="99"/>
    <w:qFormat/>
    <w:rsid w:val="008C3335"/>
    <w:pPr>
      <w:numPr>
        <w:ilvl w:val="7"/>
        <w:numId w:val="11"/>
      </w:numPr>
      <w:spacing w:before="240" w:after="60" w:line="276" w:lineRule="auto"/>
      <w:jc w:val="both"/>
      <w:outlineLvl w:val="7"/>
    </w:pPr>
    <w:rPr>
      <w:i/>
      <w:iCs/>
      <w:lang w:eastAsia="en-US"/>
    </w:rPr>
  </w:style>
  <w:style w:type="paragraph" w:styleId="Nadpis9">
    <w:name w:val="heading 9"/>
    <w:basedOn w:val="Normln"/>
    <w:next w:val="Normln"/>
    <w:link w:val="Nadpis9Char"/>
    <w:uiPriority w:val="99"/>
    <w:qFormat/>
    <w:rsid w:val="008C3335"/>
    <w:pPr>
      <w:numPr>
        <w:ilvl w:val="8"/>
        <w:numId w:val="11"/>
      </w:numPr>
      <w:spacing w:before="240" w:after="60" w:line="276" w:lineRule="auto"/>
      <w:jc w:val="both"/>
      <w:outlineLvl w:val="8"/>
    </w:pPr>
    <w:rPr>
      <w:rFonts w:ascii="Cambria" w:hAnsi="Cambria" w:cs="Cambria"/>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8C3335"/>
    <w:rPr>
      <w:rFonts w:ascii="Arial" w:hAnsi="Arial"/>
      <w:b/>
      <w:kern w:val="28"/>
      <w:sz w:val="28"/>
    </w:rPr>
  </w:style>
  <w:style w:type="character" w:customStyle="1" w:styleId="Nadpis2Char">
    <w:name w:val="Nadpis 2 Char"/>
    <w:basedOn w:val="Standardnpsmoodstavce"/>
    <w:link w:val="Nadpis2"/>
    <w:uiPriority w:val="99"/>
    <w:locked/>
    <w:rsid w:val="008C3335"/>
    <w:rPr>
      <w:b/>
      <w:i/>
      <w:kern w:val="32"/>
      <w:sz w:val="24"/>
      <w:lang w:val="x-none" w:eastAsia="en-US"/>
    </w:rPr>
  </w:style>
  <w:style w:type="character" w:customStyle="1" w:styleId="Nadpis3Char">
    <w:name w:val="Nadpis 3 Char"/>
    <w:basedOn w:val="Standardnpsmoodstavce"/>
    <w:link w:val="Nadpis3"/>
    <w:uiPriority w:val="99"/>
    <w:locked/>
    <w:rsid w:val="008C3335"/>
    <w:rPr>
      <w:b/>
      <w:i/>
      <w:sz w:val="24"/>
      <w:lang w:val="x-none" w:eastAsia="en-US"/>
    </w:rPr>
  </w:style>
  <w:style w:type="character" w:customStyle="1" w:styleId="Nadpis4Char">
    <w:name w:val="Nadpis 4 Char"/>
    <w:basedOn w:val="Standardnpsmoodstavce"/>
    <w:link w:val="Nadpis4"/>
    <w:uiPriority w:val="99"/>
    <w:locked/>
    <w:rsid w:val="008C3335"/>
    <w:rPr>
      <w:sz w:val="28"/>
      <w:lang w:val="x-none" w:eastAsia="en-US"/>
    </w:rPr>
  </w:style>
  <w:style w:type="character" w:customStyle="1" w:styleId="Nadpis5Char">
    <w:name w:val="Nadpis 5 Char"/>
    <w:basedOn w:val="Standardnpsmoodstavce"/>
    <w:link w:val="Nadpis5"/>
    <w:uiPriority w:val="99"/>
    <w:locked/>
    <w:rsid w:val="008C3335"/>
    <w:rPr>
      <w:i/>
      <w:sz w:val="26"/>
      <w:lang w:val="x-none" w:eastAsia="en-US"/>
    </w:rPr>
  </w:style>
  <w:style w:type="character" w:customStyle="1" w:styleId="Nadpis6Char">
    <w:name w:val="Nadpis 6 Char"/>
    <w:basedOn w:val="Standardnpsmoodstavce"/>
    <w:link w:val="Nadpis6"/>
    <w:uiPriority w:val="99"/>
    <w:locked/>
    <w:rsid w:val="008C3335"/>
    <w:rPr>
      <w:sz w:val="22"/>
      <w:lang w:val="x-none" w:eastAsia="en-US"/>
    </w:rPr>
  </w:style>
  <w:style w:type="character" w:customStyle="1" w:styleId="Nadpis7Char">
    <w:name w:val="Nadpis 7 Char"/>
    <w:basedOn w:val="Standardnpsmoodstavce"/>
    <w:link w:val="Nadpis7"/>
    <w:uiPriority w:val="99"/>
    <w:locked/>
    <w:rsid w:val="008C3335"/>
    <w:rPr>
      <w:sz w:val="24"/>
      <w:lang w:val="x-none" w:eastAsia="en-US"/>
    </w:rPr>
  </w:style>
  <w:style w:type="character" w:customStyle="1" w:styleId="Nadpis8Char">
    <w:name w:val="Nadpis 8 Char"/>
    <w:basedOn w:val="Standardnpsmoodstavce"/>
    <w:link w:val="Nadpis8"/>
    <w:uiPriority w:val="99"/>
    <w:locked/>
    <w:rsid w:val="008C3335"/>
    <w:rPr>
      <w:i/>
      <w:sz w:val="24"/>
      <w:lang w:val="x-none" w:eastAsia="en-US"/>
    </w:rPr>
  </w:style>
  <w:style w:type="character" w:customStyle="1" w:styleId="Nadpis9Char">
    <w:name w:val="Nadpis 9 Char"/>
    <w:basedOn w:val="Standardnpsmoodstavce"/>
    <w:link w:val="Nadpis9"/>
    <w:uiPriority w:val="99"/>
    <w:locked/>
    <w:rsid w:val="008C3335"/>
    <w:rPr>
      <w:rFonts w:ascii="Cambria" w:hAnsi="Cambria"/>
      <w:sz w:val="22"/>
      <w:lang w:val="x-none" w:eastAsia="en-US"/>
    </w:rPr>
  </w:style>
  <w:style w:type="paragraph" w:styleId="Textbubliny">
    <w:name w:val="Balloon Text"/>
    <w:basedOn w:val="Normln"/>
    <w:link w:val="TextbublinyChar"/>
    <w:uiPriority w:val="99"/>
    <w:semiHidden/>
    <w:rsid w:val="007A0E35"/>
    <w:rPr>
      <w:rFonts w:ascii="Tahoma" w:hAnsi="Tahoma" w:cs="Tahoma"/>
      <w:sz w:val="16"/>
      <w:szCs w:val="16"/>
    </w:rPr>
  </w:style>
  <w:style w:type="character" w:customStyle="1" w:styleId="TextbublinyChar">
    <w:name w:val="Text bubliny Char"/>
    <w:basedOn w:val="Standardnpsmoodstavce"/>
    <w:link w:val="Textbubliny"/>
    <w:uiPriority w:val="99"/>
    <w:semiHidden/>
    <w:locked/>
    <w:rPr>
      <w:rFonts w:ascii="Tahoma" w:hAnsi="Tahoma"/>
      <w:sz w:val="16"/>
    </w:rPr>
  </w:style>
  <w:style w:type="paragraph" w:styleId="Zhlav">
    <w:name w:val="header"/>
    <w:basedOn w:val="Normln"/>
    <w:link w:val="ZhlavChar"/>
    <w:uiPriority w:val="99"/>
    <w:rsid w:val="00C110F9"/>
    <w:pPr>
      <w:tabs>
        <w:tab w:val="center" w:pos="4536"/>
        <w:tab w:val="right" w:pos="9072"/>
      </w:tabs>
    </w:pPr>
  </w:style>
  <w:style w:type="character" w:customStyle="1" w:styleId="ZhlavChar">
    <w:name w:val="Záhlaví Char"/>
    <w:basedOn w:val="Standardnpsmoodstavce"/>
    <w:link w:val="Zhlav"/>
    <w:uiPriority w:val="99"/>
    <w:locked/>
    <w:rsid w:val="0093775F"/>
    <w:rPr>
      <w:sz w:val="24"/>
    </w:rPr>
  </w:style>
  <w:style w:type="paragraph" w:styleId="Zpat">
    <w:name w:val="footer"/>
    <w:basedOn w:val="Normln"/>
    <w:link w:val="ZpatChar"/>
    <w:uiPriority w:val="99"/>
    <w:rsid w:val="00C110F9"/>
    <w:pPr>
      <w:tabs>
        <w:tab w:val="center" w:pos="4536"/>
        <w:tab w:val="right" w:pos="9072"/>
      </w:tabs>
    </w:pPr>
  </w:style>
  <w:style w:type="character" w:customStyle="1" w:styleId="ZpatChar">
    <w:name w:val="Zápatí Char"/>
    <w:basedOn w:val="Standardnpsmoodstavce"/>
    <w:link w:val="Zpat"/>
    <w:uiPriority w:val="99"/>
    <w:locked/>
    <w:rsid w:val="0093775F"/>
    <w:rPr>
      <w:sz w:val="24"/>
    </w:rPr>
  </w:style>
  <w:style w:type="paragraph" w:customStyle="1" w:styleId="Char4CharCharCharCharCharCharCharCharCharCharCharCharCharCharCharCharCharCharCharCharCharCharCharChar">
    <w:name w:val="Char4 Char Char Char Char Char Char Char Char Char Char Char Char Char Char Char Char Char Char Char Char Char Char Char Char"/>
    <w:basedOn w:val="Normln"/>
    <w:rsid w:val="00BE6F48"/>
    <w:pPr>
      <w:spacing w:after="160" w:line="240" w:lineRule="exact"/>
    </w:pPr>
    <w:rPr>
      <w:rFonts w:ascii="Times New Roman Bold" w:hAnsi="Times New Roman Bold"/>
      <w:sz w:val="22"/>
      <w:szCs w:val="26"/>
      <w:lang w:val="sk-SK" w:eastAsia="en-US"/>
    </w:rPr>
  </w:style>
  <w:style w:type="paragraph" w:styleId="Podtitul">
    <w:name w:val="Subtitle"/>
    <w:basedOn w:val="Normln"/>
    <w:next w:val="Normln"/>
    <w:link w:val="PodtitulChar"/>
    <w:uiPriority w:val="11"/>
    <w:qFormat/>
    <w:rsid w:val="00736B2E"/>
    <w:pPr>
      <w:spacing w:after="60"/>
      <w:jc w:val="center"/>
      <w:outlineLvl w:val="1"/>
    </w:pPr>
    <w:rPr>
      <w:rFonts w:ascii="Cambria" w:hAnsi="Cambria"/>
    </w:rPr>
  </w:style>
  <w:style w:type="character" w:customStyle="1" w:styleId="PodtitulChar">
    <w:name w:val="Podtitul Char"/>
    <w:basedOn w:val="Standardnpsmoodstavce"/>
    <w:link w:val="Podtitul"/>
    <w:uiPriority w:val="11"/>
    <w:locked/>
    <w:rsid w:val="00736B2E"/>
    <w:rPr>
      <w:rFonts w:ascii="Cambria" w:hAnsi="Cambria"/>
      <w:sz w:val="24"/>
    </w:rPr>
  </w:style>
  <w:style w:type="paragraph" w:styleId="Odstavecseseznamem">
    <w:name w:val="List Paragraph"/>
    <w:basedOn w:val="Normln"/>
    <w:uiPriority w:val="34"/>
    <w:qFormat/>
    <w:rsid w:val="0093775F"/>
    <w:pPr>
      <w:ind w:left="720"/>
      <w:contextualSpacing/>
    </w:pPr>
  </w:style>
  <w:style w:type="paragraph" w:styleId="Textpoznpodarou">
    <w:name w:val="footnote text"/>
    <w:basedOn w:val="Normln"/>
    <w:link w:val="TextpoznpodarouChar"/>
    <w:uiPriority w:val="99"/>
    <w:semiHidden/>
    <w:unhideWhenUsed/>
    <w:rsid w:val="0093775F"/>
    <w:rPr>
      <w:sz w:val="20"/>
      <w:szCs w:val="20"/>
    </w:rPr>
  </w:style>
  <w:style w:type="character" w:customStyle="1" w:styleId="TextpoznpodarouChar">
    <w:name w:val="Text pozn. pod čarou Char"/>
    <w:basedOn w:val="Standardnpsmoodstavce"/>
    <w:link w:val="Textpoznpodarou"/>
    <w:uiPriority w:val="99"/>
    <w:semiHidden/>
    <w:locked/>
    <w:rsid w:val="0093775F"/>
  </w:style>
  <w:style w:type="character" w:styleId="Znakapoznpodarou">
    <w:name w:val="footnote reference"/>
    <w:basedOn w:val="Standardnpsmoodstavce"/>
    <w:uiPriority w:val="99"/>
    <w:semiHidden/>
    <w:unhideWhenUsed/>
    <w:rsid w:val="0093775F"/>
    <w:rPr>
      <w:vertAlign w:val="superscript"/>
    </w:rPr>
  </w:style>
  <w:style w:type="character" w:styleId="Hypertextovodkaz">
    <w:name w:val="Hyperlink"/>
    <w:basedOn w:val="Standardnpsmoodstavce"/>
    <w:uiPriority w:val="99"/>
    <w:unhideWhenUsed/>
    <w:rsid w:val="0093775F"/>
    <w:rPr>
      <w:color w:val="0000FF"/>
      <w:u w:val="single"/>
    </w:rPr>
  </w:style>
  <w:style w:type="character" w:styleId="Sledovanodkaz">
    <w:name w:val="FollowedHyperlink"/>
    <w:basedOn w:val="Standardnpsmoodstavce"/>
    <w:uiPriority w:val="99"/>
    <w:semiHidden/>
    <w:unhideWhenUsed/>
    <w:rsid w:val="0093775F"/>
    <w:rPr>
      <w:color w:val="800080"/>
      <w:u w:val="single"/>
    </w:rPr>
  </w:style>
  <w:style w:type="paragraph" w:styleId="Bezmezer">
    <w:name w:val="No Spacing"/>
    <w:uiPriority w:val="1"/>
    <w:qFormat/>
    <w:rsid w:val="0093775F"/>
    <w:rPr>
      <w:sz w:val="24"/>
      <w:szCs w:val="24"/>
    </w:rPr>
  </w:style>
  <w:style w:type="paragraph" w:styleId="Normlnweb">
    <w:name w:val="Normal (Web)"/>
    <w:basedOn w:val="Normln"/>
    <w:uiPriority w:val="99"/>
    <w:semiHidden/>
    <w:unhideWhenUsed/>
    <w:rsid w:val="0093775F"/>
    <w:pPr>
      <w:spacing w:before="100" w:beforeAutospacing="1" w:after="100" w:afterAutospacing="1"/>
    </w:pPr>
  </w:style>
  <w:style w:type="table" w:styleId="Mkatabulky">
    <w:name w:val="Table Grid"/>
    <w:basedOn w:val="Normlntabulka"/>
    <w:uiPriority w:val="59"/>
    <w:rsid w:val="0093775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0F54F7"/>
    <w:rPr>
      <w:sz w:val="16"/>
    </w:rPr>
  </w:style>
  <w:style w:type="paragraph" w:styleId="Textkomente">
    <w:name w:val="annotation text"/>
    <w:basedOn w:val="Normln"/>
    <w:link w:val="TextkomenteChar"/>
    <w:uiPriority w:val="99"/>
    <w:semiHidden/>
    <w:unhideWhenUsed/>
    <w:rsid w:val="000F54F7"/>
    <w:rPr>
      <w:sz w:val="20"/>
      <w:szCs w:val="20"/>
    </w:rPr>
  </w:style>
  <w:style w:type="character" w:customStyle="1" w:styleId="TextkomenteChar">
    <w:name w:val="Text komentáře Char"/>
    <w:basedOn w:val="Standardnpsmoodstavce"/>
    <w:link w:val="Textkomente"/>
    <w:uiPriority w:val="99"/>
    <w:semiHidden/>
    <w:locked/>
    <w:rsid w:val="000F54F7"/>
  </w:style>
  <w:style w:type="paragraph" w:styleId="Pedmtkomente">
    <w:name w:val="annotation subject"/>
    <w:basedOn w:val="Textkomente"/>
    <w:next w:val="Textkomente"/>
    <w:link w:val="PedmtkomenteChar"/>
    <w:uiPriority w:val="99"/>
    <w:semiHidden/>
    <w:unhideWhenUsed/>
    <w:rsid w:val="000F54F7"/>
    <w:rPr>
      <w:b/>
      <w:bCs/>
    </w:rPr>
  </w:style>
  <w:style w:type="character" w:customStyle="1" w:styleId="PedmtkomenteChar">
    <w:name w:val="Předmět komentáře Char"/>
    <w:basedOn w:val="TextkomenteChar"/>
    <w:link w:val="Pedmtkomente"/>
    <w:uiPriority w:val="99"/>
    <w:semiHidden/>
    <w:locked/>
    <w:rsid w:val="000F54F7"/>
    <w:rPr>
      <w:b/>
    </w:rPr>
  </w:style>
  <w:style w:type="paragraph" w:styleId="Revize">
    <w:name w:val="Revision"/>
    <w:hidden/>
    <w:uiPriority w:val="71"/>
    <w:rsid w:val="002421F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ln">
    <w:name w:val="Normal"/>
    <w:qFormat/>
    <w:rsid w:val="00295298"/>
    <w:rPr>
      <w:sz w:val="24"/>
      <w:szCs w:val="24"/>
    </w:rPr>
  </w:style>
  <w:style w:type="paragraph" w:styleId="Nadpis1">
    <w:name w:val="heading 1"/>
    <w:basedOn w:val="Normln"/>
    <w:next w:val="Normln"/>
    <w:link w:val="Nadpis1Char"/>
    <w:uiPriority w:val="99"/>
    <w:qFormat/>
    <w:rsid w:val="008C3335"/>
    <w:pPr>
      <w:keepNext/>
      <w:numPr>
        <w:numId w:val="11"/>
      </w:numPr>
      <w:spacing w:before="240" w:after="60"/>
      <w:jc w:val="both"/>
      <w:outlineLvl w:val="0"/>
    </w:pPr>
    <w:rPr>
      <w:rFonts w:ascii="Arial" w:hAnsi="Arial"/>
      <w:b/>
      <w:kern w:val="28"/>
      <w:sz w:val="28"/>
      <w:szCs w:val="20"/>
    </w:rPr>
  </w:style>
  <w:style w:type="paragraph" w:styleId="Nadpis2">
    <w:name w:val="heading 2"/>
    <w:basedOn w:val="Nadpis1"/>
    <w:link w:val="Nadpis2Char"/>
    <w:uiPriority w:val="99"/>
    <w:qFormat/>
    <w:rsid w:val="008C3335"/>
    <w:pPr>
      <w:numPr>
        <w:ilvl w:val="1"/>
      </w:numPr>
      <w:spacing w:line="276" w:lineRule="auto"/>
      <w:outlineLvl w:val="1"/>
    </w:pPr>
    <w:rPr>
      <w:rFonts w:ascii="Times New Roman" w:hAnsi="Times New Roman"/>
      <w:bCs/>
      <w:i/>
      <w:kern w:val="32"/>
      <w:sz w:val="24"/>
      <w:szCs w:val="24"/>
      <w:lang w:eastAsia="en-US"/>
    </w:rPr>
  </w:style>
  <w:style w:type="paragraph" w:styleId="Nadpis3">
    <w:name w:val="heading 3"/>
    <w:basedOn w:val="Normln"/>
    <w:next w:val="Normln"/>
    <w:link w:val="Nadpis3Char"/>
    <w:uiPriority w:val="99"/>
    <w:qFormat/>
    <w:rsid w:val="008C3335"/>
    <w:pPr>
      <w:keepNext/>
      <w:numPr>
        <w:ilvl w:val="2"/>
        <w:numId w:val="11"/>
      </w:numPr>
      <w:spacing w:before="240" w:after="60" w:line="276" w:lineRule="auto"/>
      <w:jc w:val="both"/>
      <w:outlineLvl w:val="2"/>
    </w:pPr>
    <w:rPr>
      <w:b/>
      <w:bCs/>
      <w:i/>
      <w:iCs/>
      <w:lang w:eastAsia="en-US"/>
    </w:rPr>
  </w:style>
  <w:style w:type="paragraph" w:styleId="Nadpis4">
    <w:name w:val="heading 4"/>
    <w:basedOn w:val="Normln"/>
    <w:next w:val="Normln"/>
    <w:link w:val="Nadpis4Char"/>
    <w:uiPriority w:val="99"/>
    <w:qFormat/>
    <w:rsid w:val="008C3335"/>
    <w:pPr>
      <w:keepNext/>
      <w:numPr>
        <w:ilvl w:val="3"/>
        <w:numId w:val="11"/>
      </w:numPr>
      <w:spacing w:before="240" w:after="60" w:line="276" w:lineRule="auto"/>
      <w:jc w:val="both"/>
      <w:outlineLvl w:val="3"/>
    </w:pPr>
    <w:rPr>
      <w:sz w:val="28"/>
      <w:szCs w:val="28"/>
      <w:lang w:eastAsia="en-US"/>
    </w:rPr>
  </w:style>
  <w:style w:type="paragraph" w:styleId="Nadpis5">
    <w:name w:val="heading 5"/>
    <w:basedOn w:val="Normln"/>
    <w:next w:val="Normln"/>
    <w:link w:val="Nadpis5Char"/>
    <w:uiPriority w:val="99"/>
    <w:qFormat/>
    <w:rsid w:val="008C3335"/>
    <w:pPr>
      <w:numPr>
        <w:ilvl w:val="4"/>
        <w:numId w:val="11"/>
      </w:numPr>
      <w:spacing w:before="240" w:after="60" w:line="276" w:lineRule="auto"/>
      <w:jc w:val="both"/>
      <w:outlineLvl w:val="4"/>
    </w:pPr>
    <w:rPr>
      <w:i/>
      <w:iCs/>
      <w:sz w:val="26"/>
      <w:szCs w:val="26"/>
      <w:lang w:eastAsia="en-US"/>
    </w:rPr>
  </w:style>
  <w:style w:type="paragraph" w:styleId="Nadpis6">
    <w:name w:val="heading 6"/>
    <w:basedOn w:val="Normln"/>
    <w:next w:val="Normln"/>
    <w:link w:val="Nadpis6Char"/>
    <w:uiPriority w:val="99"/>
    <w:qFormat/>
    <w:rsid w:val="008C3335"/>
    <w:pPr>
      <w:numPr>
        <w:ilvl w:val="5"/>
        <w:numId w:val="11"/>
      </w:numPr>
      <w:spacing w:before="240" w:after="60" w:line="276" w:lineRule="auto"/>
      <w:jc w:val="both"/>
      <w:outlineLvl w:val="5"/>
    </w:pPr>
    <w:rPr>
      <w:sz w:val="22"/>
      <w:szCs w:val="22"/>
      <w:lang w:eastAsia="en-US"/>
    </w:rPr>
  </w:style>
  <w:style w:type="paragraph" w:styleId="Nadpis7">
    <w:name w:val="heading 7"/>
    <w:basedOn w:val="Normln"/>
    <w:next w:val="Normln"/>
    <w:link w:val="Nadpis7Char"/>
    <w:uiPriority w:val="99"/>
    <w:qFormat/>
    <w:rsid w:val="008C3335"/>
    <w:pPr>
      <w:numPr>
        <w:ilvl w:val="6"/>
        <w:numId w:val="11"/>
      </w:numPr>
      <w:spacing w:before="240" w:after="60" w:line="276" w:lineRule="auto"/>
      <w:jc w:val="both"/>
      <w:outlineLvl w:val="6"/>
    </w:pPr>
    <w:rPr>
      <w:lang w:eastAsia="en-US"/>
    </w:rPr>
  </w:style>
  <w:style w:type="paragraph" w:styleId="Nadpis8">
    <w:name w:val="heading 8"/>
    <w:basedOn w:val="Normln"/>
    <w:next w:val="Normln"/>
    <w:link w:val="Nadpis8Char"/>
    <w:uiPriority w:val="99"/>
    <w:qFormat/>
    <w:rsid w:val="008C3335"/>
    <w:pPr>
      <w:numPr>
        <w:ilvl w:val="7"/>
        <w:numId w:val="11"/>
      </w:numPr>
      <w:spacing w:before="240" w:after="60" w:line="276" w:lineRule="auto"/>
      <w:jc w:val="both"/>
      <w:outlineLvl w:val="7"/>
    </w:pPr>
    <w:rPr>
      <w:i/>
      <w:iCs/>
      <w:lang w:eastAsia="en-US"/>
    </w:rPr>
  </w:style>
  <w:style w:type="paragraph" w:styleId="Nadpis9">
    <w:name w:val="heading 9"/>
    <w:basedOn w:val="Normln"/>
    <w:next w:val="Normln"/>
    <w:link w:val="Nadpis9Char"/>
    <w:uiPriority w:val="99"/>
    <w:qFormat/>
    <w:rsid w:val="008C3335"/>
    <w:pPr>
      <w:numPr>
        <w:ilvl w:val="8"/>
        <w:numId w:val="11"/>
      </w:numPr>
      <w:spacing w:before="240" w:after="60" w:line="276" w:lineRule="auto"/>
      <w:jc w:val="both"/>
      <w:outlineLvl w:val="8"/>
    </w:pPr>
    <w:rPr>
      <w:rFonts w:ascii="Cambria" w:hAnsi="Cambria" w:cs="Cambria"/>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8C3335"/>
    <w:rPr>
      <w:rFonts w:ascii="Arial" w:hAnsi="Arial"/>
      <w:b/>
      <w:kern w:val="28"/>
      <w:sz w:val="28"/>
    </w:rPr>
  </w:style>
  <w:style w:type="character" w:customStyle="1" w:styleId="Nadpis2Char">
    <w:name w:val="Nadpis 2 Char"/>
    <w:basedOn w:val="Standardnpsmoodstavce"/>
    <w:link w:val="Nadpis2"/>
    <w:uiPriority w:val="99"/>
    <w:locked/>
    <w:rsid w:val="008C3335"/>
    <w:rPr>
      <w:b/>
      <w:i/>
      <w:kern w:val="32"/>
      <w:sz w:val="24"/>
      <w:lang w:val="x-none" w:eastAsia="en-US"/>
    </w:rPr>
  </w:style>
  <w:style w:type="character" w:customStyle="1" w:styleId="Nadpis3Char">
    <w:name w:val="Nadpis 3 Char"/>
    <w:basedOn w:val="Standardnpsmoodstavce"/>
    <w:link w:val="Nadpis3"/>
    <w:uiPriority w:val="99"/>
    <w:locked/>
    <w:rsid w:val="008C3335"/>
    <w:rPr>
      <w:b/>
      <w:i/>
      <w:sz w:val="24"/>
      <w:lang w:val="x-none" w:eastAsia="en-US"/>
    </w:rPr>
  </w:style>
  <w:style w:type="character" w:customStyle="1" w:styleId="Nadpis4Char">
    <w:name w:val="Nadpis 4 Char"/>
    <w:basedOn w:val="Standardnpsmoodstavce"/>
    <w:link w:val="Nadpis4"/>
    <w:uiPriority w:val="99"/>
    <w:locked/>
    <w:rsid w:val="008C3335"/>
    <w:rPr>
      <w:sz w:val="28"/>
      <w:lang w:val="x-none" w:eastAsia="en-US"/>
    </w:rPr>
  </w:style>
  <w:style w:type="character" w:customStyle="1" w:styleId="Nadpis5Char">
    <w:name w:val="Nadpis 5 Char"/>
    <w:basedOn w:val="Standardnpsmoodstavce"/>
    <w:link w:val="Nadpis5"/>
    <w:uiPriority w:val="99"/>
    <w:locked/>
    <w:rsid w:val="008C3335"/>
    <w:rPr>
      <w:i/>
      <w:sz w:val="26"/>
      <w:lang w:val="x-none" w:eastAsia="en-US"/>
    </w:rPr>
  </w:style>
  <w:style w:type="character" w:customStyle="1" w:styleId="Nadpis6Char">
    <w:name w:val="Nadpis 6 Char"/>
    <w:basedOn w:val="Standardnpsmoodstavce"/>
    <w:link w:val="Nadpis6"/>
    <w:uiPriority w:val="99"/>
    <w:locked/>
    <w:rsid w:val="008C3335"/>
    <w:rPr>
      <w:sz w:val="22"/>
      <w:lang w:val="x-none" w:eastAsia="en-US"/>
    </w:rPr>
  </w:style>
  <w:style w:type="character" w:customStyle="1" w:styleId="Nadpis7Char">
    <w:name w:val="Nadpis 7 Char"/>
    <w:basedOn w:val="Standardnpsmoodstavce"/>
    <w:link w:val="Nadpis7"/>
    <w:uiPriority w:val="99"/>
    <w:locked/>
    <w:rsid w:val="008C3335"/>
    <w:rPr>
      <w:sz w:val="24"/>
      <w:lang w:val="x-none" w:eastAsia="en-US"/>
    </w:rPr>
  </w:style>
  <w:style w:type="character" w:customStyle="1" w:styleId="Nadpis8Char">
    <w:name w:val="Nadpis 8 Char"/>
    <w:basedOn w:val="Standardnpsmoodstavce"/>
    <w:link w:val="Nadpis8"/>
    <w:uiPriority w:val="99"/>
    <w:locked/>
    <w:rsid w:val="008C3335"/>
    <w:rPr>
      <w:i/>
      <w:sz w:val="24"/>
      <w:lang w:val="x-none" w:eastAsia="en-US"/>
    </w:rPr>
  </w:style>
  <w:style w:type="character" w:customStyle="1" w:styleId="Nadpis9Char">
    <w:name w:val="Nadpis 9 Char"/>
    <w:basedOn w:val="Standardnpsmoodstavce"/>
    <w:link w:val="Nadpis9"/>
    <w:uiPriority w:val="99"/>
    <w:locked/>
    <w:rsid w:val="008C3335"/>
    <w:rPr>
      <w:rFonts w:ascii="Cambria" w:hAnsi="Cambria"/>
      <w:sz w:val="22"/>
      <w:lang w:val="x-none" w:eastAsia="en-US"/>
    </w:rPr>
  </w:style>
  <w:style w:type="paragraph" w:styleId="Textbubliny">
    <w:name w:val="Balloon Text"/>
    <w:basedOn w:val="Normln"/>
    <w:link w:val="TextbublinyChar"/>
    <w:uiPriority w:val="99"/>
    <w:semiHidden/>
    <w:rsid w:val="007A0E35"/>
    <w:rPr>
      <w:rFonts w:ascii="Tahoma" w:hAnsi="Tahoma" w:cs="Tahoma"/>
      <w:sz w:val="16"/>
      <w:szCs w:val="16"/>
    </w:rPr>
  </w:style>
  <w:style w:type="character" w:customStyle="1" w:styleId="TextbublinyChar">
    <w:name w:val="Text bubliny Char"/>
    <w:basedOn w:val="Standardnpsmoodstavce"/>
    <w:link w:val="Textbubliny"/>
    <w:uiPriority w:val="99"/>
    <w:semiHidden/>
    <w:locked/>
    <w:rPr>
      <w:rFonts w:ascii="Tahoma" w:hAnsi="Tahoma"/>
      <w:sz w:val="16"/>
    </w:rPr>
  </w:style>
  <w:style w:type="paragraph" w:styleId="Zhlav">
    <w:name w:val="header"/>
    <w:basedOn w:val="Normln"/>
    <w:link w:val="ZhlavChar"/>
    <w:uiPriority w:val="99"/>
    <w:rsid w:val="00C110F9"/>
    <w:pPr>
      <w:tabs>
        <w:tab w:val="center" w:pos="4536"/>
        <w:tab w:val="right" w:pos="9072"/>
      </w:tabs>
    </w:pPr>
  </w:style>
  <w:style w:type="character" w:customStyle="1" w:styleId="ZhlavChar">
    <w:name w:val="Záhlaví Char"/>
    <w:basedOn w:val="Standardnpsmoodstavce"/>
    <w:link w:val="Zhlav"/>
    <w:uiPriority w:val="99"/>
    <w:locked/>
    <w:rsid w:val="0093775F"/>
    <w:rPr>
      <w:sz w:val="24"/>
    </w:rPr>
  </w:style>
  <w:style w:type="paragraph" w:styleId="Zpat">
    <w:name w:val="footer"/>
    <w:basedOn w:val="Normln"/>
    <w:link w:val="ZpatChar"/>
    <w:uiPriority w:val="99"/>
    <w:rsid w:val="00C110F9"/>
    <w:pPr>
      <w:tabs>
        <w:tab w:val="center" w:pos="4536"/>
        <w:tab w:val="right" w:pos="9072"/>
      </w:tabs>
    </w:pPr>
  </w:style>
  <w:style w:type="character" w:customStyle="1" w:styleId="ZpatChar">
    <w:name w:val="Zápatí Char"/>
    <w:basedOn w:val="Standardnpsmoodstavce"/>
    <w:link w:val="Zpat"/>
    <w:uiPriority w:val="99"/>
    <w:locked/>
    <w:rsid w:val="0093775F"/>
    <w:rPr>
      <w:sz w:val="24"/>
    </w:rPr>
  </w:style>
  <w:style w:type="paragraph" w:customStyle="1" w:styleId="Char4CharCharCharCharCharCharCharCharCharCharCharCharCharCharCharCharCharCharCharCharCharCharCharChar">
    <w:name w:val="Char4 Char Char Char Char Char Char Char Char Char Char Char Char Char Char Char Char Char Char Char Char Char Char Char Char"/>
    <w:basedOn w:val="Normln"/>
    <w:rsid w:val="00BE6F48"/>
    <w:pPr>
      <w:spacing w:after="160" w:line="240" w:lineRule="exact"/>
    </w:pPr>
    <w:rPr>
      <w:rFonts w:ascii="Times New Roman Bold" w:hAnsi="Times New Roman Bold"/>
      <w:sz w:val="22"/>
      <w:szCs w:val="26"/>
      <w:lang w:val="sk-SK" w:eastAsia="en-US"/>
    </w:rPr>
  </w:style>
  <w:style w:type="paragraph" w:styleId="Podtitul">
    <w:name w:val="Subtitle"/>
    <w:basedOn w:val="Normln"/>
    <w:next w:val="Normln"/>
    <w:link w:val="PodtitulChar"/>
    <w:uiPriority w:val="11"/>
    <w:qFormat/>
    <w:rsid w:val="00736B2E"/>
    <w:pPr>
      <w:spacing w:after="60"/>
      <w:jc w:val="center"/>
      <w:outlineLvl w:val="1"/>
    </w:pPr>
    <w:rPr>
      <w:rFonts w:ascii="Cambria" w:hAnsi="Cambria"/>
    </w:rPr>
  </w:style>
  <w:style w:type="character" w:customStyle="1" w:styleId="PodtitulChar">
    <w:name w:val="Podtitul Char"/>
    <w:basedOn w:val="Standardnpsmoodstavce"/>
    <w:link w:val="Podtitul"/>
    <w:uiPriority w:val="11"/>
    <w:locked/>
    <w:rsid w:val="00736B2E"/>
    <w:rPr>
      <w:rFonts w:ascii="Cambria" w:hAnsi="Cambria"/>
      <w:sz w:val="24"/>
    </w:rPr>
  </w:style>
  <w:style w:type="paragraph" w:styleId="Odstavecseseznamem">
    <w:name w:val="List Paragraph"/>
    <w:basedOn w:val="Normln"/>
    <w:uiPriority w:val="34"/>
    <w:qFormat/>
    <w:rsid w:val="0093775F"/>
    <w:pPr>
      <w:ind w:left="720"/>
      <w:contextualSpacing/>
    </w:pPr>
  </w:style>
  <w:style w:type="paragraph" w:styleId="Textpoznpodarou">
    <w:name w:val="footnote text"/>
    <w:basedOn w:val="Normln"/>
    <w:link w:val="TextpoznpodarouChar"/>
    <w:uiPriority w:val="99"/>
    <w:semiHidden/>
    <w:unhideWhenUsed/>
    <w:rsid w:val="0093775F"/>
    <w:rPr>
      <w:sz w:val="20"/>
      <w:szCs w:val="20"/>
    </w:rPr>
  </w:style>
  <w:style w:type="character" w:customStyle="1" w:styleId="TextpoznpodarouChar">
    <w:name w:val="Text pozn. pod čarou Char"/>
    <w:basedOn w:val="Standardnpsmoodstavce"/>
    <w:link w:val="Textpoznpodarou"/>
    <w:uiPriority w:val="99"/>
    <w:semiHidden/>
    <w:locked/>
    <w:rsid w:val="0093775F"/>
  </w:style>
  <w:style w:type="character" w:styleId="Znakapoznpodarou">
    <w:name w:val="footnote reference"/>
    <w:basedOn w:val="Standardnpsmoodstavce"/>
    <w:uiPriority w:val="99"/>
    <w:semiHidden/>
    <w:unhideWhenUsed/>
    <w:rsid w:val="0093775F"/>
    <w:rPr>
      <w:vertAlign w:val="superscript"/>
    </w:rPr>
  </w:style>
  <w:style w:type="character" w:styleId="Hypertextovodkaz">
    <w:name w:val="Hyperlink"/>
    <w:basedOn w:val="Standardnpsmoodstavce"/>
    <w:uiPriority w:val="99"/>
    <w:unhideWhenUsed/>
    <w:rsid w:val="0093775F"/>
    <w:rPr>
      <w:color w:val="0000FF"/>
      <w:u w:val="single"/>
    </w:rPr>
  </w:style>
  <w:style w:type="character" w:styleId="Sledovanodkaz">
    <w:name w:val="FollowedHyperlink"/>
    <w:basedOn w:val="Standardnpsmoodstavce"/>
    <w:uiPriority w:val="99"/>
    <w:semiHidden/>
    <w:unhideWhenUsed/>
    <w:rsid w:val="0093775F"/>
    <w:rPr>
      <w:color w:val="800080"/>
      <w:u w:val="single"/>
    </w:rPr>
  </w:style>
  <w:style w:type="paragraph" w:styleId="Bezmezer">
    <w:name w:val="No Spacing"/>
    <w:uiPriority w:val="1"/>
    <w:qFormat/>
    <w:rsid w:val="0093775F"/>
    <w:rPr>
      <w:sz w:val="24"/>
      <w:szCs w:val="24"/>
    </w:rPr>
  </w:style>
  <w:style w:type="paragraph" w:styleId="Normlnweb">
    <w:name w:val="Normal (Web)"/>
    <w:basedOn w:val="Normln"/>
    <w:uiPriority w:val="99"/>
    <w:semiHidden/>
    <w:unhideWhenUsed/>
    <w:rsid w:val="0093775F"/>
    <w:pPr>
      <w:spacing w:before="100" w:beforeAutospacing="1" w:after="100" w:afterAutospacing="1"/>
    </w:pPr>
  </w:style>
  <w:style w:type="table" w:styleId="Mkatabulky">
    <w:name w:val="Table Grid"/>
    <w:basedOn w:val="Normlntabulka"/>
    <w:uiPriority w:val="59"/>
    <w:rsid w:val="0093775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0F54F7"/>
    <w:rPr>
      <w:sz w:val="16"/>
    </w:rPr>
  </w:style>
  <w:style w:type="paragraph" w:styleId="Textkomente">
    <w:name w:val="annotation text"/>
    <w:basedOn w:val="Normln"/>
    <w:link w:val="TextkomenteChar"/>
    <w:uiPriority w:val="99"/>
    <w:semiHidden/>
    <w:unhideWhenUsed/>
    <w:rsid w:val="000F54F7"/>
    <w:rPr>
      <w:sz w:val="20"/>
      <w:szCs w:val="20"/>
    </w:rPr>
  </w:style>
  <w:style w:type="character" w:customStyle="1" w:styleId="TextkomenteChar">
    <w:name w:val="Text komentáře Char"/>
    <w:basedOn w:val="Standardnpsmoodstavce"/>
    <w:link w:val="Textkomente"/>
    <w:uiPriority w:val="99"/>
    <w:semiHidden/>
    <w:locked/>
    <w:rsid w:val="000F54F7"/>
  </w:style>
  <w:style w:type="paragraph" w:styleId="Pedmtkomente">
    <w:name w:val="annotation subject"/>
    <w:basedOn w:val="Textkomente"/>
    <w:next w:val="Textkomente"/>
    <w:link w:val="PedmtkomenteChar"/>
    <w:uiPriority w:val="99"/>
    <w:semiHidden/>
    <w:unhideWhenUsed/>
    <w:rsid w:val="000F54F7"/>
    <w:rPr>
      <w:b/>
      <w:bCs/>
    </w:rPr>
  </w:style>
  <w:style w:type="character" w:customStyle="1" w:styleId="PedmtkomenteChar">
    <w:name w:val="Předmět komentáře Char"/>
    <w:basedOn w:val="TextkomenteChar"/>
    <w:link w:val="Pedmtkomente"/>
    <w:uiPriority w:val="99"/>
    <w:semiHidden/>
    <w:locked/>
    <w:rsid w:val="000F54F7"/>
    <w:rPr>
      <w:b/>
    </w:rPr>
  </w:style>
  <w:style w:type="paragraph" w:styleId="Revize">
    <w:name w:val="Revision"/>
    <w:hidden/>
    <w:uiPriority w:val="71"/>
    <w:rsid w:val="002421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334359">
      <w:marLeft w:val="0"/>
      <w:marRight w:val="0"/>
      <w:marTop w:val="0"/>
      <w:marBottom w:val="0"/>
      <w:divBdr>
        <w:top w:val="none" w:sz="0" w:space="0" w:color="auto"/>
        <w:left w:val="none" w:sz="0" w:space="0" w:color="auto"/>
        <w:bottom w:val="none" w:sz="0" w:space="0" w:color="auto"/>
        <w:right w:val="none" w:sz="0" w:space="0" w:color="auto"/>
      </w:divBdr>
      <w:divsChild>
        <w:div w:id="295334374">
          <w:marLeft w:val="0"/>
          <w:marRight w:val="0"/>
          <w:marTop w:val="0"/>
          <w:marBottom w:val="0"/>
          <w:divBdr>
            <w:top w:val="none" w:sz="0" w:space="0" w:color="auto"/>
            <w:left w:val="none" w:sz="0" w:space="0" w:color="auto"/>
            <w:bottom w:val="none" w:sz="0" w:space="0" w:color="auto"/>
            <w:right w:val="none" w:sz="0" w:space="0" w:color="auto"/>
          </w:divBdr>
        </w:div>
        <w:div w:id="295334376">
          <w:marLeft w:val="0"/>
          <w:marRight w:val="0"/>
          <w:marTop w:val="0"/>
          <w:marBottom w:val="0"/>
          <w:divBdr>
            <w:top w:val="none" w:sz="0" w:space="0" w:color="auto"/>
            <w:left w:val="none" w:sz="0" w:space="0" w:color="auto"/>
            <w:bottom w:val="none" w:sz="0" w:space="0" w:color="auto"/>
            <w:right w:val="none" w:sz="0" w:space="0" w:color="auto"/>
          </w:divBdr>
        </w:div>
      </w:divsChild>
    </w:div>
    <w:div w:id="295334360">
      <w:marLeft w:val="0"/>
      <w:marRight w:val="0"/>
      <w:marTop w:val="0"/>
      <w:marBottom w:val="0"/>
      <w:divBdr>
        <w:top w:val="none" w:sz="0" w:space="0" w:color="auto"/>
        <w:left w:val="none" w:sz="0" w:space="0" w:color="auto"/>
        <w:bottom w:val="none" w:sz="0" w:space="0" w:color="auto"/>
        <w:right w:val="none" w:sz="0" w:space="0" w:color="auto"/>
      </w:divBdr>
      <w:divsChild>
        <w:div w:id="295334361">
          <w:marLeft w:val="0"/>
          <w:marRight w:val="0"/>
          <w:marTop w:val="0"/>
          <w:marBottom w:val="0"/>
          <w:divBdr>
            <w:top w:val="none" w:sz="0" w:space="0" w:color="auto"/>
            <w:left w:val="none" w:sz="0" w:space="0" w:color="auto"/>
            <w:bottom w:val="none" w:sz="0" w:space="0" w:color="auto"/>
            <w:right w:val="none" w:sz="0" w:space="0" w:color="auto"/>
          </w:divBdr>
        </w:div>
        <w:div w:id="295334365">
          <w:marLeft w:val="0"/>
          <w:marRight w:val="0"/>
          <w:marTop w:val="0"/>
          <w:marBottom w:val="0"/>
          <w:divBdr>
            <w:top w:val="none" w:sz="0" w:space="0" w:color="auto"/>
            <w:left w:val="none" w:sz="0" w:space="0" w:color="auto"/>
            <w:bottom w:val="none" w:sz="0" w:space="0" w:color="auto"/>
            <w:right w:val="none" w:sz="0" w:space="0" w:color="auto"/>
          </w:divBdr>
        </w:div>
        <w:div w:id="295334366">
          <w:marLeft w:val="0"/>
          <w:marRight w:val="0"/>
          <w:marTop w:val="0"/>
          <w:marBottom w:val="0"/>
          <w:divBdr>
            <w:top w:val="none" w:sz="0" w:space="0" w:color="auto"/>
            <w:left w:val="none" w:sz="0" w:space="0" w:color="auto"/>
            <w:bottom w:val="none" w:sz="0" w:space="0" w:color="auto"/>
            <w:right w:val="none" w:sz="0" w:space="0" w:color="auto"/>
          </w:divBdr>
        </w:div>
        <w:div w:id="295334370">
          <w:marLeft w:val="0"/>
          <w:marRight w:val="0"/>
          <w:marTop w:val="0"/>
          <w:marBottom w:val="0"/>
          <w:divBdr>
            <w:top w:val="none" w:sz="0" w:space="0" w:color="auto"/>
            <w:left w:val="none" w:sz="0" w:space="0" w:color="auto"/>
            <w:bottom w:val="none" w:sz="0" w:space="0" w:color="auto"/>
            <w:right w:val="none" w:sz="0" w:space="0" w:color="auto"/>
          </w:divBdr>
        </w:div>
        <w:div w:id="295334375">
          <w:marLeft w:val="0"/>
          <w:marRight w:val="0"/>
          <w:marTop w:val="0"/>
          <w:marBottom w:val="0"/>
          <w:divBdr>
            <w:top w:val="none" w:sz="0" w:space="0" w:color="auto"/>
            <w:left w:val="none" w:sz="0" w:space="0" w:color="auto"/>
            <w:bottom w:val="none" w:sz="0" w:space="0" w:color="auto"/>
            <w:right w:val="none" w:sz="0" w:space="0" w:color="auto"/>
          </w:divBdr>
        </w:div>
        <w:div w:id="295334377">
          <w:marLeft w:val="0"/>
          <w:marRight w:val="0"/>
          <w:marTop w:val="0"/>
          <w:marBottom w:val="0"/>
          <w:divBdr>
            <w:top w:val="none" w:sz="0" w:space="0" w:color="auto"/>
            <w:left w:val="none" w:sz="0" w:space="0" w:color="auto"/>
            <w:bottom w:val="none" w:sz="0" w:space="0" w:color="auto"/>
            <w:right w:val="none" w:sz="0" w:space="0" w:color="auto"/>
          </w:divBdr>
        </w:div>
      </w:divsChild>
    </w:div>
    <w:div w:id="295334363">
      <w:marLeft w:val="0"/>
      <w:marRight w:val="0"/>
      <w:marTop w:val="0"/>
      <w:marBottom w:val="0"/>
      <w:divBdr>
        <w:top w:val="none" w:sz="0" w:space="0" w:color="auto"/>
        <w:left w:val="none" w:sz="0" w:space="0" w:color="auto"/>
        <w:bottom w:val="none" w:sz="0" w:space="0" w:color="auto"/>
        <w:right w:val="none" w:sz="0" w:space="0" w:color="auto"/>
      </w:divBdr>
      <w:divsChild>
        <w:div w:id="295334362">
          <w:marLeft w:val="0"/>
          <w:marRight w:val="0"/>
          <w:marTop w:val="0"/>
          <w:marBottom w:val="0"/>
          <w:divBdr>
            <w:top w:val="none" w:sz="0" w:space="0" w:color="auto"/>
            <w:left w:val="none" w:sz="0" w:space="0" w:color="auto"/>
            <w:bottom w:val="none" w:sz="0" w:space="0" w:color="auto"/>
            <w:right w:val="none" w:sz="0" w:space="0" w:color="auto"/>
          </w:divBdr>
          <w:divsChild>
            <w:div w:id="295334367">
              <w:marLeft w:val="0"/>
              <w:marRight w:val="0"/>
              <w:marTop w:val="0"/>
              <w:marBottom w:val="0"/>
              <w:divBdr>
                <w:top w:val="none" w:sz="0" w:space="0" w:color="auto"/>
                <w:left w:val="none" w:sz="0" w:space="0" w:color="auto"/>
                <w:bottom w:val="none" w:sz="0" w:space="0" w:color="auto"/>
                <w:right w:val="none" w:sz="0" w:space="0" w:color="auto"/>
              </w:divBdr>
            </w:div>
            <w:div w:id="295334368">
              <w:marLeft w:val="0"/>
              <w:marRight w:val="0"/>
              <w:marTop w:val="0"/>
              <w:marBottom w:val="0"/>
              <w:divBdr>
                <w:top w:val="none" w:sz="0" w:space="0" w:color="auto"/>
                <w:left w:val="none" w:sz="0" w:space="0" w:color="auto"/>
                <w:bottom w:val="none" w:sz="0" w:space="0" w:color="auto"/>
                <w:right w:val="none" w:sz="0" w:space="0" w:color="auto"/>
              </w:divBdr>
            </w:div>
            <w:div w:id="29533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334371">
      <w:marLeft w:val="0"/>
      <w:marRight w:val="0"/>
      <w:marTop w:val="0"/>
      <w:marBottom w:val="0"/>
      <w:divBdr>
        <w:top w:val="none" w:sz="0" w:space="0" w:color="auto"/>
        <w:left w:val="none" w:sz="0" w:space="0" w:color="auto"/>
        <w:bottom w:val="none" w:sz="0" w:space="0" w:color="auto"/>
        <w:right w:val="none" w:sz="0" w:space="0" w:color="auto"/>
      </w:divBdr>
    </w:div>
    <w:div w:id="295334373">
      <w:marLeft w:val="0"/>
      <w:marRight w:val="0"/>
      <w:marTop w:val="0"/>
      <w:marBottom w:val="0"/>
      <w:divBdr>
        <w:top w:val="none" w:sz="0" w:space="0" w:color="auto"/>
        <w:left w:val="none" w:sz="0" w:space="0" w:color="auto"/>
        <w:bottom w:val="none" w:sz="0" w:space="0" w:color="auto"/>
        <w:right w:val="none" w:sz="0" w:space="0" w:color="auto"/>
      </w:divBdr>
      <w:divsChild>
        <w:div w:id="295334364">
          <w:marLeft w:val="0"/>
          <w:marRight w:val="0"/>
          <w:marTop w:val="0"/>
          <w:marBottom w:val="0"/>
          <w:divBdr>
            <w:top w:val="none" w:sz="0" w:space="0" w:color="auto"/>
            <w:left w:val="none" w:sz="0" w:space="0" w:color="auto"/>
            <w:bottom w:val="none" w:sz="0" w:space="0" w:color="auto"/>
            <w:right w:val="none" w:sz="0" w:space="0" w:color="auto"/>
          </w:divBdr>
        </w:div>
        <w:div w:id="295334372">
          <w:marLeft w:val="0"/>
          <w:marRight w:val="0"/>
          <w:marTop w:val="0"/>
          <w:marBottom w:val="0"/>
          <w:divBdr>
            <w:top w:val="none" w:sz="0" w:space="0" w:color="auto"/>
            <w:left w:val="none" w:sz="0" w:space="0" w:color="auto"/>
            <w:bottom w:val="none" w:sz="0" w:space="0" w:color="auto"/>
            <w:right w:val="none" w:sz="0" w:space="0" w:color="auto"/>
          </w:divBdr>
        </w:div>
      </w:divsChild>
    </w:div>
    <w:div w:id="295334378">
      <w:marLeft w:val="0"/>
      <w:marRight w:val="0"/>
      <w:marTop w:val="0"/>
      <w:marBottom w:val="0"/>
      <w:divBdr>
        <w:top w:val="none" w:sz="0" w:space="0" w:color="auto"/>
        <w:left w:val="none" w:sz="0" w:space="0" w:color="auto"/>
        <w:bottom w:val="none" w:sz="0" w:space="0" w:color="auto"/>
        <w:right w:val="none" w:sz="0" w:space="0" w:color="auto"/>
      </w:divBdr>
      <w:divsChild>
        <w:div w:id="295334356">
          <w:marLeft w:val="0"/>
          <w:marRight w:val="0"/>
          <w:marTop w:val="0"/>
          <w:marBottom w:val="0"/>
          <w:divBdr>
            <w:top w:val="none" w:sz="0" w:space="0" w:color="auto"/>
            <w:left w:val="none" w:sz="0" w:space="0" w:color="auto"/>
            <w:bottom w:val="none" w:sz="0" w:space="0" w:color="auto"/>
            <w:right w:val="none" w:sz="0" w:space="0" w:color="auto"/>
          </w:divBdr>
        </w:div>
        <w:div w:id="295334357">
          <w:marLeft w:val="0"/>
          <w:marRight w:val="0"/>
          <w:marTop w:val="0"/>
          <w:marBottom w:val="0"/>
          <w:divBdr>
            <w:top w:val="none" w:sz="0" w:space="0" w:color="auto"/>
            <w:left w:val="none" w:sz="0" w:space="0" w:color="auto"/>
            <w:bottom w:val="none" w:sz="0" w:space="0" w:color="auto"/>
            <w:right w:val="none" w:sz="0" w:space="0" w:color="auto"/>
          </w:divBdr>
        </w:div>
        <w:div w:id="295334358">
          <w:marLeft w:val="0"/>
          <w:marRight w:val="0"/>
          <w:marTop w:val="0"/>
          <w:marBottom w:val="0"/>
          <w:divBdr>
            <w:top w:val="none" w:sz="0" w:space="0" w:color="auto"/>
            <w:left w:val="none" w:sz="0" w:space="0" w:color="auto"/>
            <w:bottom w:val="none" w:sz="0" w:space="0" w:color="auto"/>
            <w:right w:val="none" w:sz="0" w:space="0" w:color="auto"/>
          </w:divBdr>
        </w:div>
      </w:divsChild>
    </w:div>
    <w:div w:id="671644677">
      <w:bodyDiv w:val="1"/>
      <w:marLeft w:val="0"/>
      <w:marRight w:val="0"/>
      <w:marTop w:val="0"/>
      <w:marBottom w:val="0"/>
      <w:divBdr>
        <w:top w:val="none" w:sz="0" w:space="0" w:color="auto"/>
        <w:left w:val="none" w:sz="0" w:space="0" w:color="auto"/>
        <w:bottom w:val="none" w:sz="0" w:space="0" w:color="auto"/>
        <w:right w:val="none" w:sz="0" w:space="0" w:color="auto"/>
      </w:divBdr>
      <w:divsChild>
        <w:div w:id="1071349127">
          <w:marLeft w:val="0"/>
          <w:marRight w:val="0"/>
          <w:marTop w:val="0"/>
          <w:marBottom w:val="0"/>
          <w:divBdr>
            <w:top w:val="none" w:sz="0" w:space="0" w:color="auto"/>
            <w:left w:val="none" w:sz="0" w:space="0" w:color="auto"/>
            <w:bottom w:val="none" w:sz="0" w:space="0" w:color="auto"/>
            <w:right w:val="none" w:sz="0" w:space="0" w:color="auto"/>
          </w:divBdr>
        </w:div>
        <w:div w:id="1687754044">
          <w:marLeft w:val="0"/>
          <w:marRight w:val="0"/>
          <w:marTop w:val="0"/>
          <w:marBottom w:val="0"/>
          <w:divBdr>
            <w:top w:val="none" w:sz="0" w:space="0" w:color="auto"/>
            <w:left w:val="none" w:sz="0" w:space="0" w:color="auto"/>
            <w:bottom w:val="none" w:sz="0" w:space="0" w:color="auto"/>
            <w:right w:val="none" w:sz="0" w:space="0" w:color="auto"/>
          </w:divBdr>
        </w:div>
      </w:divsChild>
    </w:div>
    <w:div w:id="17938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eske-socialni-podnikani.cz/cz/ke-stazeni/studie-a-publikace/569-studie-infrastruktury-socialni-ekonomiky-v-cr" TargetMode="External"/><Relationship Id="rId18" Type="http://schemas.openxmlformats.org/officeDocument/2006/relationships/hyperlink" Target="http://www.scmvd.cz/cz/" TargetMode="External"/><Relationship Id="rId26" Type="http://schemas.openxmlformats.org/officeDocument/2006/relationships/hyperlink" Target="http://wwwinfo.mfcr.cz/ares/ares_es.html.cz" TargetMode="External"/><Relationship Id="rId3" Type="http://schemas.openxmlformats.org/officeDocument/2006/relationships/styles" Target="styles.xml"/><Relationship Id="rId21" Type="http://schemas.openxmlformats.org/officeDocument/2006/relationships/hyperlink" Target="http://portal.mpsv.cz/sz/stat/nz/qrt" TargetMode="External"/><Relationship Id="rId7" Type="http://schemas.openxmlformats.org/officeDocument/2006/relationships/footnotes" Target="footnotes.xml"/><Relationship Id="rId12" Type="http://schemas.openxmlformats.org/officeDocument/2006/relationships/hyperlink" Target="https://ec.europa.eu/growth/sectors/social-economy_cs" TargetMode="External"/><Relationship Id="rId17" Type="http://schemas.openxmlformats.org/officeDocument/2006/relationships/hyperlink" Target="http://www.dacr.cz/" TargetMode="External"/><Relationship Id="rId25" Type="http://schemas.openxmlformats.org/officeDocument/2006/relationships/hyperlink" Target="https://www.esfcr.cz/file/9823"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eesc.europa.eu/resources/docs/qe-30-12-790-en-c.pdf" TargetMode="External"/><Relationship Id="rId20" Type="http://schemas.openxmlformats.org/officeDocument/2006/relationships/hyperlink" Target="http://praha.vupsv.cz/Fulltext/vz_412.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ssea.cz/" TargetMode="External"/><Relationship Id="rId24" Type="http://schemas.openxmlformats.org/officeDocument/2006/relationships/hyperlink" Target="http://www.korupce.cz/cz/protikorupcni-strategie-vlady/na-leta-2015-2017/strategie-vlady-v-boji-s-korupci-na-obdobi-let-2015-a-2017-119894/" TargetMode="External"/><Relationship Id="rId5" Type="http://schemas.openxmlformats.org/officeDocument/2006/relationships/settings" Target="settings.xml"/><Relationship Id="rId15" Type="http://schemas.openxmlformats.org/officeDocument/2006/relationships/hyperlink" Target="http://ec.europa.eu/social/keyDocuments.jsp?pager.offset=20&amp;&amp;langId=en&amp;mode=advancedSubmit&amp;advSearchKey=socentcntryrepts" TargetMode="External"/><Relationship Id="rId23" Type="http://schemas.openxmlformats.org/officeDocument/2006/relationships/hyperlink" Target="http://www.korupce.cz/cz/protikorupcni-strategie-vlady/na-leta-2015-2017/strategie-vlady-v-boji-s-korupci-na-obdobi-let-2015-a-2017-119894/" TargetMode="External"/><Relationship Id="rId28" Type="http://schemas.openxmlformats.org/officeDocument/2006/relationships/hyperlink" Target="mailto:herak.robert@vlada.cz" TargetMode="External"/><Relationship Id="rId10" Type="http://schemas.openxmlformats.org/officeDocument/2006/relationships/hyperlink" Target="http://www.oecd.org/cfe/leed/socialentrepreneurshipineurope.htm" TargetMode="External"/><Relationship Id="rId19" Type="http://schemas.openxmlformats.org/officeDocument/2006/relationships/hyperlink" Target="http://www.socialni-zaclenovani.cz/dokumenty/strategie-boje-proti-socialnimu-vylouceni/"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http://www.ceske-socialni-podnikani.cz/cz/ke-stazeni/pruzkumy-a-setreni/1360-dotaznikove-setreni-socialnich-podniku-2015" TargetMode="External"/><Relationship Id="rId22" Type="http://schemas.openxmlformats.org/officeDocument/2006/relationships/hyperlink" Target="https://www.czso.cz/csu/vykazy/vyberove_setreni_pracovnich_sil" TargetMode="External"/><Relationship Id="rId27" Type="http://schemas.openxmlformats.org/officeDocument/2006/relationships/hyperlink" Target="mailto:ziegler.ales@vlada.cz"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tessea.cz/" TargetMode="External"/><Relationship Id="rId13" Type="http://schemas.openxmlformats.org/officeDocument/2006/relationships/hyperlink" Target="https://www.esfcr.cz/documents/21802/749074/Z%C3%A1v%C4%9Bre%C4%8Dn%C3%A1+zpr%C3%A1va/2e959881-f944-4eda-a53c-c3568da5171c?version=1.0&amp;t=1461917799807" TargetMode="External"/><Relationship Id="rId3" Type="http://schemas.openxmlformats.org/officeDocument/2006/relationships/hyperlink" Target="https://www.lmc.eu/cs/ze-sikme-plochy-zpet-do-prace/" TargetMode="External"/><Relationship Id="rId7" Type="http://schemas.openxmlformats.org/officeDocument/2006/relationships/hyperlink" Target="https://www.ceske-socialni-podnikani.cz/adresar-socialnich-podniku" TargetMode="External"/><Relationship Id="rId12" Type="http://schemas.openxmlformats.org/officeDocument/2006/relationships/hyperlink" Target="https://portal.mpsv.cz/sz/stat/nz/mes" TargetMode="External"/><Relationship Id="rId17" Type="http://schemas.openxmlformats.org/officeDocument/2006/relationships/hyperlink" Target="https://www.ispv.cz/cz/Vysledky-setreni/Aktualni.aspx" TargetMode="External"/><Relationship Id="rId2" Type="http://schemas.openxmlformats.org/officeDocument/2006/relationships/hyperlink" Target="http://praha.vupsv.cz/Fulltext/vz_346.pdf" TargetMode="External"/><Relationship Id="rId16" Type="http://schemas.openxmlformats.org/officeDocument/2006/relationships/hyperlink" Target="https://www.komora.cz/legislation/16417-vychodiska-vytvoreni-protikorupcniho-strategickeho-dokumentu-cr-roce-2017-t-26-10-2017/" TargetMode="External"/><Relationship Id="rId1" Type="http://schemas.openxmlformats.org/officeDocument/2006/relationships/hyperlink" Target="http://praha.vupsv.cz/Fulltext/vz_412.pdf" TargetMode="External"/><Relationship Id="rId6" Type="http://schemas.openxmlformats.org/officeDocument/2006/relationships/hyperlink" Target="https://portal.mpsv.cz/sz/politikazamest/strateg_zam_2020" TargetMode="External"/><Relationship Id="rId11" Type="http://schemas.openxmlformats.org/officeDocument/2006/relationships/hyperlink" Target="http://www.ceske-socialni-podnikani.cz/images/pdf/Socialni_podniky_setreni_2015.pdf" TargetMode="External"/><Relationship Id="rId5" Type="http://schemas.openxmlformats.org/officeDocument/2006/relationships/hyperlink" Target="https://www.esfcr.cz/documents/21802/3723788/VYHODNOCEN%C3%8D+%C5%A0ET%C5%98EN%C3%8D+SP+PODPO%C5%98EN%C3%9DCH+V+OP+LZZ+(DODATEK+2018).pdf/2a6cb224-01b9-4708-b0ed-c65d45d22663?t=1534918127319" TargetMode="External"/><Relationship Id="rId15" Type="http://schemas.openxmlformats.org/officeDocument/2006/relationships/hyperlink" Target="http://www.korupce.cz/cz/protikorupcni-strategie-vlady/na-leta-2015-2017/strategie-vlady-v-boji-s-korupci-na-obdobi-let-2015-a-2017-119894/" TargetMode="External"/><Relationship Id="rId10" Type="http://schemas.openxmlformats.org/officeDocument/2006/relationships/hyperlink" Target="https://www.ceske-socialni-podnikani.cz/" TargetMode="External"/><Relationship Id="rId4" Type="http://schemas.openxmlformats.org/officeDocument/2006/relationships/hyperlink" Target="http://www.ceske-socialni-podnikani.cz/images/pdf/Socialni_podniky_setreni_2015.pdf" TargetMode="External"/><Relationship Id="rId9" Type="http://schemas.openxmlformats.org/officeDocument/2006/relationships/hyperlink" Target="http://www.p-p-p.cz/cz/" TargetMode="External"/><Relationship Id="rId14" Type="http://schemas.openxmlformats.org/officeDocument/2006/relationships/hyperlink" Target="http://www.ceske-socialni-podnikani.cz/images/pdf/Socialni_podniky_setreni_2015.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dka%20Bezd&#283;kovsk&#225;\data\pr&#225;ce\helpdesk\textov&#225;%20&#269;&#225;st\vzory\predkladaci_zprava.dot"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Se&#353;it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Lbls>
            <c:spPr>
              <a:noFill/>
              <a:ln>
                <a:noFill/>
              </a:ln>
              <a:effectLst/>
            </c:sp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15:layout/>
              </c:ext>
            </c:extLst>
          </c:dLbls>
          <c:cat>
            <c:strRef>
              <c:f>List1!$B$4:$B$5</c:f>
              <c:strCache>
                <c:ptCount val="2"/>
                <c:pt idx="0">
                  <c:v>po ukončení podpory ukončilo činnost</c:v>
                </c:pt>
                <c:pt idx="1">
                  <c:v>podnik pokračoval po ukončení podpory</c:v>
                </c:pt>
              </c:strCache>
            </c:strRef>
          </c:cat>
          <c:val>
            <c:numRef>
              <c:f>List1!$C$4:$C$5</c:f>
              <c:numCache>
                <c:formatCode>0%</c:formatCode>
                <c:ptCount val="2"/>
                <c:pt idx="0">
                  <c:v>0.4100000000000002</c:v>
                </c:pt>
                <c:pt idx="1">
                  <c:v>0.59000000000000008</c:v>
                </c:pt>
              </c:numCache>
            </c:numRef>
          </c:val>
          <c:extLst xmlns:c16r2="http://schemas.microsoft.com/office/drawing/2015/06/chart">
            <c:ext xmlns:c16="http://schemas.microsoft.com/office/drawing/2014/chart" uri="{C3380CC4-5D6E-409C-BE32-E72D297353CC}">
              <c16:uniqueId val="{00000000-7396-45C8-AAD4-A765781AC55F}"/>
            </c:ext>
          </c:extLst>
        </c:ser>
        <c:dLbls>
          <c:showLegendKey val="0"/>
          <c:showVal val="0"/>
          <c:showCatName val="0"/>
          <c:showSerName val="0"/>
          <c:showPercent val="0"/>
          <c:showBubbleSize val="0"/>
          <c:showLeaderLines val="1"/>
        </c:dLbls>
      </c:pie3DChart>
    </c:plotArea>
    <c:legend>
      <c:legendPos val="r"/>
      <c:overlay val="0"/>
    </c:legend>
    <c:plotVisOnly val="1"/>
    <c:dispBlanksAs val="zero"/>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0.04695</cdr:x>
      <cdr:y>0</cdr:y>
    </cdr:from>
    <cdr:to>
      <cdr:x>0.97809</cdr:x>
      <cdr:y>0.36054</cdr:y>
    </cdr:to>
    <cdr:sp macro="" textlink="">
      <cdr:nvSpPr>
        <cdr:cNvPr id="2" name="TextovéPole 1"/>
        <cdr:cNvSpPr txBox="1"/>
      </cdr:nvSpPr>
      <cdr:spPr>
        <a:xfrm xmlns:a="http://schemas.openxmlformats.org/drawingml/2006/main">
          <a:off x="228600" y="0"/>
          <a:ext cx="4533900" cy="112776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cs-CZ" sz="1200" b="1" u="sng"/>
            <a:t>Vyhodnocení šetření sociálních podniků podpořených v OP LZZ</a:t>
          </a:r>
        </a:p>
        <a:p xmlns:a="http://schemas.openxmlformats.org/drawingml/2006/main">
          <a:pPr algn="ctr"/>
          <a:r>
            <a:rPr lang="cs-CZ" sz="1200" b="1" u="sng"/>
            <a:t> po ukončení podpory (dodatek 2018)</a:t>
          </a:r>
        </a:p>
      </cdr:txBody>
    </cdr:sp>
  </cdr:relSizeAnchor>
</c:userShape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5BAF9-7459-4728-803B-3FE41EB4B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predkladaci_zprava.dot</Template>
  <TotalTime>60</TotalTime>
  <Pages>32</Pages>
  <Words>13251</Words>
  <Characters>78186</Characters>
  <Application>Microsoft Office Word</Application>
  <DocSecurity>0</DocSecurity>
  <Lines>651</Lines>
  <Paragraphs>182</Paragraphs>
  <ScaleCrop>false</ScaleCrop>
  <HeadingPairs>
    <vt:vector size="2" baseType="variant">
      <vt:variant>
        <vt:lpstr>Název</vt:lpstr>
      </vt:variant>
      <vt:variant>
        <vt:i4>1</vt:i4>
      </vt:variant>
    </vt:vector>
  </HeadingPairs>
  <TitlesOfParts>
    <vt:vector size="1" baseType="lpstr">
      <vt:lpstr>"[Klepněte sem a vložte římské číslo dle čísla na obálce</vt:lpstr>
    </vt:vector>
  </TitlesOfParts>
  <Company>uvcr</Company>
  <LinksUpToDate>false</LinksUpToDate>
  <CharactersWithSpaces>91255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"[Klepněte sem a vložte římské číslo dle čísla na obálce</dc:title>
  <dc:creator>Radka Bezděkovská</dc:creator>
  <cp:lastModifiedBy>Ziegler Aleš</cp:lastModifiedBy>
  <cp:revision>13</cp:revision>
  <cp:lastPrinted>2019-01-09T10:08:00Z</cp:lastPrinted>
  <dcterms:created xsi:type="dcterms:W3CDTF">2019-01-08T11:12:00Z</dcterms:created>
  <dcterms:modified xsi:type="dcterms:W3CDTF">2019-01-24T17:59:00Z</dcterms:modified>
</cp:coreProperties>
</file>