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EF0CD" w14:textId="77777777" w:rsidR="00675C17" w:rsidRPr="00675C17" w:rsidRDefault="00675C17" w:rsidP="00675C17">
      <w:pPr>
        <w:pStyle w:val="Default"/>
        <w:jc w:val="both"/>
        <w:rPr>
          <w:color w:val="auto"/>
        </w:rPr>
      </w:pPr>
    </w:p>
    <w:p w14:paraId="7DA8AD68" w14:textId="5075581B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Parlament České republiky </w:t>
      </w:r>
    </w:p>
    <w:p w14:paraId="4B115850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Poslanecká sněmovna </w:t>
      </w:r>
    </w:p>
    <w:p w14:paraId="7375D472" w14:textId="4C2E8D80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b/>
          <w:bCs/>
          <w:color w:val="auto"/>
        </w:rPr>
        <w:t>Ing. Jaroslav Faltýnek</w:t>
      </w:r>
    </w:p>
    <w:p w14:paraId="0A63FC06" w14:textId="1AAA8549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předseda </w:t>
      </w:r>
      <w:r w:rsidRPr="00675C17">
        <w:rPr>
          <w:color w:val="auto"/>
        </w:rPr>
        <w:t>zemědělského výboru</w:t>
      </w:r>
      <w:r w:rsidRPr="00675C17">
        <w:rPr>
          <w:color w:val="auto"/>
        </w:rPr>
        <w:t xml:space="preserve"> </w:t>
      </w:r>
    </w:p>
    <w:p w14:paraId="38C82728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Sněmovní 176/4 </w:t>
      </w:r>
    </w:p>
    <w:p w14:paraId="7192ED1D" w14:textId="30F74E61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  <w:r w:rsidRPr="00675C17">
        <w:rPr>
          <w:color w:val="auto"/>
        </w:rPr>
        <w:t xml:space="preserve">118 26 Praha 1 - Malá Strana </w:t>
      </w:r>
    </w:p>
    <w:p w14:paraId="1A86A1C7" w14:textId="77777777" w:rsidR="00675C17" w:rsidRPr="00675C17" w:rsidRDefault="00675C17" w:rsidP="00675C17">
      <w:pPr>
        <w:pStyle w:val="Default"/>
        <w:ind w:left="5664"/>
        <w:jc w:val="both"/>
        <w:rPr>
          <w:color w:val="auto"/>
        </w:rPr>
      </w:pPr>
    </w:p>
    <w:p w14:paraId="7A100701" w14:textId="39F90E29" w:rsidR="008F61EF" w:rsidRPr="00675C17" w:rsidRDefault="00675C17" w:rsidP="00675C17">
      <w:pPr>
        <w:ind w:left="5664"/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>V Brně dne 29. května 2020</w:t>
      </w:r>
    </w:p>
    <w:p w14:paraId="22A0FD95" w14:textId="45057CDD" w:rsidR="00675C17" w:rsidRDefault="00675C17" w:rsidP="00675C17">
      <w:pPr>
        <w:jc w:val="both"/>
        <w:rPr>
          <w:rFonts w:ascii="Arial" w:hAnsi="Arial" w:cs="Arial"/>
        </w:rPr>
      </w:pPr>
    </w:p>
    <w:p w14:paraId="7E940A7D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253BA21A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>Vážený pane předsedo,</w:t>
      </w:r>
    </w:p>
    <w:p w14:paraId="7BC686D9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0A303702" w14:textId="3A827914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 xml:space="preserve">z pověření viceprezidenta Komory daňových poradců ČR Petra Tomana a člena prezídia Komory Jiřího </w:t>
      </w:r>
      <w:proofErr w:type="gramStart"/>
      <w:r w:rsidRPr="00675C17">
        <w:rPr>
          <w:rFonts w:ascii="Arial" w:hAnsi="Arial" w:cs="Arial"/>
        </w:rPr>
        <w:t>Nesrovnala</w:t>
      </w:r>
      <w:proofErr w:type="gramEnd"/>
      <w:r w:rsidRPr="00675C17">
        <w:rPr>
          <w:rFonts w:ascii="Arial" w:hAnsi="Arial" w:cs="Arial"/>
        </w:rPr>
        <w:t xml:space="preserve"> Vám </w:t>
      </w:r>
      <w:proofErr w:type="gramStart"/>
      <w:r w:rsidRPr="00675C17">
        <w:rPr>
          <w:rFonts w:ascii="Arial" w:hAnsi="Arial" w:cs="Arial"/>
        </w:rPr>
        <w:t>zasílám</w:t>
      </w:r>
      <w:proofErr w:type="gramEnd"/>
      <w:r w:rsidRPr="00675C17">
        <w:rPr>
          <w:rFonts w:ascii="Arial" w:hAnsi="Arial" w:cs="Arial"/>
        </w:rPr>
        <w:t xml:space="preserve"> stanovisko Komory daňových poradců ČR k novele zákona o daních z příjmů, které Vám zítra zašleme i formálně formou dopisu.</w:t>
      </w:r>
    </w:p>
    <w:p w14:paraId="76BB0B16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00A53026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 xml:space="preserve">Dne 28. 5. 2020 má zemědělský výbor projednávat na svém jednání novelu zákona o daních z příjmů, která umožňuje zpětné uplatnění daňové ztráty (sněmovní tisk č. 874). Tento návrh nás velmi zajímá, ale vzhledem k současné situaci se bohužel nemůžeme osobně jednání zúčastnit. Proto bychom Vás chtěli požádat o to, zda byste stanovisko Komory daňových poradců ČR předal členům zemědělského výboru a seznámil s ním poslance při projednávání tohoto návrhu zákona. Uvedený návrh, po zohlednění našich zásadních připomínek, plně podporujeme. Jde o systémové řešení, které je používáno i v jiných zemích a Komora jej v minulosti několikrát, jako koncepčně dlouhodobé řešení, opakovaně navrhovala. Mimo to naše zkušenosti ukazují, že jde o jedno z řešení změn v oblasti daně z příjmů, které v současné nelehké situaci může podnikatelům pomoci, a to především v oblasti cash </w:t>
      </w:r>
      <w:proofErr w:type="spellStart"/>
      <w:r w:rsidRPr="00675C17">
        <w:rPr>
          <w:rFonts w:ascii="Arial" w:hAnsi="Arial" w:cs="Arial"/>
        </w:rPr>
        <w:t>flow</w:t>
      </w:r>
      <w:proofErr w:type="spellEnd"/>
      <w:r w:rsidRPr="00675C17">
        <w:rPr>
          <w:rFonts w:ascii="Arial" w:hAnsi="Arial" w:cs="Arial"/>
        </w:rPr>
        <w:t xml:space="preserve">. Jde přitom podle našeho názoru o řešení správné a systémové. Navíc z rozpočtového hlediska je tento návrh v dlouhodobém horizontu z velké části neutrální, neboť pouze umožňuje dřívější využití odpočtu, který podnikateli již dle současného znění zákona náleží. </w:t>
      </w:r>
    </w:p>
    <w:p w14:paraId="5C34DDAC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7328EE58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 xml:space="preserve">Zaregistrovali jsme také, že v souvislosti s tímto návrhem je diskutována otázka, zda zpětné uplatnění ztráty nelimitovat určitou částkou. V tomto ohledu jde o politické rozhodnutí, ke kterému se nechceme vyjadřovat. Z odborného hlediska je však třeba podotknout, že jakýkoli limit systém zdanění komplikuje a přináší zbytečné sporné situace. </w:t>
      </w:r>
    </w:p>
    <w:p w14:paraId="044C89A1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07488915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lastRenderedPageBreak/>
        <w:t xml:space="preserve">K problematice projednávané novely vydala Komora daňových poradců ČR tiskovou zprávu, kterou Vám zasíláme v kopii. Pokud byste měl k této záležitosti nebo jiným daňovým otázkám jakékoli dotazy, jsme připraveni ke spolupráci a můžete nás kontaktovat. </w:t>
      </w:r>
    </w:p>
    <w:p w14:paraId="04BFA8D3" w14:textId="3A6BCDF5" w:rsidR="00675C17" w:rsidRDefault="00675C17" w:rsidP="00675C17">
      <w:pPr>
        <w:jc w:val="both"/>
        <w:rPr>
          <w:rFonts w:ascii="Arial" w:hAnsi="Arial" w:cs="Arial"/>
        </w:rPr>
      </w:pPr>
    </w:p>
    <w:p w14:paraId="54C8F3BD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47BC50FD" w14:textId="77777777" w:rsidR="00675C17" w:rsidRPr="00675C17" w:rsidRDefault="00675C17" w:rsidP="00675C17">
      <w:pPr>
        <w:jc w:val="both"/>
        <w:rPr>
          <w:rFonts w:ascii="Arial" w:hAnsi="Arial" w:cs="Arial"/>
        </w:rPr>
      </w:pPr>
      <w:r w:rsidRPr="00675C17">
        <w:rPr>
          <w:rFonts w:ascii="Arial" w:hAnsi="Arial" w:cs="Arial"/>
        </w:rPr>
        <w:t>S pozdravem</w:t>
      </w:r>
    </w:p>
    <w:p w14:paraId="1E7BC571" w14:textId="3C3B7B4B" w:rsidR="00675C17" w:rsidRDefault="00675C17" w:rsidP="00675C17">
      <w:pPr>
        <w:jc w:val="both"/>
        <w:rPr>
          <w:rFonts w:ascii="Arial" w:hAnsi="Arial" w:cs="Arial"/>
        </w:rPr>
      </w:pPr>
    </w:p>
    <w:p w14:paraId="50F5B9B9" w14:textId="7DE2C100" w:rsidR="00675C17" w:rsidRDefault="00675C17" w:rsidP="00675C17">
      <w:pPr>
        <w:jc w:val="both"/>
        <w:rPr>
          <w:rFonts w:ascii="Arial" w:hAnsi="Arial" w:cs="Arial"/>
        </w:rPr>
      </w:pPr>
    </w:p>
    <w:p w14:paraId="7F13122F" w14:textId="1225A2FE" w:rsidR="00675C17" w:rsidRDefault="00675C17" w:rsidP="00675C1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D6A3FAE" wp14:editId="096C131B">
            <wp:extent cx="1239012" cy="50749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adek_prijmeni_modr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012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A95E2" w14:textId="77777777" w:rsidR="00675C17" w:rsidRPr="00675C17" w:rsidRDefault="00675C17" w:rsidP="00675C17">
      <w:pPr>
        <w:jc w:val="both"/>
        <w:rPr>
          <w:rFonts w:ascii="Arial" w:hAnsi="Arial" w:cs="Arial"/>
        </w:rPr>
      </w:pPr>
    </w:p>
    <w:p w14:paraId="7BE2D044" w14:textId="0D523720" w:rsidR="00675C17" w:rsidRPr="00675C17" w:rsidRDefault="00675C17" w:rsidP="00675C17">
      <w:pPr>
        <w:rPr>
          <w:rFonts w:ascii="Arial" w:hAnsi="Arial" w:cs="Arial"/>
        </w:rPr>
      </w:pPr>
      <w:r w:rsidRPr="00675C17">
        <w:rPr>
          <w:rFonts w:ascii="Arial" w:hAnsi="Arial" w:cs="Arial"/>
          <w:i/>
          <w:iCs/>
        </w:rPr>
        <w:t xml:space="preserve">Ing. Radek Neužil, </w:t>
      </w:r>
      <w:proofErr w:type="gramStart"/>
      <w:r w:rsidRPr="00675C17">
        <w:rPr>
          <w:rFonts w:ascii="Arial" w:hAnsi="Arial" w:cs="Arial"/>
          <w:i/>
          <w:iCs/>
        </w:rPr>
        <w:t>LL.M.</w:t>
      </w:r>
      <w:proofErr w:type="gramEnd"/>
      <w:r w:rsidRPr="00675C17">
        <w:rPr>
          <w:rFonts w:ascii="Arial" w:hAnsi="Arial" w:cs="Arial"/>
          <w:i/>
          <w:iCs/>
        </w:rPr>
        <w:br/>
        <w:t>tajemník KDP ČR</w:t>
      </w:r>
      <w:r w:rsidRPr="00675C17">
        <w:rPr>
          <w:rFonts w:ascii="Arial" w:hAnsi="Arial" w:cs="Arial"/>
          <w:i/>
          <w:iCs/>
        </w:rPr>
        <w:br/>
      </w:r>
      <w:bookmarkStart w:id="0" w:name="_GoBack"/>
      <w:bookmarkEnd w:id="0"/>
    </w:p>
    <w:sectPr w:rsidR="00675C17" w:rsidRPr="00675C17" w:rsidSect="002D2FE0">
      <w:headerReference w:type="default" r:id="rId8"/>
      <w:pgSz w:w="11906" w:h="16838"/>
      <w:pgMar w:top="2835" w:right="1418" w:bottom="28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345C3" w14:textId="77777777" w:rsidR="00A02A02" w:rsidRDefault="00A02A02">
      <w:r>
        <w:separator/>
      </w:r>
    </w:p>
  </w:endnote>
  <w:endnote w:type="continuationSeparator" w:id="0">
    <w:p w14:paraId="41934B12" w14:textId="77777777" w:rsidR="00A02A02" w:rsidRDefault="00A02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8E483" w14:textId="77777777" w:rsidR="00A02A02" w:rsidRDefault="00A02A02">
      <w:r>
        <w:separator/>
      </w:r>
    </w:p>
  </w:footnote>
  <w:footnote w:type="continuationSeparator" w:id="0">
    <w:p w14:paraId="1DE923ED" w14:textId="77777777" w:rsidR="00A02A02" w:rsidRDefault="00A02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6C2F" w14:textId="67A43BE1" w:rsidR="00705251" w:rsidRDefault="000564E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29A1842" wp14:editId="7C5DC7BE">
          <wp:simplePos x="0" y="0"/>
          <wp:positionH relativeFrom="column">
            <wp:posOffset>-887095</wp:posOffset>
          </wp:positionH>
          <wp:positionV relativeFrom="paragraph">
            <wp:posOffset>-503233</wp:posOffset>
          </wp:positionV>
          <wp:extent cx="7592400" cy="107460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_papir2019_CZ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400" cy="107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C1D97"/>
    <w:multiLevelType w:val="hybridMultilevel"/>
    <w:tmpl w:val="AA54F3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42650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82C6AA1"/>
    <w:multiLevelType w:val="hybridMultilevel"/>
    <w:tmpl w:val="2AAA12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67871"/>
    <w:multiLevelType w:val="hybridMultilevel"/>
    <w:tmpl w:val="DFA8C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3304B"/>
    <w:multiLevelType w:val="hybridMultilevel"/>
    <w:tmpl w:val="F3442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7BB7"/>
    <w:rsid w:val="000564E5"/>
    <w:rsid w:val="000D31D8"/>
    <w:rsid w:val="000E737D"/>
    <w:rsid w:val="0012790B"/>
    <w:rsid w:val="00163BD5"/>
    <w:rsid w:val="0016657F"/>
    <w:rsid w:val="002046FF"/>
    <w:rsid w:val="002D2FE0"/>
    <w:rsid w:val="00342227"/>
    <w:rsid w:val="0036323B"/>
    <w:rsid w:val="00390D87"/>
    <w:rsid w:val="004870AC"/>
    <w:rsid w:val="004F09CB"/>
    <w:rsid w:val="00604B62"/>
    <w:rsid w:val="00636213"/>
    <w:rsid w:val="00675C17"/>
    <w:rsid w:val="00705251"/>
    <w:rsid w:val="00750F46"/>
    <w:rsid w:val="0081686D"/>
    <w:rsid w:val="00865C8C"/>
    <w:rsid w:val="008F61EF"/>
    <w:rsid w:val="00910FBF"/>
    <w:rsid w:val="009562C3"/>
    <w:rsid w:val="0095781E"/>
    <w:rsid w:val="009C0079"/>
    <w:rsid w:val="00A02A02"/>
    <w:rsid w:val="00A101CD"/>
    <w:rsid w:val="00A37BB7"/>
    <w:rsid w:val="00A55E00"/>
    <w:rsid w:val="00B802CC"/>
    <w:rsid w:val="00C172B9"/>
    <w:rsid w:val="00C20F40"/>
    <w:rsid w:val="00CC4E9E"/>
    <w:rsid w:val="00D21589"/>
    <w:rsid w:val="00D84764"/>
    <w:rsid w:val="00DB5E11"/>
    <w:rsid w:val="00E44015"/>
    <w:rsid w:val="00E53BF2"/>
    <w:rsid w:val="00F50FA0"/>
    <w:rsid w:val="00F70E41"/>
    <w:rsid w:val="00F8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0AC14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621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E737D"/>
    <w:pPr>
      <w:keepNext/>
      <w:keepLines/>
      <w:numPr>
        <w:numId w:val="1"/>
      </w:numPr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E737D"/>
    <w:pPr>
      <w:keepNext/>
      <w:keepLines/>
      <w:numPr>
        <w:ilvl w:val="1"/>
        <w:numId w:val="1"/>
      </w:numPr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37D"/>
    <w:pPr>
      <w:keepNext/>
      <w:keepLines/>
      <w:numPr>
        <w:ilvl w:val="2"/>
        <w:numId w:val="1"/>
      </w:numPr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E737D"/>
    <w:pPr>
      <w:keepNext/>
      <w:keepLines/>
      <w:numPr>
        <w:ilvl w:val="3"/>
        <w:numId w:val="1"/>
      </w:numPr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E737D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E737D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E737D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E737D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E737D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621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3621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4F09CB"/>
    <w:rPr>
      <w:rFonts w:ascii="Tahoma" w:hAnsi="Tahoma" w:cs="Tahoma"/>
      <w:sz w:val="16"/>
      <w:szCs w:val="16"/>
    </w:rPr>
  </w:style>
  <w:style w:type="paragraph" w:customStyle="1" w:styleId="Adresadooknka">
    <w:name w:val="Adresa do okýnka"/>
    <w:basedOn w:val="Normln"/>
    <w:rsid w:val="00CC4E9E"/>
    <w:pPr>
      <w:ind w:left="5040"/>
    </w:pPr>
    <w:rPr>
      <w:rFonts w:ascii="Arial" w:hAnsi="Arial"/>
    </w:rPr>
  </w:style>
  <w:style w:type="paragraph" w:customStyle="1" w:styleId="Podpisfa">
    <w:name w:val="Podpis šéfa"/>
    <w:basedOn w:val="Adresadooknka"/>
    <w:rsid w:val="00CC4E9E"/>
    <w:pPr>
      <w:ind w:left="4500"/>
      <w:jc w:val="center"/>
    </w:pPr>
  </w:style>
  <w:style w:type="character" w:styleId="Hypertextovodkaz">
    <w:name w:val="Hyperlink"/>
    <w:basedOn w:val="Standardnpsmoodstavce"/>
    <w:rsid w:val="00CC4E9E"/>
    <w:rPr>
      <w:color w:val="0000FF"/>
      <w:u w:val="single"/>
    </w:rPr>
  </w:style>
  <w:style w:type="paragraph" w:customStyle="1" w:styleId="Odsazentext">
    <w:name w:val="Odsazený text"/>
    <w:basedOn w:val="Normln"/>
    <w:rsid w:val="00CC4E9E"/>
    <w:pPr>
      <w:spacing w:before="120"/>
      <w:ind w:firstLine="567"/>
    </w:pPr>
    <w:rPr>
      <w:rFonts w:ascii="Arial" w:hAnsi="Arial"/>
    </w:rPr>
  </w:style>
  <w:style w:type="paragraph" w:styleId="Normlnweb">
    <w:name w:val="Normal (Web)"/>
    <w:basedOn w:val="Normln"/>
    <w:uiPriority w:val="99"/>
    <w:rsid w:val="008F61EF"/>
    <w:pPr>
      <w:spacing w:before="100" w:beforeAutospacing="1" w:after="100" w:afterAutospacing="1"/>
    </w:pPr>
    <w:rPr>
      <w:rFonts w:eastAsia="Calibri"/>
    </w:rPr>
  </w:style>
  <w:style w:type="character" w:customStyle="1" w:styleId="Nadpis1Char">
    <w:name w:val="Nadpis 1 Char"/>
    <w:basedOn w:val="Standardnpsmoodstavce"/>
    <w:link w:val="Nadpis1"/>
    <w:uiPriority w:val="9"/>
    <w:rsid w:val="000E737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E737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37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E737D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E737D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E737D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E737D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E737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E737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Odstavecseseznamem">
    <w:name w:val="List Paragraph"/>
    <w:basedOn w:val="Normln"/>
    <w:uiPriority w:val="34"/>
    <w:qFormat/>
    <w:rsid w:val="000E73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75C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2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KELOC PC, spol. s r.o.</Company>
  <LinksUpToDate>false</LinksUpToDate>
  <CharactersWithSpaces>2232</CharactersWithSpaces>
  <SharedDoc>false</SharedDoc>
  <HLinks>
    <vt:vector size="6" baseType="variant">
      <vt:variant>
        <vt:i4>6946893</vt:i4>
      </vt:variant>
      <vt:variant>
        <vt:i4>3</vt:i4>
      </vt:variant>
      <vt:variant>
        <vt:i4>0</vt:i4>
      </vt:variant>
      <vt:variant>
        <vt:i4>5</vt:i4>
      </vt:variant>
      <vt:variant>
        <vt:lpwstr>mailto:papirnik@kdpcr.cz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Půček,Tomáš</cp:lastModifiedBy>
  <cp:revision>15</cp:revision>
  <cp:lastPrinted>2002-03-04T12:33:00Z</cp:lastPrinted>
  <dcterms:created xsi:type="dcterms:W3CDTF">2012-11-08T13:00:00Z</dcterms:created>
  <dcterms:modified xsi:type="dcterms:W3CDTF">2020-06-05T12:27:00Z</dcterms:modified>
</cp:coreProperties>
</file>