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53C9E" w14:textId="24FAB58C" w:rsidR="000C4274" w:rsidRDefault="000C4274" w:rsidP="000C4274">
      <w:pPr>
        <w:spacing w:before="120" w:after="120"/>
        <w:jc w:val="right"/>
        <w:rPr>
          <w:rFonts w:ascii="Times New Roman" w:hAnsi="Times New Roman" w:cs="Times New Roman"/>
          <w:b/>
          <w:caps/>
          <w:sz w:val="24"/>
          <w:szCs w:val="24"/>
        </w:rPr>
      </w:pPr>
      <w:r>
        <w:rPr>
          <w:rFonts w:ascii="Times New Roman" w:hAnsi="Times New Roman" w:cs="Times New Roman"/>
          <w:b/>
          <w:caps/>
          <w:sz w:val="24"/>
          <w:szCs w:val="24"/>
        </w:rPr>
        <w:t>IV.</w:t>
      </w:r>
    </w:p>
    <w:p w14:paraId="1794666C" w14:textId="1E9A6584" w:rsidR="00EC7D49" w:rsidRPr="00757EE2" w:rsidRDefault="00EC7D49" w:rsidP="00EC7D49">
      <w:pPr>
        <w:spacing w:before="120" w:after="120"/>
        <w:jc w:val="center"/>
        <w:rPr>
          <w:rFonts w:ascii="Times New Roman" w:hAnsi="Times New Roman" w:cs="Times New Roman"/>
          <w:b/>
          <w:caps/>
          <w:sz w:val="24"/>
          <w:szCs w:val="24"/>
        </w:rPr>
      </w:pPr>
      <w:r w:rsidRPr="00757EE2">
        <w:rPr>
          <w:rFonts w:ascii="Times New Roman" w:hAnsi="Times New Roman" w:cs="Times New Roman"/>
          <w:b/>
          <w:caps/>
          <w:sz w:val="24"/>
          <w:szCs w:val="24"/>
        </w:rPr>
        <w:t>důvodová zpráva</w:t>
      </w:r>
    </w:p>
    <w:p w14:paraId="6DC4881A" w14:textId="77777777" w:rsidR="00EC7D49" w:rsidRPr="00757EE2" w:rsidRDefault="00EC7D49" w:rsidP="00EC7D49">
      <w:pPr>
        <w:spacing w:before="120" w:after="120"/>
        <w:jc w:val="center"/>
        <w:rPr>
          <w:rFonts w:ascii="Times New Roman" w:hAnsi="Times New Roman" w:cs="Times New Roman"/>
          <w:b/>
          <w:caps/>
          <w:sz w:val="24"/>
          <w:szCs w:val="24"/>
        </w:rPr>
      </w:pPr>
      <w:r w:rsidRPr="00757EE2">
        <w:rPr>
          <w:rFonts w:ascii="Times New Roman" w:hAnsi="Times New Roman" w:cs="Times New Roman"/>
          <w:b/>
          <w:caps/>
          <w:sz w:val="24"/>
          <w:szCs w:val="24"/>
        </w:rPr>
        <w:t>obecná část</w:t>
      </w:r>
    </w:p>
    <w:p w14:paraId="3017E0FC" w14:textId="77777777" w:rsidR="00EC7D49" w:rsidRPr="00757EE2" w:rsidRDefault="00EC7D49" w:rsidP="00EC7D49">
      <w:pPr>
        <w:spacing w:before="120" w:after="120"/>
        <w:jc w:val="both"/>
        <w:rPr>
          <w:rFonts w:ascii="Times New Roman" w:hAnsi="Times New Roman" w:cs="Times New Roman"/>
          <w:caps/>
          <w:sz w:val="24"/>
          <w:szCs w:val="24"/>
        </w:rPr>
      </w:pPr>
    </w:p>
    <w:p w14:paraId="1F1EEA6E" w14:textId="77777777" w:rsidR="00EC7D49" w:rsidRPr="00C8716D" w:rsidRDefault="00EC7D49" w:rsidP="00EC7D49">
      <w:pPr>
        <w:pStyle w:val="Nadpis1"/>
        <w:spacing w:before="120" w:after="120"/>
        <w:rPr>
          <w:rFonts w:ascii="Times New Roman" w:hAnsi="Times New Roman" w:cs="Times New Roman"/>
          <w:b/>
          <w:bCs/>
          <w:color w:val="auto"/>
          <w:sz w:val="24"/>
          <w:szCs w:val="24"/>
          <w:u w:val="single"/>
        </w:rPr>
      </w:pPr>
      <w:bookmarkStart w:id="0" w:name="_Toc195772085"/>
      <w:r w:rsidRPr="00C8716D">
        <w:rPr>
          <w:rFonts w:ascii="Times New Roman" w:hAnsi="Times New Roman" w:cs="Times New Roman"/>
          <w:b/>
          <w:bCs/>
          <w:color w:val="auto"/>
          <w:sz w:val="24"/>
          <w:szCs w:val="24"/>
        </w:rPr>
        <w:t>1. Zhodnocení platného právního stavu</w:t>
      </w:r>
      <w:bookmarkEnd w:id="0"/>
    </w:p>
    <w:p w14:paraId="0014515C"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současné době je právní úprava </w:t>
      </w:r>
      <w:r w:rsidRPr="00290E73">
        <w:rPr>
          <w:rFonts w:ascii="Times New Roman" w:hAnsi="Times New Roman" w:cs="Times New Roman"/>
          <w:sz w:val="24"/>
          <w:szCs w:val="24"/>
        </w:rPr>
        <w:t>elektronické identifikac</w:t>
      </w:r>
      <w:r>
        <w:rPr>
          <w:rFonts w:ascii="Times New Roman" w:hAnsi="Times New Roman" w:cs="Times New Roman"/>
          <w:sz w:val="24"/>
          <w:szCs w:val="24"/>
        </w:rPr>
        <w:t>e</w:t>
      </w:r>
      <w:r w:rsidRPr="00290E73">
        <w:rPr>
          <w:rFonts w:ascii="Times New Roman" w:hAnsi="Times New Roman" w:cs="Times New Roman"/>
          <w:sz w:val="24"/>
          <w:szCs w:val="24"/>
        </w:rPr>
        <w:t xml:space="preserve"> a služ</w:t>
      </w:r>
      <w:r>
        <w:rPr>
          <w:rFonts w:ascii="Times New Roman" w:hAnsi="Times New Roman" w:cs="Times New Roman"/>
          <w:sz w:val="24"/>
          <w:szCs w:val="24"/>
        </w:rPr>
        <w:t>e</w:t>
      </w:r>
      <w:r w:rsidRPr="00290E73">
        <w:rPr>
          <w:rFonts w:ascii="Times New Roman" w:hAnsi="Times New Roman" w:cs="Times New Roman"/>
          <w:sz w:val="24"/>
          <w:szCs w:val="24"/>
        </w:rPr>
        <w:t>b vytvářejících důvěru pro elektronické transakce</w:t>
      </w:r>
      <w:r>
        <w:rPr>
          <w:rFonts w:ascii="Times New Roman" w:hAnsi="Times New Roman" w:cs="Times New Roman"/>
          <w:sz w:val="24"/>
          <w:szCs w:val="24"/>
        </w:rPr>
        <w:t xml:space="preserve"> stanovena v </w:t>
      </w:r>
    </w:p>
    <w:p w14:paraId="2681F045"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n</w:t>
      </w:r>
      <w:r w:rsidRPr="003F7B87">
        <w:rPr>
          <w:rFonts w:ascii="Times New Roman" w:hAnsi="Times New Roman" w:cs="Times New Roman"/>
          <w:sz w:val="24"/>
          <w:szCs w:val="24"/>
        </w:rPr>
        <w:t xml:space="preserve">ařízení Evropského parlamentu a Rady (EU) </w:t>
      </w:r>
      <w:r w:rsidRPr="008F24BA">
        <w:rPr>
          <w:rFonts w:ascii="Times New Roman" w:hAnsi="Times New Roman" w:cs="Times New Roman"/>
          <w:sz w:val="24"/>
          <w:szCs w:val="24"/>
        </w:rPr>
        <w:t xml:space="preserve">č. 910/2014 </w:t>
      </w:r>
      <w:r w:rsidRPr="00A35CD1">
        <w:rPr>
          <w:rFonts w:ascii="Times New Roman" w:hAnsi="Times New Roman" w:cs="Times New Roman"/>
          <w:sz w:val="24"/>
          <w:szCs w:val="24"/>
        </w:rPr>
        <w:t xml:space="preserve">ze dne 23. července 2014 </w:t>
      </w:r>
      <w:r w:rsidRPr="00EC0393">
        <w:rPr>
          <w:rFonts w:ascii="Times New Roman" w:hAnsi="Times New Roman" w:cs="Times New Roman"/>
          <w:sz w:val="24"/>
          <w:szCs w:val="24"/>
        </w:rPr>
        <w:t>o</w:t>
      </w:r>
      <w:r>
        <w:rPr>
          <w:rFonts w:ascii="Times New Roman" w:hAnsi="Times New Roman" w:cs="Times New Roman"/>
          <w:sz w:val="24"/>
          <w:szCs w:val="24"/>
        </w:rPr>
        <w:t> </w:t>
      </w:r>
      <w:r w:rsidRPr="00EC0393">
        <w:rPr>
          <w:rFonts w:ascii="Times New Roman" w:hAnsi="Times New Roman" w:cs="Times New Roman"/>
          <w:sz w:val="24"/>
          <w:szCs w:val="24"/>
        </w:rPr>
        <w:t>elektronické identifikaci a službách vytvářejících důvěru pro elektronické transakce na vnitřním trhu a o zrušení směrnice 1999/93/ES</w:t>
      </w:r>
      <w:r>
        <w:rPr>
          <w:rFonts w:ascii="Times New Roman" w:hAnsi="Times New Roman" w:cs="Times New Roman"/>
          <w:sz w:val="24"/>
          <w:szCs w:val="24"/>
        </w:rPr>
        <w:t>, které bylo revidováno</w:t>
      </w:r>
      <w:r w:rsidRPr="00EC0393">
        <w:rPr>
          <w:rFonts w:ascii="Times New Roman" w:hAnsi="Times New Roman" w:cs="Times New Roman"/>
          <w:sz w:val="24"/>
          <w:szCs w:val="24"/>
        </w:rPr>
        <w:t xml:space="preserve"> </w:t>
      </w:r>
      <w:r w:rsidRPr="006B6F8B">
        <w:rPr>
          <w:rFonts w:ascii="Times New Roman" w:hAnsi="Times New Roman" w:cs="Times New Roman"/>
          <w:sz w:val="24"/>
          <w:szCs w:val="24"/>
        </w:rPr>
        <w:t>nařízení</w:t>
      </w:r>
      <w:r>
        <w:rPr>
          <w:rFonts w:ascii="Times New Roman" w:hAnsi="Times New Roman" w:cs="Times New Roman"/>
          <w:sz w:val="24"/>
          <w:szCs w:val="24"/>
        </w:rPr>
        <w:t>m</w:t>
      </w:r>
      <w:r w:rsidRPr="006B6F8B">
        <w:rPr>
          <w:rFonts w:ascii="Times New Roman" w:hAnsi="Times New Roman" w:cs="Times New Roman"/>
          <w:sz w:val="24"/>
          <w:szCs w:val="24"/>
        </w:rPr>
        <w:t xml:space="preserve"> Evropského parlamentu a Rady (EU)</w:t>
      </w:r>
      <w:r>
        <w:rPr>
          <w:rFonts w:ascii="Times New Roman" w:hAnsi="Times New Roman" w:cs="Times New Roman"/>
          <w:sz w:val="24"/>
          <w:szCs w:val="24"/>
        </w:rPr>
        <w:t xml:space="preserve"> </w:t>
      </w:r>
      <w:r w:rsidRPr="003F7B87">
        <w:rPr>
          <w:rFonts w:ascii="Times New Roman" w:hAnsi="Times New Roman" w:cs="Times New Roman"/>
          <w:sz w:val="24"/>
          <w:szCs w:val="24"/>
        </w:rPr>
        <w:t>2024/1183 ze dne 11. dubna 2024, kterým se mění nařízení (EU) č.</w:t>
      </w:r>
      <w:r>
        <w:rPr>
          <w:rFonts w:ascii="Times New Roman" w:hAnsi="Times New Roman" w:cs="Times New Roman"/>
          <w:sz w:val="24"/>
          <w:szCs w:val="24"/>
        </w:rPr>
        <w:t> </w:t>
      </w:r>
      <w:r w:rsidRPr="003F7B87">
        <w:rPr>
          <w:rFonts w:ascii="Times New Roman" w:hAnsi="Times New Roman" w:cs="Times New Roman"/>
          <w:sz w:val="24"/>
          <w:szCs w:val="24"/>
        </w:rPr>
        <w:t>910/2014, pokud jde o zřízení evropského rámce pro digitální identitu</w:t>
      </w:r>
      <w:r>
        <w:rPr>
          <w:rFonts w:ascii="Times New Roman" w:hAnsi="Times New Roman" w:cs="Times New Roman"/>
          <w:sz w:val="24"/>
          <w:szCs w:val="24"/>
        </w:rPr>
        <w:t>,</w:t>
      </w:r>
    </w:p>
    <w:p w14:paraId="61EB433C"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v prováděcích nařízeních a rozhodnutích Evropské komise k výše uvedeným nařízením,</w:t>
      </w:r>
    </w:p>
    <w:p w14:paraId="197F36CE"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z</w:t>
      </w:r>
      <w:r w:rsidRPr="00EC5079">
        <w:rPr>
          <w:rFonts w:ascii="Times New Roman" w:hAnsi="Times New Roman" w:cs="Times New Roman"/>
          <w:sz w:val="24"/>
          <w:szCs w:val="24"/>
        </w:rPr>
        <w:t>ákon</w:t>
      </w:r>
      <w:r>
        <w:rPr>
          <w:rFonts w:ascii="Times New Roman" w:hAnsi="Times New Roman" w:cs="Times New Roman"/>
          <w:sz w:val="24"/>
          <w:szCs w:val="24"/>
        </w:rPr>
        <w:t>ě</w:t>
      </w:r>
      <w:r w:rsidRPr="00EC5079">
        <w:rPr>
          <w:rFonts w:ascii="Times New Roman" w:hAnsi="Times New Roman" w:cs="Times New Roman"/>
          <w:sz w:val="24"/>
          <w:szCs w:val="24"/>
        </w:rPr>
        <w:t xml:space="preserve"> č. 297/2016 Sb., o službách vytvářejících důvěru pro elektronické transakce</w:t>
      </w:r>
      <w:r w:rsidRPr="469EC6B3">
        <w:rPr>
          <w:rFonts w:ascii="Times New Roman" w:hAnsi="Times New Roman" w:cs="Times New Roman"/>
          <w:sz w:val="24"/>
          <w:szCs w:val="24"/>
        </w:rPr>
        <w:t>,</w:t>
      </w:r>
      <w:r w:rsidRPr="00EC5079">
        <w:rPr>
          <w:rFonts w:ascii="Times New Roman" w:hAnsi="Times New Roman" w:cs="Times New Roman"/>
          <w:sz w:val="24"/>
          <w:szCs w:val="24"/>
        </w:rPr>
        <w:t xml:space="preserve"> ve znění zákona č. 183/2017 Sb., zákona č. 261/2021 Sb. a zákona č. 471/2022 Sb.</w:t>
      </w:r>
      <w:r>
        <w:rPr>
          <w:rFonts w:ascii="Times New Roman" w:hAnsi="Times New Roman" w:cs="Times New Roman"/>
          <w:sz w:val="24"/>
          <w:szCs w:val="24"/>
        </w:rPr>
        <w:t>,</w:t>
      </w:r>
    </w:p>
    <w:p w14:paraId="406646CA"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z</w:t>
      </w:r>
      <w:r w:rsidRPr="00FD62BB">
        <w:rPr>
          <w:rFonts w:ascii="Times New Roman" w:hAnsi="Times New Roman" w:cs="Times New Roman"/>
          <w:sz w:val="24"/>
          <w:szCs w:val="24"/>
        </w:rPr>
        <w:t>ákon</w:t>
      </w:r>
      <w:r>
        <w:rPr>
          <w:rFonts w:ascii="Times New Roman" w:hAnsi="Times New Roman" w:cs="Times New Roman"/>
          <w:sz w:val="24"/>
          <w:szCs w:val="24"/>
        </w:rPr>
        <w:t>ě</w:t>
      </w:r>
      <w:r w:rsidRPr="00FD62BB">
        <w:rPr>
          <w:rFonts w:ascii="Times New Roman" w:hAnsi="Times New Roman" w:cs="Times New Roman"/>
          <w:sz w:val="24"/>
          <w:szCs w:val="24"/>
        </w:rPr>
        <w:t xml:space="preserve"> č. 250/2017 Sb., o elektronické identifikaci</w:t>
      </w:r>
      <w:r w:rsidRPr="59AEC87F">
        <w:rPr>
          <w:rFonts w:ascii="Times New Roman" w:hAnsi="Times New Roman" w:cs="Times New Roman"/>
          <w:sz w:val="24"/>
          <w:szCs w:val="24"/>
        </w:rPr>
        <w:t>,</w:t>
      </w:r>
      <w:r w:rsidRPr="00FD62BB">
        <w:rPr>
          <w:rFonts w:ascii="Times New Roman" w:hAnsi="Times New Roman" w:cs="Times New Roman"/>
          <w:sz w:val="24"/>
          <w:szCs w:val="24"/>
        </w:rPr>
        <w:t xml:space="preserve"> ve znění zákona č. 12/2020 Sb., zákona č. 261/2021 Sb. a zákona č. 471/2022 Sb.</w:t>
      </w:r>
      <w:r>
        <w:rPr>
          <w:rFonts w:ascii="Times New Roman" w:hAnsi="Times New Roman" w:cs="Times New Roman"/>
          <w:sz w:val="24"/>
          <w:szCs w:val="24"/>
        </w:rPr>
        <w:t xml:space="preserve"> a</w:t>
      </w:r>
    </w:p>
    <w:p w14:paraId="2EB697F0"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v</w:t>
      </w:r>
      <w:r w:rsidRPr="00B83D81">
        <w:rPr>
          <w:rFonts w:ascii="Times New Roman" w:hAnsi="Times New Roman" w:cs="Times New Roman"/>
          <w:sz w:val="24"/>
          <w:szCs w:val="24"/>
        </w:rPr>
        <w:t>yhláš</w:t>
      </w:r>
      <w:r>
        <w:rPr>
          <w:rFonts w:ascii="Times New Roman" w:hAnsi="Times New Roman" w:cs="Times New Roman"/>
          <w:sz w:val="24"/>
          <w:szCs w:val="24"/>
        </w:rPr>
        <w:t>ce</w:t>
      </w:r>
      <w:r w:rsidRPr="00B83D81">
        <w:rPr>
          <w:rFonts w:ascii="Times New Roman" w:hAnsi="Times New Roman" w:cs="Times New Roman"/>
          <w:sz w:val="24"/>
          <w:szCs w:val="24"/>
        </w:rPr>
        <w:t xml:space="preserve"> č. 409/2022 Sb., o pravidlech pro výpočet minimálního limitu pojistného plnění pro pojištění odpovědnosti za škodu způsobenou při správě kvalifikovaného systému elektronické identifikace</w:t>
      </w:r>
      <w:r>
        <w:rPr>
          <w:rFonts w:ascii="Times New Roman" w:hAnsi="Times New Roman" w:cs="Times New Roman"/>
          <w:sz w:val="24"/>
          <w:szCs w:val="24"/>
        </w:rPr>
        <w:t>.</w:t>
      </w:r>
    </w:p>
    <w:p w14:paraId="2DEFA2E3" w14:textId="1AB825DD" w:rsidR="00EC7D49" w:rsidRDefault="00EC7D49" w:rsidP="00EC7D49">
      <w:pPr>
        <w:spacing w:before="120" w:after="120"/>
        <w:jc w:val="both"/>
        <w:rPr>
          <w:rFonts w:ascii="Times New Roman" w:hAnsi="Times New Roman" w:cs="Times New Roman"/>
          <w:sz w:val="24"/>
          <w:szCs w:val="24"/>
        </w:rPr>
      </w:pPr>
      <w:r w:rsidRPr="794FDE23">
        <w:rPr>
          <w:rFonts w:ascii="Times New Roman" w:hAnsi="Times New Roman" w:cs="Times New Roman"/>
          <w:sz w:val="24"/>
          <w:szCs w:val="24"/>
        </w:rPr>
        <w:t>Dne 30. dubna 2024 bylo v Úředním věstníku EU vyhlášeno nařízení Evropského parlamentu a Rady (EU) 2024/1183 ze dne 11. dubna 2024, kterým se mění nařízení (EU) č. 910/2014, pokud jde o zřízení evropského rámce pro digitální identitu (dále také jako „</w:t>
      </w:r>
      <w:r w:rsidR="00C86065">
        <w:rPr>
          <w:rFonts w:ascii="Times New Roman" w:hAnsi="Times New Roman" w:cs="Times New Roman"/>
          <w:sz w:val="24"/>
          <w:szCs w:val="24"/>
        </w:rPr>
        <w:t>n</w:t>
      </w:r>
      <w:r w:rsidRPr="794FDE23">
        <w:rPr>
          <w:rFonts w:ascii="Times New Roman" w:hAnsi="Times New Roman" w:cs="Times New Roman"/>
          <w:sz w:val="24"/>
          <w:szCs w:val="24"/>
        </w:rPr>
        <w:t>ařízení</w:t>
      </w:r>
      <w:r w:rsidR="00C86065">
        <w:rPr>
          <w:rFonts w:ascii="Times New Roman" w:hAnsi="Times New Roman" w:cs="Times New Roman"/>
          <w:sz w:val="24"/>
          <w:szCs w:val="24"/>
        </w:rPr>
        <w:t xml:space="preserve"> </w:t>
      </w:r>
      <w:proofErr w:type="spellStart"/>
      <w:r w:rsidRPr="794FDE23">
        <w:rPr>
          <w:rFonts w:ascii="Times New Roman" w:hAnsi="Times New Roman" w:cs="Times New Roman"/>
          <w:sz w:val="24"/>
          <w:szCs w:val="24"/>
        </w:rPr>
        <w:t>eIDAS</w:t>
      </w:r>
      <w:proofErr w:type="spellEnd"/>
      <w:r w:rsidRPr="794FDE23">
        <w:rPr>
          <w:rFonts w:ascii="Times New Roman" w:hAnsi="Times New Roman" w:cs="Times New Roman"/>
          <w:sz w:val="24"/>
          <w:szCs w:val="24"/>
        </w:rPr>
        <w:t xml:space="preserve"> 2“). Tato novela nařízení rozšířila působnost regulace zejm. o</w:t>
      </w:r>
    </w:p>
    <w:p w14:paraId="5D48A9FE"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e</w:t>
      </w:r>
      <w:r w:rsidRPr="00AB0B3C">
        <w:rPr>
          <w:rFonts w:ascii="Times New Roman" w:hAnsi="Times New Roman" w:cs="Times New Roman"/>
          <w:sz w:val="24"/>
          <w:szCs w:val="24"/>
        </w:rPr>
        <w:t>vropské peněženky digitální identity</w:t>
      </w:r>
      <w:r>
        <w:rPr>
          <w:rFonts w:ascii="Times New Roman" w:hAnsi="Times New Roman" w:cs="Times New Roman"/>
          <w:sz w:val="24"/>
          <w:szCs w:val="24"/>
        </w:rPr>
        <w:t>,</w:t>
      </w:r>
    </w:p>
    <w:p w14:paraId="47AE52B5"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p</w:t>
      </w:r>
      <w:r w:rsidRPr="005D69CD">
        <w:rPr>
          <w:rFonts w:ascii="Times New Roman" w:hAnsi="Times New Roman" w:cs="Times New Roman"/>
          <w:sz w:val="24"/>
          <w:szCs w:val="24"/>
        </w:rPr>
        <w:t>řeshraniční párování totožnosti</w:t>
      </w:r>
      <w:r>
        <w:rPr>
          <w:rFonts w:ascii="Times New Roman" w:hAnsi="Times New Roman" w:cs="Times New Roman"/>
          <w:sz w:val="24"/>
          <w:szCs w:val="24"/>
        </w:rPr>
        <w:t>,</w:t>
      </w:r>
    </w:p>
    <w:p w14:paraId="05A7D701"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nové povinnosti v rámci c</w:t>
      </w:r>
      <w:r w:rsidRPr="00991B09">
        <w:rPr>
          <w:rFonts w:ascii="Times New Roman" w:hAnsi="Times New Roman" w:cs="Times New Roman"/>
          <w:sz w:val="24"/>
          <w:szCs w:val="24"/>
        </w:rPr>
        <w:t>ertifikace systémů elektronické identifikace</w:t>
      </w:r>
      <w:r>
        <w:rPr>
          <w:rFonts w:ascii="Times New Roman" w:hAnsi="Times New Roman" w:cs="Times New Roman"/>
          <w:sz w:val="24"/>
          <w:szCs w:val="24"/>
        </w:rPr>
        <w:t>,</w:t>
      </w:r>
    </w:p>
    <w:p w14:paraId="12EFEE66"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037593">
        <w:rPr>
          <w:rFonts w:ascii="Times New Roman" w:hAnsi="Times New Roman" w:cs="Times New Roman"/>
          <w:sz w:val="24"/>
          <w:szCs w:val="24"/>
        </w:rPr>
        <w:t>elektronické potvrz</w:t>
      </w:r>
      <w:r>
        <w:rPr>
          <w:rFonts w:ascii="Times New Roman" w:hAnsi="Times New Roman" w:cs="Times New Roman"/>
          <w:sz w:val="24"/>
          <w:szCs w:val="24"/>
        </w:rPr>
        <w:t>ování</w:t>
      </w:r>
      <w:r w:rsidRPr="00037593">
        <w:rPr>
          <w:rFonts w:ascii="Times New Roman" w:hAnsi="Times New Roman" w:cs="Times New Roman"/>
          <w:sz w:val="24"/>
          <w:szCs w:val="24"/>
        </w:rPr>
        <w:t xml:space="preserve"> atributů</w:t>
      </w:r>
      <w:r>
        <w:rPr>
          <w:rFonts w:ascii="Times New Roman" w:hAnsi="Times New Roman" w:cs="Times New Roman"/>
          <w:sz w:val="24"/>
          <w:szCs w:val="24"/>
        </w:rPr>
        <w:t>,</w:t>
      </w:r>
    </w:p>
    <w:p w14:paraId="199978E7"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6852B0">
        <w:rPr>
          <w:rFonts w:ascii="Times New Roman" w:hAnsi="Times New Roman" w:cs="Times New Roman"/>
          <w:sz w:val="24"/>
          <w:szCs w:val="24"/>
        </w:rPr>
        <w:t>služby elektronické archivace</w:t>
      </w:r>
      <w:r>
        <w:rPr>
          <w:rFonts w:ascii="Times New Roman" w:hAnsi="Times New Roman" w:cs="Times New Roman"/>
          <w:sz w:val="24"/>
          <w:szCs w:val="24"/>
        </w:rPr>
        <w:t>,</w:t>
      </w:r>
    </w:p>
    <w:p w14:paraId="2FBFF216"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8E7BE5">
        <w:rPr>
          <w:rFonts w:ascii="Times New Roman" w:hAnsi="Times New Roman" w:cs="Times New Roman"/>
          <w:sz w:val="24"/>
          <w:szCs w:val="24"/>
        </w:rPr>
        <w:t>elektronické knihy záznamů</w:t>
      </w:r>
      <w:r>
        <w:rPr>
          <w:rFonts w:ascii="Times New Roman" w:hAnsi="Times New Roman" w:cs="Times New Roman"/>
          <w:sz w:val="24"/>
          <w:szCs w:val="24"/>
        </w:rPr>
        <w:t>,</w:t>
      </w:r>
    </w:p>
    <w:p w14:paraId="71B70A5C"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nové povinnosti pro orgán dohledu,</w:t>
      </w:r>
    </w:p>
    <w:p w14:paraId="1615597F"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nové sankce a další.</w:t>
      </w:r>
    </w:p>
    <w:p w14:paraId="4C170A2B"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Národní právní řád je nyní nutné adaptovat na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k čemuž slouží tato předkládaná novela. </w:t>
      </w:r>
      <w:r w:rsidRPr="00A97091">
        <w:rPr>
          <w:rFonts w:ascii="Times New Roman" w:hAnsi="Times New Roman" w:cs="Times New Roman"/>
          <w:sz w:val="24"/>
          <w:szCs w:val="24"/>
        </w:rPr>
        <w:t xml:space="preserve">Neprovedení adaptace národního právního řádu na uvedené nařízení by mohlo být Evropskou komisí považováno za nesplnění povinnosti vyplývající České republice z primárního práva </w:t>
      </w:r>
      <w:r>
        <w:rPr>
          <w:rFonts w:ascii="Times New Roman" w:hAnsi="Times New Roman" w:cs="Times New Roman"/>
          <w:sz w:val="24"/>
          <w:szCs w:val="24"/>
        </w:rPr>
        <w:t>EU</w:t>
      </w:r>
      <w:r w:rsidRPr="00A97091">
        <w:rPr>
          <w:rFonts w:ascii="Times New Roman" w:hAnsi="Times New Roman" w:cs="Times New Roman"/>
          <w:sz w:val="24"/>
          <w:szCs w:val="24"/>
        </w:rPr>
        <w:t xml:space="preserve"> (Smlouva o </w:t>
      </w:r>
      <w:r>
        <w:rPr>
          <w:rFonts w:ascii="Times New Roman" w:hAnsi="Times New Roman" w:cs="Times New Roman"/>
          <w:sz w:val="24"/>
          <w:szCs w:val="24"/>
        </w:rPr>
        <w:t>EU</w:t>
      </w:r>
      <w:r w:rsidRPr="00A97091">
        <w:rPr>
          <w:rFonts w:ascii="Times New Roman" w:hAnsi="Times New Roman" w:cs="Times New Roman"/>
          <w:sz w:val="24"/>
          <w:szCs w:val="24"/>
        </w:rPr>
        <w:t xml:space="preserve"> a Smlouva o fungování </w:t>
      </w:r>
      <w:r>
        <w:rPr>
          <w:rFonts w:ascii="Times New Roman" w:hAnsi="Times New Roman" w:cs="Times New Roman"/>
          <w:sz w:val="24"/>
          <w:szCs w:val="24"/>
        </w:rPr>
        <w:t>EU</w:t>
      </w:r>
      <w:r w:rsidRPr="00A97091">
        <w:rPr>
          <w:rFonts w:ascii="Times New Roman" w:hAnsi="Times New Roman" w:cs="Times New Roman"/>
          <w:sz w:val="24"/>
          <w:szCs w:val="24"/>
        </w:rPr>
        <w:t xml:space="preserve">), přičemž by Evropská </w:t>
      </w:r>
      <w:r w:rsidRPr="00A97091">
        <w:rPr>
          <w:rFonts w:ascii="Times New Roman" w:hAnsi="Times New Roman" w:cs="Times New Roman"/>
          <w:sz w:val="24"/>
          <w:szCs w:val="24"/>
        </w:rPr>
        <w:lastRenderedPageBreak/>
        <w:t xml:space="preserve">komise na základě čl. 258 Smlouvy o fungování </w:t>
      </w:r>
      <w:r>
        <w:rPr>
          <w:rFonts w:ascii="Times New Roman" w:hAnsi="Times New Roman" w:cs="Times New Roman"/>
          <w:sz w:val="24"/>
          <w:szCs w:val="24"/>
        </w:rPr>
        <w:t>EU</w:t>
      </w:r>
      <w:r w:rsidRPr="00A97091">
        <w:rPr>
          <w:rFonts w:ascii="Times New Roman" w:hAnsi="Times New Roman" w:cs="Times New Roman"/>
          <w:sz w:val="24"/>
          <w:szCs w:val="24"/>
        </w:rPr>
        <w:t xml:space="preserve"> mohla předložit tuto záležitost Soudnímu dvoru </w:t>
      </w:r>
      <w:r>
        <w:rPr>
          <w:rFonts w:ascii="Times New Roman" w:hAnsi="Times New Roman" w:cs="Times New Roman"/>
          <w:sz w:val="24"/>
          <w:szCs w:val="24"/>
        </w:rPr>
        <w:t>EU</w:t>
      </w:r>
      <w:r w:rsidRPr="00A97091">
        <w:rPr>
          <w:rFonts w:ascii="Times New Roman" w:hAnsi="Times New Roman" w:cs="Times New Roman"/>
          <w:sz w:val="24"/>
          <w:szCs w:val="24"/>
        </w:rPr>
        <w:t>.</w:t>
      </w:r>
    </w:p>
    <w:p w14:paraId="2AEDF3D5" w14:textId="77777777" w:rsidR="00EC7D49" w:rsidRDefault="00EC7D49" w:rsidP="00EC7D49">
      <w:pPr>
        <w:spacing w:before="120" w:after="120"/>
        <w:jc w:val="both"/>
        <w:rPr>
          <w:rFonts w:ascii="Times New Roman" w:hAnsi="Times New Roman" w:cs="Times New Roman"/>
          <w:sz w:val="24"/>
          <w:szCs w:val="24"/>
        </w:rPr>
      </w:pPr>
      <w:r w:rsidRPr="007D0BC3">
        <w:rPr>
          <w:rFonts w:ascii="Times New Roman" w:hAnsi="Times New Roman" w:cs="Times New Roman"/>
          <w:sz w:val="24"/>
          <w:szCs w:val="24"/>
        </w:rPr>
        <w:t xml:space="preserve">Nařízení </w:t>
      </w:r>
      <w:proofErr w:type="spellStart"/>
      <w:r w:rsidRPr="007D0BC3">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7D0BC3">
        <w:rPr>
          <w:rFonts w:ascii="Times New Roman" w:hAnsi="Times New Roman" w:cs="Times New Roman"/>
          <w:sz w:val="24"/>
          <w:szCs w:val="24"/>
        </w:rPr>
        <w:t xml:space="preserve"> stanovuje, že některé oblasti právní úpravy budou dodefinovány na národní úrovni. Jedná se zejména o </w:t>
      </w:r>
      <w:r>
        <w:rPr>
          <w:rFonts w:ascii="Times New Roman" w:hAnsi="Times New Roman" w:cs="Times New Roman"/>
          <w:sz w:val="24"/>
          <w:szCs w:val="24"/>
        </w:rPr>
        <w:t>s</w:t>
      </w:r>
      <w:r w:rsidRPr="00133036">
        <w:rPr>
          <w:rFonts w:ascii="Times New Roman" w:hAnsi="Times New Roman" w:cs="Times New Roman"/>
          <w:sz w:val="24"/>
          <w:szCs w:val="24"/>
        </w:rPr>
        <w:t>právní rámec, včetně určení příslušných orgánů dohledu a</w:t>
      </w:r>
      <w:r>
        <w:rPr>
          <w:rFonts w:ascii="Times New Roman" w:hAnsi="Times New Roman" w:cs="Times New Roman"/>
          <w:sz w:val="24"/>
          <w:szCs w:val="24"/>
        </w:rPr>
        <w:t> </w:t>
      </w:r>
      <w:r w:rsidRPr="00133036">
        <w:rPr>
          <w:rFonts w:ascii="Times New Roman" w:hAnsi="Times New Roman" w:cs="Times New Roman"/>
          <w:sz w:val="24"/>
          <w:szCs w:val="24"/>
        </w:rPr>
        <w:t>jednotných kontaktních míst a jejich pravomoc</w:t>
      </w:r>
      <w:r>
        <w:rPr>
          <w:rFonts w:ascii="Times New Roman" w:hAnsi="Times New Roman" w:cs="Times New Roman"/>
          <w:sz w:val="24"/>
          <w:szCs w:val="24"/>
        </w:rPr>
        <w:t xml:space="preserve">í </w:t>
      </w:r>
      <w:r w:rsidRPr="007D0BC3">
        <w:rPr>
          <w:rFonts w:ascii="Times New Roman" w:hAnsi="Times New Roman" w:cs="Times New Roman"/>
          <w:sz w:val="24"/>
          <w:szCs w:val="24"/>
        </w:rPr>
        <w:t>a správních deliktů za jednání v rozporu s</w:t>
      </w:r>
      <w:r>
        <w:rPr>
          <w:rFonts w:ascii="Times New Roman" w:hAnsi="Times New Roman" w:cs="Times New Roman"/>
          <w:sz w:val="24"/>
          <w:szCs w:val="24"/>
        </w:rPr>
        <w:t> </w:t>
      </w:r>
      <w:r w:rsidRPr="007D0BC3">
        <w:rPr>
          <w:rFonts w:ascii="Times New Roman" w:hAnsi="Times New Roman" w:cs="Times New Roman"/>
          <w:sz w:val="24"/>
          <w:szCs w:val="24"/>
        </w:rPr>
        <w:t xml:space="preserve">nařízením </w:t>
      </w:r>
      <w:proofErr w:type="spellStart"/>
      <w:r w:rsidRPr="007D0BC3">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7D0BC3">
        <w:rPr>
          <w:rFonts w:ascii="Times New Roman" w:hAnsi="Times New Roman" w:cs="Times New Roman"/>
          <w:sz w:val="24"/>
          <w:szCs w:val="24"/>
        </w:rPr>
        <w:t>.</w:t>
      </w:r>
    </w:p>
    <w:p w14:paraId="05AFEE8D" w14:textId="77777777" w:rsidR="00EC7D49" w:rsidRPr="00355FB0"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Regulaci provedenou nařízením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lze shrnout následovně.</w:t>
      </w:r>
    </w:p>
    <w:p w14:paraId="495F453A"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Formování digitální budoucnosti Evropy</w:t>
      </w:r>
    </w:p>
    <w:p w14:paraId="66EFB023"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Evropská komise ve svém sdělení z 19. února 2020 oznámila revizi nařízení Evropského parlamentu a Rady (EU) č. 910/2014 s cílem zlepšit jeho účinnost, rozšířit jeho přínosy na soukromý sektor a podporovat důvěryhodnou digitální identitu pro všechny Evropany. Evropská rada ve svých závěrech z října 2020 vyzvala Komisi, aby navrhla vytvořit celounijní rámec pro bezpečnou veřejnou elektronickou identifikaci zahrnující interoperabilní digitální podpisy.</w:t>
      </w:r>
    </w:p>
    <w:p w14:paraId="14452867"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Digitální dekáda 2030</w:t>
      </w:r>
    </w:p>
    <w:p w14:paraId="3C2BAA4B"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 xml:space="preserve">Politický program Digitální dekáda 2030 stanoví cíle, které mají do roku 2030 vést k zavedení důvěryhodné a dobrovolné digitální identity kontrolované uživatelem, uznávané v celé </w:t>
      </w:r>
      <w:r>
        <w:rPr>
          <w:rFonts w:ascii="Times New Roman" w:hAnsi="Times New Roman" w:cs="Times New Roman"/>
          <w:sz w:val="24"/>
          <w:szCs w:val="24"/>
        </w:rPr>
        <w:t>EU</w:t>
      </w:r>
      <w:r w:rsidRPr="00355FB0">
        <w:rPr>
          <w:rFonts w:ascii="Times New Roman" w:hAnsi="Times New Roman" w:cs="Times New Roman"/>
          <w:sz w:val="24"/>
          <w:szCs w:val="24"/>
        </w:rPr>
        <w:t>. Evropské prohlášení o digitálních právech a zásadách pro digitální dekádu zdůrazňuje právo každého jednotlivce na přístup k bezpečným digitálním technologiím a ochraně osobních údajů.</w:t>
      </w:r>
    </w:p>
    <w:p w14:paraId="7230E5E5"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Evropský rámec pro digitální identitu</w:t>
      </w:r>
    </w:p>
    <w:p w14:paraId="58F07C8C"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 xml:space="preserve">Občané </w:t>
      </w:r>
      <w:r>
        <w:rPr>
          <w:rFonts w:ascii="Times New Roman" w:hAnsi="Times New Roman" w:cs="Times New Roman"/>
          <w:sz w:val="24"/>
          <w:szCs w:val="24"/>
        </w:rPr>
        <w:t>EU</w:t>
      </w:r>
      <w:r w:rsidRPr="00355FB0">
        <w:rPr>
          <w:rFonts w:ascii="Times New Roman" w:hAnsi="Times New Roman" w:cs="Times New Roman"/>
          <w:sz w:val="24"/>
          <w:szCs w:val="24"/>
        </w:rPr>
        <w:t xml:space="preserve"> a rezidenti by měli mít právo na digitální identitu pod jejich výhradní kontrolou, která jim umožní vykonávat jejich práva v digitálním prostředí a podílet se na digitální ekonomice. Harmonizovaný rámec pro digitální identitu by měl přispět k vytvoření digitálně integrovanější </w:t>
      </w:r>
      <w:r>
        <w:rPr>
          <w:rFonts w:ascii="Times New Roman" w:hAnsi="Times New Roman" w:cs="Times New Roman"/>
          <w:sz w:val="24"/>
          <w:szCs w:val="24"/>
        </w:rPr>
        <w:t>EU</w:t>
      </w:r>
      <w:r w:rsidRPr="00355FB0">
        <w:rPr>
          <w:rFonts w:ascii="Times New Roman" w:hAnsi="Times New Roman" w:cs="Times New Roman"/>
          <w:sz w:val="24"/>
          <w:szCs w:val="24"/>
        </w:rPr>
        <w:t xml:space="preserve"> tím, že sníží digitální překážky mezi členskými státy.</w:t>
      </w:r>
    </w:p>
    <w:p w14:paraId="1CE6F887"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Výhody a ochrana</w:t>
      </w:r>
    </w:p>
    <w:p w14:paraId="63D91B92"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Harmonizovanější přístup k elektronické identifikaci by měl snížit rizika a náklady spojené s</w:t>
      </w:r>
      <w:r>
        <w:rPr>
          <w:rFonts w:ascii="Times New Roman" w:hAnsi="Times New Roman" w:cs="Times New Roman"/>
          <w:sz w:val="24"/>
          <w:szCs w:val="24"/>
        </w:rPr>
        <w:t> </w:t>
      </w:r>
      <w:r w:rsidRPr="00355FB0">
        <w:rPr>
          <w:rFonts w:ascii="Times New Roman" w:hAnsi="Times New Roman" w:cs="Times New Roman"/>
          <w:sz w:val="24"/>
          <w:szCs w:val="24"/>
        </w:rPr>
        <w:t>roztříštěností současných řešení. Evropská peněženka digitální identity by měla fyzickým a</w:t>
      </w:r>
      <w:r>
        <w:rPr>
          <w:rFonts w:ascii="Times New Roman" w:hAnsi="Times New Roman" w:cs="Times New Roman"/>
          <w:sz w:val="24"/>
          <w:szCs w:val="24"/>
        </w:rPr>
        <w:t> </w:t>
      </w:r>
      <w:r w:rsidRPr="00355FB0">
        <w:rPr>
          <w:rFonts w:ascii="Times New Roman" w:hAnsi="Times New Roman" w:cs="Times New Roman"/>
          <w:sz w:val="24"/>
          <w:szCs w:val="24"/>
        </w:rPr>
        <w:t>právnickým osobám poskytnout harmonizovaný prostředek pro elektronickou identifikaci. Na všechny činnosti zpracování osobních údajů se vztahuje nařízení (EU) 2016/679.</w:t>
      </w:r>
    </w:p>
    <w:p w14:paraId="1B03A9A6"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Podpora konkurenceschopnosti</w:t>
      </w:r>
    </w:p>
    <w:p w14:paraId="76901793"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 xml:space="preserve">Poskytovatelé on-line i off-line služeb by měli mít možnost spoléhat se na řešení v oblasti digitální identity uznávaná v celé </w:t>
      </w:r>
      <w:r>
        <w:rPr>
          <w:rFonts w:ascii="Times New Roman" w:hAnsi="Times New Roman" w:cs="Times New Roman"/>
          <w:sz w:val="24"/>
          <w:szCs w:val="24"/>
        </w:rPr>
        <w:t>EU</w:t>
      </w:r>
      <w:r w:rsidRPr="00355FB0">
        <w:rPr>
          <w:rFonts w:ascii="Times New Roman" w:hAnsi="Times New Roman" w:cs="Times New Roman"/>
          <w:sz w:val="24"/>
          <w:szCs w:val="24"/>
        </w:rPr>
        <w:t>. Evropské peněženky digitální identity by měly usnadnit uplatňování zásady „pouze jednou“ a snížit administrativní zátěž.</w:t>
      </w:r>
    </w:p>
    <w:p w14:paraId="10E54D2E"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Technologické aspekty</w:t>
      </w:r>
    </w:p>
    <w:p w14:paraId="47CE8B0B"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Členské státy by měly do evropské peněženky digitální identity začlenit různé technologie na ochranu soukromí, jako je důkaz s nulovou znalostí. Toto nařízení stanoví harmonizované podmínky pro vytvoření rámce pro evropské peněženky digitální identity.</w:t>
      </w:r>
    </w:p>
    <w:p w14:paraId="59B8FAB6"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Bezpečnost a ochrana</w:t>
      </w:r>
    </w:p>
    <w:p w14:paraId="28771087"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lastRenderedPageBreak/>
        <w:t>Evropské peněženky digitální identity by měly zajišťovat nejvyšší úroveň ochrany údajů a</w:t>
      </w:r>
      <w:r>
        <w:rPr>
          <w:rFonts w:ascii="Times New Roman" w:hAnsi="Times New Roman" w:cs="Times New Roman"/>
          <w:sz w:val="24"/>
          <w:szCs w:val="24"/>
        </w:rPr>
        <w:t> </w:t>
      </w:r>
      <w:r w:rsidRPr="00355FB0">
        <w:rPr>
          <w:rFonts w:ascii="Times New Roman" w:hAnsi="Times New Roman" w:cs="Times New Roman"/>
          <w:sz w:val="24"/>
          <w:szCs w:val="24"/>
        </w:rPr>
        <w:t>zabezpečení pro účely elektronické identifikace a autentizace. Používání kvalifikovaného elektronického podpisu pro neprofesionální účely by mělo být pro všechny fyzické osoby bezplatné.</w:t>
      </w:r>
    </w:p>
    <w:p w14:paraId="7AC1E0E8" w14:textId="77777777" w:rsidR="00EC7D49" w:rsidRPr="00355FB0"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b/>
          <w:bCs/>
          <w:sz w:val="24"/>
          <w:szCs w:val="24"/>
        </w:rPr>
        <w:t>Spolupráce a inovace</w:t>
      </w:r>
    </w:p>
    <w:p w14:paraId="7ADE2AA0" w14:textId="77777777" w:rsidR="00EC7D49" w:rsidRDefault="00EC7D49" w:rsidP="00EC7D49">
      <w:pPr>
        <w:spacing w:before="120" w:after="120"/>
        <w:jc w:val="both"/>
        <w:rPr>
          <w:rFonts w:ascii="Times New Roman" w:hAnsi="Times New Roman" w:cs="Times New Roman"/>
          <w:sz w:val="24"/>
          <w:szCs w:val="24"/>
        </w:rPr>
      </w:pPr>
      <w:r w:rsidRPr="00355FB0">
        <w:rPr>
          <w:rFonts w:ascii="Times New Roman" w:hAnsi="Times New Roman" w:cs="Times New Roman"/>
          <w:sz w:val="24"/>
          <w:szCs w:val="24"/>
        </w:rPr>
        <w:t>Členské státy by měly společně zřizovat zkušební prostředí pro testování inovativních řešení v</w:t>
      </w:r>
      <w:r>
        <w:rPr>
          <w:rFonts w:ascii="Times New Roman" w:hAnsi="Times New Roman" w:cs="Times New Roman"/>
          <w:sz w:val="24"/>
          <w:szCs w:val="24"/>
        </w:rPr>
        <w:t> </w:t>
      </w:r>
      <w:r w:rsidRPr="00355FB0">
        <w:rPr>
          <w:rFonts w:ascii="Times New Roman" w:hAnsi="Times New Roman" w:cs="Times New Roman"/>
          <w:sz w:val="24"/>
          <w:szCs w:val="24"/>
        </w:rPr>
        <w:t>kontrolovaném a bezpečném prostředí. Toto nařízení stanoví harmonizovanou úroveň kvality, důvěryhodnosti a bezpečnosti kvalifikovaných služeb vytvářejících důvěru.</w:t>
      </w:r>
    </w:p>
    <w:p w14:paraId="38163031" w14:textId="77777777" w:rsidR="00EC7D49" w:rsidRDefault="00EC7D49" w:rsidP="00EC7D49">
      <w:pPr>
        <w:pStyle w:val="Nadpis1"/>
        <w:spacing w:before="120" w:after="120"/>
        <w:rPr>
          <w:rFonts w:ascii="Times New Roman" w:hAnsi="Times New Roman" w:cs="Times New Roman"/>
          <w:b/>
          <w:bCs/>
          <w:color w:val="auto"/>
          <w:sz w:val="24"/>
          <w:szCs w:val="24"/>
        </w:rPr>
      </w:pPr>
      <w:bookmarkStart w:id="1" w:name="_Toc195772086"/>
    </w:p>
    <w:p w14:paraId="46438937" w14:textId="77777777" w:rsidR="00EC7D49" w:rsidRPr="00C8716D" w:rsidRDefault="00EC7D49" w:rsidP="00EC7D49">
      <w:pPr>
        <w:pStyle w:val="Nadpis1"/>
        <w:spacing w:before="120" w:after="12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 </w:t>
      </w:r>
      <w:r w:rsidRPr="00C8716D">
        <w:rPr>
          <w:rFonts w:ascii="Times New Roman" w:hAnsi="Times New Roman" w:cs="Times New Roman"/>
          <w:b/>
          <w:bCs/>
          <w:color w:val="auto"/>
          <w:sz w:val="24"/>
          <w:szCs w:val="24"/>
        </w:rPr>
        <w:t>Odůvodnění hlavních principů právní úpravy</w:t>
      </w:r>
      <w:bookmarkEnd w:id="1"/>
    </w:p>
    <w:p w14:paraId="27F3CC69" w14:textId="77777777" w:rsidR="00EC7D49" w:rsidRDefault="00EC7D49" w:rsidP="00EC7D49">
      <w:pPr>
        <w:spacing w:before="120" w:after="120"/>
        <w:jc w:val="both"/>
        <w:rPr>
          <w:rFonts w:ascii="Times New Roman" w:hAnsi="Times New Roman" w:cs="Times New Roman"/>
          <w:sz w:val="24"/>
          <w:szCs w:val="24"/>
        </w:rPr>
      </w:pPr>
      <w:r w:rsidRPr="00D530F7">
        <w:rPr>
          <w:rFonts w:ascii="Times New Roman" w:hAnsi="Times New Roman" w:cs="Times New Roman"/>
          <w:sz w:val="24"/>
          <w:szCs w:val="24"/>
        </w:rPr>
        <w:t xml:space="preserve">Cílem regulace je adaptace národního právního řádu na nařízení </w:t>
      </w:r>
      <w:proofErr w:type="spellStart"/>
      <w:r w:rsidRPr="00D530F7">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D530F7">
        <w:rPr>
          <w:rFonts w:ascii="Times New Roman" w:hAnsi="Times New Roman" w:cs="Times New Roman"/>
          <w:sz w:val="24"/>
          <w:szCs w:val="24"/>
        </w:rPr>
        <w:t xml:space="preserve">. Cílový stav se bude vyznačovat tím, že český právní řád bude obsahovat právní úpravu, která je nařízením </w:t>
      </w:r>
      <w:proofErr w:type="spellStart"/>
      <w:r w:rsidRPr="00D530F7">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D530F7">
        <w:rPr>
          <w:rFonts w:ascii="Times New Roman" w:hAnsi="Times New Roman" w:cs="Times New Roman"/>
          <w:sz w:val="24"/>
          <w:szCs w:val="24"/>
        </w:rPr>
        <w:t xml:space="preserve"> ponechána na úpravě jednotlivým členským státům. </w:t>
      </w:r>
    </w:p>
    <w:p w14:paraId="4EF5B248" w14:textId="77777777" w:rsidR="00EC7D49" w:rsidRPr="00D530F7" w:rsidRDefault="00EC7D49" w:rsidP="00EC7D49">
      <w:pPr>
        <w:spacing w:before="120" w:after="120"/>
        <w:jc w:val="both"/>
        <w:rPr>
          <w:rFonts w:ascii="Times New Roman" w:hAnsi="Times New Roman" w:cs="Times New Roman"/>
          <w:sz w:val="24"/>
          <w:szCs w:val="24"/>
        </w:rPr>
      </w:pPr>
      <w:r w:rsidRPr="00D530F7">
        <w:rPr>
          <w:rFonts w:ascii="Times New Roman" w:hAnsi="Times New Roman" w:cs="Times New Roman"/>
          <w:sz w:val="24"/>
          <w:szCs w:val="24"/>
        </w:rPr>
        <w:t xml:space="preserve">Návrh zákona </w:t>
      </w:r>
      <w:r>
        <w:rPr>
          <w:rFonts w:ascii="Times New Roman" w:hAnsi="Times New Roman" w:cs="Times New Roman"/>
          <w:sz w:val="24"/>
          <w:szCs w:val="24"/>
        </w:rPr>
        <w:t xml:space="preserve">upravuje, resp. reflektuje </w:t>
      </w:r>
      <w:r w:rsidRPr="00775A11">
        <w:rPr>
          <w:rFonts w:ascii="Times New Roman" w:hAnsi="Times New Roman" w:cs="Times New Roman"/>
          <w:sz w:val="24"/>
          <w:szCs w:val="24"/>
        </w:rPr>
        <w:t>evropské peněženky digitální identity</w:t>
      </w:r>
      <w:r>
        <w:rPr>
          <w:rFonts w:ascii="Times New Roman" w:hAnsi="Times New Roman" w:cs="Times New Roman"/>
          <w:sz w:val="24"/>
          <w:szCs w:val="24"/>
        </w:rPr>
        <w:t xml:space="preserve"> a jejich povinnou certifikaci</w:t>
      </w:r>
      <w:r w:rsidRPr="00775A11">
        <w:rPr>
          <w:rFonts w:ascii="Times New Roman" w:hAnsi="Times New Roman" w:cs="Times New Roman"/>
          <w:sz w:val="24"/>
          <w:szCs w:val="24"/>
        </w:rPr>
        <w:t>,</w:t>
      </w:r>
      <w:r>
        <w:rPr>
          <w:rFonts w:ascii="Times New Roman" w:hAnsi="Times New Roman" w:cs="Times New Roman"/>
          <w:sz w:val="24"/>
          <w:szCs w:val="24"/>
        </w:rPr>
        <w:t xml:space="preserve"> akreditaci poskytovatelů evropských peněženek digitální identity</w:t>
      </w:r>
      <w:r w:rsidRPr="00775A11">
        <w:rPr>
          <w:rFonts w:ascii="Times New Roman" w:hAnsi="Times New Roman" w:cs="Times New Roman"/>
          <w:sz w:val="24"/>
          <w:szCs w:val="24"/>
        </w:rPr>
        <w:t xml:space="preserve">, nové </w:t>
      </w:r>
      <w:r>
        <w:rPr>
          <w:rFonts w:ascii="Times New Roman" w:hAnsi="Times New Roman" w:cs="Times New Roman"/>
          <w:sz w:val="24"/>
          <w:szCs w:val="24"/>
        </w:rPr>
        <w:t xml:space="preserve">typy služeb vytvářejících důvěru včetně </w:t>
      </w:r>
      <w:r w:rsidRPr="00775A11">
        <w:rPr>
          <w:rFonts w:ascii="Times New Roman" w:hAnsi="Times New Roman" w:cs="Times New Roman"/>
          <w:sz w:val="24"/>
          <w:szCs w:val="24"/>
        </w:rPr>
        <w:t>elektronické</w:t>
      </w:r>
      <w:r>
        <w:rPr>
          <w:rFonts w:ascii="Times New Roman" w:hAnsi="Times New Roman" w:cs="Times New Roman"/>
          <w:sz w:val="24"/>
          <w:szCs w:val="24"/>
        </w:rPr>
        <w:t>ho</w:t>
      </w:r>
      <w:r w:rsidRPr="00775A11">
        <w:rPr>
          <w:rFonts w:ascii="Times New Roman" w:hAnsi="Times New Roman" w:cs="Times New Roman"/>
          <w:sz w:val="24"/>
          <w:szCs w:val="24"/>
        </w:rPr>
        <w:t xml:space="preserve"> potvrzování atributů, </w:t>
      </w:r>
      <w:proofErr w:type="spellStart"/>
      <w:r>
        <w:rPr>
          <w:rFonts w:ascii="Times New Roman" w:hAnsi="Times New Roman" w:cs="Times New Roman"/>
          <w:sz w:val="24"/>
          <w:szCs w:val="24"/>
        </w:rPr>
        <w:t>zaktovení</w:t>
      </w:r>
      <w:proofErr w:type="spellEnd"/>
      <w:r>
        <w:rPr>
          <w:rFonts w:ascii="Times New Roman" w:hAnsi="Times New Roman" w:cs="Times New Roman"/>
          <w:sz w:val="24"/>
          <w:szCs w:val="24"/>
        </w:rPr>
        <w:t xml:space="preserve"> orgánu dohledu nad rámcem pro evropskou peněženku digitální identity či </w:t>
      </w:r>
      <w:r w:rsidRPr="00775A11">
        <w:rPr>
          <w:rFonts w:ascii="Times New Roman" w:hAnsi="Times New Roman" w:cs="Times New Roman"/>
          <w:sz w:val="24"/>
          <w:szCs w:val="24"/>
        </w:rPr>
        <w:t>nové povinnosti pro orgán dohledu</w:t>
      </w:r>
      <w:r>
        <w:rPr>
          <w:rFonts w:ascii="Times New Roman" w:hAnsi="Times New Roman" w:cs="Times New Roman"/>
          <w:sz w:val="24"/>
          <w:szCs w:val="24"/>
        </w:rPr>
        <w:t xml:space="preserve"> nad službami vytvářejícími důvěru</w:t>
      </w:r>
      <w:r w:rsidRPr="00775A11">
        <w:rPr>
          <w:rFonts w:ascii="Times New Roman" w:hAnsi="Times New Roman" w:cs="Times New Roman"/>
          <w:sz w:val="24"/>
          <w:szCs w:val="24"/>
        </w:rPr>
        <w:t>,</w:t>
      </w:r>
      <w:r>
        <w:rPr>
          <w:rFonts w:ascii="Times New Roman" w:hAnsi="Times New Roman" w:cs="Times New Roman"/>
          <w:sz w:val="24"/>
          <w:szCs w:val="24"/>
        </w:rPr>
        <w:t xml:space="preserve"> kterým je Digitální a informační agentura (dále jen „Agentura“), </w:t>
      </w:r>
      <w:r w:rsidRPr="00775A11">
        <w:rPr>
          <w:rFonts w:ascii="Times New Roman" w:hAnsi="Times New Roman" w:cs="Times New Roman"/>
          <w:sz w:val="24"/>
          <w:szCs w:val="24"/>
        </w:rPr>
        <w:t>nové sankce a další</w:t>
      </w:r>
      <w:r>
        <w:rPr>
          <w:rFonts w:ascii="Times New Roman" w:hAnsi="Times New Roman" w:cs="Times New Roman"/>
          <w:sz w:val="24"/>
          <w:szCs w:val="24"/>
        </w:rPr>
        <w:t>.</w:t>
      </w:r>
    </w:p>
    <w:p w14:paraId="42C561B4" w14:textId="77777777" w:rsidR="00EC7D49" w:rsidRDefault="00EC7D49" w:rsidP="00EC7D49">
      <w:pPr>
        <w:spacing w:before="120" w:after="120"/>
        <w:jc w:val="both"/>
        <w:rPr>
          <w:rFonts w:ascii="Times New Roman" w:hAnsi="Times New Roman" w:cs="Times New Roman"/>
          <w:sz w:val="24"/>
          <w:szCs w:val="24"/>
        </w:rPr>
      </w:pPr>
      <w:r w:rsidRPr="00D530F7">
        <w:rPr>
          <w:rFonts w:ascii="Times New Roman" w:hAnsi="Times New Roman" w:cs="Times New Roman"/>
          <w:sz w:val="24"/>
          <w:szCs w:val="24"/>
        </w:rPr>
        <w:t xml:space="preserve">Adaptace českého právního řádu na oblast nařízení </w:t>
      </w:r>
      <w:proofErr w:type="spellStart"/>
      <w:r w:rsidRPr="00D530F7">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D530F7">
        <w:rPr>
          <w:rFonts w:ascii="Times New Roman" w:hAnsi="Times New Roman" w:cs="Times New Roman"/>
          <w:sz w:val="24"/>
          <w:szCs w:val="24"/>
        </w:rPr>
        <w:t xml:space="preserve"> se předpokládá zejména formou změn zákonů, které se dotýkají oblasti </w:t>
      </w:r>
      <w:r>
        <w:rPr>
          <w:rFonts w:ascii="Times New Roman" w:hAnsi="Times New Roman" w:cs="Times New Roman"/>
          <w:sz w:val="24"/>
          <w:szCs w:val="24"/>
        </w:rPr>
        <w:t xml:space="preserve">služeb vytvářejících důvěru a </w:t>
      </w:r>
      <w:r w:rsidRPr="00D530F7">
        <w:rPr>
          <w:rFonts w:ascii="Times New Roman" w:hAnsi="Times New Roman" w:cs="Times New Roman"/>
          <w:sz w:val="24"/>
          <w:szCs w:val="24"/>
        </w:rPr>
        <w:t xml:space="preserve">elektronické identifikace. Předpokládá se zejména změna </w:t>
      </w:r>
      <w:r>
        <w:rPr>
          <w:rFonts w:ascii="Times New Roman" w:hAnsi="Times New Roman" w:cs="Times New Roman"/>
          <w:sz w:val="24"/>
          <w:szCs w:val="24"/>
        </w:rPr>
        <w:t>z</w:t>
      </w:r>
      <w:r w:rsidRPr="00EC5079">
        <w:rPr>
          <w:rFonts w:ascii="Times New Roman" w:hAnsi="Times New Roman" w:cs="Times New Roman"/>
          <w:sz w:val="24"/>
          <w:szCs w:val="24"/>
        </w:rPr>
        <w:t>ákon</w:t>
      </w:r>
      <w:r>
        <w:rPr>
          <w:rFonts w:ascii="Times New Roman" w:hAnsi="Times New Roman" w:cs="Times New Roman"/>
          <w:sz w:val="24"/>
          <w:szCs w:val="24"/>
        </w:rPr>
        <w:t>a</w:t>
      </w:r>
      <w:r w:rsidRPr="00EC5079">
        <w:rPr>
          <w:rFonts w:ascii="Times New Roman" w:hAnsi="Times New Roman" w:cs="Times New Roman"/>
          <w:sz w:val="24"/>
          <w:szCs w:val="24"/>
        </w:rPr>
        <w:t xml:space="preserve"> č. 297/2016 Sb., o službách vytvářejících důvěru pro elektronické transakce</w:t>
      </w:r>
      <w:r>
        <w:rPr>
          <w:rFonts w:ascii="Times New Roman" w:hAnsi="Times New Roman" w:cs="Times New Roman"/>
          <w:sz w:val="24"/>
          <w:szCs w:val="24"/>
        </w:rPr>
        <w:t>, a z</w:t>
      </w:r>
      <w:r w:rsidRPr="00FD62BB">
        <w:rPr>
          <w:rFonts w:ascii="Times New Roman" w:hAnsi="Times New Roman" w:cs="Times New Roman"/>
          <w:sz w:val="24"/>
          <w:szCs w:val="24"/>
        </w:rPr>
        <w:t>ákon</w:t>
      </w:r>
      <w:r>
        <w:rPr>
          <w:rFonts w:ascii="Times New Roman" w:hAnsi="Times New Roman" w:cs="Times New Roman"/>
          <w:sz w:val="24"/>
          <w:szCs w:val="24"/>
        </w:rPr>
        <w:t>a</w:t>
      </w:r>
      <w:r w:rsidRPr="00FD62BB">
        <w:rPr>
          <w:rFonts w:ascii="Times New Roman" w:hAnsi="Times New Roman" w:cs="Times New Roman"/>
          <w:sz w:val="24"/>
          <w:szCs w:val="24"/>
        </w:rPr>
        <w:t xml:space="preserve"> č. 250/2017 Sb., o elektronické identifikaci</w:t>
      </w:r>
      <w:r>
        <w:rPr>
          <w:rFonts w:ascii="Times New Roman" w:hAnsi="Times New Roman" w:cs="Times New Roman"/>
          <w:sz w:val="24"/>
          <w:szCs w:val="24"/>
        </w:rPr>
        <w:t>.</w:t>
      </w:r>
    </w:p>
    <w:p w14:paraId="698A5EE8" w14:textId="77777777" w:rsidR="00EC7D49" w:rsidRDefault="00EC7D49" w:rsidP="00EC7D49">
      <w:pPr>
        <w:pStyle w:val="Nadpis1"/>
        <w:spacing w:before="120" w:after="120"/>
        <w:rPr>
          <w:rFonts w:ascii="Times New Roman" w:hAnsi="Times New Roman" w:cs="Times New Roman"/>
          <w:b/>
          <w:bCs/>
          <w:color w:val="auto"/>
          <w:sz w:val="24"/>
          <w:szCs w:val="24"/>
        </w:rPr>
      </w:pPr>
      <w:bookmarkStart w:id="2" w:name="_Toc195772087"/>
    </w:p>
    <w:p w14:paraId="7C67D6ED" w14:textId="77777777" w:rsidR="00EC7D49" w:rsidRPr="00C8716D" w:rsidRDefault="00EC7D49" w:rsidP="00EC7D49">
      <w:pPr>
        <w:pStyle w:val="Nadpis1"/>
        <w:spacing w:before="120" w:after="12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3. </w:t>
      </w:r>
      <w:r w:rsidRPr="00C8716D">
        <w:rPr>
          <w:rFonts w:ascii="Times New Roman" w:hAnsi="Times New Roman" w:cs="Times New Roman"/>
          <w:b/>
          <w:bCs/>
          <w:color w:val="auto"/>
          <w:sz w:val="24"/>
          <w:szCs w:val="24"/>
        </w:rPr>
        <w:t>Vysvětlení nezbytnosti navrhované právní úpravy v jejím celku</w:t>
      </w:r>
      <w:bookmarkEnd w:id="2"/>
    </w:p>
    <w:p w14:paraId="36AD2A79" w14:textId="77777777" w:rsidR="00EC7D49" w:rsidRPr="00757EE2"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Navrhovaná právní úprava je výsledkem revize platného právního stavu</w:t>
      </w:r>
      <w:r>
        <w:rPr>
          <w:rFonts w:ascii="Times New Roman" w:hAnsi="Times New Roman" w:cs="Times New Roman"/>
          <w:sz w:val="24"/>
          <w:szCs w:val="24"/>
        </w:rPr>
        <w:t xml:space="preserve"> z důvodu změny pro tuto oblast klíčového nařízení </w:t>
      </w:r>
      <w:proofErr w:type="spellStart"/>
      <w:r>
        <w:rPr>
          <w:rFonts w:ascii="Times New Roman" w:hAnsi="Times New Roman" w:cs="Times New Roman"/>
          <w:sz w:val="24"/>
          <w:szCs w:val="24"/>
        </w:rPr>
        <w:t>eIDAS</w:t>
      </w:r>
      <w:proofErr w:type="spellEnd"/>
      <w:r w:rsidRPr="00757EE2">
        <w:rPr>
          <w:rFonts w:ascii="Times New Roman" w:hAnsi="Times New Roman" w:cs="Times New Roman"/>
          <w:sz w:val="24"/>
          <w:szCs w:val="24"/>
        </w:rPr>
        <w:t>. Návrh představuje řešení jednotlivých problémů identifikovaných předkladatelem na základě vyhodnocení současné aplikační praxe. Pokud by navrhovaná právní úprava nebyla přijata, tyto problémy by v praxi přetrvávaly.</w:t>
      </w:r>
    </w:p>
    <w:p w14:paraId="2C433ED9"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3" w:name="_Toc195772088"/>
    </w:p>
    <w:p w14:paraId="2ACECAF9"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4. </w:t>
      </w:r>
      <w:r w:rsidRPr="00C8716D">
        <w:rPr>
          <w:rFonts w:ascii="Times New Roman" w:hAnsi="Times New Roman" w:cs="Times New Roman"/>
          <w:b/>
          <w:bCs/>
          <w:color w:val="auto"/>
          <w:sz w:val="24"/>
          <w:szCs w:val="24"/>
        </w:rPr>
        <w:t>Zhodnocení souladu navrhované právní úpravy s ústavním pořádkem České republiky</w:t>
      </w:r>
      <w:bookmarkEnd w:id="3"/>
    </w:p>
    <w:p w14:paraId="5A4D7884" w14:textId="77777777" w:rsidR="00EC7D49" w:rsidRPr="00AF5796"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 xml:space="preserve">Pokud jde o </w:t>
      </w:r>
      <w:r>
        <w:rPr>
          <w:rFonts w:ascii="Times New Roman" w:hAnsi="Times New Roman" w:cs="Times New Roman"/>
          <w:sz w:val="24"/>
          <w:szCs w:val="24"/>
        </w:rPr>
        <w:t xml:space="preserve">návrhem </w:t>
      </w:r>
      <w:r w:rsidRPr="00757EE2">
        <w:rPr>
          <w:rFonts w:ascii="Times New Roman" w:hAnsi="Times New Roman" w:cs="Times New Roman"/>
          <w:sz w:val="24"/>
          <w:szCs w:val="24"/>
        </w:rPr>
        <w:t>řešené problémy, předkladatel neshledává v navrhované právní úpravě žádný ústavněprávní přesah, navrhovaná právní úprava není v rozporu s ústavním pořádkem České republiky.</w:t>
      </w:r>
      <w:r>
        <w:rPr>
          <w:rFonts w:ascii="Times New Roman" w:hAnsi="Times New Roman" w:cs="Times New Roman"/>
          <w:sz w:val="24"/>
          <w:szCs w:val="24"/>
        </w:rPr>
        <w:t xml:space="preserve"> </w:t>
      </w:r>
      <w:r w:rsidRPr="00AF5796">
        <w:rPr>
          <w:rFonts w:ascii="Times New Roman" w:hAnsi="Times New Roman" w:cs="Times New Roman"/>
          <w:sz w:val="24"/>
          <w:szCs w:val="24"/>
        </w:rPr>
        <w:t>Navrhovaná právní úprava je v souladu s ústavním pořádkem České republiky.</w:t>
      </w:r>
    </w:p>
    <w:p w14:paraId="6915336C" w14:textId="77777777" w:rsidR="00EC7D49" w:rsidRPr="00757EE2" w:rsidRDefault="00EC7D49" w:rsidP="00EC7D49">
      <w:pPr>
        <w:spacing w:before="120" w:after="120"/>
        <w:jc w:val="both"/>
        <w:rPr>
          <w:rFonts w:ascii="Times New Roman" w:hAnsi="Times New Roman" w:cs="Times New Roman"/>
          <w:sz w:val="24"/>
          <w:szCs w:val="24"/>
        </w:rPr>
      </w:pPr>
      <w:r w:rsidRPr="00AF5796">
        <w:rPr>
          <w:rFonts w:ascii="Times New Roman" w:hAnsi="Times New Roman" w:cs="Times New Roman"/>
          <w:sz w:val="24"/>
          <w:szCs w:val="24"/>
        </w:rPr>
        <w:t>Co se týče právních předpisů nejvyšší právní síly, je kromě obecných ustanovení ústavního zákona č. 1/1993 Sb., Ústava České republiky, a usnesení předsednictva České národní rady č.</w:t>
      </w:r>
      <w:r>
        <w:rPr>
          <w:rFonts w:ascii="Times New Roman" w:hAnsi="Times New Roman" w:cs="Times New Roman"/>
          <w:sz w:val="24"/>
          <w:szCs w:val="24"/>
        </w:rPr>
        <w:t> </w:t>
      </w:r>
      <w:r w:rsidRPr="00AF5796">
        <w:rPr>
          <w:rFonts w:ascii="Times New Roman" w:hAnsi="Times New Roman" w:cs="Times New Roman"/>
          <w:sz w:val="24"/>
          <w:szCs w:val="24"/>
        </w:rPr>
        <w:t xml:space="preserve">2/1993 Sb., o vyhlášení Listiny základních práv a svobod jako součásti ústavního pořádku </w:t>
      </w:r>
      <w:r w:rsidRPr="00AF5796">
        <w:rPr>
          <w:rFonts w:ascii="Times New Roman" w:hAnsi="Times New Roman" w:cs="Times New Roman"/>
          <w:sz w:val="24"/>
          <w:szCs w:val="24"/>
        </w:rPr>
        <w:lastRenderedPageBreak/>
        <w:t xml:space="preserve">České republiky, relevantní ustanovení čl. </w:t>
      </w:r>
      <w:r>
        <w:rPr>
          <w:rFonts w:ascii="Times New Roman" w:hAnsi="Times New Roman" w:cs="Times New Roman"/>
          <w:sz w:val="24"/>
          <w:szCs w:val="24"/>
        </w:rPr>
        <w:t>10 odst. 3</w:t>
      </w:r>
      <w:r w:rsidRPr="00AF5796">
        <w:rPr>
          <w:rFonts w:ascii="Times New Roman" w:hAnsi="Times New Roman" w:cs="Times New Roman"/>
          <w:sz w:val="24"/>
          <w:szCs w:val="24"/>
        </w:rPr>
        <w:t xml:space="preserve"> Listiny</w:t>
      </w:r>
      <w:r>
        <w:rPr>
          <w:rFonts w:ascii="Times New Roman" w:hAnsi="Times New Roman" w:cs="Times New Roman"/>
          <w:sz w:val="24"/>
          <w:szCs w:val="24"/>
        </w:rPr>
        <w:t>, což je problematika řešená v kapitole věnující se ochraně osobních údajů</w:t>
      </w:r>
      <w:r w:rsidRPr="00AF5796">
        <w:rPr>
          <w:rFonts w:ascii="Times New Roman" w:hAnsi="Times New Roman" w:cs="Times New Roman"/>
          <w:sz w:val="24"/>
          <w:szCs w:val="24"/>
        </w:rPr>
        <w:t xml:space="preserve">. </w:t>
      </w:r>
    </w:p>
    <w:p w14:paraId="6D629D68" w14:textId="77777777" w:rsidR="00EC7D49" w:rsidRDefault="00EC7D49" w:rsidP="00EC7D49">
      <w:pPr>
        <w:spacing w:before="120" w:after="120"/>
        <w:jc w:val="both"/>
        <w:rPr>
          <w:rFonts w:ascii="Times New Roman" w:hAnsi="Times New Roman" w:cs="Times New Roman"/>
          <w:sz w:val="24"/>
          <w:szCs w:val="24"/>
        </w:rPr>
      </w:pPr>
    </w:p>
    <w:p w14:paraId="7B3DA38D"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bookmarkStart w:id="4" w:name="_Toc195772089"/>
      <w:r>
        <w:rPr>
          <w:rFonts w:ascii="Times New Roman" w:hAnsi="Times New Roman" w:cs="Times New Roman"/>
          <w:b/>
          <w:bCs/>
          <w:color w:val="auto"/>
          <w:sz w:val="24"/>
          <w:szCs w:val="24"/>
        </w:rPr>
        <w:t xml:space="preserve">5. </w:t>
      </w:r>
      <w:r w:rsidRPr="00C8716D">
        <w:rPr>
          <w:rFonts w:ascii="Times New Roman" w:hAnsi="Times New Roman" w:cs="Times New Roman"/>
          <w:b/>
          <w:bCs/>
          <w:color w:val="auto"/>
          <w:sz w:val="24"/>
          <w:szCs w:val="24"/>
        </w:rPr>
        <w:t xml:space="preserve">Zhodnocení slučitelnosti navrhované právní úpravy s předpisy </w:t>
      </w:r>
      <w:r>
        <w:rPr>
          <w:rFonts w:ascii="Times New Roman" w:hAnsi="Times New Roman" w:cs="Times New Roman"/>
          <w:b/>
          <w:bCs/>
          <w:color w:val="auto"/>
          <w:sz w:val="24"/>
          <w:szCs w:val="24"/>
        </w:rPr>
        <w:t>EU</w:t>
      </w:r>
      <w:r w:rsidRPr="00C8716D">
        <w:rPr>
          <w:rFonts w:ascii="Times New Roman" w:hAnsi="Times New Roman" w:cs="Times New Roman"/>
          <w:b/>
          <w:bCs/>
          <w:color w:val="auto"/>
          <w:sz w:val="24"/>
          <w:szCs w:val="24"/>
        </w:rPr>
        <w:t xml:space="preserve">, judikaturou soudních orgánů </w:t>
      </w:r>
      <w:r>
        <w:rPr>
          <w:rFonts w:ascii="Times New Roman" w:hAnsi="Times New Roman" w:cs="Times New Roman"/>
          <w:b/>
          <w:bCs/>
          <w:color w:val="auto"/>
          <w:sz w:val="24"/>
          <w:szCs w:val="24"/>
        </w:rPr>
        <w:t>EU</w:t>
      </w:r>
      <w:r w:rsidRPr="00C8716D">
        <w:rPr>
          <w:rFonts w:ascii="Times New Roman" w:hAnsi="Times New Roman" w:cs="Times New Roman"/>
          <w:b/>
          <w:bCs/>
          <w:color w:val="auto"/>
          <w:sz w:val="24"/>
          <w:szCs w:val="24"/>
        </w:rPr>
        <w:t xml:space="preserve"> nebo obecnými právními zásadami práva </w:t>
      </w:r>
      <w:r>
        <w:rPr>
          <w:rFonts w:ascii="Times New Roman" w:hAnsi="Times New Roman" w:cs="Times New Roman"/>
          <w:b/>
          <w:bCs/>
          <w:color w:val="auto"/>
          <w:sz w:val="24"/>
          <w:szCs w:val="24"/>
        </w:rPr>
        <w:t>EU</w:t>
      </w:r>
      <w:bookmarkEnd w:id="4"/>
    </w:p>
    <w:p w14:paraId="06B85355" w14:textId="77777777" w:rsidR="00EC7D49" w:rsidRPr="00757EE2" w:rsidRDefault="00EC7D49" w:rsidP="00EC7D49">
      <w:pPr>
        <w:spacing w:before="120" w:after="120"/>
        <w:jc w:val="both"/>
        <w:rPr>
          <w:rFonts w:ascii="Times New Roman" w:hAnsi="Times New Roman" w:cs="Times New Roman"/>
          <w:b/>
          <w:bCs/>
          <w:sz w:val="24"/>
          <w:szCs w:val="24"/>
        </w:rPr>
      </w:pPr>
      <w:r w:rsidRPr="00757EE2">
        <w:rPr>
          <w:rFonts w:ascii="Times New Roman" w:hAnsi="Times New Roman" w:cs="Times New Roman"/>
          <w:bCs/>
          <w:sz w:val="24"/>
          <w:szCs w:val="24"/>
        </w:rPr>
        <w:t xml:space="preserve">Návrhu zákona se na úrovni sekundárního práva </w:t>
      </w:r>
      <w:r>
        <w:rPr>
          <w:rFonts w:ascii="Times New Roman" w:hAnsi="Times New Roman" w:cs="Times New Roman"/>
          <w:bCs/>
          <w:sz w:val="24"/>
          <w:szCs w:val="24"/>
        </w:rPr>
        <w:t>EU</w:t>
      </w:r>
      <w:r w:rsidRPr="00757EE2">
        <w:rPr>
          <w:rFonts w:ascii="Times New Roman" w:hAnsi="Times New Roman" w:cs="Times New Roman"/>
          <w:bCs/>
          <w:sz w:val="24"/>
          <w:szCs w:val="24"/>
        </w:rPr>
        <w:t xml:space="preserve"> dotýká </w:t>
      </w:r>
      <w:r w:rsidRPr="59AEC87F">
        <w:rPr>
          <w:rFonts w:ascii="Times New Roman" w:eastAsia="Calibri" w:hAnsi="Times New Roman" w:cs="Times New Roman"/>
          <w:color w:val="000000" w:themeColor="text1"/>
          <w:sz w:val="24"/>
          <w:szCs w:val="24"/>
        </w:rPr>
        <w:t xml:space="preserve">nařízení </w:t>
      </w:r>
      <w:proofErr w:type="spellStart"/>
      <w:r w:rsidRPr="59AEC87F">
        <w:rPr>
          <w:rFonts w:ascii="Times New Roman" w:eastAsia="Calibri" w:hAnsi="Times New Roman" w:cs="Times New Roman"/>
          <w:color w:val="000000" w:themeColor="text1"/>
          <w:sz w:val="24"/>
          <w:szCs w:val="24"/>
        </w:rPr>
        <w:t>eIDAS</w:t>
      </w:r>
      <w:proofErr w:type="spellEnd"/>
      <w:r w:rsidRPr="59AEC87F">
        <w:rPr>
          <w:rFonts w:ascii="Times New Roman" w:eastAsia="Calibri" w:hAnsi="Times New Roman" w:cs="Times New Roman"/>
          <w:color w:val="000000" w:themeColor="text1"/>
          <w:sz w:val="24"/>
          <w:szCs w:val="24"/>
        </w:rPr>
        <w:t xml:space="preserve"> 2, kdy dochází k adaptaci národního právního řádu právě na toto nařízení, a prováděcí právní předpisy přijaté k tomuto nařízení Evropskou komisí. Revize nařízení </w:t>
      </w:r>
      <w:proofErr w:type="spellStart"/>
      <w:r w:rsidRPr="59AEC87F">
        <w:rPr>
          <w:rFonts w:ascii="Times New Roman" w:eastAsia="Calibri" w:hAnsi="Times New Roman" w:cs="Times New Roman"/>
          <w:color w:val="000000" w:themeColor="text1"/>
          <w:sz w:val="24"/>
          <w:szCs w:val="24"/>
        </w:rPr>
        <w:t>eIDAS</w:t>
      </w:r>
      <w:proofErr w:type="spellEnd"/>
      <w:r w:rsidRPr="59AEC87F">
        <w:rPr>
          <w:rFonts w:ascii="Times New Roman" w:eastAsia="Calibri" w:hAnsi="Times New Roman" w:cs="Times New Roman"/>
          <w:color w:val="000000" w:themeColor="text1"/>
          <w:sz w:val="24"/>
          <w:szCs w:val="24"/>
        </w:rPr>
        <w:t>, tedy de facto jeho novela, byla přijata s cílem vytvořit celounijní rámec pro bezpečnou veřejnou elektronickou identifikaci zahrnující interoperabilní digitální podpisy, jehož prostřednictvím budou mít lidé kontrolu nad vlastní on-line identitou a údaji, jakož i přístup k veřejným i soukromým a přeshraničním digitálním službám.</w:t>
      </w:r>
    </w:p>
    <w:p w14:paraId="6861A823"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5" w:name="_Toc195772090"/>
      <w:bookmarkStart w:id="6" w:name="_Hlk118200326"/>
    </w:p>
    <w:p w14:paraId="057C32C4"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 </w:t>
      </w:r>
      <w:r w:rsidRPr="00C8716D">
        <w:rPr>
          <w:rFonts w:ascii="Times New Roman" w:hAnsi="Times New Roman" w:cs="Times New Roman"/>
          <w:b/>
          <w:bCs/>
          <w:color w:val="auto"/>
          <w:sz w:val="24"/>
          <w:szCs w:val="24"/>
        </w:rPr>
        <w:t>Zhodnocení souladu navrhované právní úpravy s mezinárodními smlouvami, jimiž je Česká republika vázána</w:t>
      </w:r>
      <w:bookmarkEnd w:id="5"/>
    </w:p>
    <w:bookmarkEnd w:id="6"/>
    <w:p w14:paraId="08B439D6" w14:textId="77777777" w:rsidR="00EC7D49" w:rsidRDefault="00EC7D49" w:rsidP="00EC7D49">
      <w:pPr>
        <w:spacing w:before="120" w:after="120"/>
        <w:jc w:val="both"/>
        <w:rPr>
          <w:rFonts w:ascii="Times New Roman" w:hAnsi="Times New Roman" w:cs="Times New Roman"/>
          <w:sz w:val="24"/>
          <w:szCs w:val="24"/>
        </w:rPr>
      </w:pPr>
      <w:r w:rsidRPr="00A26B85">
        <w:rPr>
          <w:rFonts w:ascii="Times New Roman" w:hAnsi="Times New Roman" w:cs="Times New Roman"/>
          <w:sz w:val="24"/>
          <w:szCs w:val="24"/>
        </w:rPr>
        <w:t xml:space="preserve">Problematika elektronické identifikace </w:t>
      </w:r>
      <w:r>
        <w:rPr>
          <w:rFonts w:ascii="Times New Roman" w:hAnsi="Times New Roman" w:cs="Times New Roman"/>
          <w:sz w:val="24"/>
          <w:szCs w:val="24"/>
        </w:rPr>
        <w:t xml:space="preserve">a dalších témat souvisejících s předmětnou právní úpravou </w:t>
      </w:r>
      <w:r w:rsidRPr="00A26B85">
        <w:rPr>
          <w:rFonts w:ascii="Times New Roman" w:hAnsi="Times New Roman" w:cs="Times New Roman"/>
          <w:sz w:val="24"/>
          <w:szCs w:val="24"/>
        </w:rPr>
        <w:t>není upravena žádnou mezinárodní úmluvou. Pokud jde o Úmluvu o ochraně lidských práv a základních svobod, pak je návrh zákona v souladu s požadavkem čl. 8, je tedy dodržováno právo na respektování soukromého života, neboť osobní údaje budou zpracovávány výhradně na základě zákona nebo se souhlasem subjektu údajů.</w:t>
      </w:r>
    </w:p>
    <w:p w14:paraId="051B75CD"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7" w:name="_Toc195772091"/>
    </w:p>
    <w:p w14:paraId="0982EFA6" w14:textId="77777777" w:rsidR="00EC7D49"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7. </w:t>
      </w:r>
      <w:r w:rsidRPr="00C8716D">
        <w:rPr>
          <w:rFonts w:ascii="Times New Roman" w:hAnsi="Times New Roman" w:cs="Times New Roman"/>
          <w:b/>
          <w:bCs/>
          <w:color w:val="auto"/>
          <w:sz w:val="24"/>
          <w:szCs w:val="24"/>
        </w:rPr>
        <w:t>Předpokládaný hospodářský a finanční dopad navrhované právní úpravy na státní rozpočet, ostatní veřejné rozpočty, na podnikatelské prostředí České republiky</w:t>
      </w:r>
      <w:bookmarkEnd w:id="7"/>
    </w:p>
    <w:p w14:paraId="7F30734A" w14:textId="77777777" w:rsidR="00EC7D49" w:rsidRDefault="00EC7D49" w:rsidP="00EC7D49">
      <w:pPr>
        <w:spacing w:before="120" w:after="120"/>
        <w:jc w:val="both"/>
        <w:rPr>
          <w:rFonts w:ascii="Times New Roman" w:hAnsi="Times New Roman" w:cs="Times New Roman"/>
          <w:sz w:val="24"/>
          <w:szCs w:val="24"/>
        </w:rPr>
      </w:pPr>
      <w:r w:rsidRPr="00D40966">
        <w:rPr>
          <w:rFonts w:ascii="Times New Roman" w:hAnsi="Times New Roman" w:cs="Times New Roman"/>
          <w:sz w:val="24"/>
          <w:szCs w:val="24"/>
        </w:rPr>
        <w:t>Předp</w:t>
      </w:r>
      <w:r>
        <w:rPr>
          <w:rFonts w:ascii="Times New Roman" w:hAnsi="Times New Roman" w:cs="Times New Roman"/>
          <w:sz w:val="24"/>
          <w:szCs w:val="24"/>
        </w:rPr>
        <w:t xml:space="preserve">okládají se finanční dopady na úpravy informačních systémů na straně státu z důvodu správy a provozu státní části </w:t>
      </w:r>
      <w:r w:rsidRPr="0081120B">
        <w:rPr>
          <w:rFonts w:ascii="Times New Roman" w:hAnsi="Times New Roman" w:cs="Times New Roman"/>
          <w:sz w:val="24"/>
          <w:szCs w:val="24"/>
        </w:rPr>
        <w:t>evropsk</w:t>
      </w:r>
      <w:r>
        <w:rPr>
          <w:rFonts w:ascii="Times New Roman" w:hAnsi="Times New Roman" w:cs="Times New Roman"/>
          <w:sz w:val="24"/>
          <w:szCs w:val="24"/>
        </w:rPr>
        <w:t>é</w:t>
      </w:r>
      <w:r w:rsidRPr="0081120B">
        <w:rPr>
          <w:rFonts w:ascii="Times New Roman" w:hAnsi="Times New Roman" w:cs="Times New Roman"/>
          <w:sz w:val="24"/>
          <w:szCs w:val="24"/>
        </w:rPr>
        <w:t xml:space="preserve"> peněženk</w:t>
      </w:r>
      <w:r>
        <w:rPr>
          <w:rFonts w:ascii="Times New Roman" w:hAnsi="Times New Roman" w:cs="Times New Roman"/>
          <w:sz w:val="24"/>
          <w:szCs w:val="24"/>
        </w:rPr>
        <w:t>y</w:t>
      </w:r>
      <w:r w:rsidRPr="0081120B">
        <w:rPr>
          <w:rFonts w:ascii="Times New Roman" w:hAnsi="Times New Roman" w:cs="Times New Roman"/>
          <w:sz w:val="24"/>
          <w:szCs w:val="24"/>
        </w:rPr>
        <w:t xml:space="preserve"> digitální identity</w:t>
      </w:r>
      <w:r>
        <w:rPr>
          <w:rFonts w:ascii="Times New Roman" w:hAnsi="Times New Roman" w:cs="Times New Roman"/>
          <w:sz w:val="24"/>
          <w:szCs w:val="24"/>
        </w:rPr>
        <w:t xml:space="preserve">, nicméně tato předkládaná adaptační novela sama o sobě žádné finanční dopady nepředpokládá. Ty jsou spojeny přímo s povinností </w:t>
      </w:r>
      <w:r w:rsidRPr="59AEC87F">
        <w:rPr>
          <w:rFonts w:ascii="Times New Roman" w:hAnsi="Times New Roman" w:cs="Times New Roman"/>
          <w:sz w:val="24"/>
          <w:szCs w:val="24"/>
        </w:rPr>
        <w:t xml:space="preserve">členského státu </w:t>
      </w:r>
      <w:r w:rsidRPr="000A3BE8">
        <w:rPr>
          <w:rFonts w:ascii="Times New Roman" w:hAnsi="Times New Roman" w:cs="Times New Roman"/>
          <w:sz w:val="24"/>
          <w:szCs w:val="24"/>
        </w:rPr>
        <w:t>poskyt</w:t>
      </w:r>
      <w:r>
        <w:rPr>
          <w:rFonts w:ascii="Times New Roman" w:hAnsi="Times New Roman" w:cs="Times New Roman"/>
          <w:sz w:val="24"/>
          <w:szCs w:val="24"/>
        </w:rPr>
        <w:t>nout</w:t>
      </w:r>
      <w:r w:rsidRPr="000A3BE8">
        <w:rPr>
          <w:rFonts w:ascii="Times New Roman" w:hAnsi="Times New Roman" w:cs="Times New Roman"/>
          <w:sz w:val="24"/>
          <w:szCs w:val="24"/>
        </w:rPr>
        <w:t xml:space="preserve"> alespoň jednu evropskou peněženku digitální identity</w:t>
      </w:r>
      <w:r>
        <w:rPr>
          <w:rFonts w:ascii="Times New Roman" w:hAnsi="Times New Roman" w:cs="Times New Roman"/>
          <w:sz w:val="24"/>
          <w:szCs w:val="24"/>
        </w:rPr>
        <w:t xml:space="preserve">, která je stanovena přímo v čl. </w:t>
      </w:r>
      <w:proofErr w:type="gramStart"/>
      <w:r>
        <w:rPr>
          <w:rFonts w:ascii="Times New Roman" w:hAnsi="Times New Roman" w:cs="Times New Roman"/>
          <w:sz w:val="24"/>
          <w:szCs w:val="24"/>
        </w:rPr>
        <w:t>5a</w:t>
      </w:r>
      <w:proofErr w:type="gramEnd"/>
      <w:r>
        <w:rPr>
          <w:rFonts w:ascii="Times New Roman" w:hAnsi="Times New Roman" w:cs="Times New Roman"/>
          <w:sz w:val="24"/>
          <w:szCs w:val="24"/>
        </w:rPr>
        <w:t xml:space="preserve"> odst. 1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w:t>
      </w:r>
    </w:p>
    <w:p w14:paraId="00C3E2BC" w14:textId="77777777" w:rsidR="00EC7D49" w:rsidRDefault="00EC7D49" w:rsidP="00EC7D49">
      <w:pPr>
        <w:spacing w:before="120" w:after="120"/>
        <w:jc w:val="both"/>
        <w:rPr>
          <w:rFonts w:ascii="Times New Roman" w:hAnsi="Times New Roman" w:cs="Times New Roman"/>
          <w:sz w:val="24"/>
          <w:szCs w:val="24"/>
        </w:rPr>
      </w:pPr>
      <w:r w:rsidRPr="00DF5E18">
        <w:rPr>
          <w:rFonts w:ascii="Times New Roman" w:hAnsi="Times New Roman" w:cs="Times New Roman"/>
          <w:sz w:val="24"/>
          <w:szCs w:val="24"/>
        </w:rPr>
        <w:t>Stanovení hrubého kvalifikovaného odhadu celospolečenských dopadů, nákladů a přínosů</w:t>
      </w:r>
      <w:r>
        <w:rPr>
          <w:rFonts w:ascii="Times New Roman" w:hAnsi="Times New Roman" w:cs="Times New Roman"/>
          <w:sz w:val="24"/>
          <w:szCs w:val="24"/>
        </w:rPr>
        <w:t xml:space="preserve"> je stanoveno na základě dokumentu „</w:t>
      </w:r>
      <w:r w:rsidRPr="00D64000">
        <w:rPr>
          <w:rFonts w:ascii="Times New Roman" w:hAnsi="Times New Roman" w:cs="Times New Roman"/>
          <w:sz w:val="24"/>
          <w:szCs w:val="24"/>
        </w:rPr>
        <w:t>Stanovení hrubého kvalifikovaného odhadu celospolečenských dopadů, nákladů a přínosů EUDIW</w:t>
      </w:r>
      <w:r>
        <w:rPr>
          <w:rFonts w:ascii="Times New Roman" w:hAnsi="Times New Roman" w:cs="Times New Roman"/>
          <w:sz w:val="24"/>
          <w:szCs w:val="24"/>
        </w:rPr>
        <w:t xml:space="preserve">“, který pro </w:t>
      </w:r>
      <w:r w:rsidRPr="59AEC87F">
        <w:rPr>
          <w:rFonts w:ascii="Times New Roman" w:hAnsi="Times New Roman" w:cs="Times New Roman"/>
          <w:sz w:val="24"/>
          <w:szCs w:val="24"/>
        </w:rPr>
        <w:t xml:space="preserve">Agenturu </w:t>
      </w:r>
      <w:r>
        <w:rPr>
          <w:rFonts w:ascii="Times New Roman" w:hAnsi="Times New Roman" w:cs="Times New Roman"/>
          <w:sz w:val="24"/>
          <w:szCs w:val="24"/>
        </w:rPr>
        <w:t xml:space="preserve">vypracovala společnost </w:t>
      </w:r>
      <w:r w:rsidRPr="00A543BA">
        <w:rPr>
          <w:rFonts w:ascii="Times New Roman" w:hAnsi="Times New Roman" w:cs="Times New Roman"/>
          <w:sz w:val="24"/>
          <w:szCs w:val="24"/>
        </w:rPr>
        <w:t xml:space="preserve">Ernst &amp; </w:t>
      </w:r>
      <w:proofErr w:type="spellStart"/>
      <w:r w:rsidRPr="00A543BA">
        <w:rPr>
          <w:rFonts w:ascii="Times New Roman" w:hAnsi="Times New Roman" w:cs="Times New Roman"/>
          <w:sz w:val="24"/>
          <w:szCs w:val="24"/>
        </w:rPr>
        <w:t>Young</w:t>
      </w:r>
      <w:proofErr w:type="spellEnd"/>
      <w:r w:rsidRPr="00A543BA">
        <w:rPr>
          <w:rFonts w:ascii="Times New Roman" w:hAnsi="Times New Roman" w:cs="Times New Roman"/>
          <w:sz w:val="24"/>
          <w:szCs w:val="24"/>
        </w:rPr>
        <w:t>, s.r.o.</w:t>
      </w:r>
    </w:p>
    <w:p w14:paraId="75DDFBB8"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souladu s navrhovanou právní úpravou vycházíme z „Varianty 1“, tedy Centrálního řešení, které počítá s </w:t>
      </w:r>
      <w:r w:rsidRPr="00FF1FAF">
        <w:rPr>
          <w:rFonts w:ascii="Times New Roman" w:hAnsi="Times New Roman" w:cs="Times New Roman"/>
          <w:sz w:val="24"/>
          <w:szCs w:val="24"/>
        </w:rPr>
        <w:t xml:space="preserve">významnou vstupní investicí hrazenou státem, kdy </w:t>
      </w:r>
      <w:r w:rsidRPr="59AEC87F">
        <w:rPr>
          <w:rFonts w:ascii="Times New Roman" w:hAnsi="Times New Roman" w:cs="Times New Roman"/>
          <w:sz w:val="24"/>
          <w:szCs w:val="24"/>
        </w:rPr>
        <w:t xml:space="preserve">Agentura </w:t>
      </w:r>
      <w:r w:rsidRPr="00FF1FAF">
        <w:rPr>
          <w:rFonts w:ascii="Times New Roman" w:hAnsi="Times New Roman" w:cs="Times New Roman"/>
          <w:sz w:val="24"/>
          <w:szCs w:val="24"/>
        </w:rPr>
        <w:t>zajistí infrastrukturu, integraci a provoz peněženky EUDIW. Instituce pak integrují své systémy pomocí centrálně připravených komponent, což výrazně snižuje individuální náklady každého úřadu.</w:t>
      </w:r>
    </w:p>
    <w:p w14:paraId="600EAF3D"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V této variantě je předpokládána c</w:t>
      </w:r>
      <w:r w:rsidRPr="009A267B">
        <w:rPr>
          <w:rFonts w:ascii="Times New Roman" w:hAnsi="Times New Roman" w:cs="Times New Roman"/>
          <w:sz w:val="24"/>
          <w:szCs w:val="24"/>
        </w:rPr>
        <w:t>entrální jednorázová investice (</w:t>
      </w:r>
      <w:r w:rsidRPr="59AEC87F">
        <w:rPr>
          <w:rFonts w:ascii="Times New Roman" w:hAnsi="Times New Roman" w:cs="Times New Roman"/>
          <w:sz w:val="24"/>
          <w:szCs w:val="24"/>
        </w:rPr>
        <w:t>prostřednictvím Agentury</w:t>
      </w:r>
      <w:r w:rsidRPr="009A267B">
        <w:rPr>
          <w:rFonts w:ascii="Times New Roman" w:hAnsi="Times New Roman" w:cs="Times New Roman"/>
          <w:sz w:val="24"/>
          <w:szCs w:val="24"/>
        </w:rPr>
        <w:t>)</w:t>
      </w:r>
      <w:r>
        <w:rPr>
          <w:rFonts w:ascii="Times New Roman" w:hAnsi="Times New Roman" w:cs="Times New Roman"/>
          <w:sz w:val="24"/>
          <w:szCs w:val="24"/>
        </w:rPr>
        <w:t xml:space="preserve"> pro v</w:t>
      </w:r>
      <w:r w:rsidRPr="009A267B">
        <w:rPr>
          <w:rFonts w:ascii="Times New Roman" w:hAnsi="Times New Roman" w:cs="Times New Roman"/>
          <w:sz w:val="24"/>
          <w:szCs w:val="24"/>
        </w:rPr>
        <w:t>ývoj centrální infrastruktury a API dle analogie s eDoklady a NIA</w:t>
      </w:r>
      <w:r>
        <w:rPr>
          <w:rFonts w:ascii="Times New Roman" w:hAnsi="Times New Roman" w:cs="Times New Roman"/>
          <w:sz w:val="24"/>
          <w:szCs w:val="24"/>
        </w:rPr>
        <w:t>, v</w:t>
      </w:r>
      <w:r w:rsidRPr="009A267B">
        <w:rPr>
          <w:rFonts w:ascii="Times New Roman" w:hAnsi="Times New Roman" w:cs="Times New Roman"/>
          <w:sz w:val="24"/>
          <w:szCs w:val="24"/>
        </w:rPr>
        <w:t>ývoj a provoz státní části EUDIW (dle dokumentů EU</w:t>
      </w:r>
      <w:r w:rsidRPr="59AEC87F">
        <w:rPr>
          <w:rFonts w:ascii="Times New Roman" w:hAnsi="Times New Roman" w:cs="Times New Roman"/>
          <w:sz w:val="24"/>
          <w:szCs w:val="24"/>
        </w:rPr>
        <w:t>):</w:t>
      </w:r>
    </w:p>
    <w:p w14:paraId="2E65A408" w14:textId="77777777" w:rsidR="00EC7D49" w:rsidRPr="007C507C" w:rsidRDefault="00EC7D49" w:rsidP="00EC7D49">
      <w:pPr>
        <w:pStyle w:val="Odstavecseseznamem"/>
        <w:numPr>
          <w:ilvl w:val="0"/>
          <w:numId w:val="3"/>
        </w:numPr>
        <w:spacing w:before="120" w:after="120"/>
        <w:jc w:val="both"/>
        <w:rPr>
          <w:rFonts w:ascii="Times New Roman" w:hAnsi="Times New Roman" w:cs="Times New Roman"/>
          <w:sz w:val="24"/>
          <w:szCs w:val="24"/>
        </w:rPr>
      </w:pPr>
      <w:r w:rsidRPr="007C507C">
        <w:rPr>
          <w:rFonts w:ascii="Times New Roman" w:hAnsi="Times New Roman" w:cs="Times New Roman"/>
          <w:sz w:val="24"/>
          <w:szCs w:val="24"/>
        </w:rPr>
        <w:lastRenderedPageBreak/>
        <w:t>První 2 roky investiční náklady celkem 97–155 mil. Kč.</w:t>
      </w:r>
    </w:p>
    <w:p w14:paraId="0C529DD4" w14:textId="77777777" w:rsidR="00EC7D49" w:rsidRPr="007C507C" w:rsidRDefault="00EC7D49" w:rsidP="00EC7D49">
      <w:pPr>
        <w:pStyle w:val="Odstavecseseznamem"/>
        <w:numPr>
          <w:ilvl w:val="0"/>
          <w:numId w:val="3"/>
        </w:numPr>
        <w:spacing w:before="120" w:after="120"/>
        <w:jc w:val="both"/>
        <w:rPr>
          <w:rFonts w:ascii="Times New Roman" w:hAnsi="Times New Roman" w:cs="Times New Roman"/>
          <w:sz w:val="24"/>
          <w:szCs w:val="24"/>
        </w:rPr>
      </w:pPr>
      <w:r w:rsidRPr="007C507C">
        <w:rPr>
          <w:rFonts w:ascii="Times New Roman" w:hAnsi="Times New Roman" w:cs="Times New Roman"/>
          <w:sz w:val="24"/>
          <w:szCs w:val="24"/>
        </w:rPr>
        <w:t xml:space="preserve">Následné provozní náklady na období 5 let </w:t>
      </w:r>
      <w:r w:rsidRPr="59AEC87F">
        <w:rPr>
          <w:rFonts w:ascii="Times New Roman" w:hAnsi="Times New Roman" w:cs="Times New Roman"/>
          <w:sz w:val="24"/>
          <w:szCs w:val="24"/>
        </w:rPr>
        <w:t xml:space="preserve">celkem </w:t>
      </w:r>
      <w:r w:rsidRPr="007C507C">
        <w:rPr>
          <w:rFonts w:ascii="Times New Roman" w:hAnsi="Times New Roman" w:cs="Times New Roman"/>
          <w:sz w:val="24"/>
          <w:szCs w:val="24"/>
        </w:rPr>
        <w:t>110–220 mil. Kč</w:t>
      </w:r>
      <w:r w:rsidRPr="59AEC87F">
        <w:rPr>
          <w:rFonts w:ascii="Times New Roman" w:hAnsi="Times New Roman" w:cs="Times New Roman"/>
          <w:sz w:val="24"/>
          <w:szCs w:val="24"/>
        </w:rPr>
        <w:t>.</w:t>
      </w:r>
    </w:p>
    <w:p w14:paraId="587D761A"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Pro c</w:t>
      </w:r>
      <w:r w:rsidRPr="009A267B">
        <w:rPr>
          <w:rFonts w:ascii="Times New Roman" w:hAnsi="Times New Roman" w:cs="Times New Roman"/>
          <w:sz w:val="24"/>
          <w:szCs w:val="24"/>
        </w:rPr>
        <w:t xml:space="preserve">entrální </w:t>
      </w:r>
      <w:r w:rsidRPr="59AEC87F">
        <w:rPr>
          <w:rFonts w:ascii="Times New Roman" w:hAnsi="Times New Roman" w:cs="Times New Roman"/>
          <w:sz w:val="24"/>
          <w:szCs w:val="24"/>
        </w:rPr>
        <w:t>o</w:t>
      </w:r>
      <w:r>
        <w:rPr>
          <w:rFonts w:ascii="Times New Roman" w:hAnsi="Times New Roman" w:cs="Times New Roman"/>
          <w:sz w:val="24"/>
          <w:szCs w:val="24"/>
        </w:rPr>
        <w:t xml:space="preserve">rgány veřejné moci byly vyčísleny jednorázové náklady na integraci ve výši </w:t>
      </w:r>
      <w:r w:rsidRPr="009A267B">
        <w:rPr>
          <w:rFonts w:ascii="Times New Roman" w:hAnsi="Times New Roman" w:cs="Times New Roman"/>
          <w:sz w:val="24"/>
          <w:szCs w:val="24"/>
        </w:rPr>
        <w:t>200–300 tis. Kč na subjekt.</w:t>
      </w:r>
      <w:r>
        <w:rPr>
          <w:rFonts w:ascii="Times New Roman" w:hAnsi="Times New Roman" w:cs="Times New Roman"/>
          <w:sz w:val="24"/>
          <w:szCs w:val="24"/>
        </w:rPr>
        <w:t xml:space="preserve"> Pro </w:t>
      </w:r>
      <w:r w:rsidRPr="59AEC87F">
        <w:rPr>
          <w:rFonts w:ascii="Times New Roman" w:hAnsi="Times New Roman" w:cs="Times New Roman"/>
          <w:sz w:val="24"/>
          <w:szCs w:val="24"/>
        </w:rPr>
        <w:t>k</w:t>
      </w:r>
      <w:r w:rsidRPr="009A267B">
        <w:rPr>
          <w:rFonts w:ascii="Times New Roman" w:hAnsi="Times New Roman" w:cs="Times New Roman"/>
          <w:sz w:val="24"/>
          <w:szCs w:val="24"/>
        </w:rPr>
        <w:t>rajské úřady</w:t>
      </w:r>
      <w:r>
        <w:rPr>
          <w:rFonts w:ascii="Times New Roman" w:hAnsi="Times New Roman" w:cs="Times New Roman"/>
          <w:sz w:val="24"/>
          <w:szCs w:val="24"/>
        </w:rPr>
        <w:t xml:space="preserve"> byly vyčísleny jednorázové náklady na integraci ve výši</w:t>
      </w:r>
      <w:r w:rsidRPr="009A267B">
        <w:rPr>
          <w:rFonts w:ascii="Times New Roman" w:hAnsi="Times New Roman" w:cs="Times New Roman"/>
          <w:sz w:val="24"/>
          <w:szCs w:val="24"/>
        </w:rPr>
        <w:t xml:space="preserve"> 250–500 tis. Kč na krajský úřad.</w:t>
      </w:r>
      <w:r>
        <w:rPr>
          <w:rFonts w:ascii="Times New Roman" w:hAnsi="Times New Roman" w:cs="Times New Roman"/>
          <w:sz w:val="24"/>
          <w:szCs w:val="24"/>
        </w:rPr>
        <w:t xml:space="preserve"> Pro </w:t>
      </w:r>
      <w:r w:rsidRPr="59AEC87F">
        <w:rPr>
          <w:rFonts w:ascii="Times New Roman" w:hAnsi="Times New Roman" w:cs="Times New Roman"/>
          <w:sz w:val="24"/>
          <w:szCs w:val="24"/>
        </w:rPr>
        <w:t>o</w:t>
      </w:r>
      <w:r>
        <w:rPr>
          <w:rFonts w:ascii="Times New Roman" w:hAnsi="Times New Roman" w:cs="Times New Roman"/>
          <w:sz w:val="24"/>
          <w:szCs w:val="24"/>
        </w:rPr>
        <w:t xml:space="preserve">bce byly vyčísleny jednorázové náklady na integraci ve výši </w:t>
      </w:r>
      <w:r w:rsidRPr="00D9589B">
        <w:rPr>
          <w:rFonts w:ascii="Times New Roman" w:hAnsi="Times New Roman" w:cs="Times New Roman"/>
          <w:sz w:val="24"/>
          <w:szCs w:val="24"/>
        </w:rPr>
        <w:t>100–300 tis. Kč na obecní úřad</w:t>
      </w:r>
      <w:r>
        <w:rPr>
          <w:rFonts w:ascii="Times New Roman" w:hAnsi="Times New Roman" w:cs="Times New Roman"/>
          <w:sz w:val="24"/>
          <w:szCs w:val="24"/>
        </w:rPr>
        <w:t>. Celkové náklady veřejné správy je tedy možné ilustrovat následovně:</w:t>
      </w:r>
    </w:p>
    <w:tbl>
      <w:tblPr>
        <w:tblW w:w="9285" w:type="dxa"/>
        <w:tblBorders>
          <w:top w:val="nil"/>
          <w:left w:val="nil"/>
          <w:bottom w:val="nil"/>
          <w:right w:val="nil"/>
          <w:insideH w:val="nil"/>
          <w:insideV w:val="nil"/>
        </w:tblBorders>
        <w:tblLayout w:type="fixed"/>
        <w:tblLook w:val="0600" w:firstRow="0" w:lastRow="0" w:firstColumn="0" w:lastColumn="0" w:noHBand="1" w:noVBand="1"/>
      </w:tblPr>
      <w:tblGrid>
        <w:gridCol w:w="3822"/>
        <w:gridCol w:w="708"/>
        <w:gridCol w:w="1620"/>
        <w:gridCol w:w="3135"/>
      </w:tblGrid>
      <w:tr w:rsidR="00EC7D49" w:rsidRPr="000D280E" w14:paraId="7991A4DF" w14:textId="77777777" w:rsidTr="007609F9">
        <w:trPr>
          <w:trHeight w:val="540"/>
        </w:trPr>
        <w:tc>
          <w:tcPr>
            <w:tcW w:w="3822"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028A41A"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Typ subjektu</w:t>
            </w:r>
          </w:p>
        </w:tc>
        <w:tc>
          <w:tcPr>
            <w:tcW w:w="708"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122C5F6D"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Počet</w:t>
            </w:r>
          </w:p>
        </w:tc>
        <w:tc>
          <w:tcPr>
            <w:tcW w:w="162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B55943D"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Náklady/subjekt</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2D24D87B"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Celkem jednorázově</w:t>
            </w:r>
          </w:p>
        </w:tc>
      </w:tr>
      <w:tr w:rsidR="00EC7D49" w:rsidRPr="000D280E" w14:paraId="7BA778C8" w14:textId="77777777" w:rsidTr="007609F9">
        <w:trPr>
          <w:trHeight w:val="315"/>
        </w:trPr>
        <w:tc>
          <w:tcPr>
            <w:tcW w:w="3822"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36EF612"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Ministerstva a další vybrané centrální úřady</w:t>
            </w:r>
          </w:p>
        </w:tc>
        <w:tc>
          <w:tcPr>
            <w:tcW w:w="708"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32E30282"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31</w:t>
            </w:r>
          </w:p>
        </w:tc>
        <w:tc>
          <w:tcPr>
            <w:tcW w:w="162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9E3F344"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250 tis. Kč</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8F860D4"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7,8 mil. Kč</w:t>
            </w:r>
          </w:p>
        </w:tc>
      </w:tr>
      <w:tr w:rsidR="00EC7D49" w:rsidRPr="000D280E" w14:paraId="47605E88" w14:textId="77777777" w:rsidTr="007609F9">
        <w:trPr>
          <w:trHeight w:val="315"/>
        </w:trPr>
        <w:tc>
          <w:tcPr>
            <w:tcW w:w="3822"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2D193B4"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Krajské úřady</w:t>
            </w:r>
          </w:p>
        </w:tc>
        <w:tc>
          <w:tcPr>
            <w:tcW w:w="708"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1D1C54C2"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14</w:t>
            </w:r>
          </w:p>
        </w:tc>
        <w:tc>
          <w:tcPr>
            <w:tcW w:w="162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2EC4D53"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300 tis. Kč</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1E5F417F"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4,2 mil. Kč</w:t>
            </w:r>
          </w:p>
        </w:tc>
      </w:tr>
      <w:tr w:rsidR="00EC7D49" w:rsidRPr="000D280E" w14:paraId="21E5EFF7" w14:textId="77777777" w:rsidTr="007609F9">
        <w:trPr>
          <w:trHeight w:val="315"/>
        </w:trPr>
        <w:tc>
          <w:tcPr>
            <w:tcW w:w="3822"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5717667D"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Vybraná větší města</w:t>
            </w:r>
          </w:p>
        </w:tc>
        <w:tc>
          <w:tcPr>
            <w:tcW w:w="708"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37C3B682"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66</w:t>
            </w:r>
          </w:p>
        </w:tc>
        <w:tc>
          <w:tcPr>
            <w:tcW w:w="162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A3D5EAF"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150–600 tis. Kč</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F664806"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9,9–39,6 mil. Kč</w:t>
            </w:r>
          </w:p>
        </w:tc>
      </w:tr>
    </w:tbl>
    <w:p w14:paraId="0D338BC8" w14:textId="77777777" w:rsidR="00EC7D49" w:rsidRDefault="00EC7D49" w:rsidP="00EC7D49">
      <w:pPr>
        <w:spacing w:before="120" w:after="120"/>
        <w:jc w:val="both"/>
        <w:rPr>
          <w:rFonts w:ascii="Times New Roman" w:hAnsi="Times New Roman" w:cs="Times New Roman"/>
          <w:sz w:val="24"/>
          <w:szCs w:val="24"/>
        </w:rPr>
      </w:pPr>
      <w:r w:rsidRPr="00425BED">
        <w:rPr>
          <w:rFonts w:ascii="Times New Roman" w:hAnsi="Times New Roman" w:cs="Times New Roman"/>
          <w:sz w:val="24"/>
          <w:szCs w:val="24"/>
        </w:rPr>
        <w:t xml:space="preserve">Výše uvedené odhady jednorázových nákladů na jednotlivé instituce vycházejí z </w:t>
      </w:r>
      <w:r w:rsidRPr="007C507C">
        <w:rPr>
          <w:rFonts w:ascii="Times New Roman" w:hAnsi="Times New Roman" w:cs="Times New Roman"/>
          <w:b/>
          <w:bCs/>
          <w:sz w:val="24"/>
          <w:szCs w:val="24"/>
        </w:rPr>
        <w:t>nákladů na jednu integraci API/subjekt</w:t>
      </w:r>
      <w:r w:rsidRPr="00425BED">
        <w:rPr>
          <w:rFonts w:ascii="Times New Roman" w:hAnsi="Times New Roman" w:cs="Times New Roman"/>
          <w:sz w:val="24"/>
          <w:szCs w:val="24"/>
        </w:rPr>
        <w:t xml:space="preserve">. Pro realističtější odhad celkových nákladů konkrétního instituce je nutné tyto částky násobit odhadovaným počtem agend, které daný typ instituce průměrně vykonává, </w:t>
      </w:r>
      <w:r w:rsidRPr="007C507C">
        <w:rPr>
          <w:rFonts w:ascii="Times New Roman" w:hAnsi="Times New Roman" w:cs="Times New Roman"/>
          <w:b/>
          <w:bCs/>
          <w:sz w:val="24"/>
          <w:szCs w:val="24"/>
        </w:rPr>
        <w:t>protože každý systém agendy (AIS nebo portál) bude vyžadovat samostatnou integraci</w:t>
      </w:r>
      <w:r>
        <w:rPr>
          <w:rFonts w:ascii="Times New Roman" w:hAnsi="Times New Roman" w:cs="Times New Roman"/>
          <w:sz w:val="24"/>
          <w:szCs w:val="24"/>
        </w:rPr>
        <w:t>.</w:t>
      </w:r>
    </w:p>
    <w:p w14:paraId="0D864237"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P</w:t>
      </w:r>
      <w:r w:rsidRPr="00007CA8">
        <w:rPr>
          <w:rFonts w:ascii="Times New Roman" w:hAnsi="Times New Roman" w:cs="Times New Roman"/>
          <w:sz w:val="24"/>
          <w:szCs w:val="24"/>
        </w:rPr>
        <w:t>ředpokládané provozní výdaje, které zahrnují například konzultační služby, správu API, obnovu koncových zařízení</w:t>
      </w:r>
      <w:r>
        <w:rPr>
          <w:rFonts w:ascii="Times New Roman" w:hAnsi="Times New Roman" w:cs="Times New Roman"/>
          <w:sz w:val="24"/>
          <w:szCs w:val="24"/>
        </w:rPr>
        <w:t xml:space="preserve"> byly odhadnuty následovně</w:t>
      </w:r>
      <w:r w:rsidRPr="59AEC87F">
        <w:rPr>
          <w:rFonts w:ascii="Times New Roman" w:hAnsi="Times New Roman" w:cs="Times New Roman"/>
          <w:sz w:val="24"/>
          <w:szCs w:val="24"/>
        </w:rPr>
        <w:t>:</w:t>
      </w:r>
    </w:p>
    <w:tbl>
      <w:tblPr>
        <w:tblW w:w="9285" w:type="dxa"/>
        <w:tblBorders>
          <w:top w:val="nil"/>
          <w:left w:val="nil"/>
          <w:bottom w:val="nil"/>
          <w:right w:val="nil"/>
          <w:insideH w:val="nil"/>
          <w:insideV w:val="nil"/>
        </w:tblBorders>
        <w:tblLayout w:type="fixed"/>
        <w:tblLook w:val="0600" w:firstRow="0" w:lastRow="0" w:firstColumn="0" w:lastColumn="0" w:noHBand="1" w:noVBand="1"/>
      </w:tblPr>
      <w:tblGrid>
        <w:gridCol w:w="2655"/>
        <w:gridCol w:w="1395"/>
        <w:gridCol w:w="2100"/>
        <w:gridCol w:w="3135"/>
      </w:tblGrid>
      <w:tr w:rsidR="00EC7D49" w:rsidRPr="000D280E" w14:paraId="66A9C48E" w14:textId="77777777" w:rsidTr="007609F9">
        <w:trPr>
          <w:trHeight w:val="540"/>
        </w:trPr>
        <w:tc>
          <w:tcPr>
            <w:tcW w:w="265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72A6E130"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Typ</w:t>
            </w:r>
          </w:p>
        </w:tc>
        <w:tc>
          <w:tcPr>
            <w:tcW w:w="139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0719EAE6"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Počet</w:t>
            </w:r>
          </w:p>
        </w:tc>
        <w:tc>
          <w:tcPr>
            <w:tcW w:w="210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085521CB"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Náklady/subjekt</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4FE30FA"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b/>
                <w:sz w:val="20"/>
                <w:szCs w:val="20"/>
              </w:rPr>
              <w:t>Předpokládaný celkový roční náklad</w:t>
            </w:r>
          </w:p>
        </w:tc>
      </w:tr>
      <w:tr w:rsidR="00EC7D49" w:rsidRPr="000D280E" w14:paraId="22A30499" w14:textId="77777777" w:rsidTr="007609F9">
        <w:trPr>
          <w:trHeight w:val="315"/>
        </w:trPr>
        <w:tc>
          <w:tcPr>
            <w:tcW w:w="265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19E65E58"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Ministerstva</w:t>
            </w:r>
          </w:p>
        </w:tc>
        <w:tc>
          <w:tcPr>
            <w:tcW w:w="139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35BE18E1"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31</w:t>
            </w:r>
          </w:p>
        </w:tc>
        <w:tc>
          <w:tcPr>
            <w:tcW w:w="210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58CD5172"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300 tis. Kč</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57BA56DB"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9,3 mil. Kč</w:t>
            </w:r>
          </w:p>
        </w:tc>
      </w:tr>
      <w:tr w:rsidR="00EC7D49" w:rsidRPr="000D280E" w14:paraId="43E9CF79" w14:textId="77777777" w:rsidTr="007609F9">
        <w:trPr>
          <w:trHeight w:val="315"/>
        </w:trPr>
        <w:tc>
          <w:tcPr>
            <w:tcW w:w="265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2F430C8"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Krajské úřady</w:t>
            </w:r>
          </w:p>
        </w:tc>
        <w:tc>
          <w:tcPr>
            <w:tcW w:w="139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D004245"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14</w:t>
            </w:r>
          </w:p>
        </w:tc>
        <w:tc>
          <w:tcPr>
            <w:tcW w:w="210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1DFB3433"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200 tis. Kč</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490E47EB"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2,8 mil. Kč</w:t>
            </w:r>
          </w:p>
        </w:tc>
      </w:tr>
      <w:tr w:rsidR="00EC7D49" w:rsidRPr="000D280E" w14:paraId="37A956AA" w14:textId="77777777" w:rsidTr="007609F9">
        <w:trPr>
          <w:trHeight w:val="315"/>
        </w:trPr>
        <w:tc>
          <w:tcPr>
            <w:tcW w:w="265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7BC92B45"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Vybraná větší města</w:t>
            </w:r>
          </w:p>
        </w:tc>
        <w:tc>
          <w:tcPr>
            <w:tcW w:w="139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6F8DFFDB"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66</w:t>
            </w:r>
          </w:p>
        </w:tc>
        <w:tc>
          <w:tcPr>
            <w:tcW w:w="2100"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359D7643"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100 tis. Kč</w:t>
            </w:r>
          </w:p>
        </w:tc>
        <w:tc>
          <w:tcPr>
            <w:tcW w:w="3135" w:type="dxa"/>
            <w:tcBorders>
              <w:top w:val="single" w:sz="5" w:space="0" w:color="CCCCCC"/>
              <w:left w:val="single" w:sz="5" w:space="0" w:color="CCCCCC"/>
              <w:bottom w:val="single" w:sz="5" w:space="0" w:color="CCCCCC"/>
              <w:right w:val="single" w:sz="5" w:space="0" w:color="CCCCCC"/>
            </w:tcBorders>
            <w:tcMar>
              <w:top w:w="40" w:type="dxa"/>
              <w:left w:w="40" w:type="dxa"/>
              <w:bottom w:w="40" w:type="dxa"/>
              <w:right w:w="40" w:type="dxa"/>
            </w:tcMar>
            <w:vAlign w:val="bottom"/>
          </w:tcPr>
          <w:p w14:paraId="74CEABFF" w14:textId="77777777" w:rsidR="00EC7D49" w:rsidRPr="000D280E" w:rsidRDefault="00EC7D49" w:rsidP="007609F9">
            <w:pPr>
              <w:widowControl w:val="0"/>
              <w:jc w:val="both"/>
              <w:rPr>
                <w:rFonts w:ascii="Times New Roman" w:hAnsi="Times New Roman" w:cs="Times New Roman"/>
                <w:sz w:val="20"/>
                <w:szCs w:val="20"/>
              </w:rPr>
            </w:pPr>
            <w:r w:rsidRPr="000D280E">
              <w:rPr>
                <w:rFonts w:ascii="Times New Roman" w:eastAsia="Calibri" w:hAnsi="Times New Roman" w:cs="Times New Roman"/>
                <w:sz w:val="20"/>
                <w:szCs w:val="20"/>
              </w:rPr>
              <w:t>6,6 mil. Kč</w:t>
            </w:r>
          </w:p>
        </w:tc>
      </w:tr>
    </w:tbl>
    <w:p w14:paraId="766E8980" w14:textId="77777777" w:rsidR="00EC7D49" w:rsidRDefault="00EC7D49" w:rsidP="00EC7D49">
      <w:pPr>
        <w:spacing w:before="120" w:after="120"/>
        <w:jc w:val="both"/>
        <w:rPr>
          <w:rFonts w:ascii="Times New Roman" w:hAnsi="Times New Roman" w:cs="Times New Roman"/>
          <w:sz w:val="24"/>
          <w:szCs w:val="24"/>
        </w:rPr>
      </w:pPr>
    </w:p>
    <w:p w14:paraId="099DFA3A" w14:textId="77777777" w:rsidR="00EC7D49" w:rsidRPr="007C507C" w:rsidRDefault="00EC7D49" w:rsidP="00EC7D49">
      <w:pPr>
        <w:spacing w:before="120" w:after="120"/>
        <w:jc w:val="both"/>
        <w:rPr>
          <w:rFonts w:ascii="Times New Roman" w:hAnsi="Times New Roman" w:cs="Times New Roman"/>
          <w:b/>
          <w:bCs/>
          <w:sz w:val="24"/>
          <w:szCs w:val="24"/>
        </w:rPr>
      </w:pPr>
      <w:r w:rsidRPr="007C507C">
        <w:rPr>
          <w:rFonts w:ascii="Times New Roman" w:hAnsi="Times New Roman" w:cs="Times New Roman"/>
          <w:b/>
          <w:bCs/>
          <w:sz w:val="24"/>
          <w:szCs w:val="24"/>
        </w:rPr>
        <w:t>Dodatečné náklady na technické vybavení institucí (pro fyzické prokazování)</w:t>
      </w:r>
    </w:p>
    <w:p w14:paraId="0C9526F7" w14:textId="77777777" w:rsidR="00EC7D49" w:rsidRPr="003A4D3F" w:rsidRDefault="00EC7D49" w:rsidP="00EC7D49">
      <w:pPr>
        <w:spacing w:before="120" w:after="120"/>
        <w:jc w:val="both"/>
        <w:rPr>
          <w:rFonts w:ascii="Times New Roman" w:hAnsi="Times New Roman" w:cs="Times New Roman"/>
          <w:sz w:val="24"/>
          <w:szCs w:val="24"/>
        </w:rPr>
      </w:pPr>
      <w:r w:rsidRPr="003A4D3F">
        <w:rPr>
          <w:rFonts w:ascii="Times New Roman" w:hAnsi="Times New Roman" w:cs="Times New Roman"/>
          <w:sz w:val="24"/>
          <w:szCs w:val="24"/>
        </w:rPr>
        <w:t xml:space="preserve">Z dokumentu eDoklady RIA jasně plyne, že k využití EUDIW bude nezbytné technické vybavení úředníků ve fyzickém kontaktu s veřejností (mobily/tablety s NFC, Bluetooth). </w:t>
      </w:r>
    </w:p>
    <w:p w14:paraId="5104856E" w14:textId="0E4D068B" w:rsidR="00EC7D49" w:rsidRDefault="00EC7D49" w:rsidP="00EC7D49">
      <w:pPr>
        <w:spacing w:before="120" w:after="120"/>
        <w:jc w:val="both"/>
        <w:rPr>
          <w:rFonts w:ascii="Times New Roman" w:hAnsi="Times New Roman" w:cs="Times New Roman"/>
          <w:sz w:val="24"/>
          <w:szCs w:val="24"/>
        </w:rPr>
      </w:pPr>
      <w:r w:rsidRPr="003A4D3F">
        <w:rPr>
          <w:rFonts w:ascii="Times New Roman" w:hAnsi="Times New Roman" w:cs="Times New Roman"/>
          <w:sz w:val="24"/>
          <w:szCs w:val="24"/>
        </w:rPr>
        <w:t>Konkrétně se uvádí, že „</w:t>
      </w:r>
      <w:r w:rsidRPr="007C507C">
        <w:rPr>
          <w:rFonts w:ascii="Times New Roman" w:hAnsi="Times New Roman" w:cs="Times New Roman"/>
          <w:i/>
          <w:iCs/>
          <w:sz w:val="24"/>
          <w:szCs w:val="24"/>
        </w:rPr>
        <w:t>zařízení pro ověření digitálních stejnopisů průkazů (chytré mobilní telefony) měla být pořizována z prostředků institucí v rámci běžných investic do infrastruktury, přičemž základní modely začínají na hranici 3 000 Kč na jedno zařízení</w:t>
      </w:r>
      <w:r w:rsidRPr="003A4D3F">
        <w:rPr>
          <w:rFonts w:ascii="Times New Roman" w:hAnsi="Times New Roman" w:cs="Times New Roman"/>
          <w:sz w:val="24"/>
          <w:szCs w:val="24"/>
        </w:rPr>
        <w:t xml:space="preserve">“. Instituce, které si toto vybavení v rámci zavedení </w:t>
      </w:r>
      <w:proofErr w:type="spellStart"/>
      <w:r w:rsidRPr="003A4D3F">
        <w:rPr>
          <w:rFonts w:ascii="Times New Roman" w:hAnsi="Times New Roman" w:cs="Times New Roman"/>
          <w:sz w:val="24"/>
          <w:szCs w:val="24"/>
        </w:rPr>
        <w:t>eDokladů</w:t>
      </w:r>
      <w:proofErr w:type="spellEnd"/>
      <w:r w:rsidRPr="003A4D3F">
        <w:rPr>
          <w:rFonts w:ascii="Times New Roman" w:hAnsi="Times New Roman" w:cs="Times New Roman"/>
          <w:sz w:val="24"/>
          <w:szCs w:val="24"/>
        </w:rPr>
        <w:t xml:space="preserve"> doposud nepořídily, nyní budou nuceny tato zařízení pořídit a tyto prostředky by se neměly opětovně projevit ve vyčíslení nákladů implementace EUDIW. K výše uvedenému je nutné uvést, že je nezbytné pro mobilní zařízení uvažovat </w:t>
      </w:r>
      <w:r w:rsidRPr="003A4D3F">
        <w:rPr>
          <w:rFonts w:ascii="Times New Roman" w:hAnsi="Times New Roman" w:cs="Times New Roman"/>
          <w:sz w:val="24"/>
          <w:szCs w:val="24"/>
        </w:rPr>
        <w:lastRenderedPageBreak/>
        <w:t>amortizaci a životnost těchto zařízení. Průběžnou obnovu, pokud zařízení nejsou používána i</w:t>
      </w:r>
      <w:r w:rsidR="00B94D98">
        <w:rPr>
          <w:rFonts w:ascii="Times New Roman" w:hAnsi="Times New Roman" w:cs="Times New Roman"/>
          <w:sz w:val="24"/>
          <w:szCs w:val="24"/>
        </w:rPr>
        <w:t> </w:t>
      </w:r>
      <w:r w:rsidRPr="003A4D3F">
        <w:rPr>
          <w:rFonts w:ascii="Times New Roman" w:hAnsi="Times New Roman" w:cs="Times New Roman"/>
          <w:sz w:val="24"/>
          <w:szCs w:val="24"/>
        </w:rPr>
        <w:t>pro jiné činnosti</w:t>
      </w:r>
      <w:r w:rsidRPr="59AEC87F">
        <w:rPr>
          <w:rFonts w:ascii="Times New Roman" w:hAnsi="Times New Roman" w:cs="Times New Roman"/>
          <w:sz w:val="24"/>
          <w:szCs w:val="24"/>
        </w:rPr>
        <w:t>,</w:t>
      </w:r>
      <w:r w:rsidRPr="003A4D3F">
        <w:rPr>
          <w:rFonts w:ascii="Times New Roman" w:hAnsi="Times New Roman" w:cs="Times New Roman"/>
          <w:sz w:val="24"/>
          <w:szCs w:val="24"/>
        </w:rPr>
        <w:t xml:space="preserve"> lze uvažovat v rozmezí 40-50 měsíců.</w:t>
      </w:r>
    </w:p>
    <w:p w14:paraId="357FB38A" w14:textId="77777777" w:rsidR="00EC7D49" w:rsidRDefault="00EC7D49" w:rsidP="00EC7D49">
      <w:pPr>
        <w:spacing w:before="120" w:after="120"/>
        <w:jc w:val="both"/>
        <w:rPr>
          <w:rFonts w:ascii="Times New Roman" w:hAnsi="Times New Roman" w:cs="Times New Roman"/>
          <w:sz w:val="24"/>
          <w:szCs w:val="24"/>
        </w:rPr>
      </w:pPr>
      <w:r w:rsidRPr="006A526E">
        <w:rPr>
          <w:rFonts w:ascii="Times New Roman" w:hAnsi="Times New Roman" w:cs="Times New Roman"/>
          <w:sz w:val="24"/>
          <w:szCs w:val="24"/>
        </w:rPr>
        <w:t>Soukromé subjekty nemají možnost volby, zda EUDIW přijmou – jsou k tomu do budoucna povinovány právním rámcem EU.</w:t>
      </w:r>
      <w:r>
        <w:rPr>
          <w:rFonts w:ascii="Times New Roman" w:hAnsi="Times New Roman" w:cs="Times New Roman"/>
          <w:sz w:val="24"/>
          <w:szCs w:val="24"/>
        </w:rPr>
        <w:t xml:space="preserve"> </w:t>
      </w:r>
      <w:r w:rsidRPr="00B35234">
        <w:rPr>
          <w:rFonts w:ascii="Times New Roman" w:hAnsi="Times New Roman" w:cs="Times New Roman"/>
          <w:sz w:val="24"/>
          <w:szCs w:val="24"/>
        </w:rPr>
        <w:t xml:space="preserve">Povinnost akceptovat Evropskou peněženku digitální identity (EUDI </w:t>
      </w:r>
      <w:proofErr w:type="spellStart"/>
      <w:r w:rsidRPr="00B35234">
        <w:rPr>
          <w:rFonts w:ascii="Times New Roman" w:hAnsi="Times New Roman" w:cs="Times New Roman"/>
          <w:sz w:val="24"/>
          <w:szCs w:val="24"/>
        </w:rPr>
        <w:t>Wallet</w:t>
      </w:r>
      <w:proofErr w:type="spellEnd"/>
      <w:r w:rsidRPr="00B35234">
        <w:rPr>
          <w:rFonts w:ascii="Times New Roman" w:hAnsi="Times New Roman" w:cs="Times New Roman"/>
          <w:sz w:val="24"/>
          <w:szCs w:val="24"/>
        </w:rPr>
        <w:t>) pro ověřování totožnosti online dopadá na široký okruh soukromých subjektů, zejména tzv. povinné osoby dle AML zákona. Mezi tyto subjekty patří především banky a ostatní finanční instituce (spořitelny, úvěrové společnosti), notáři, advokáti a další právníci, pojišťovny, realitní kanceláře, kasina a sázkové kanceláře, poskytovatelé spotřebitelských úvěrů, telekomunikační operátoři a další podnikatelé, kteří musí provádět identifikaci klientů podle pravidel proti praní peněz</w:t>
      </w:r>
      <w:r>
        <w:rPr>
          <w:rFonts w:ascii="Times New Roman" w:hAnsi="Times New Roman" w:cs="Times New Roman"/>
          <w:sz w:val="24"/>
          <w:szCs w:val="24"/>
        </w:rPr>
        <w:t>.</w:t>
      </w:r>
    </w:p>
    <w:p w14:paraId="7F178228" w14:textId="77777777" w:rsidR="00EC7D49" w:rsidRPr="00E9357B" w:rsidRDefault="00EC7D49" w:rsidP="00EC7D49">
      <w:pPr>
        <w:spacing w:before="120" w:after="120"/>
        <w:jc w:val="both"/>
        <w:rPr>
          <w:rFonts w:ascii="Times New Roman" w:hAnsi="Times New Roman" w:cs="Times New Roman"/>
          <w:sz w:val="24"/>
          <w:szCs w:val="24"/>
        </w:rPr>
      </w:pPr>
      <w:r w:rsidRPr="00E9357B">
        <w:rPr>
          <w:rFonts w:ascii="Times New Roman" w:hAnsi="Times New Roman" w:cs="Times New Roman"/>
          <w:sz w:val="24"/>
          <w:szCs w:val="24"/>
        </w:rPr>
        <w:t>Z hlediska velikosti a infrastruktury lze o dotčených subjektech uvažovat v rámci tří typických kategoriích:</w:t>
      </w:r>
    </w:p>
    <w:p w14:paraId="43E92E3E" w14:textId="77777777" w:rsidR="00EC7D49" w:rsidRPr="007C507C" w:rsidRDefault="00EC7D49" w:rsidP="00EC7D49">
      <w:pPr>
        <w:pStyle w:val="Odstavecseseznamem"/>
        <w:numPr>
          <w:ilvl w:val="0"/>
          <w:numId w:val="4"/>
        </w:numPr>
        <w:spacing w:before="120" w:after="120"/>
        <w:jc w:val="both"/>
        <w:rPr>
          <w:rFonts w:ascii="Times New Roman" w:hAnsi="Times New Roman" w:cs="Times New Roman"/>
          <w:sz w:val="24"/>
          <w:szCs w:val="24"/>
        </w:rPr>
      </w:pPr>
      <w:r w:rsidRPr="007C507C">
        <w:rPr>
          <w:rFonts w:ascii="Times New Roman" w:hAnsi="Times New Roman" w:cs="Times New Roman"/>
          <w:b/>
          <w:bCs/>
          <w:sz w:val="24"/>
          <w:szCs w:val="24"/>
        </w:rPr>
        <w:t>Malý subjekt</w:t>
      </w:r>
      <w:r w:rsidRPr="007C507C">
        <w:rPr>
          <w:rFonts w:ascii="Times New Roman" w:hAnsi="Times New Roman" w:cs="Times New Roman"/>
          <w:sz w:val="24"/>
          <w:szCs w:val="24"/>
        </w:rPr>
        <w:t xml:space="preserve"> – jednotlivci či malé firmy s jedním pracovištěm a minimem zaměstnanců. Příkladem je samostatný notář nebo advokát, menší realitní kancelář apod.</w:t>
      </w:r>
    </w:p>
    <w:p w14:paraId="639FE826" w14:textId="77777777" w:rsidR="00EC7D49" w:rsidRDefault="00EC7D49" w:rsidP="00EC7D49">
      <w:pPr>
        <w:pStyle w:val="Odstavecseseznamem"/>
        <w:numPr>
          <w:ilvl w:val="0"/>
          <w:numId w:val="4"/>
        </w:numPr>
        <w:spacing w:before="120" w:after="120"/>
        <w:jc w:val="both"/>
        <w:rPr>
          <w:rFonts w:ascii="Times New Roman" w:hAnsi="Times New Roman" w:cs="Times New Roman"/>
          <w:sz w:val="24"/>
          <w:szCs w:val="24"/>
        </w:rPr>
      </w:pPr>
      <w:r w:rsidRPr="007C507C">
        <w:rPr>
          <w:rFonts w:ascii="Times New Roman" w:hAnsi="Times New Roman" w:cs="Times New Roman"/>
          <w:b/>
          <w:bCs/>
          <w:sz w:val="24"/>
          <w:szCs w:val="24"/>
        </w:rPr>
        <w:t>Střední subjekt</w:t>
      </w:r>
      <w:r w:rsidRPr="007C507C">
        <w:rPr>
          <w:rFonts w:ascii="Times New Roman" w:hAnsi="Times New Roman" w:cs="Times New Roman"/>
          <w:sz w:val="24"/>
          <w:szCs w:val="24"/>
        </w:rPr>
        <w:t xml:space="preserve"> – organizace střední velikosti s omezenou sítí poboček nebo obslužných míst. Může jít např. o menší banku nebo družstevní záložnu, regionální pojišťovnu či úvěrovou společnost, případně středně velkou telekomunikační firmu. Tyto subjekty mohou mít desítky ověřovacích pracovišť a desítky až stovky zaměstnanců provádějících identifikaci.</w:t>
      </w:r>
    </w:p>
    <w:p w14:paraId="0899DBAA" w14:textId="77777777" w:rsidR="00EC7D49" w:rsidRDefault="00EC7D49" w:rsidP="00EC7D49">
      <w:pPr>
        <w:pStyle w:val="Odstavecseseznamem"/>
        <w:numPr>
          <w:ilvl w:val="0"/>
          <w:numId w:val="4"/>
        </w:numPr>
        <w:spacing w:before="120" w:after="120"/>
        <w:jc w:val="both"/>
        <w:rPr>
          <w:rFonts w:ascii="Times New Roman" w:hAnsi="Times New Roman" w:cs="Times New Roman"/>
          <w:sz w:val="24"/>
          <w:szCs w:val="24"/>
        </w:rPr>
      </w:pPr>
      <w:r w:rsidRPr="007C507C">
        <w:rPr>
          <w:rFonts w:ascii="Times New Roman" w:hAnsi="Times New Roman" w:cs="Times New Roman"/>
          <w:b/>
          <w:bCs/>
          <w:sz w:val="24"/>
          <w:szCs w:val="24"/>
        </w:rPr>
        <w:t>Velký subjekt</w:t>
      </w:r>
      <w:r w:rsidRPr="007C507C">
        <w:rPr>
          <w:rFonts w:ascii="Times New Roman" w:hAnsi="Times New Roman" w:cs="Times New Roman"/>
          <w:sz w:val="24"/>
          <w:szCs w:val="24"/>
        </w:rPr>
        <w:t xml:space="preserve"> – rozsáhlé instituce s mnoha pobočkami a velkým počtem pracovníků. Sem spadají největší banky, pojišťovny a mobilní operátoři působící po celé ČR. Tyto firmy mohou mít stovky až tisíce kontaktních míst (přepážek, recepcí) a velké týmy zaměstnanců napříč pobočkovou sítí.</w:t>
      </w:r>
    </w:p>
    <w:p w14:paraId="118CC4C7" w14:textId="77777777" w:rsidR="00EC7D49" w:rsidRPr="007C507C" w:rsidRDefault="00EC7D49" w:rsidP="00EC7D49">
      <w:pPr>
        <w:spacing w:before="120" w:after="120"/>
        <w:jc w:val="both"/>
        <w:rPr>
          <w:rFonts w:ascii="Times New Roman" w:hAnsi="Times New Roman" w:cs="Times New Roman"/>
          <w:b/>
          <w:bCs/>
          <w:sz w:val="24"/>
          <w:szCs w:val="24"/>
        </w:rPr>
      </w:pPr>
      <w:r w:rsidRPr="007C507C">
        <w:rPr>
          <w:rFonts w:ascii="Times New Roman" w:hAnsi="Times New Roman" w:cs="Times New Roman"/>
          <w:b/>
          <w:bCs/>
          <w:sz w:val="24"/>
          <w:szCs w:val="24"/>
        </w:rPr>
        <w:t>Malé subjekty</w:t>
      </w:r>
    </w:p>
    <w:p w14:paraId="6065CCB9" w14:textId="77777777" w:rsidR="00EC7D49" w:rsidRPr="00577235" w:rsidRDefault="00EC7D49" w:rsidP="00EC7D49">
      <w:pPr>
        <w:spacing w:before="120" w:after="120"/>
        <w:jc w:val="both"/>
        <w:rPr>
          <w:rFonts w:ascii="Times New Roman" w:hAnsi="Times New Roman" w:cs="Times New Roman"/>
          <w:sz w:val="24"/>
          <w:szCs w:val="24"/>
        </w:rPr>
      </w:pPr>
      <w:r w:rsidRPr="00577235">
        <w:rPr>
          <w:rFonts w:ascii="Times New Roman" w:hAnsi="Times New Roman" w:cs="Times New Roman"/>
          <w:sz w:val="24"/>
          <w:szCs w:val="24"/>
        </w:rPr>
        <w:t xml:space="preserve">U nejmenších subjektů (např. samostatný notář) zavedení EUDI </w:t>
      </w:r>
      <w:proofErr w:type="spellStart"/>
      <w:r w:rsidRPr="00577235">
        <w:rPr>
          <w:rFonts w:ascii="Times New Roman" w:hAnsi="Times New Roman" w:cs="Times New Roman"/>
          <w:sz w:val="24"/>
          <w:szCs w:val="24"/>
        </w:rPr>
        <w:t>Wallet</w:t>
      </w:r>
      <w:proofErr w:type="spellEnd"/>
      <w:r w:rsidRPr="00577235">
        <w:rPr>
          <w:rFonts w:ascii="Times New Roman" w:hAnsi="Times New Roman" w:cs="Times New Roman"/>
          <w:sz w:val="24"/>
          <w:szCs w:val="24"/>
        </w:rPr>
        <w:t xml:space="preserve"> představ</w:t>
      </w:r>
      <w:r>
        <w:rPr>
          <w:rFonts w:ascii="Times New Roman" w:hAnsi="Times New Roman" w:cs="Times New Roman"/>
          <w:sz w:val="24"/>
          <w:szCs w:val="24"/>
        </w:rPr>
        <w:t>uje</w:t>
      </w:r>
      <w:r w:rsidRPr="00577235">
        <w:rPr>
          <w:rFonts w:ascii="Times New Roman" w:hAnsi="Times New Roman" w:cs="Times New Roman"/>
          <w:sz w:val="24"/>
          <w:szCs w:val="24"/>
        </w:rPr>
        <w:t xml:space="preserve"> relativně malou jednorázovou investici. Každé ověřovací pracoviště (v tomto případě často jediné) si mus</w:t>
      </w:r>
      <w:r>
        <w:rPr>
          <w:rFonts w:ascii="Times New Roman" w:hAnsi="Times New Roman" w:cs="Times New Roman"/>
          <w:sz w:val="24"/>
          <w:szCs w:val="24"/>
        </w:rPr>
        <w:t>í</w:t>
      </w:r>
      <w:r w:rsidRPr="00577235">
        <w:rPr>
          <w:rFonts w:ascii="Times New Roman" w:hAnsi="Times New Roman" w:cs="Times New Roman"/>
          <w:sz w:val="24"/>
          <w:szCs w:val="24"/>
        </w:rPr>
        <w:t xml:space="preserve"> pořídit zařízení umožňující načtení údajů z peněženky, typicky chytrý telefon nebo tablet s NFC/Bluetooth a aplikací pro čtení. Jedno takové základní zařízení se dá pořídit zhruba od 3 000 Kč. V praxi malý subjekt </w:t>
      </w:r>
      <w:r>
        <w:rPr>
          <w:rFonts w:ascii="Times New Roman" w:hAnsi="Times New Roman" w:cs="Times New Roman"/>
          <w:sz w:val="24"/>
          <w:szCs w:val="24"/>
        </w:rPr>
        <w:t>investuje</w:t>
      </w:r>
      <w:r w:rsidRPr="00577235">
        <w:rPr>
          <w:rFonts w:ascii="Times New Roman" w:hAnsi="Times New Roman" w:cs="Times New Roman"/>
          <w:sz w:val="24"/>
          <w:szCs w:val="24"/>
        </w:rPr>
        <w:t xml:space="preserve"> odhadem 5–10 tis. Kč na vybavení jednoho místa (dle kvality zařízení, případně doplňkového vybavení) a několik tisíc korun na školení a úpravu procesů. Náklad na jednoho ověřovatele u malého subjektu splývá s nákladem na pracoviště – typicky jde o tutéž osobu, která si zařízení obstará a naučí se s ním pracovat (řádově jednotky hodin školení). Celkově tak malý podnik vynalož</w:t>
      </w:r>
      <w:r>
        <w:rPr>
          <w:rFonts w:ascii="Times New Roman" w:hAnsi="Times New Roman" w:cs="Times New Roman"/>
          <w:sz w:val="24"/>
          <w:szCs w:val="24"/>
        </w:rPr>
        <w:t>í</w:t>
      </w:r>
      <w:r w:rsidRPr="00577235">
        <w:rPr>
          <w:rFonts w:ascii="Times New Roman" w:hAnsi="Times New Roman" w:cs="Times New Roman"/>
          <w:sz w:val="24"/>
          <w:szCs w:val="24"/>
        </w:rPr>
        <w:t xml:space="preserve"> nižší desítky tisíc korun, v závislosti na stávající úrovni jeho technického vybavení a digitálních dovedností.</w:t>
      </w:r>
    </w:p>
    <w:p w14:paraId="3C6BCB85" w14:textId="77777777" w:rsidR="00EC7D49" w:rsidRPr="007C507C" w:rsidRDefault="00EC7D49" w:rsidP="00EC7D49">
      <w:pPr>
        <w:spacing w:before="120" w:after="120"/>
        <w:jc w:val="both"/>
        <w:rPr>
          <w:rFonts w:ascii="Times New Roman" w:hAnsi="Times New Roman" w:cs="Times New Roman"/>
          <w:b/>
          <w:bCs/>
          <w:sz w:val="24"/>
          <w:szCs w:val="24"/>
        </w:rPr>
      </w:pPr>
      <w:r w:rsidRPr="007C507C">
        <w:rPr>
          <w:rFonts w:ascii="Times New Roman" w:hAnsi="Times New Roman" w:cs="Times New Roman"/>
          <w:b/>
          <w:bCs/>
          <w:sz w:val="24"/>
          <w:szCs w:val="24"/>
        </w:rPr>
        <w:t>Střední subjekty</w:t>
      </w:r>
    </w:p>
    <w:p w14:paraId="0E6B7FE4" w14:textId="77777777" w:rsidR="00EC7D49" w:rsidRPr="00577235" w:rsidRDefault="00EC7D49" w:rsidP="00EC7D49">
      <w:pPr>
        <w:spacing w:before="120" w:after="120"/>
        <w:jc w:val="both"/>
        <w:rPr>
          <w:rFonts w:ascii="Times New Roman" w:hAnsi="Times New Roman" w:cs="Times New Roman"/>
          <w:sz w:val="24"/>
          <w:szCs w:val="24"/>
        </w:rPr>
      </w:pPr>
      <w:r w:rsidRPr="00577235">
        <w:rPr>
          <w:rFonts w:ascii="Times New Roman" w:hAnsi="Times New Roman" w:cs="Times New Roman"/>
          <w:sz w:val="24"/>
          <w:szCs w:val="24"/>
        </w:rPr>
        <w:t>U středně velkých organizací se náklady násob</w:t>
      </w:r>
      <w:r>
        <w:rPr>
          <w:rFonts w:ascii="Times New Roman" w:hAnsi="Times New Roman" w:cs="Times New Roman"/>
          <w:sz w:val="24"/>
          <w:szCs w:val="24"/>
        </w:rPr>
        <w:t>í</w:t>
      </w:r>
      <w:r w:rsidRPr="00577235">
        <w:rPr>
          <w:rFonts w:ascii="Times New Roman" w:hAnsi="Times New Roman" w:cs="Times New Roman"/>
          <w:sz w:val="24"/>
          <w:szCs w:val="24"/>
        </w:rPr>
        <w:t xml:space="preserve"> počtem poboček a zaměstnanců. Odhadem lze počítat s 5–15 tis. Kč na každé ověřovací pracoviště, které zahrnuje pořízení koncového zařízení (např. jeden smartphone nebo čtečku na přepážku) a nasazení potřebného softwaru. Pokud má firma např. 10 poboček, musí vybavit každou – celkem tedy třeba 10 × 10 tis. = 100 tis. Kč jen na hardware. K tomu je nutné připočíst školení personálu. Pro několik desítek ověřovatelů </w:t>
      </w:r>
      <w:r w:rsidRPr="00577235">
        <w:rPr>
          <w:rFonts w:ascii="Times New Roman" w:hAnsi="Times New Roman" w:cs="Times New Roman"/>
          <w:sz w:val="24"/>
          <w:szCs w:val="24"/>
        </w:rPr>
        <w:lastRenderedPageBreak/>
        <w:t xml:space="preserve">školení (formou interních workshopů či e-learningu) </w:t>
      </w:r>
      <w:r>
        <w:rPr>
          <w:rFonts w:ascii="Times New Roman" w:hAnsi="Times New Roman" w:cs="Times New Roman"/>
          <w:sz w:val="24"/>
          <w:szCs w:val="24"/>
        </w:rPr>
        <w:t>představuje</w:t>
      </w:r>
      <w:r w:rsidRPr="00577235">
        <w:rPr>
          <w:rFonts w:ascii="Times New Roman" w:hAnsi="Times New Roman" w:cs="Times New Roman"/>
          <w:sz w:val="24"/>
          <w:szCs w:val="24"/>
        </w:rPr>
        <w:t xml:space="preserve"> řádově stokoruny až nízké tisíce Kč na osobu. Dále mohou vzniknout náklady na integraci softwaru – střední subjekt pravděpodobně bude chtít propojit čtecí aplikaci s existujícím systémem pro evidenci klientů. Úpravy IT systémů a procesů u středně velké firmy mohou představovat jednorázovou investici v řádu desítek až stovek tisíc Kč, což v přepočtu na jedno pracoviště znamená další jednotky tisíc. Celkově se tak u středních subjektů může náklad na jeden ověřovací bod pohybovat kolem několika desítek tisíc Kč a náklad vztažený na jednoho ověřovatele kolem jednotek tisíc Kč.</w:t>
      </w:r>
    </w:p>
    <w:p w14:paraId="4D1607BF" w14:textId="77777777" w:rsidR="00EC7D49" w:rsidRPr="007C507C" w:rsidRDefault="00EC7D49" w:rsidP="00EC7D49">
      <w:pPr>
        <w:spacing w:before="120" w:after="120"/>
        <w:jc w:val="both"/>
        <w:rPr>
          <w:rFonts w:ascii="Times New Roman" w:hAnsi="Times New Roman" w:cs="Times New Roman"/>
          <w:b/>
          <w:bCs/>
          <w:sz w:val="24"/>
          <w:szCs w:val="24"/>
        </w:rPr>
      </w:pPr>
      <w:r w:rsidRPr="007C507C">
        <w:rPr>
          <w:rFonts w:ascii="Times New Roman" w:hAnsi="Times New Roman" w:cs="Times New Roman"/>
          <w:b/>
          <w:bCs/>
          <w:sz w:val="24"/>
          <w:szCs w:val="24"/>
        </w:rPr>
        <w:t>Velké subjekty</w:t>
      </w:r>
    </w:p>
    <w:p w14:paraId="13906A1F" w14:textId="41A4BC3F" w:rsidR="005F7848" w:rsidRDefault="00EC7D49" w:rsidP="00EC7D49">
      <w:pPr>
        <w:spacing w:before="120" w:after="120"/>
        <w:jc w:val="both"/>
        <w:rPr>
          <w:rFonts w:ascii="Times New Roman" w:hAnsi="Times New Roman" w:cs="Times New Roman"/>
          <w:sz w:val="24"/>
          <w:szCs w:val="24"/>
        </w:rPr>
      </w:pPr>
      <w:r w:rsidRPr="00577235">
        <w:rPr>
          <w:rFonts w:ascii="Times New Roman" w:hAnsi="Times New Roman" w:cs="Times New Roman"/>
          <w:sz w:val="24"/>
          <w:szCs w:val="24"/>
        </w:rPr>
        <w:t xml:space="preserve">Pro velké banky, pojišťovny či operátory bude implementace největší zátěží, ale díky rozsahu mohou těžit z úspor z rozsahu. Každé ověřovací místo (přepážka, obchodní místo) </w:t>
      </w:r>
      <w:r>
        <w:rPr>
          <w:rFonts w:ascii="Times New Roman" w:hAnsi="Times New Roman" w:cs="Times New Roman"/>
          <w:sz w:val="24"/>
          <w:szCs w:val="24"/>
        </w:rPr>
        <w:t>musí</w:t>
      </w:r>
      <w:r w:rsidRPr="00577235">
        <w:rPr>
          <w:rFonts w:ascii="Times New Roman" w:hAnsi="Times New Roman" w:cs="Times New Roman"/>
          <w:sz w:val="24"/>
          <w:szCs w:val="24"/>
        </w:rPr>
        <w:t xml:space="preserve"> být vybaveno kompatibilním zařízením – buď vyhrazeným terminálem pro čtení EUDI </w:t>
      </w:r>
      <w:proofErr w:type="spellStart"/>
      <w:r w:rsidRPr="00577235">
        <w:rPr>
          <w:rFonts w:ascii="Times New Roman" w:hAnsi="Times New Roman" w:cs="Times New Roman"/>
          <w:sz w:val="24"/>
          <w:szCs w:val="24"/>
        </w:rPr>
        <w:t>Wallet</w:t>
      </w:r>
      <w:proofErr w:type="spellEnd"/>
      <w:r w:rsidRPr="00577235">
        <w:rPr>
          <w:rFonts w:ascii="Times New Roman" w:hAnsi="Times New Roman" w:cs="Times New Roman"/>
          <w:sz w:val="24"/>
          <w:szCs w:val="24"/>
        </w:rPr>
        <w:t>, nebo integrací do počítače zaměstnance (např. přídavná čtečka, kamera apod.). Pokud má instituce stovky poboček s více přepážkami, může jít o stovky až tisíce zařízení. Při ceně cca 3–10 tis. Kč za jedno zařízení to představuje milionové investice do hardware (např. 500 zařízení × 5 000 Kč = 2,5 mil. Kč). Vedle toho si velcí hráči jistě vyžáda</w:t>
      </w:r>
      <w:r>
        <w:rPr>
          <w:rFonts w:ascii="Times New Roman" w:hAnsi="Times New Roman" w:cs="Times New Roman"/>
          <w:sz w:val="24"/>
          <w:szCs w:val="24"/>
        </w:rPr>
        <w:t>jí</w:t>
      </w:r>
      <w:r w:rsidRPr="00577235">
        <w:rPr>
          <w:rFonts w:ascii="Times New Roman" w:hAnsi="Times New Roman" w:cs="Times New Roman"/>
          <w:sz w:val="24"/>
          <w:szCs w:val="24"/>
        </w:rPr>
        <w:t xml:space="preserve"> robustní integraci softwaru – napojení peněženky na interní systémy pro </w:t>
      </w:r>
      <w:proofErr w:type="spellStart"/>
      <w:r w:rsidRPr="00577235">
        <w:rPr>
          <w:rFonts w:ascii="Times New Roman" w:hAnsi="Times New Roman" w:cs="Times New Roman"/>
          <w:sz w:val="24"/>
          <w:szCs w:val="24"/>
        </w:rPr>
        <w:t>onboarding</w:t>
      </w:r>
      <w:proofErr w:type="spellEnd"/>
      <w:r w:rsidRPr="00577235">
        <w:rPr>
          <w:rFonts w:ascii="Times New Roman" w:hAnsi="Times New Roman" w:cs="Times New Roman"/>
          <w:sz w:val="24"/>
          <w:szCs w:val="24"/>
        </w:rPr>
        <w:t xml:space="preserve"> klientů, archive dokumentů atd. Tyto úpravy mohou znamenat projekt v řádu jednotek milionů korun (vývoj, testování, bezpečnost). Náklady na školení stovek až tisíců zaměstnanců by sice v přepočtu na osobu mohly být nižší (využije se e-learning, interní školitelé), ale celkově by firma investovala další statisíce Kč do proškolení personálu a aktualizace pracovních postupů. Odhadem by velká instituce mohla vynaložit 20–50 tis. Kč na jedno pracoviště (včetně alikvotního podílu centrálních IT úprav) a několik tisíc korun na jednoho ověřovatele. Díky centralizaci některých nákladů (vývoj, integrace) klesá podíl na jednotku, avšak absolutní výdaje jsou vysoké.</w:t>
      </w:r>
    </w:p>
    <w:p w14:paraId="7704D6CD" w14:textId="3517C260"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b/>
          <w:bCs/>
          <w:sz w:val="24"/>
          <w:szCs w:val="24"/>
        </w:rPr>
        <w:t xml:space="preserve">Personální požadavky v souvislosti s implementací nařízení </w:t>
      </w:r>
      <w:proofErr w:type="spellStart"/>
      <w:r w:rsidRPr="00E64886">
        <w:rPr>
          <w:rFonts w:ascii="Times New Roman" w:hAnsi="Times New Roman" w:cs="Times New Roman"/>
          <w:b/>
          <w:bCs/>
          <w:sz w:val="24"/>
          <w:szCs w:val="24"/>
        </w:rPr>
        <w:t>eIDAS</w:t>
      </w:r>
      <w:proofErr w:type="spellEnd"/>
      <w:r>
        <w:rPr>
          <w:rFonts w:ascii="Times New Roman" w:hAnsi="Times New Roman" w:cs="Times New Roman"/>
          <w:b/>
          <w:bCs/>
          <w:sz w:val="24"/>
          <w:szCs w:val="24"/>
        </w:rPr>
        <w:t xml:space="preserve"> 2</w:t>
      </w:r>
      <w:r w:rsidRPr="00E64886">
        <w:rPr>
          <w:rFonts w:ascii="Times New Roman" w:hAnsi="Times New Roman" w:cs="Times New Roman"/>
          <w:b/>
          <w:bCs/>
          <w:sz w:val="24"/>
          <w:szCs w:val="24"/>
        </w:rPr>
        <w:t> </w:t>
      </w:r>
      <w:r w:rsidRPr="00E64886">
        <w:rPr>
          <w:rFonts w:ascii="Times New Roman" w:hAnsi="Times New Roman" w:cs="Times New Roman"/>
          <w:sz w:val="24"/>
          <w:szCs w:val="24"/>
        </w:rPr>
        <w:t> </w:t>
      </w:r>
    </w:p>
    <w:p w14:paraId="0FB15C14" w14:textId="77777777"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 xml:space="preserve">Revize nařízení </w:t>
      </w:r>
      <w:proofErr w:type="spellStart"/>
      <w:r w:rsidRPr="00E64886">
        <w:rPr>
          <w:rFonts w:ascii="Times New Roman" w:hAnsi="Times New Roman" w:cs="Times New Roman"/>
          <w:sz w:val="24"/>
          <w:szCs w:val="24"/>
        </w:rPr>
        <w:t>eIDAS</w:t>
      </w:r>
      <w:proofErr w:type="spellEnd"/>
      <w:r w:rsidRPr="00E64886">
        <w:rPr>
          <w:rFonts w:ascii="Times New Roman" w:hAnsi="Times New Roman" w:cs="Times New Roman"/>
          <w:sz w:val="24"/>
          <w:szCs w:val="24"/>
        </w:rPr>
        <w:t xml:space="preserve"> přináší změny do oblasti elektronické identifikace a služeb vytvářejících důvěru včetně nových povinností pro členské státy, které bude muset dle návrhu zajistit Agentura. Agentura je podle zákona č. 12/2020 Sb., o právu na digitální služby a o změně některých zákonů, ústředním správním úřadem pro elektronickou identifikaci a služby vytvářející důvěru. Návrh zákona tuto stávající působnost dále rozšiřuje o nové povinnosti, které přináší revidované nařízení </w:t>
      </w:r>
      <w:proofErr w:type="spellStart"/>
      <w:r w:rsidRPr="00E64886">
        <w:rPr>
          <w:rFonts w:ascii="Times New Roman" w:hAnsi="Times New Roman" w:cs="Times New Roman"/>
          <w:sz w:val="24"/>
          <w:szCs w:val="24"/>
        </w:rPr>
        <w:t>eIDAS</w:t>
      </w:r>
      <w:proofErr w:type="spellEnd"/>
      <w:r w:rsidRPr="00E64886">
        <w:rPr>
          <w:rFonts w:ascii="Times New Roman" w:hAnsi="Times New Roman" w:cs="Times New Roman"/>
          <w:sz w:val="24"/>
          <w:szCs w:val="24"/>
        </w:rPr>
        <w:t>.  </w:t>
      </w:r>
    </w:p>
    <w:p w14:paraId="22262A6F" w14:textId="77777777"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Usnesení vlády ze dne 26. března 2025 č. 218 k preferované variantě realizace EUDIW v České republice, uložilo Agentuře realizovat EUDIW formou koncese. Nicméně proto, aby mohla být EUDIW v České republice důvěryhodně a bezpečně poskytována a využívána, je třeba pro to vytvořit také příslušné podmínky.  Jedná se především o zajištění tzv. státní části EUDIW zahrnující zejména následující: </w:t>
      </w:r>
    </w:p>
    <w:p w14:paraId="2D369C86" w14:textId="77777777" w:rsidR="00E64886" w:rsidRPr="00E64886" w:rsidRDefault="00E64886" w:rsidP="00E64886">
      <w:pPr>
        <w:numPr>
          <w:ilvl w:val="0"/>
          <w:numId w:val="62"/>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vyvinutí a správu příslušných informačních systémů – zejména informační systém k podpoře peněženky,  </w:t>
      </w:r>
    </w:p>
    <w:p w14:paraId="231F7D00" w14:textId="77777777" w:rsidR="00E64886" w:rsidRPr="00E64886" w:rsidRDefault="00E64886" w:rsidP="00E64886">
      <w:pPr>
        <w:numPr>
          <w:ilvl w:val="0"/>
          <w:numId w:val="63"/>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úpravy národního bodu pro identifikaci a autentizaci,  </w:t>
      </w:r>
    </w:p>
    <w:p w14:paraId="0A0B24F2" w14:textId="77777777" w:rsidR="00E64886" w:rsidRPr="00E64886" w:rsidRDefault="00E64886" w:rsidP="00E64886">
      <w:pPr>
        <w:numPr>
          <w:ilvl w:val="0"/>
          <w:numId w:val="64"/>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vyvinutí a správu registru spoléhajících se stran na peněženku („seznam spoléhajících se stran na peněženku“),  </w:t>
      </w:r>
    </w:p>
    <w:p w14:paraId="68951760" w14:textId="77777777" w:rsidR="00E64886" w:rsidRPr="00E64886" w:rsidRDefault="00E64886" w:rsidP="00E64886">
      <w:pPr>
        <w:numPr>
          <w:ilvl w:val="0"/>
          <w:numId w:val="65"/>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lastRenderedPageBreak/>
        <w:t>úpravu ověřovacích aplikací pro eDoklady,  </w:t>
      </w:r>
    </w:p>
    <w:p w14:paraId="3AAEB84F" w14:textId="77777777" w:rsidR="00E64886" w:rsidRPr="00E64886" w:rsidRDefault="00E64886" w:rsidP="00E64886">
      <w:pPr>
        <w:numPr>
          <w:ilvl w:val="0"/>
          <w:numId w:val="66"/>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zajištění podpory ověřování kvalifikovaných elektronických potvrzení atributů (QEAA) a elektronických potvrzení atributů vydaných subjektem veřejného sektoru podle čl. 3 bodu 46 nařízení eIDAS2 (</w:t>
      </w:r>
      <w:proofErr w:type="spellStart"/>
      <w:r w:rsidRPr="00E64886">
        <w:rPr>
          <w:rFonts w:ascii="Times New Roman" w:hAnsi="Times New Roman" w:cs="Times New Roman"/>
          <w:sz w:val="24"/>
          <w:szCs w:val="24"/>
        </w:rPr>
        <w:t>PuB</w:t>
      </w:r>
      <w:proofErr w:type="spellEnd"/>
      <w:r w:rsidRPr="00E64886">
        <w:rPr>
          <w:rFonts w:ascii="Times New Roman" w:hAnsi="Times New Roman" w:cs="Times New Roman"/>
          <w:sz w:val="24"/>
          <w:szCs w:val="24"/>
        </w:rPr>
        <w:t>-EAA) pro subjekty připojené k NIA,  </w:t>
      </w:r>
    </w:p>
    <w:p w14:paraId="5BE180E5" w14:textId="77777777" w:rsidR="00E64886" w:rsidRPr="00E64886" w:rsidRDefault="00E64886" w:rsidP="00E64886">
      <w:pPr>
        <w:numPr>
          <w:ilvl w:val="0"/>
          <w:numId w:val="67"/>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zajistit dohled nad rámcem pro evropskou peněženku a reflektovat rozšíření počtu typů služeb vytvářejících důvěru (a tím pádem i potencionální rozšíření počtu poskytovatelů služeb vytvářejících důvěru), nad kterými bude nutné vykonávat dohled (platí zejména pro kvalifikované poskytovatele služeb vytvářející důvěru) v oblasti služeb vytvářejících důvěru (z nařízení eIDAS2 vyplývá povinnost, aby orgánům dohledu byly uděleny nezbytné pravomoci a přiměřené zdroje, které jim umožňují účinně, účelně a nezávisle plnit jejich úkoly – viz čl. 46b odst. 1 a 46b odst. 1), dále zajištění komunikace s Evropskou komisí a členskými státy, </w:t>
      </w:r>
    </w:p>
    <w:p w14:paraId="751AB4FE" w14:textId="77777777" w:rsidR="00E64886" w:rsidRPr="00E64886" w:rsidRDefault="00E64886" w:rsidP="00E64886">
      <w:pPr>
        <w:numPr>
          <w:ilvl w:val="0"/>
          <w:numId w:val="68"/>
        </w:num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 xml:space="preserve">průběžné řešení právních otázek či žádostí o výklad, které budou souviset s implementací revidovaného nařízení </w:t>
      </w:r>
      <w:proofErr w:type="spellStart"/>
      <w:r w:rsidRPr="00E64886">
        <w:rPr>
          <w:rFonts w:ascii="Times New Roman" w:hAnsi="Times New Roman" w:cs="Times New Roman"/>
          <w:sz w:val="24"/>
          <w:szCs w:val="24"/>
        </w:rPr>
        <w:t>eIDAS</w:t>
      </w:r>
      <w:proofErr w:type="spellEnd"/>
      <w:r w:rsidRPr="00E64886">
        <w:rPr>
          <w:rFonts w:ascii="Times New Roman" w:hAnsi="Times New Roman" w:cs="Times New Roman"/>
          <w:sz w:val="24"/>
          <w:szCs w:val="24"/>
        </w:rPr>
        <w:t xml:space="preserve"> a adaptační legislativou na revidované nařízení </w:t>
      </w:r>
      <w:proofErr w:type="spellStart"/>
      <w:r w:rsidRPr="00E64886">
        <w:rPr>
          <w:rFonts w:ascii="Times New Roman" w:hAnsi="Times New Roman" w:cs="Times New Roman"/>
          <w:sz w:val="24"/>
          <w:szCs w:val="24"/>
        </w:rPr>
        <w:t>eIDAS</w:t>
      </w:r>
      <w:proofErr w:type="spellEnd"/>
      <w:r w:rsidRPr="00E64886">
        <w:rPr>
          <w:rFonts w:ascii="Times New Roman" w:hAnsi="Times New Roman" w:cs="Times New Roman"/>
          <w:sz w:val="24"/>
          <w:szCs w:val="24"/>
        </w:rPr>
        <w:t>, poskytování právní podpory věcným útvarům a analýza připravovaných legislativních návrhů na EU úrovni.  </w:t>
      </w:r>
    </w:p>
    <w:p w14:paraId="1C9E7261" w14:textId="77777777"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Za účelem zajištění personálního pokrytí zejména výše uvedených nových činností, bude nutné posílit personální kapacity Agentury o 18 nových služebních míst (14 nových služebních míst na 14. platové třídě a 4 služební místa na 15. platové třídě).  </w:t>
      </w:r>
    </w:p>
    <w:p w14:paraId="0596C1B1" w14:textId="77777777"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Roční finanční náklady za tyto nová služební místa:  </w:t>
      </w:r>
    </w:p>
    <w:p w14:paraId="03915D99" w14:textId="77777777"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14. platová třída: 14 x 1 104 660 Kč = 15 465 240 Kč  </w:t>
      </w:r>
    </w:p>
    <w:p w14:paraId="7AC07631" w14:textId="77777777"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15. platová třída: 4 x 1 260 396 Kč = 5 041 584 Kč </w:t>
      </w:r>
    </w:p>
    <w:p w14:paraId="4372C6BE" w14:textId="1B65636B" w:rsidR="00E64886" w:rsidRPr="00E64886" w:rsidRDefault="00E64886" w:rsidP="00E64886">
      <w:pPr>
        <w:spacing w:before="120" w:after="120"/>
        <w:jc w:val="both"/>
        <w:rPr>
          <w:rFonts w:ascii="Times New Roman" w:hAnsi="Times New Roman" w:cs="Times New Roman"/>
          <w:sz w:val="24"/>
          <w:szCs w:val="24"/>
        </w:rPr>
      </w:pPr>
      <w:r w:rsidRPr="00E64886">
        <w:rPr>
          <w:rFonts w:ascii="Times New Roman" w:hAnsi="Times New Roman" w:cs="Times New Roman"/>
          <w:sz w:val="24"/>
          <w:szCs w:val="24"/>
        </w:rPr>
        <w:t>Celkové roční náklady spojené se zajištěním platu těchto služebních míst tak činí: 20 506 824 Kč. Uvedené předpokládané náklady počítají s nejvyšším platovým tarifem dané platové třídy a 30 % osobního příplatku.  </w:t>
      </w:r>
    </w:p>
    <w:p w14:paraId="25EBBBB7" w14:textId="41051DC1" w:rsidR="00EC7D49" w:rsidRDefault="00E64886" w:rsidP="00010ADF">
      <w:pPr>
        <w:spacing w:before="120" w:after="120"/>
        <w:jc w:val="both"/>
        <w:rPr>
          <w:rFonts w:ascii="Times New Roman" w:hAnsi="Times New Roman" w:cs="Times New Roman"/>
          <w:b/>
          <w:bCs/>
          <w:sz w:val="24"/>
          <w:szCs w:val="24"/>
        </w:rPr>
      </w:pPr>
      <w:r w:rsidRPr="00E64886">
        <w:rPr>
          <w:rFonts w:ascii="Times New Roman" w:hAnsi="Times New Roman" w:cs="Times New Roman"/>
          <w:sz w:val="24"/>
          <w:szCs w:val="24"/>
        </w:rPr>
        <w:t> </w:t>
      </w:r>
      <w:bookmarkStart w:id="8" w:name="_Toc195772092"/>
    </w:p>
    <w:p w14:paraId="5F8D238F"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8. </w:t>
      </w:r>
      <w:r w:rsidRPr="00C8716D">
        <w:rPr>
          <w:rFonts w:ascii="Times New Roman" w:hAnsi="Times New Roman" w:cs="Times New Roman"/>
          <w:b/>
          <w:bCs/>
          <w:color w:val="auto"/>
          <w:sz w:val="24"/>
          <w:szCs w:val="24"/>
        </w:rPr>
        <w:t>Zhodnocení sociálních dopadů, včetně dopadů na rodiny a dopadů na specifické skupiny obyvatel, zejména osoby sociálně slabé, osoby se zdravotním postižením a</w:t>
      </w:r>
      <w:r>
        <w:rPr>
          <w:rFonts w:ascii="Times New Roman" w:hAnsi="Times New Roman" w:cs="Times New Roman"/>
          <w:b/>
          <w:bCs/>
          <w:color w:val="auto"/>
          <w:sz w:val="24"/>
          <w:szCs w:val="24"/>
        </w:rPr>
        <w:t> </w:t>
      </w:r>
      <w:r w:rsidRPr="00C8716D">
        <w:rPr>
          <w:rFonts w:ascii="Times New Roman" w:hAnsi="Times New Roman" w:cs="Times New Roman"/>
          <w:b/>
          <w:bCs/>
          <w:color w:val="auto"/>
          <w:sz w:val="24"/>
          <w:szCs w:val="24"/>
        </w:rPr>
        <w:t>národnostní menšiny, a dopady na životní prostředí</w:t>
      </w:r>
      <w:bookmarkEnd w:id="8"/>
    </w:p>
    <w:p w14:paraId="449A1B1C" w14:textId="77777777" w:rsidR="00EC7D49" w:rsidRPr="00757EE2"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Předkladatel nepředpokládá sociální dopady ani dopady na životní prostředí.</w:t>
      </w:r>
    </w:p>
    <w:p w14:paraId="670EEC2B"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9" w:name="_Toc195772093"/>
      <w:r>
        <w:rPr>
          <w:rFonts w:ascii="Times New Roman" w:hAnsi="Times New Roman" w:cs="Times New Roman"/>
          <w:b/>
          <w:bCs/>
          <w:color w:val="auto"/>
          <w:sz w:val="24"/>
          <w:szCs w:val="24"/>
        </w:rPr>
        <w:lastRenderedPageBreak/>
        <w:t xml:space="preserve">9. </w:t>
      </w:r>
      <w:r w:rsidRPr="00C8716D">
        <w:rPr>
          <w:rFonts w:ascii="Times New Roman" w:hAnsi="Times New Roman" w:cs="Times New Roman"/>
          <w:b/>
          <w:bCs/>
          <w:color w:val="auto"/>
          <w:sz w:val="24"/>
          <w:szCs w:val="24"/>
        </w:rPr>
        <w:t>Zhodnocení dopadů navrhovaného řešení ve vztahu k ochraně soukromí a osobních údajů</w:t>
      </w:r>
      <w:bookmarkStart w:id="10" w:name="_Toc195772094"/>
      <w:bookmarkEnd w:id="9"/>
    </w:p>
    <w:p w14:paraId="42871625" w14:textId="77777777" w:rsidR="00EC7D49" w:rsidRPr="00D357F5" w:rsidRDefault="00EC7D49" w:rsidP="00EC7D49">
      <w:pPr>
        <w:pStyle w:val="Nadpis1"/>
        <w:spacing w:before="120" w:after="120"/>
        <w:jc w:val="both"/>
        <w:rPr>
          <w:rFonts w:ascii="Times New Roman" w:eastAsiaTheme="minorHAnsi" w:hAnsi="Times New Roman" w:cs="Times New Roman"/>
          <w:color w:val="auto"/>
          <w:sz w:val="24"/>
          <w:szCs w:val="24"/>
        </w:rPr>
      </w:pPr>
      <w:r w:rsidRPr="00D357F5">
        <w:rPr>
          <w:rFonts w:ascii="Times New Roman" w:eastAsiaTheme="minorHAnsi" w:hAnsi="Times New Roman" w:cs="Times New Roman"/>
          <w:color w:val="auto"/>
          <w:sz w:val="24"/>
          <w:szCs w:val="24"/>
        </w:rPr>
        <w:t>Navrhované řešení předpokládá zpracování osobních údajů v souvislosti se zavedením a</w:t>
      </w:r>
      <w:r>
        <w:rPr>
          <w:rFonts w:ascii="Times New Roman" w:eastAsiaTheme="minorHAnsi" w:hAnsi="Times New Roman" w:cs="Times New Roman"/>
          <w:color w:val="auto"/>
          <w:sz w:val="24"/>
          <w:szCs w:val="24"/>
        </w:rPr>
        <w:t> </w:t>
      </w:r>
      <w:r w:rsidRPr="00D357F5">
        <w:rPr>
          <w:rFonts w:ascii="Times New Roman" w:eastAsiaTheme="minorHAnsi" w:hAnsi="Times New Roman" w:cs="Times New Roman"/>
          <w:color w:val="auto"/>
          <w:sz w:val="24"/>
          <w:szCs w:val="24"/>
        </w:rPr>
        <w:t xml:space="preserve">provozem evropské peněženky digitální identity (EUDIW), jak vyplývá z čl. </w:t>
      </w:r>
      <w:proofErr w:type="gramStart"/>
      <w:r w:rsidRPr="00D357F5">
        <w:rPr>
          <w:rFonts w:ascii="Times New Roman" w:eastAsiaTheme="minorHAnsi" w:hAnsi="Times New Roman" w:cs="Times New Roman"/>
          <w:color w:val="auto"/>
          <w:sz w:val="24"/>
          <w:szCs w:val="24"/>
        </w:rPr>
        <w:t>5a</w:t>
      </w:r>
      <w:proofErr w:type="gramEnd"/>
      <w:r w:rsidRPr="00D357F5">
        <w:rPr>
          <w:rFonts w:ascii="Times New Roman" w:eastAsiaTheme="minorHAnsi" w:hAnsi="Times New Roman" w:cs="Times New Roman"/>
          <w:color w:val="auto"/>
          <w:sz w:val="24"/>
          <w:szCs w:val="24"/>
        </w:rPr>
        <w:t xml:space="preserve"> a násl. nařízení </w:t>
      </w:r>
      <w:proofErr w:type="spellStart"/>
      <w:r w:rsidRPr="00D357F5">
        <w:rPr>
          <w:rFonts w:ascii="Times New Roman" w:eastAsiaTheme="minorHAnsi" w:hAnsi="Times New Roman" w:cs="Times New Roman"/>
          <w:color w:val="auto"/>
          <w:sz w:val="24"/>
          <w:szCs w:val="24"/>
        </w:rPr>
        <w:t>eIDAS</w:t>
      </w:r>
      <w:proofErr w:type="spellEnd"/>
      <w:r w:rsidRPr="00D357F5">
        <w:rPr>
          <w:rFonts w:ascii="Times New Roman" w:eastAsiaTheme="minorHAnsi" w:hAnsi="Times New Roman" w:cs="Times New Roman"/>
          <w:color w:val="auto"/>
          <w:sz w:val="24"/>
          <w:szCs w:val="24"/>
        </w:rPr>
        <w:t xml:space="preserve"> 2. V této souvislosti bylo zpracováno legislativní posouzení vlivu na ochranu osobních údajů (Data </w:t>
      </w:r>
      <w:proofErr w:type="spellStart"/>
      <w:r w:rsidRPr="00D357F5">
        <w:rPr>
          <w:rFonts w:ascii="Times New Roman" w:eastAsiaTheme="minorHAnsi" w:hAnsi="Times New Roman" w:cs="Times New Roman"/>
          <w:color w:val="auto"/>
          <w:sz w:val="24"/>
          <w:szCs w:val="24"/>
        </w:rPr>
        <w:t>Protection</w:t>
      </w:r>
      <w:proofErr w:type="spellEnd"/>
      <w:r w:rsidRPr="00D357F5">
        <w:rPr>
          <w:rFonts w:ascii="Times New Roman" w:eastAsiaTheme="minorHAnsi" w:hAnsi="Times New Roman" w:cs="Times New Roman"/>
          <w:color w:val="auto"/>
          <w:sz w:val="24"/>
          <w:szCs w:val="24"/>
        </w:rPr>
        <w:t xml:space="preserve"> </w:t>
      </w:r>
      <w:proofErr w:type="spellStart"/>
      <w:r w:rsidRPr="00D357F5">
        <w:rPr>
          <w:rFonts w:ascii="Times New Roman" w:eastAsiaTheme="minorHAnsi" w:hAnsi="Times New Roman" w:cs="Times New Roman"/>
          <w:color w:val="auto"/>
          <w:sz w:val="24"/>
          <w:szCs w:val="24"/>
        </w:rPr>
        <w:t>Impact</w:t>
      </w:r>
      <w:proofErr w:type="spellEnd"/>
      <w:r w:rsidRPr="00D357F5">
        <w:rPr>
          <w:rFonts w:ascii="Times New Roman" w:eastAsiaTheme="minorHAnsi" w:hAnsi="Times New Roman" w:cs="Times New Roman"/>
          <w:color w:val="auto"/>
          <w:sz w:val="24"/>
          <w:szCs w:val="24"/>
        </w:rPr>
        <w:t xml:space="preserve"> </w:t>
      </w:r>
      <w:proofErr w:type="spellStart"/>
      <w:r w:rsidRPr="00D357F5">
        <w:rPr>
          <w:rFonts w:ascii="Times New Roman" w:eastAsiaTheme="minorHAnsi" w:hAnsi="Times New Roman" w:cs="Times New Roman"/>
          <w:color w:val="auto"/>
          <w:sz w:val="24"/>
          <w:szCs w:val="24"/>
        </w:rPr>
        <w:t>Assessment</w:t>
      </w:r>
      <w:proofErr w:type="spellEnd"/>
      <w:r w:rsidRPr="00D357F5">
        <w:rPr>
          <w:rFonts w:ascii="Times New Roman" w:eastAsiaTheme="minorHAnsi" w:hAnsi="Times New Roman" w:cs="Times New Roman"/>
          <w:color w:val="auto"/>
          <w:sz w:val="24"/>
          <w:szCs w:val="24"/>
        </w:rPr>
        <w:t>, dále jen „DPIA“), které identifikuje veškeré plánované zpracování osobních údajů v rámci provozu jak státní, tak klientské části řešení EUDIW.</w:t>
      </w:r>
      <w:bookmarkEnd w:id="10"/>
    </w:p>
    <w:p w14:paraId="53697231" w14:textId="6788AAFD" w:rsidR="00EC7D49" w:rsidRPr="00D357F5" w:rsidRDefault="00EC7D49" w:rsidP="00EC7D49">
      <w:pPr>
        <w:pStyle w:val="Nadpis1"/>
        <w:spacing w:before="120" w:after="120"/>
        <w:jc w:val="both"/>
        <w:rPr>
          <w:rFonts w:ascii="Times New Roman" w:eastAsiaTheme="minorHAnsi" w:hAnsi="Times New Roman" w:cs="Times New Roman"/>
          <w:color w:val="auto"/>
          <w:sz w:val="24"/>
          <w:szCs w:val="24"/>
        </w:rPr>
      </w:pPr>
      <w:bookmarkStart w:id="11" w:name="_Toc195772095"/>
      <w:r w:rsidRPr="00D357F5">
        <w:rPr>
          <w:rFonts w:ascii="Times New Roman" w:eastAsiaTheme="minorHAnsi" w:hAnsi="Times New Roman" w:cs="Times New Roman"/>
          <w:color w:val="auto"/>
          <w:sz w:val="24"/>
          <w:szCs w:val="24"/>
        </w:rPr>
        <w:t xml:space="preserve">DPIA konstatuje, že ke zpracování osobních údajů dochází výlučně v nezbytně nutném rozsahu, přičemž zajištění souladu s požadavky na ochranu osobních údajů je podpořeno implementací řady technických a organizačních opatření, včetně opatření navržených na základě testu proporcionality, analýzy rizik a principů tzv. </w:t>
      </w:r>
      <w:proofErr w:type="spellStart"/>
      <w:r w:rsidRPr="00D357F5">
        <w:rPr>
          <w:rFonts w:ascii="Times New Roman" w:eastAsiaTheme="minorHAnsi" w:hAnsi="Times New Roman" w:cs="Times New Roman"/>
          <w:color w:val="auto"/>
          <w:sz w:val="24"/>
          <w:szCs w:val="24"/>
        </w:rPr>
        <w:t>privacy</w:t>
      </w:r>
      <w:proofErr w:type="spellEnd"/>
      <w:r w:rsidRPr="00D357F5">
        <w:rPr>
          <w:rFonts w:ascii="Times New Roman" w:eastAsiaTheme="minorHAnsi" w:hAnsi="Times New Roman" w:cs="Times New Roman"/>
          <w:color w:val="auto"/>
          <w:sz w:val="24"/>
          <w:szCs w:val="24"/>
        </w:rPr>
        <w:t xml:space="preserve"> by design. </w:t>
      </w:r>
      <w:r w:rsidRPr="00753D40">
        <w:rPr>
          <w:rFonts w:ascii="Times New Roman" w:eastAsiaTheme="minorHAnsi" w:hAnsi="Times New Roman" w:cs="Times New Roman"/>
          <w:color w:val="auto"/>
          <w:sz w:val="24"/>
          <w:szCs w:val="24"/>
        </w:rPr>
        <w:t>V rámci přípravy DPIA byla rovněž analyzována otázka budoucího rozdělení rolí mezi státem a případným soukromým koncesionářem při provozu klientské části EUDIW, kdy výsledkem této analýzy byl závěr, že za aktuálně uvažovaného nastavení bude takový koncesionář samostatným správcem osobních údajů, tedy bude sám odpovědný za zákonnost a správnost zpracování osobních údajů v</w:t>
      </w:r>
      <w:r w:rsidR="00B94D98">
        <w:rPr>
          <w:rFonts w:ascii="Times New Roman" w:eastAsiaTheme="minorHAnsi" w:hAnsi="Times New Roman" w:cs="Times New Roman"/>
          <w:color w:val="auto"/>
          <w:sz w:val="24"/>
          <w:szCs w:val="24"/>
        </w:rPr>
        <w:t> </w:t>
      </w:r>
      <w:r w:rsidRPr="00753D40">
        <w:rPr>
          <w:rFonts w:ascii="Times New Roman" w:eastAsiaTheme="minorHAnsi" w:hAnsi="Times New Roman" w:cs="Times New Roman"/>
          <w:color w:val="auto"/>
          <w:sz w:val="24"/>
          <w:szCs w:val="24"/>
        </w:rPr>
        <w:t>klientské části EUDIW. Stát poskytuje regulatorní rámec a provádí dohled nad činností koncesionáře.</w:t>
      </w:r>
      <w:bookmarkEnd w:id="11"/>
    </w:p>
    <w:p w14:paraId="0F4E9918" w14:textId="77777777" w:rsidR="00EC7D49" w:rsidRPr="00D357F5" w:rsidRDefault="00EC7D49" w:rsidP="00EC7D49">
      <w:pPr>
        <w:pStyle w:val="Nadpis1"/>
        <w:spacing w:before="120" w:after="120"/>
        <w:jc w:val="both"/>
        <w:rPr>
          <w:rFonts w:ascii="Times New Roman" w:eastAsiaTheme="minorHAnsi" w:hAnsi="Times New Roman" w:cs="Times New Roman"/>
          <w:color w:val="auto"/>
          <w:sz w:val="24"/>
          <w:szCs w:val="24"/>
        </w:rPr>
      </w:pPr>
      <w:bookmarkStart w:id="12" w:name="_Toc195772096"/>
      <w:r w:rsidRPr="00D357F5">
        <w:rPr>
          <w:rFonts w:ascii="Times New Roman" w:eastAsiaTheme="minorHAnsi" w:hAnsi="Times New Roman" w:cs="Times New Roman"/>
          <w:color w:val="auto"/>
          <w:sz w:val="24"/>
          <w:szCs w:val="24"/>
        </w:rPr>
        <w:t>Z DPIA vyplývá, že zavedení EUDIW nepředstavuje neúměrný zásah do práva na soukromí subjektů údajů. Naopak, systém EUDIW přispívá k vyšší ochraně soukromí díky minimalizaci potřeby sdílení údajů s třetími stranami, využívání důvěryhodných zdrojů a důsledné autentizaci.</w:t>
      </w:r>
      <w:bookmarkEnd w:id="12"/>
    </w:p>
    <w:p w14:paraId="5553F8A5" w14:textId="77777777" w:rsidR="00EC7D49" w:rsidRPr="00757EE2" w:rsidRDefault="00EC7D49" w:rsidP="00EC7D49">
      <w:pPr>
        <w:spacing w:before="120" w:after="120"/>
        <w:jc w:val="both"/>
        <w:rPr>
          <w:rFonts w:ascii="Times New Roman" w:hAnsi="Times New Roman" w:cs="Times New Roman"/>
          <w:sz w:val="24"/>
          <w:szCs w:val="24"/>
        </w:rPr>
      </w:pPr>
      <w:r w:rsidRPr="00D357F5">
        <w:rPr>
          <w:rFonts w:ascii="Times New Roman" w:hAnsi="Times New Roman" w:cs="Times New Roman"/>
          <w:sz w:val="24"/>
          <w:szCs w:val="24"/>
        </w:rPr>
        <w:t xml:space="preserve">Celé posouzení vlivu na ochranu osobních údajů je obsaženo v příloze </w:t>
      </w:r>
      <w:r>
        <w:rPr>
          <w:rFonts w:ascii="Times New Roman" w:hAnsi="Times New Roman" w:cs="Times New Roman"/>
          <w:sz w:val="24"/>
          <w:szCs w:val="24"/>
        </w:rPr>
        <w:t xml:space="preserve">č. 1 </w:t>
      </w:r>
      <w:r w:rsidRPr="00D357F5">
        <w:rPr>
          <w:rFonts w:ascii="Times New Roman" w:hAnsi="Times New Roman" w:cs="Times New Roman"/>
          <w:sz w:val="24"/>
          <w:szCs w:val="24"/>
        </w:rPr>
        <w:t>této důvodové zprávy.</w:t>
      </w:r>
    </w:p>
    <w:p w14:paraId="1176C45C"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13" w:name="_Toc195772097"/>
    </w:p>
    <w:p w14:paraId="1457BEEA"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10. </w:t>
      </w:r>
      <w:r w:rsidRPr="00C8716D">
        <w:rPr>
          <w:rFonts w:ascii="Times New Roman" w:hAnsi="Times New Roman" w:cs="Times New Roman"/>
          <w:b/>
          <w:bCs/>
          <w:color w:val="auto"/>
          <w:sz w:val="24"/>
          <w:szCs w:val="24"/>
        </w:rPr>
        <w:t>Zhodnocení korupčních rizik</w:t>
      </w:r>
      <w:bookmarkEnd w:id="13"/>
    </w:p>
    <w:p w14:paraId="0543C10C" w14:textId="77777777" w:rsidR="00EC7D49" w:rsidRPr="00757EE2" w:rsidRDefault="00EC7D49" w:rsidP="00EC7D49">
      <w:pPr>
        <w:spacing w:before="120" w:after="120"/>
        <w:jc w:val="both"/>
        <w:rPr>
          <w:rFonts w:ascii="Times New Roman" w:eastAsia="Times New Roman" w:hAnsi="Times New Roman" w:cs="Times New Roman"/>
          <w:sz w:val="24"/>
          <w:szCs w:val="24"/>
          <w:u w:val="single"/>
        </w:rPr>
      </w:pPr>
      <w:r w:rsidRPr="00757EE2">
        <w:rPr>
          <w:rFonts w:ascii="Times New Roman" w:hAnsi="Times New Roman" w:cs="Times New Roman"/>
          <w:sz w:val="24"/>
          <w:szCs w:val="24"/>
          <w:u w:val="single"/>
        </w:rPr>
        <w:t>Zhodnocení korupčních rizik provedené dle metodiky CIA:</w:t>
      </w:r>
    </w:p>
    <w:p w14:paraId="13519904" w14:textId="77777777" w:rsidR="00EC7D49" w:rsidRPr="00757EE2" w:rsidRDefault="00EC7D49" w:rsidP="00EC7D49">
      <w:pPr>
        <w:keepNext/>
        <w:numPr>
          <w:ilvl w:val="0"/>
          <w:numId w:val="2"/>
        </w:numPr>
        <w:pBdr>
          <w:top w:val="nil"/>
          <w:left w:val="nil"/>
          <w:bottom w:val="nil"/>
          <w:right w:val="nil"/>
          <w:between w:val="nil"/>
          <w:bar w:val="nil"/>
        </w:pBdr>
        <w:spacing w:before="120" w:after="120"/>
        <w:ind w:left="611" w:hanging="327"/>
        <w:jc w:val="both"/>
        <w:rPr>
          <w:rFonts w:ascii="Times New Roman" w:eastAsia="Times New Roman Bold" w:hAnsi="Times New Roman" w:cs="Times New Roman"/>
          <w:sz w:val="24"/>
          <w:szCs w:val="24"/>
        </w:rPr>
      </w:pPr>
      <w:r w:rsidRPr="00757EE2">
        <w:rPr>
          <w:rFonts w:ascii="Times New Roman" w:hAnsi="Times New Roman" w:cs="Times New Roman"/>
          <w:sz w:val="24"/>
          <w:szCs w:val="24"/>
        </w:rPr>
        <w:t>Přiměřenost</w:t>
      </w:r>
    </w:p>
    <w:p w14:paraId="3C67F603" w14:textId="77777777" w:rsidR="00EC7D49" w:rsidRPr="00757EE2" w:rsidRDefault="00EC7D49" w:rsidP="00EC7D49">
      <w:pPr>
        <w:spacing w:before="120" w:after="120"/>
        <w:jc w:val="both"/>
        <w:rPr>
          <w:rFonts w:ascii="Times New Roman" w:hAnsi="Times New Roman" w:cs="Times New Roman"/>
          <w:sz w:val="24"/>
          <w:szCs w:val="24"/>
          <w:lang w:eastAsia="cs-CZ"/>
        </w:rPr>
      </w:pPr>
      <w:r w:rsidRPr="00757EE2">
        <w:rPr>
          <w:rFonts w:ascii="Times New Roman" w:hAnsi="Times New Roman" w:cs="Times New Roman"/>
          <w:sz w:val="24"/>
          <w:szCs w:val="24"/>
          <w:lang w:eastAsia="cs-CZ"/>
        </w:rPr>
        <w:t xml:space="preserve">Navrhovaná novela je v souladu s ústavním zmocněním a odpovídá svým rozsahem právní úpravě předmětné problematiky, je tedy rozsahem a obsahem přiměřená předmětu úpravy. </w:t>
      </w:r>
    </w:p>
    <w:p w14:paraId="7B559678" w14:textId="77777777" w:rsidR="00EC7D49" w:rsidRPr="00757EE2" w:rsidRDefault="00EC7D49" w:rsidP="00EC7D49">
      <w:pPr>
        <w:spacing w:before="120" w:after="120"/>
        <w:jc w:val="both"/>
        <w:rPr>
          <w:rFonts w:ascii="Times New Roman" w:hAnsi="Times New Roman" w:cs="Times New Roman"/>
          <w:sz w:val="24"/>
          <w:szCs w:val="24"/>
          <w:lang w:eastAsia="cs-CZ"/>
        </w:rPr>
      </w:pPr>
      <w:r w:rsidRPr="00757EE2">
        <w:rPr>
          <w:rFonts w:ascii="Times New Roman" w:hAnsi="Times New Roman" w:cs="Times New Roman"/>
          <w:sz w:val="24"/>
          <w:szCs w:val="24"/>
          <w:lang w:eastAsia="cs-CZ"/>
        </w:rPr>
        <w:t>Nedochází k neúměrnému rozšiřování kompetencí orgánů veřejné správy (veřejné moci), neboť navrhovaná právní úprava vychází z dosavadních kompetencí dotčených orgánů</w:t>
      </w:r>
      <w:r>
        <w:rPr>
          <w:rFonts w:ascii="Times New Roman" w:hAnsi="Times New Roman" w:cs="Times New Roman"/>
          <w:sz w:val="24"/>
          <w:szCs w:val="24"/>
          <w:lang w:eastAsia="cs-CZ"/>
        </w:rPr>
        <w:t>.</w:t>
      </w:r>
    </w:p>
    <w:p w14:paraId="1D7A8171" w14:textId="77777777" w:rsidR="00EC7D49" w:rsidRPr="00757EE2" w:rsidRDefault="00EC7D49" w:rsidP="00EC7D49">
      <w:pPr>
        <w:keepNext/>
        <w:numPr>
          <w:ilvl w:val="0"/>
          <w:numId w:val="2"/>
        </w:numPr>
        <w:pBdr>
          <w:top w:val="nil"/>
          <w:left w:val="nil"/>
          <w:bottom w:val="nil"/>
          <w:right w:val="nil"/>
          <w:between w:val="nil"/>
          <w:bar w:val="nil"/>
        </w:pBdr>
        <w:spacing w:before="120" w:after="120"/>
        <w:ind w:left="611" w:hanging="327"/>
        <w:jc w:val="both"/>
        <w:rPr>
          <w:rFonts w:ascii="Times New Roman" w:eastAsia="Times New Roman Bold" w:hAnsi="Times New Roman" w:cs="Times New Roman"/>
          <w:sz w:val="24"/>
          <w:szCs w:val="24"/>
        </w:rPr>
      </w:pPr>
      <w:r w:rsidRPr="00757EE2">
        <w:rPr>
          <w:rFonts w:ascii="Times New Roman" w:hAnsi="Times New Roman" w:cs="Times New Roman"/>
          <w:sz w:val="24"/>
          <w:szCs w:val="24"/>
        </w:rPr>
        <w:t>Efektivita</w:t>
      </w:r>
    </w:p>
    <w:p w14:paraId="7FC48BA9" w14:textId="77777777" w:rsidR="00EC7D49" w:rsidRPr="00757EE2"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lang w:eastAsia="cs-CZ"/>
        </w:rPr>
        <w:t xml:space="preserve">Regulace stanovené novelou zákona bude možné efektivně implementovat. </w:t>
      </w:r>
      <w:r>
        <w:rPr>
          <w:rFonts w:ascii="Times New Roman" w:hAnsi="Times New Roman" w:cs="Times New Roman"/>
          <w:sz w:val="24"/>
          <w:szCs w:val="24"/>
          <w:lang w:eastAsia="cs-CZ"/>
        </w:rPr>
        <w:t>DIA</w:t>
      </w:r>
      <w:r w:rsidRPr="00757EE2">
        <w:rPr>
          <w:rFonts w:ascii="Times New Roman" w:hAnsi="Times New Roman" w:cs="Times New Roman"/>
          <w:sz w:val="24"/>
          <w:szCs w:val="24"/>
          <w:lang w:eastAsia="cs-CZ"/>
        </w:rPr>
        <w:t xml:space="preserve"> je schopn</w:t>
      </w:r>
      <w:r>
        <w:rPr>
          <w:rFonts w:ascii="Times New Roman" w:hAnsi="Times New Roman" w:cs="Times New Roman"/>
          <w:sz w:val="24"/>
          <w:szCs w:val="24"/>
          <w:lang w:eastAsia="cs-CZ"/>
        </w:rPr>
        <w:t>a</w:t>
      </w:r>
      <w:r w:rsidRPr="00757EE2">
        <w:rPr>
          <w:rFonts w:ascii="Times New Roman" w:hAnsi="Times New Roman" w:cs="Times New Roman"/>
          <w:sz w:val="24"/>
          <w:szCs w:val="24"/>
          <w:lang w:eastAsia="cs-CZ"/>
        </w:rPr>
        <w:t xml:space="preserve"> kontrolovat a vynucovat dodržování takové regulace.</w:t>
      </w:r>
    </w:p>
    <w:p w14:paraId="322EDAC4" w14:textId="77777777" w:rsidR="00EC7D49" w:rsidRPr="00757EE2" w:rsidRDefault="00EC7D49" w:rsidP="00EC7D49">
      <w:pPr>
        <w:keepNext/>
        <w:numPr>
          <w:ilvl w:val="0"/>
          <w:numId w:val="2"/>
        </w:numPr>
        <w:pBdr>
          <w:top w:val="nil"/>
          <w:left w:val="nil"/>
          <w:bottom w:val="nil"/>
          <w:right w:val="nil"/>
          <w:between w:val="nil"/>
          <w:bar w:val="nil"/>
        </w:pBdr>
        <w:spacing w:before="120" w:after="120"/>
        <w:ind w:left="611" w:hanging="327"/>
        <w:jc w:val="both"/>
        <w:rPr>
          <w:rFonts w:ascii="Times New Roman" w:eastAsia="Times New Roman Bold" w:hAnsi="Times New Roman" w:cs="Times New Roman"/>
          <w:sz w:val="24"/>
          <w:szCs w:val="24"/>
        </w:rPr>
      </w:pPr>
      <w:r w:rsidRPr="00757EE2">
        <w:rPr>
          <w:rFonts w:ascii="Times New Roman" w:hAnsi="Times New Roman" w:cs="Times New Roman"/>
          <w:sz w:val="24"/>
          <w:szCs w:val="24"/>
        </w:rPr>
        <w:t>Odpovědnost</w:t>
      </w:r>
    </w:p>
    <w:p w14:paraId="4A8B5B28" w14:textId="77777777" w:rsidR="00EC7D49" w:rsidRPr="00757EE2" w:rsidRDefault="00EC7D49" w:rsidP="00EC7D49">
      <w:pPr>
        <w:spacing w:before="120" w:after="120"/>
        <w:jc w:val="both"/>
        <w:rPr>
          <w:rFonts w:ascii="Times New Roman" w:hAnsi="Times New Roman" w:cs="Times New Roman"/>
          <w:sz w:val="24"/>
          <w:szCs w:val="24"/>
          <w:lang w:eastAsia="cs-CZ"/>
        </w:rPr>
      </w:pPr>
      <w:r w:rsidRPr="00757EE2">
        <w:rPr>
          <w:rFonts w:ascii="Times New Roman" w:hAnsi="Times New Roman" w:cs="Times New Roman"/>
          <w:sz w:val="24"/>
          <w:szCs w:val="24"/>
          <w:lang w:eastAsia="cs-CZ"/>
        </w:rPr>
        <w:t>Návrh určuje kompetentní orgány, které v dané věci rozhodují. Návrh přitom vychází z dosavadního právního stavu v maximální možné míře.</w:t>
      </w:r>
    </w:p>
    <w:p w14:paraId="5F34F215" w14:textId="77777777" w:rsidR="00EC7D49" w:rsidRPr="00323057" w:rsidRDefault="00EC7D49" w:rsidP="00EC7D49">
      <w:pPr>
        <w:keepNext/>
        <w:numPr>
          <w:ilvl w:val="0"/>
          <w:numId w:val="2"/>
        </w:numPr>
        <w:pBdr>
          <w:top w:val="nil"/>
          <w:left w:val="nil"/>
          <w:bottom w:val="nil"/>
          <w:right w:val="nil"/>
          <w:between w:val="nil"/>
          <w:bar w:val="nil"/>
        </w:pBdr>
        <w:spacing w:before="120" w:after="120"/>
        <w:ind w:left="611" w:hanging="327"/>
        <w:jc w:val="both"/>
        <w:rPr>
          <w:rFonts w:ascii="Times New Roman" w:eastAsia="Times New Roman Bold" w:hAnsi="Times New Roman" w:cs="Times New Roman"/>
          <w:sz w:val="24"/>
          <w:szCs w:val="24"/>
        </w:rPr>
      </w:pPr>
      <w:r w:rsidRPr="00757EE2">
        <w:rPr>
          <w:rFonts w:ascii="Times New Roman" w:hAnsi="Times New Roman" w:cs="Times New Roman"/>
          <w:sz w:val="24"/>
          <w:szCs w:val="24"/>
        </w:rPr>
        <w:lastRenderedPageBreak/>
        <w:t>Opravné prostředky a kontrolní mechanismy</w:t>
      </w:r>
    </w:p>
    <w:p w14:paraId="0D3806B2" w14:textId="77777777" w:rsidR="00EC7D49" w:rsidRPr="00323057" w:rsidRDefault="00EC7D49" w:rsidP="00EC7D49">
      <w:pPr>
        <w:keepNext/>
        <w:pBdr>
          <w:top w:val="nil"/>
          <w:left w:val="nil"/>
          <w:bottom w:val="nil"/>
          <w:right w:val="nil"/>
          <w:between w:val="nil"/>
          <w:bar w:val="nil"/>
        </w:pBdr>
        <w:spacing w:before="120" w:after="120"/>
        <w:jc w:val="both"/>
        <w:rPr>
          <w:rFonts w:ascii="Times New Roman" w:eastAsia="Times New Roman Bold" w:hAnsi="Times New Roman" w:cs="Times New Roman"/>
          <w:sz w:val="24"/>
          <w:szCs w:val="24"/>
        </w:rPr>
      </w:pPr>
      <w:r>
        <w:rPr>
          <w:rFonts w:ascii="Times New Roman" w:hAnsi="Times New Roman" w:cs="Times New Roman"/>
          <w:sz w:val="24"/>
          <w:szCs w:val="24"/>
        </w:rPr>
        <w:t>Právní řád dává dostatečnou záruku v opravné prostředky a kontrolní mechanismy v této oblasti.</w:t>
      </w:r>
    </w:p>
    <w:p w14:paraId="39657FD4"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14" w:name="_Toc195772098"/>
    </w:p>
    <w:p w14:paraId="05E5C574"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11. </w:t>
      </w:r>
      <w:r w:rsidRPr="00C8716D">
        <w:rPr>
          <w:rFonts w:ascii="Times New Roman" w:hAnsi="Times New Roman" w:cs="Times New Roman"/>
          <w:b/>
          <w:bCs/>
          <w:color w:val="auto"/>
          <w:sz w:val="24"/>
          <w:szCs w:val="24"/>
        </w:rPr>
        <w:t>Zhodnocení dopadů na bezpečnost nebo obranu státu</w:t>
      </w:r>
      <w:bookmarkEnd w:id="14"/>
    </w:p>
    <w:p w14:paraId="5AD4BA05" w14:textId="77777777" w:rsidR="00EC7D49" w:rsidRPr="00757EE2"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Navrhovaná úprava nemá dopady na bezpečnost nebo obranu státu.</w:t>
      </w:r>
    </w:p>
    <w:p w14:paraId="2DF14B94"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15" w:name="_Toc195772099"/>
    </w:p>
    <w:p w14:paraId="1CED269D" w14:textId="77777777" w:rsidR="00EC7D49"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12. </w:t>
      </w:r>
      <w:r w:rsidRPr="00C8716D">
        <w:rPr>
          <w:rFonts w:ascii="Times New Roman" w:hAnsi="Times New Roman" w:cs="Times New Roman"/>
          <w:b/>
          <w:bCs/>
          <w:color w:val="auto"/>
          <w:sz w:val="24"/>
          <w:szCs w:val="24"/>
        </w:rPr>
        <w:t>Zhodnocení dopadů na rodiny</w:t>
      </w:r>
      <w:bookmarkEnd w:id="15"/>
    </w:p>
    <w:p w14:paraId="50EF1134" w14:textId="77777777" w:rsidR="00EC7D49" w:rsidRPr="00757EE2"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 xml:space="preserve">Navrhovaná úprava nemá dopady na </w:t>
      </w:r>
      <w:r>
        <w:rPr>
          <w:rFonts w:ascii="Times New Roman" w:hAnsi="Times New Roman" w:cs="Times New Roman"/>
          <w:sz w:val="24"/>
          <w:szCs w:val="24"/>
        </w:rPr>
        <w:t>rodiny, jejich fungování a právní úpravu.</w:t>
      </w:r>
    </w:p>
    <w:p w14:paraId="7E73CC42"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16" w:name="_Toc195772100"/>
    </w:p>
    <w:p w14:paraId="3B6FEE0C"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13. </w:t>
      </w:r>
      <w:r w:rsidRPr="00C8716D">
        <w:rPr>
          <w:rFonts w:ascii="Times New Roman" w:hAnsi="Times New Roman" w:cs="Times New Roman"/>
          <w:b/>
          <w:bCs/>
          <w:color w:val="auto"/>
          <w:sz w:val="24"/>
          <w:szCs w:val="24"/>
        </w:rPr>
        <w:t>Zhodnocení územních dopadů, včetně dopadů na územní samosprávné celky</w:t>
      </w:r>
      <w:bookmarkEnd w:id="16"/>
    </w:p>
    <w:p w14:paraId="500C15C1" w14:textId="77777777" w:rsidR="00EC7D49"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Navrhovaná úprava nemá územní dopady, včetně dopadů na územní samosprávné celky.</w:t>
      </w:r>
    </w:p>
    <w:p w14:paraId="7AAB6D51" w14:textId="77777777" w:rsidR="00EC7D49" w:rsidRDefault="00EC7D49" w:rsidP="00EC7D49">
      <w:pPr>
        <w:pStyle w:val="Nadpis1"/>
        <w:spacing w:before="120" w:after="120"/>
        <w:jc w:val="both"/>
        <w:rPr>
          <w:rFonts w:ascii="Times New Roman" w:hAnsi="Times New Roman" w:cs="Times New Roman"/>
          <w:b/>
          <w:bCs/>
          <w:color w:val="auto"/>
          <w:sz w:val="24"/>
          <w:szCs w:val="24"/>
        </w:rPr>
      </w:pPr>
      <w:bookmarkStart w:id="17" w:name="_Toc195772101"/>
    </w:p>
    <w:p w14:paraId="1D8DC552" w14:textId="77777777" w:rsidR="00EC7D49" w:rsidRPr="00C8716D" w:rsidRDefault="00EC7D49" w:rsidP="00EC7D49">
      <w:pPr>
        <w:pStyle w:val="Nadpis1"/>
        <w:spacing w:before="120" w:after="12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14. </w:t>
      </w:r>
      <w:r w:rsidRPr="00C8716D">
        <w:rPr>
          <w:rFonts w:ascii="Times New Roman" w:hAnsi="Times New Roman" w:cs="Times New Roman"/>
          <w:b/>
          <w:bCs/>
          <w:color w:val="auto"/>
          <w:sz w:val="24"/>
          <w:szCs w:val="24"/>
        </w:rPr>
        <w:t>Zhodnocení souladu navrhovaného řešení se zásadami tvorby digitálně přívětivé legislativy, včetně zhodnocení rizika vyloučení nebo omezení možnosti přístupu specifických skupin osob k některým službám v důsledku digitalizace jejich poskytování (digitální vyloučení)</w:t>
      </w:r>
      <w:bookmarkEnd w:id="17"/>
    </w:p>
    <w:p w14:paraId="62D7AF3B" w14:textId="77777777" w:rsidR="00EC7D49" w:rsidRPr="00757EE2" w:rsidRDefault="00EC7D49" w:rsidP="00EC7D49">
      <w:pPr>
        <w:spacing w:before="120" w:after="120"/>
        <w:jc w:val="both"/>
        <w:rPr>
          <w:rFonts w:ascii="Times New Roman" w:hAnsi="Times New Roman" w:cs="Times New Roman"/>
          <w:sz w:val="24"/>
          <w:szCs w:val="24"/>
        </w:rPr>
      </w:pPr>
      <w:r w:rsidRPr="00757EE2">
        <w:rPr>
          <w:rFonts w:ascii="Times New Roman" w:hAnsi="Times New Roman" w:cs="Times New Roman"/>
          <w:sz w:val="24"/>
          <w:szCs w:val="24"/>
        </w:rPr>
        <w:t>Navrhované řešení je v souladu se zásadami tvorby digitálně přívětivé legislativy a není dáno riziko digitálního vyloučení.</w:t>
      </w:r>
      <w:r>
        <w:rPr>
          <w:rFonts w:ascii="Times New Roman" w:hAnsi="Times New Roman" w:cs="Times New Roman"/>
          <w:sz w:val="24"/>
          <w:szCs w:val="24"/>
        </w:rPr>
        <w:t xml:space="preserve"> Dále se předkladatel blíže věnuje naplnění jednotlivých zásad tvorby digitálně přívětivé legislativy.</w:t>
      </w:r>
    </w:p>
    <w:p w14:paraId="076A5F7A"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 xml:space="preserve">Budování přednostně digitálních služeb (princip </w:t>
      </w:r>
      <w:proofErr w:type="spellStart"/>
      <w:r w:rsidRPr="00C567E4">
        <w:rPr>
          <w:rFonts w:ascii="Times New Roman" w:hAnsi="Times New Roman" w:cs="Times New Roman"/>
          <w:sz w:val="24"/>
          <w:szCs w:val="24"/>
          <w:u w:val="single"/>
        </w:rPr>
        <w:t>digital</w:t>
      </w:r>
      <w:proofErr w:type="spellEnd"/>
      <w:r w:rsidRPr="00C567E4">
        <w:rPr>
          <w:rFonts w:ascii="Times New Roman" w:hAnsi="Times New Roman" w:cs="Times New Roman"/>
          <w:sz w:val="24"/>
          <w:szCs w:val="24"/>
          <w:u w:val="single"/>
        </w:rPr>
        <w:t xml:space="preserve"> by default)</w:t>
      </w:r>
    </w:p>
    <w:p w14:paraId="16DD7429" w14:textId="77777777" w:rsidR="00EC7D49" w:rsidRPr="00A0570C"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Návrh zjednodušuje přístup uživatelů k digitálním službám v rámci soukromého i veřejného sektoru. EUDIW přináší uživatelsky přívětivý přístup k prostředku elektronické identifikace na úrovni záruky vysoká, umožní fyzickým osobám vytvářet kvalifikované elektronické podpisy zdarma pro jejich neprofesionální použití a zjednoduší prokazování různých skutečností prostřednictvím elektronických potvrzení atributů.</w:t>
      </w:r>
    </w:p>
    <w:p w14:paraId="48BDFC25"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 xml:space="preserve">Maximální opakovatelnost a znovu použitelnost údajů a služeb (princip </w:t>
      </w:r>
      <w:proofErr w:type="spellStart"/>
      <w:r w:rsidRPr="00C567E4">
        <w:rPr>
          <w:rFonts w:ascii="Times New Roman" w:hAnsi="Times New Roman" w:cs="Times New Roman"/>
          <w:sz w:val="24"/>
          <w:szCs w:val="24"/>
          <w:u w:val="single"/>
        </w:rPr>
        <w:t>only</w:t>
      </w:r>
      <w:proofErr w:type="spellEnd"/>
      <w:r w:rsidRPr="00C567E4">
        <w:rPr>
          <w:rFonts w:ascii="Times New Roman" w:hAnsi="Times New Roman" w:cs="Times New Roman"/>
          <w:sz w:val="24"/>
          <w:szCs w:val="24"/>
          <w:u w:val="single"/>
        </w:rPr>
        <w:t xml:space="preserve"> </w:t>
      </w:r>
      <w:proofErr w:type="spellStart"/>
      <w:r w:rsidRPr="00C567E4">
        <w:rPr>
          <w:rFonts w:ascii="Times New Roman" w:hAnsi="Times New Roman" w:cs="Times New Roman"/>
          <w:sz w:val="24"/>
          <w:szCs w:val="24"/>
          <w:u w:val="single"/>
        </w:rPr>
        <w:t>once</w:t>
      </w:r>
      <w:proofErr w:type="spellEnd"/>
      <w:r w:rsidRPr="00C567E4">
        <w:rPr>
          <w:rFonts w:ascii="Times New Roman" w:hAnsi="Times New Roman" w:cs="Times New Roman"/>
          <w:sz w:val="24"/>
          <w:szCs w:val="24"/>
          <w:u w:val="single"/>
        </w:rPr>
        <w:t>)</w:t>
      </w:r>
    </w:p>
    <w:p w14:paraId="3B7EFA92" w14:textId="28EA5DD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K naplnění této zásady přispívají především elektronická potvrzení atributů, která budou využívána v EUDIW. Atributem je podle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w:t>
      </w:r>
      <w:r w:rsidRPr="006727AF">
        <w:rPr>
          <w:rFonts w:ascii="Times New Roman" w:hAnsi="Times New Roman" w:cs="Times New Roman"/>
          <w:sz w:val="24"/>
          <w:szCs w:val="24"/>
        </w:rPr>
        <w:t>vlastnost, kvalita, právo nebo povolení fyzické nebo právnické osoby nebo předmětu</w:t>
      </w:r>
      <w:r>
        <w:rPr>
          <w:rFonts w:ascii="Times New Roman" w:hAnsi="Times New Roman" w:cs="Times New Roman"/>
          <w:sz w:val="24"/>
          <w:szCs w:val="24"/>
        </w:rPr>
        <w:t xml:space="preserve">. Kvalifikovaná elektronická potvrzení atributů a </w:t>
      </w:r>
      <w:r w:rsidRPr="00467826">
        <w:rPr>
          <w:rFonts w:ascii="Times New Roman" w:hAnsi="Times New Roman" w:cs="Times New Roman"/>
          <w:sz w:val="24"/>
          <w:szCs w:val="24"/>
        </w:rPr>
        <w:t>elektronick</w:t>
      </w:r>
      <w:r>
        <w:rPr>
          <w:rFonts w:ascii="Times New Roman" w:hAnsi="Times New Roman" w:cs="Times New Roman"/>
          <w:sz w:val="24"/>
          <w:szCs w:val="24"/>
        </w:rPr>
        <w:t>á</w:t>
      </w:r>
      <w:r w:rsidRPr="00467826">
        <w:rPr>
          <w:rFonts w:ascii="Times New Roman" w:hAnsi="Times New Roman" w:cs="Times New Roman"/>
          <w:sz w:val="24"/>
          <w:szCs w:val="24"/>
        </w:rPr>
        <w:t xml:space="preserve"> potvrzení atributů vydan</w:t>
      </w:r>
      <w:r>
        <w:rPr>
          <w:rFonts w:ascii="Times New Roman" w:hAnsi="Times New Roman" w:cs="Times New Roman"/>
          <w:sz w:val="24"/>
          <w:szCs w:val="24"/>
        </w:rPr>
        <w:t>á</w:t>
      </w:r>
      <w:r w:rsidRPr="00467826">
        <w:rPr>
          <w:rFonts w:ascii="Times New Roman" w:hAnsi="Times New Roman" w:cs="Times New Roman"/>
          <w:sz w:val="24"/>
          <w:szCs w:val="24"/>
        </w:rPr>
        <w:t xml:space="preserve"> subjektem veřejného sektoru podle čl. 3 bodu 46 </w:t>
      </w:r>
      <w:r w:rsidR="003634B8">
        <w:rPr>
          <w:rFonts w:ascii="Times New Roman" w:hAnsi="Times New Roman" w:cs="Times New Roman"/>
          <w:sz w:val="24"/>
          <w:szCs w:val="24"/>
        </w:rPr>
        <w:t>n</w:t>
      </w:r>
      <w:r w:rsidRPr="00467826">
        <w:rPr>
          <w:rFonts w:ascii="Times New Roman" w:hAnsi="Times New Roman" w:cs="Times New Roman"/>
          <w:sz w:val="24"/>
          <w:szCs w:val="24"/>
        </w:rPr>
        <w:t>ařízení</w:t>
      </w:r>
      <w:r w:rsidR="003634B8">
        <w:rPr>
          <w:rFonts w:ascii="Times New Roman" w:hAnsi="Times New Roman" w:cs="Times New Roman"/>
          <w:sz w:val="24"/>
          <w:szCs w:val="24"/>
        </w:rPr>
        <w:t xml:space="preserve"> </w:t>
      </w:r>
      <w:proofErr w:type="spellStart"/>
      <w:r w:rsidR="003634B8">
        <w:rPr>
          <w:rFonts w:ascii="Times New Roman" w:hAnsi="Times New Roman" w:cs="Times New Roman"/>
          <w:sz w:val="24"/>
          <w:szCs w:val="24"/>
        </w:rPr>
        <w:t>eIDAS</w:t>
      </w:r>
      <w:proofErr w:type="spellEnd"/>
      <w:r w:rsidR="003634B8">
        <w:rPr>
          <w:rFonts w:ascii="Times New Roman" w:hAnsi="Times New Roman" w:cs="Times New Roman"/>
          <w:sz w:val="24"/>
          <w:szCs w:val="24"/>
        </w:rPr>
        <w:t xml:space="preserve"> 2</w:t>
      </w:r>
      <w:r w:rsidRPr="00467826">
        <w:rPr>
          <w:rFonts w:ascii="Times New Roman" w:hAnsi="Times New Roman" w:cs="Times New Roman"/>
          <w:sz w:val="24"/>
          <w:szCs w:val="24"/>
        </w:rPr>
        <w:t xml:space="preserve">, jejichž schémata </w:t>
      </w:r>
      <w:r>
        <w:rPr>
          <w:rFonts w:ascii="Times New Roman" w:hAnsi="Times New Roman" w:cs="Times New Roman"/>
          <w:sz w:val="24"/>
          <w:szCs w:val="24"/>
        </w:rPr>
        <w:t>budou</w:t>
      </w:r>
      <w:r w:rsidRPr="00467826">
        <w:rPr>
          <w:rFonts w:ascii="Times New Roman" w:hAnsi="Times New Roman" w:cs="Times New Roman"/>
          <w:sz w:val="24"/>
          <w:szCs w:val="24"/>
        </w:rPr>
        <w:t xml:space="preserve"> zveřejněna Agenturou na portálu veřejné správy</w:t>
      </w:r>
      <w:r>
        <w:rPr>
          <w:rFonts w:ascii="Times New Roman" w:hAnsi="Times New Roman" w:cs="Times New Roman"/>
          <w:sz w:val="24"/>
          <w:szCs w:val="24"/>
        </w:rPr>
        <w:t xml:space="preserve"> pak budou mít povinnost orgány veřejné moci přijímat. Pokud jde o soukromoprávní s</w:t>
      </w:r>
      <w:r w:rsidRPr="00854CE1">
        <w:rPr>
          <w:rFonts w:ascii="Times New Roman" w:hAnsi="Times New Roman" w:cs="Times New Roman"/>
          <w:sz w:val="24"/>
          <w:szCs w:val="24"/>
        </w:rPr>
        <w:t xml:space="preserve">ubjekty, kterým právní předpis stanovuje prokázat </w:t>
      </w:r>
      <w:r>
        <w:rPr>
          <w:rFonts w:ascii="Times New Roman" w:hAnsi="Times New Roman" w:cs="Times New Roman"/>
          <w:sz w:val="24"/>
          <w:szCs w:val="24"/>
        </w:rPr>
        <w:t>skutečnosti</w:t>
      </w:r>
      <w:r w:rsidRPr="00854CE1">
        <w:rPr>
          <w:rFonts w:ascii="Times New Roman" w:hAnsi="Times New Roman" w:cs="Times New Roman"/>
          <w:sz w:val="24"/>
          <w:szCs w:val="24"/>
        </w:rPr>
        <w:t>,</w:t>
      </w:r>
      <w:r>
        <w:rPr>
          <w:rFonts w:ascii="Times New Roman" w:hAnsi="Times New Roman" w:cs="Times New Roman"/>
          <w:sz w:val="24"/>
          <w:szCs w:val="24"/>
        </w:rPr>
        <w:t xml:space="preserve"> tyto subjekty budou mít povinnost je přijímat v případě on-line prokazování skutečností.  </w:t>
      </w:r>
      <w:r w:rsidRPr="00854CE1">
        <w:rPr>
          <w:rFonts w:ascii="Times New Roman" w:hAnsi="Times New Roman" w:cs="Times New Roman"/>
          <w:sz w:val="24"/>
          <w:szCs w:val="24"/>
        </w:rPr>
        <w:t xml:space="preserve">  </w:t>
      </w:r>
    </w:p>
    <w:p w14:paraId="115F98CB" w14:textId="77777777" w:rsidR="00EC7D49"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 xml:space="preserve">Budování služeb přístupných a použitelných pro všechny, včetně osob se zdravotním postižením (princip </w:t>
      </w:r>
      <w:proofErr w:type="spellStart"/>
      <w:r w:rsidRPr="00C567E4">
        <w:rPr>
          <w:rFonts w:ascii="Times New Roman" w:hAnsi="Times New Roman" w:cs="Times New Roman"/>
          <w:sz w:val="24"/>
          <w:szCs w:val="24"/>
          <w:u w:val="single"/>
        </w:rPr>
        <w:t>governance</w:t>
      </w:r>
      <w:proofErr w:type="spellEnd"/>
      <w:r w:rsidRPr="00C567E4">
        <w:rPr>
          <w:rFonts w:ascii="Times New Roman" w:hAnsi="Times New Roman" w:cs="Times New Roman"/>
          <w:sz w:val="24"/>
          <w:szCs w:val="24"/>
          <w:u w:val="single"/>
        </w:rPr>
        <w:t xml:space="preserve"> </w:t>
      </w:r>
      <w:proofErr w:type="spellStart"/>
      <w:r w:rsidRPr="00C567E4">
        <w:rPr>
          <w:rFonts w:ascii="Times New Roman" w:hAnsi="Times New Roman" w:cs="Times New Roman"/>
          <w:sz w:val="24"/>
          <w:szCs w:val="24"/>
          <w:u w:val="single"/>
        </w:rPr>
        <w:t>accessibility</w:t>
      </w:r>
      <w:proofErr w:type="spellEnd"/>
      <w:r w:rsidRPr="00C567E4">
        <w:rPr>
          <w:rFonts w:ascii="Times New Roman" w:hAnsi="Times New Roman" w:cs="Times New Roman"/>
          <w:sz w:val="24"/>
          <w:szCs w:val="24"/>
          <w:u w:val="single"/>
        </w:rPr>
        <w:t>)</w:t>
      </w:r>
    </w:p>
    <w:p w14:paraId="1B7570DA" w14:textId="3E00654D" w:rsidR="00EC7D49" w:rsidRPr="00A0570C"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vychází z toho, že </w:t>
      </w:r>
      <w:r w:rsidRPr="00C567E4">
        <w:rPr>
          <w:rFonts w:ascii="Times New Roman" w:hAnsi="Times New Roman" w:cs="Times New Roman"/>
          <w:i/>
          <w:iCs/>
          <w:sz w:val="24"/>
          <w:szCs w:val="24"/>
        </w:rPr>
        <w:t>„Poskytování prostředků pro elektronickou identifikaci, služeb vytvářejících důvěru a produktů pro koncové uživatele, které jsou používány při poskytování těchto služeb, se zpřístupní jednoduchým a srozumitelným jazykem, v souladu s</w:t>
      </w:r>
      <w:r w:rsidR="00B94D98">
        <w:rPr>
          <w:rFonts w:ascii="Times New Roman" w:hAnsi="Times New Roman" w:cs="Times New Roman"/>
          <w:i/>
          <w:iCs/>
          <w:sz w:val="24"/>
          <w:szCs w:val="24"/>
        </w:rPr>
        <w:t> </w:t>
      </w:r>
      <w:r w:rsidRPr="00C567E4">
        <w:rPr>
          <w:rFonts w:ascii="Times New Roman" w:hAnsi="Times New Roman" w:cs="Times New Roman"/>
          <w:i/>
          <w:iCs/>
          <w:sz w:val="24"/>
          <w:szCs w:val="24"/>
        </w:rPr>
        <w:t>Úmluvou Organizace spojených národů o právech osob se zdravotním postižením a</w:t>
      </w:r>
      <w:r w:rsidR="00B94D98">
        <w:rPr>
          <w:rFonts w:ascii="Times New Roman" w:hAnsi="Times New Roman" w:cs="Times New Roman"/>
          <w:i/>
          <w:iCs/>
          <w:sz w:val="24"/>
          <w:szCs w:val="24"/>
        </w:rPr>
        <w:t> </w:t>
      </w:r>
      <w:r w:rsidRPr="00C567E4">
        <w:rPr>
          <w:rFonts w:ascii="Times New Roman" w:hAnsi="Times New Roman" w:cs="Times New Roman"/>
          <w:i/>
          <w:iCs/>
          <w:sz w:val="24"/>
          <w:szCs w:val="24"/>
        </w:rPr>
        <w:t>s</w:t>
      </w:r>
      <w:r w:rsidR="00B94D98">
        <w:rPr>
          <w:rFonts w:ascii="Times New Roman" w:hAnsi="Times New Roman" w:cs="Times New Roman"/>
          <w:i/>
          <w:iCs/>
          <w:sz w:val="24"/>
          <w:szCs w:val="24"/>
        </w:rPr>
        <w:t> </w:t>
      </w:r>
      <w:r w:rsidRPr="00C567E4">
        <w:rPr>
          <w:rFonts w:ascii="Times New Roman" w:hAnsi="Times New Roman" w:cs="Times New Roman"/>
          <w:i/>
          <w:iCs/>
          <w:sz w:val="24"/>
          <w:szCs w:val="24"/>
        </w:rPr>
        <w:t>požadavky na přístupnost obsaženými ve směrnici (EU) 2019/882, z čehož mají prospěch i</w:t>
      </w:r>
      <w:r w:rsidR="00B94D98">
        <w:rPr>
          <w:rFonts w:ascii="Times New Roman" w:hAnsi="Times New Roman" w:cs="Times New Roman"/>
          <w:i/>
          <w:iCs/>
          <w:sz w:val="24"/>
          <w:szCs w:val="24"/>
        </w:rPr>
        <w:t> </w:t>
      </w:r>
      <w:r w:rsidRPr="00C567E4">
        <w:rPr>
          <w:rFonts w:ascii="Times New Roman" w:hAnsi="Times New Roman" w:cs="Times New Roman"/>
          <w:i/>
          <w:iCs/>
          <w:sz w:val="24"/>
          <w:szCs w:val="24"/>
        </w:rPr>
        <w:t>osoby s funkčními omezeními, jako jsou starší osoby a osoby s omezeným přístupem k</w:t>
      </w:r>
      <w:r w:rsidR="00B94D98">
        <w:rPr>
          <w:rFonts w:ascii="Times New Roman" w:hAnsi="Times New Roman" w:cs="Times New Roman"/>
          <w:i/>
          <w:iCs/>
          <w:sz w:val="24"/>
          <w:szCs w:val="24"/>
        </w:rPr>
        <w:t> </w:t>
      </w:r>
      <w:r w:rsidRPr="00C567E4">
        <w:rPr>
          <w:rFonts w:ascii="Times New Roman" w:hAnsi="Times New Roman" w:cs="Times New Roman"/>
          <w:i/>
          <w:iCs/>
          <w:sz w:val="24"/>
          <w:szCs w:val="24"/>
        </w:rPr>
        <w:t>digitálním technologiím.</w:t>
      </w:r>
      <w:r>
        <w:rPr>
          <w:rFonts w:ascii="Times New Roman" w:hAnsi="Times New Roman" w:cs="Times New Roman"/>
          <w:i/>
          <w:iCs/>
          <w:sz w:val="24"/>
          <w:szCs w:val="24"/>
        </w:rPr>
        <w:t xml:space="preserve">“ </w:t>
      </w:r>
      <w:r>
        <w:rPr>
          <w:rFonts w:ascii="Times New Roman" w:hAnsi="Times New Roman" w:cs="Times New Roman"/>
          <w:sz w:val="24"/>
          <w:szCs w:val="24"/>
        </w:rPr>
        <w:t xml:space="preserve">(čl. 15). </w:t>
      </w:r>
    </w:p>
    <w:p w14:paraId="03770B27" w14:textId="77777777" w:rsidR="00EC7D49" w:rsidRPr="00247385"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Zároveň konstatuje, že </w:t>
      </w:r>
      <w:r w:rsidRPr="00C567E4">
        <w:rPr>
          <w:rFonts w:ascii="Times New Roman" w:hAnsi="Times New Roman" w:cs="Times New Roman"/>
          <w:i/>
          <w:iCs/>
          <w:sz w:val="24"/>
          <w:szCs w:val="24"/>
        </w:rPr>
        <w:t>„Evropské peněženky digitální identity jsou přístupné pro použití osobami se zdravotním postižením na rovnoprávném základě s ostatními uživateli v souladu se směrnicí Evropského parlamentu a Rady (EU) 2019/882“</w:t>
      </w:r>
      <w:r>
        <w:rPr>
          <w:rFonts w:ascii="Times New Roman" w:hAnsi="Times New Roman" w:cs="Times New Roman"/>
          <w:i/>
          <w:iCs/>
          <w:sz w:val="24"/>
          <w:szCs w:val="24"/>
        </w:rPr>
        <w:t xml:space="preserve"> </w:t>
      </w:r>
      <w:r>
        <w:rPr>
          <w:rFonts w:ascii="Times New Roman" w:hAnsi="Times New Roman" w:cs="Times New Roman"/>
          <w:sz w:val="24"/>
          <w:szCs w:val="24"/>
        </w:rPr>
        <w:t xml:space="preserve">(čl. </w:t>
      </w:r>
      <w:proofErr w:type="gramStart"/>
      <w:r>
        <w:rPr>
          <w:rFonts w:ascii="Times New Roman" w:hAnsi="Times New Roman" w:cs="Times New Roman"/>
          <w:sz w:val="24"/>
          <w:szCs w:val="24"/>
        </w:rPr>
        <w:t>5a</w:t>
      </w:r>
      <w:proofErr w:type="gramEnd"/>
      <w:r>
        <w:rPr>
          <w:rFonts w:ascii="Times New Roman" w:hAnsi="Times New Roman" w:cs="Times New Roman"/>
          <w:sz w:val="24"/>
          <w:szCs w:val="24"/>
        </w:rPr>
        <w:t xml:space="preserve"> odst. 21).</w:t>
      </w:r>
    </w:p>
    <w:p w14:paraId="08F3943D"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Sdílené služby veřejné správy</w:t>
      </w:r>
    </w:p>
    <w:p w14:paraId="038A9D10"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Navržená úprava</w:t>
      </w:r>
      <w:r w:rsidRPr="00A0570C">
        <w:rPr>
          <w:rFonts w:ascii="Times New Roman" w:hAnsi="Times New Roman" w:cs="Times New Roman"/>
          <w:sz w:val="24"/>
          <w:szCs w:val="24"/>
        </w:rPr>
        <w:t xml:space="preserve"> plně </w:t>
      </w:r>
      <w:r w:rsidRPr="59AEC87F">
        <w:rPr>
          <w:rFonts w:ascii="Times New Roman" w:hAnsi="Times New Roman" w:cs="Times New Roman"/>
          <w:sz w:val="24"/>
          <w:szCs w:val="24"/>
        </w:rPr>
        <w:t>respektuje</w:t>
      </w:r>
      <w:r w:rsidRPr="00A0570C">
        <w:rPr>
          <w:rFonts w:ascii="Times New Roman" w:hAnsi="Times New Roman" w:cs="Times New Roman"/>
          <w:sz w:val="24"/>
          <w:szCs w:val="24"/>
        </w:rPr>
        <w:t xml:space="preserve"> základní principy eGovernmentu, jako je propojený datový fond a veřejný datový fond. Vybudování infrastruktury pro </w:t>
      </w:r>
      <w:r>
        <w:rPr>
          <w:rFonts w:ascii="Times New Roman" w:hAnsi="Times New Roman" w:cs="Times New Roman"/>
          <w:sz w:val="24"/>
          <w:szCs w:val="24"/>
        </w:rPr>
        <w:t>podporu ekosystému EUDIW přispěje</w:t>
      </w:r>
      <w:r w:rsidRPr="00A0570C">
        <w:rPr>
          <w:rFonts w:ascii="Times New Roman" w:hAnsi="Times New Roman" w:cs="Times New Roman"/>
          <w:sz w:val="24"/>
          <w:szCs w:val="24"/>
        </w:rPr>
        <w:t xml:space="preserve"> ke sdílení dat a služeb ve veřejné správě</w:t>
      </w:r>
      <w:r>
        <w:rPr>
          <w:rFonts w:ascii="Times New Roman" w:hAnsi="Times New Roman" w:cs="Times New Roman"/>
          <w:sz w:val="24"/>
          <w:szCs w:val="24"/>
        </w:rPr>
        <w:t xml:space="preserve">. K této zásadě také viz text výše k naplnění zásad prostřednictvím užívaní elektronických potvrzení atributů. </w:t>
      </w:r>
    </w:p>
    <w:p w14:paraId="77B82B6D" w14:textId="5EEF6179"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Po vystavení osobních identifikačních údajů uživateli EUDIW ze strany Agentury bude uživatel ty osobní identifikační údaje používat napříč různými službami veřejné správy, případně i</w:t>
      </w:r>
      <w:r w:rsidR="00B94D98">
        <w:rPr>
          <w:rFonts w:ascii="Times New Roman" w:hAnsi="Times New Roman" w:cs="Times New Roman"/>
          <w:sz w:val="24"/>
          <w:szCs w:val="24"/>
        </w:rPr>
        <w:t> </w:t>
      </w:r>
      <w:r>
        <w:rPr>
          <w:rFonts w:ascii="Times New Roman" w:hAnsi="Times New Roman" w:cs="Times New Roman"/>
          <w:sz w:val="24"/>
          <w:szCs w:val="24"/>
        </w:rPr>
        <w:t>v rámci soukromoprávního styku.</w:t>
      </w:r>
    </w:p>
    <w:p w14:paraId="6F66F2C6" w14:textId="1F11FF7C" w:rsidR="00EC7D49" w:rsidRPr="00A0570C"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K obstarání atributů veřejného sektoru bude sloužit připravovaný informační systém k podpoře peněženky. </w:t>
      </w:r>
      <w:r w:rsidRPr="006D0A4C">
        <w:rPr>
          <w:rFonts w:ascii="Times New Roman" w:hAnsi="Times New Roman" w:cs="Times New Roman"/>
          <w:sz w:val="24"/>
          <w:szCs w:val="24"/>
        </w:rPr>
        <w:t xml:space="preserve">Agentura </w:t>
      </w:r>
      <w:r>
        <w:rPr>
          <w:rFonts w:ascii="Times New Roman" w:hAnsi="Times New Roman" w:cs="Times New Roman"/>
          <w:sz w:val="24"/>
          <w:szCs w:val="24"/>
        </w:rPr>
        <w:t xml:space="preserve">dále zveřejní </w:t>
      </w:r>
      <w:r w:rsidRPr="006D0A4C">
        <w:rPr>
          <w:rFonts w:ascii="Times New Roman" w:hAnsi="Times New Roman" w:cs="Times New Roman"/>
          <w:sz w:val="24"/>
          <w:szCs w:val="24"/>
        </w:rPr>
        <w:t>seznam</w:t>
      </w:r>
      <w:r>
        <w:rPr>
          <w:rFonts w:ascii="Times New Roman" w:hAnsi="Times New Roman" w:cs="Times New Roman"/>
          <w:sz w:val="24"/>
          <w:szCs w:val="24"/>
        </w:rPr>
        <w:t xml:space="preserve"> schémat k</w:t>
      </w:r>
      <w:r w:rsidRPr="00C624BD">
        <w:rPr>
          <w:rFonts w:ascii="Times New Roman" w:hAnsi="Times New Roman" w:cs="Times New Roman"/>
          <w:sz w:val="24"/>
          <w:szCs w:val="24"/>
        </w:rPr>
        <w:t>valifikovan</w:t>
      </w:r>
      <w:r>
        <w:rPr>
          <w:rFonts w:ascii="Times New Roman" w:hAnsi="Times New Roman" w:cs="Times New Roman"/>
          <w:sz w:val="24"/>
          <w:szCs w:val="24"/>
        </w:rPr>
        <w:t>ých</w:t>
      </w:r>
      <w:r w:rsidRPr="00C624BD">
        <w:rPr>
          <w:rFonts w:ascii="Times New Roman" w:hAnsi="Times New Roman" w:cs="Times New Roman"/>
          <w:sz w:val="24"/>
          <w:szCs w:val="24"/>
        </w:rPr>
        <w:t xml:space="preserve"> elektronick</w:t>
      </w:r>
      <w:r>
        <w:rPr>
          <w:rFonts w:ascii="Times New Roman" w:hAnsi="Times New Roman" w:cs="Times New Roman"/>
          <w:sz w:val="24"/>
          <w:szCs w:val="24"/>
        </w:rPr>
        <w:t>ých</w:t>
      </w:r>
      <w:r w:rsidRPr="00C624BD">
        <w:rPr>
          <w:rFonts w:ascii="Times New Roman" w:hAnsi="Times New Roman" w:cs="Times New Roman"/>
          <w:sz w:val="24"/>
          <w:szCs w:val="24"/>
        </w:rPr>
        <w:t xml:space="preserve"> potvrzení atributů a elektronick</w:t>
      </w:r>
      <w:r>
        <w:rPr>
          <w:rFonts w:ascii="Times New Roman" w:hAnsi="Times New Roman" w:cs="Times New Roman"/>
          <w:sz w:val="24"/>
          <w:szCs w:val="24"/>
        </w:rPr>
        <w:t>ých</w:t>
      </w:r>
      <w:r w:rsidRPr="00C624BD">
        <w:rPr>
          <w:rFonts w:ascii="Times New Roman" w:hAnsi="Times New Roman" w:cs="Times New Roman"/>
          <w:sz w:val="24"/>
          <w:szCs w:val="24"/>
        </w:rPr>
        <w:t xml:space="preserve"> potvrzení atributů vydan</w:t>
      </w:r>
      <w:r>
        <w:rPr>
          <w:rFonts w:ascii="Times New Roman" w:hAnsi="Times New Roman" w:cs="Times New Roman"/>
          <w:sz w:val="24"/>
          <w:szCs w:val="24"/>
        </w:rPr>
        <w:t>ých</w:t>
      </w:r>
      <w:r w:rsidRPr="00C624BD">
        <w:rPr>
          <w:rFonts w:ascii="Times New Roman" w:hAnsi="Times New Roman" w:cs="Times New Roman"/>
          <w:sz w:val="24"/>
          <w:szCs w:val="24"/>
        </w:rPr>
        <w:t xml:space="preserve"> subjektem veřejného sektoru podle čl. 3 bodu 46 </w:t>
      </w:r>
      <w:r w:rsidR="00877136">
        <w:rPr>
          <w:rFonts w:ascii="Times New Roman" w:hAnsi="Times New Roman" w:cs="Times New Roman"/>
          <w:sz w:val="24"/>
          <w:szCs w:val="24"/>
        </w:rPr>
        <w:t>n</w:t>
      </w:r>
      <w:r w:rsidRPr="00C624BD">
        <w:rPr>
          <w:rFonts w:ascii="Times New Roman" w:hAnsi="Times New Roman" w:cs="Times New Roman"/>
          <w:sz w:val="24"/>
          <w:szCs w:val="24"/>
        </w:rPr>
        <w:t>ařízení</w:t>
      </w:r>
      <w:r w:rsidR="00877136">
        <w:rPr>
          <w:rFonts w:ascii="Times New Roman" w:hAnsi="Times New Roman" w:cs="Times New Roman"/>
          <w:sz w:val="24"/>
          <w:szCs w:val="24"/>
        </w:rPr>
        <w:t xml:space="preserve"> </w:t>
      </w:r>
      <w:proofErr w:type="spellStart"/>
      <w:r w:rsidR="00877136">
        <w:rPr>
          <w:rFonts w:ascii="Times New Roman" w:hAnsi="Times New Roman" w:cs="Times New Roman"/>
          <w:sz w:val="24"/>
          <w:szCs w:val="24"/>
        </w:rPr>
        <w:t>eIDAS</w:t>
      </w:r>
      <w:proofErr w:type="spellEnd"/>
      <w:r w:rsidR="00877136">
        <w:rPr>
          <w:rFonts w:ascii="Times New Roman" w:hAnsi="Times New Roman" w:cs="Times New Roman"/>
          <w:sz w:val="24"/>
          <w:szCs w:val="24"/>
        </w:rPr>
        <w:t xml:space="preserve"> 2</w:t>
      </w:r>
      <w:r w:rsidRPr="006D0A4C">
        <w:rPr>
          <w:rFonts w:ascii="Times New Roman" w:hAnsi="Times New Roman" w:cs="Times New Roman"/>
          <w:sz w:val="24"/>
          <w:szCs w:val="24"/>
        </w:rPr>
        <w:t xml:space="preserve"> stanov</w:t>
      </w:r>
      <w:r>
        <w:rPr>
          <w:rFonts w:ascii="Times New Roman" w:hAnsi="Times New Roman" w:cs="Times New Roman"/>
          <w:sz w:val="24"/>
          <w:szCs w:val="24"/>
        </w:rPr>
        <w:t>ený</w:t>
      </w:r>
      <w:r w:rsidRPr="006D0A4C">
        <w:rPr>
          <w:rFonts w:ascii="Times New Roman" w:hAnsi="Times New Roman" w:cs="Times New Roman"/>
          <w:sz w:val="24"/>
          <w:szCs w:val="24"/>
        </w:rPr>
        <w:t xml:space="preserve"> po dohodě s ohlašovateli příslušných agend a správci příslušných informačních systémů veřejné správy</w:t>
      </w:r>
      <w:r>
        <w:rPr>
          <w:rFonts w:ascii="Times New Roman" w:hAnsi="Times New Roman" w:cs="Times New Roman"/>
          <w:sz w:val="24"/>
          <w:szCs w:val="24"/>
        </w:rPr>
        <w:t>.</w:t>
      </w:r>
    </w:p>
    <w:p w14:paraId="5B7C91A3"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Konsolidace a propojování ISVS</w:t>
      </w:r>
    </w:p>
    <w:p w14:paraId="54EBEFDB" w14:textId="77777777" w:rsidR="00EC7D49" w:rsidRDefault="00EC7D49" w:rsidP="00EC7D49">
      <w:pPr>
        <w:spacing w:before="120" w:after="120"/>
        <w:jc w:val="both"/>
        <w:rPr>
          <w:rFonts w:ascii="Times New Roman" w:hAnsi="Times New Roman" w:cs="Times New Roman"/>
          <w:sz w:val="24"/>
          <w:szCs w:val="24"/>
        </w:rPr>
      </w:pPr>
      <w:r w:rsidRPr="00A0570C">
        <w:rPr>
          <w:rFonts w:ascii="Times New Roman" w:hAnsi="Times New Roman" w:cs="Times New Roman"/>
          <w:sz w:val="24"/>
          <w:szCs w:val="24"/>
        </w:rPr>
        <w:t xml:space="preserve">Ze své podstaty přispívá </w:t>
      </w:r>
      <w:r>
        <w:rPr>
          <w:rFonts w:ascii="Times New Roman" w:hAnsi="Times New Roman" w:cs="Times New Roman"/>
          <w:sz w:val="24"/>
          <w:szCs w:val="24"/>
        </w:rPr>
        <w:t>řešení EUDIW</w:t>
      </w:r>
      <w:r w:rsidRPr="00A0570C">
        <w:rPr>
          <w:rFonts w:ascii="Times New Roman" w:hAnsi="Times New Roman" w:cs="Times New Roman"/>
          <w:sz w:val="24"/>
          <w:szCs w:val="24"/>
        </w:rPr>
        <w:t xml:space="preserve"> k propojování </w:t>
      </w:r>
      <w:r>
        <w:rPr>
          <w:rFonts w:ascii="Times New Roman" w:hAnsi="Times New Roman" w:cs="Times New Roman"/>
          <w:sz w:val="24"/>
          <w:szCs w:val="24"/>
        </w:rPr>
        <w:t xml:space="preserve">údajů získaných z různých základních registrů a agendových informačních systémů, jelikož uživatel EUDIW bude schopný spojovat údaje získané z různých datových zdrojů v podobě elektronických potvrzení atributů a ty následně sdílet s různými spoléhajícími stranami se na peněženku. </w:t>
      </w:r>
    </w:p>
    <w:p w14:paraId="7A5D95FF" w14:textId="77777777" w:rsidR="00EC7D49" w:rsidRPr="00A0570C"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Pro účely</w:t>
      </w:r>
      <w:r w:rsidRPr="008A0D57">
        <w:rPr>
          <w:rFonts w:ascii="Times New Roman" w:hAnsi="Times New Roman" w:cs="Times New Roman"/>
          <w:sz w:val="24"/>
          <w:szCs w:val="24"/>
        </w:rPr>
        <w:t xml:space="preserve"> </w:t>
      </w:r>
      <w:r w:rsidRPr="00E46DB4">
        <w:rPr>
          <w:rFonts w:ascii="Times New Roman" w:hAnsi="Times New Roman" w:cs="Times New Roman"/>
          <w:sz w:val="24"/>
          <w:szCs w:val="24"/>
        </w:rPr>
        <w:t>elektronických potvrzení atributů vydaných subjektem veřejného sektoru nebo jeho jménem v České republice</w:t>
      </w:r>
      <w:r w:rsidRPr="008A0D57">
        <w:rPr>
          <w:rFonts w:ascii="Times New Roman" w:hAnsi="Times New Roman" w:cs="Times New Roman"/>
          <w:sz w:val="24"/>
          <w:szCs w:val="24"/>
        </w:rPr>
        <w:t xml:space="preserve"> nebo ověřování atributů vůči autentickým zdrojům </w:t>
      </w:r>
      <w:r>
        <w:rPr>
          <w:rFonts w:ascii="Times New Roman" w:hAnsi="Times New Roman" w:cs="Times New Roman"/>
          <w:sz w:val="24"/>
          <w:szCs w:val="24"/>
        </w:rPr>
        <w:t xml:space="preserve">bude Agentura </w:t>
      </w:r>
      <w:r w:rsidRPr="008A0D57">
        <w:rPr>
          <w:rFonts w:ascii="Times New Roman" w:hAnsi="Times New Roman" w:cs="Times New Roman"/>
          <w:sz w:val="24"/>
          <w:szCs w:val="24"/>
        </w:rPr>
        <w:t>využívat údaje ze základních registrů a agendových informačních systémů</w:t>
      </w:r>
      <w:r>
        <w:rPr>
          <w:rFonts w:ascii="Times New Roman" w:hAnsi="Times New Roman" w:cs="Times New Roman"/>
          <w:sz w:val="24"/>
          <w:szCs w:val="24"/>
        </w:rPr>
        <w:t>.</w:t>
      </w:r>
    </w:p>
    <w:p w14:paraId="735057FC"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Mezinárodní interoperabilita – budování služeb propojitelných a využitelných v</w:t>
      </w:r>
      <w:r>
        <w:rPr>
          <w:rFonts w:ascii="Times New Roman" w:hAnsi="Times New Roman" w:cs="Times New Roman"/>
          <w:sz w:val="24"/>
          <w:szCs w:val="24"/>
          <w:u w:val="single"/>
        </w:rPr>
        <w:t> </w:t>
      </w:r>
      <w:r w:rsidRPr="00C567E4">
        <w:rPr>
          <w:rFonts w:ascii="Times New Roman" w:hAnsi="Times New Roman" w:cs="Times New Roman"/>
          <w:sz w:val="24"/>
          <w:szCs w:val="24"/>
          <w:u w:val="single"/>
        </w:rPr>
        <w:t>evropském prostoru</w:t>
      </w:r>
    </w:p>
    <w:p w14:paraId="6C4C6497" w14:textId="77777777" w:rsidR="00EC7D49" w:rsidRPr="00A0570C"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Cílem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je vytvoření </w:t>
      </w:r>
      <w:r w:rsidRPr="59AEC87F">
        <w:rPr>
          <w:rFonts w:ascii="Times New Roman" w:hAnsi="Times New Roman" w:cs="Times New Roman"/>
          <w:sz w:val="24"/>
          <w:szCs w:val="24"/>
        </w:rPr>
        <w:t>evropského</w:t>
      </w:r>
      <w:r>
        <w:rPr>
          <w:rFonts w:ascii="Times New Roman" w:hAnsi="Times New Roman" w:cs="Times New Roman"/>
          <w:sz w:val="24"/>
          <w:szCs w:val="24"/>
        </w:rPr>
        <w:t xml:space="preserve"> rámce pro digitální identity. EUDIW bude sloužit pro elektronickou identifikaci s úrovní záruky vysoká a budou jejím prostřednictvím vytvářeny kvalifikované elektronické podpisy. Umožní také prokazování a ověřování kvalifikovaných elektronických atributů, </w:t>
      </w:r>
      <w:r w:rsidRPr="00760DA6">
        <w:rPr>
          <w:rFonts w:ascii="Times New Roman" w:hAnsi="Times New Roman" w:cs="Times New Roman"/>
          <w:sz w:val="24"/>
          <w:szCs w:val="24"/>
        </w:rPr>
        <w:t>elektronick</w:t>
      </w:r>
      <w:r>
        <w:rPr>
          <w:rFonts w:ascii="Times New Roman" w:hAnsi="Times New Roman" w:cs="Times New Roman"/>
          <w:sz w:val="24"/>
          <w:szCs w:val="24"/>
        </w:rPr>
        <w:t>ých</w:t>
      </w:r>
      <w:r w:rsidRPr="00760DA6">
        <w:rPr>
          <w:rFonts w:ascii="Times New Roman" w:hAnsi="Times New Roman" w:cs="Times New Roman"/>
          <w:sz w:val="24"/>
          <w:szCs w:val="24"/>
        </w:rPr>
        <w:t xml:space="preserve"> potvrzení atributů vydan</w:t>
      </w:r>
      <w:r w:rsidRPr="59AEC87F">
        <w:rPr>
          <w:rFonts w:ascii="Times New Roman" w:hAnsi="Times New Roman" w:cs="Times New Roman"/>
          <w:sz w:val="24"/>
          <w:szCs w:val="24"/>
        </w:rPr>
        <w:t>ých</w:t>
      </w:r>
      <w:r w:rsidRPr="00760DA6">
        <w:rPr>
          <w:rFonts w:ascii="Times New Roman" w:hAnsi="Times New Roman" w:cs="Times New Roman"/>
          <w:sz w:val="24"/>
          <w:szCs w:val="24"/>
        </w:rPr>
        <w:t xml:space="preserve"> subjektem veřejného sektoru</w:t>
      </w:r>
      <w:r>
        <w:rPr>
          <w:rFonts w:ascii="Times New Roman" w:hAnsi="Times New Roman" w:cs="Times New Roman"/>
          <w:sz w:val="24"/>
          <w:szCs w:val="24"/>
        </w:rPr>
        <w:t xml:space="preserve"> nebo jeho jménem a elektronických potvrzení atributů. Elektronická identifikace a zmíněné služby vytvářející důvěru jsou dle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přeshraničně použitelné napříč členskými státy Evropské unie.</w:t>
      </w:r>
    </w:p>
    <w:p w14:paraId="49BBF369"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lastRenderedPageBreak/>
        <w:t>Ochrana osobních údajů v míře umožňující kvalitní služby (princip GDPR)</w:t>
      </w:r>
    </w:p>
    <w:p w14:paraId="4A75D50A" w14:textId="77777777" w:rsidR="00EC7D49" w:rsidRPr="00A0570C" w:rsidRDefault="00EC7D49" w:rsidP="00EC7D49">
      <w:pPr>
        <w:spacing w:before="120" w:after="120"/>
        <w:jc w:val="both"/>
        <w:rPr>
          <w:rFonts w:ascii="Times New Roman" w:hAnsi="Times New Roman" w:cs="Times New Roman"/>
          <w:sz w:val="24"/>
          <w:szCs w:val="24"/>
        </w:rPr>
      </w:pPr>
      <w:r w:rsidRPr="00A0570C">
        <w:rPr>
          <w:rFonts w:ascii="Times New Roman" w:hAnsi="Times New Roman" w:cs="Times New Roman"/>
          <w:sz w:val="24"/>
          <w:szCs w:val="24"/>
        </w:rPr>
        <w:t xml:space="preserve">Návrh zákona je plně v souladu s touto zásadou. Viz zhodnocení dopadů na ochranu osobních údajů. </w:t>
      </w:r>
    </w:p>
    <w:p w14:paraId="257ACEEE"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 xml:space="preserve">Otevřenost a transparentnost včetně otevřených dat a služeb (princip open </w:t>
      </w:r>
      <w:proofErr w:type="spellStart"/>
      <w:r w:rsidRPr="00C567E4">
        <w:rPr>
          <w:rFonts w:ascii="Times New Roman" w:hAnsi="Times New Roman" w:cs="Times New Roman"/>
          <w:sz w:val="24"/>
          <w:szCs w:val="24"/>
          <w:u w:val="single"/>
        </w:rPr>
        <w:t>government</w:t>
      </w:r>
      <w:proofErr w:type="spellEnd"/>
      <w:r w:rsidRPr="00C567E4">
        <w:rPr>
          <w:rFonts w:ascii="Times New Roman" w:hAnsi="Times New Roman" w:cs="Times New Roman"/>
          <w:sz w:val="24"/>
          <w:szCs w:val="24"/>
          <w:u w:val="single"/>
        </w:rPr>
        <w:t>)</w:t>
      </w:r>
    </w:p>
    <w:p w14:paraId="73614252" w14:textId="77777777" w:rsidR="00EC7D49" w:rsidRPr="00A0570C" w:rsidRDefault="00EC7D49" w:rsidP="00EC7D49">
      <w:pPr>
        <w:spacing w:before="120" w:after="120"/>
        <w:jc w:val="both"/>
        <w:rPr>
          <w:rFonts w:ascii="Times New Roman" w:hAnsi="Times New Roman" w:cs="Times New Roman"/>
          <w:sz w:val="24"/>
          <w:szCs w:val="24"/>
        </w:rPr>
      </w:pPr>
      <w:r w:rsidRPr="00A0570C">
        <w:rPr>
          <w:rFonts w:ascii="Times New Roman" w:hAnsi="Times New Roman" w:cs="Times New Roman"/>
          <w:sz w:val="24"/>
          <w:szCs w:val="24"/>
        </w:rPr>
        <w:t>Návrh zákona sám o sobě nikterak neomezuje otevřenost a transparentnost</w:t>
      </w:r>
      <w:r>
        <w:rPr>
          <w:rFonts w:ascii="Times New Roman" w:hAnsi="Times New Roman" w:cs="Times New Roman"/>
          <w:sz w:val="24"/>
          <w:szCs w:val="24"/>
        </w:rPr>
        <w:t>. Právní úpravy otevřených dat se také nijak nedotýká. Budou-li prostřednictvím EUDIW využívány údaje, které jsou jinak dostupné jako otevřená data, budou i nadále jako otevřená data dostupná.</w:t>
      </w:r>
    </w:p>
    <w:p w14:paraId="753A3707"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Technologická neutralita</w:t>
      </w:r>
    </w:p>
    <w:p w14:paraId="555DEF78" w14:textId="77777777" w:rsidR="00EC7D49" w:rsidRPr="00A0570C" w:rsidRDefault="00EC7D49" w:rsidP="00EC7D49">
      <w:pPr>
        <w:spacing w:before="120" w:after="120"/>
        <w:jc w:val="both"/>
        <w:rPr>
          <w:rFonts w:ascii="Times New Roman" w:hAnsi="Times New Roman" w:cs="Times New Roman"/>
          <w:sz w:val="24"/>
          <w:szCs w:val="24"/>
        </w:rPr>
      </w:pPr>
      <w:r w:rsidRPr="00A0570C">
        <w:rPr>
          <w:rFonts w:ascii="Times New Roman" w:hAnsi="Times New Roman" w:cs="Times New Roman"/>
          <w:sz w:val="24"/>
          <w:szCs w:val="24"/>
        </w:rPr>
        <w:t xml:space="preserve">Návrh zákona neomezuje technické ani technologické prostředky, které </w:t>
      </w:r>
      <w:r>
        <w:rPr>
          <w:rFonts w:ascii="Times New Roman" w:hAnsi="Times New Roman" w:cs="Times New Roman"/>
          <w:sz w:val="24"/>
          <w:szCs w:val="24"/>
        </w:rPr>
        <w:t>jsou používány</w:t>
      </w:r>
      <w:r w:rsidRPr="00A0570C">
        <w:rPr>
          <w:rFonts w:ascii="Times New Roman" w:hAnsi="Times New Roman" w:cs="Times New Roman"/>
          <w:sz w:val="24"/>
          <w:szCs w:val="24"/>
        </w:rPr>
        <w:t xml:space="preserve"> k</w:t>
      </w:r>
      <w:r>
        <w:rPr>
          <w:rFonts w:ascii="Times New Roman" w:hAnsi="Times New Roman" w:cs="Times New Roman"/>
          <w:sz w:val="24"/>
          <w:szCs w:val="24"/>
        </w:rPr>
        <w:t> elektronické identifikaci, službám vytvářejícím důvěru a EUDIW.</w:t>
      </w:r>
    </w:p>
    <w:p w14:paraId="0FB8A60A" w14:textId="77777777" w:rsidR="00EC7D49" w:rsidRPr="00C567E4" w:rsidRDefault="00EC7D49" w:rsidP="00EC7D49">
      <w:pPr>
        <w:spacing w:before="120" w:after="120"/>
        <w:jc w:val="both"/>
        <w:rPr>
          <w:rFonts w:ascii="Times New Roman" w:hAnsi="Times New Roman" w:cs="Times New Roman"/>
          <w:sz w:val="24"/>
          <w:szCs w:val="24"/>
          <w:u w:val="single"/>
        </w:rPr>
      </w:pPr>
      <w:r w:rsidRPr="00C567E4">
        <w:rPr>
          <w:rFonts w:ascii="Times New Roman" w:hAnsi="Times New Roman" w:cs="Times New Roman"/>
          <w:sz w:val="24"/>
          <w:szCs w:val="24"/>
          <w:u w:val="single"/>
        </w:rPr>
        <w:t>Uživatelská přívětivost</w:t>
      </w:r>
    </w:p>
    <w:p w14:paraId="39C68023" w14:textId="77777777" w:rsidR="00EC7D49" w:rsidRDefault="00EC7D49" w:rsidP="00EC7D4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EUDIW </w:t>
      </w:r>
      <w:r w:rsidRPr="00D44FED">
        <w:rPr>
          <w:rFonts w:ascii="Times New Roman" w:hAnsi="Times New Roman" w:cs="Times New Roman"/>
          <w:sz w:val="24"/>
          <w:szCs w:val="24"/>
        </w:rPr>
        <w:t>zjednodušuje přístup uživatelů k digitálním službám v rámci soukromého i veřejného sektoru</w:t>
      </w:r>
      <w:r>
        <w:rPr>
          <w:rFonts w:ascii="Times New Roman" w:hAnsi="Times New Roman" w:cs="Times New Roman"/>
          <w:sz w:val="24"/>
          <w:szCs w:val="24"/>
        </w:rPr>
        <w:t>,</w:t>
      </w:r>
      <w:r w:rsidRPr="00D44FED">
        <w:rPr>
          <w:rFonts w:ascii="Times New Roman" w:hAnsi="Times New Roman" w:cs="Times New Roman"/>
          <w:sz w:val="24"/>
          <w:szCs w:val="24"/>
        </w:rPr>
        <w:t xml:space="preserve"> přináší uživatelsky přívětivý přístup k prostředku elektronické identifikace na úrovni záruky vysoká, umožní fyzickým osobám </w:t>
      </w:r>
      <w:r>
        <w:rPr>
          <w:rFonts w:ascii="Times New Roman" w:hAnsi="Times New Roman" w:cs="Times New Roman"/>
          <w:sz w:val="24"/>
          <w:szCs w:val="24"/>
        </w:rPr>
        <w:t xml:space="preserve">jednoduše </w:t>
      </w:r>
      <w:r w:rsidRPr="00D44FED">
        <w:rPr>
          <w:rFonts w:ascii="Times New Roman" w:hAnsi="Times New Roman" w:cs="Times New Roman"/>
          <w:sz w:val="24"/>
          <w:szCs w:val="24"/>
        </w:rPr>
        <w:t xml:space="preserve">vytvářet kvalifikované elektronické podpisy zdarma pro jejich neprofesionální použití </w:t>
      </w:r>
      <w:r>
        <w:rPr>
          <w:rFonts w:ascii="Times New Roman" w:hAnsi="Times New Roman" w:cs="Times New Roman"/>
          <w:sz w:val="24"/>
          <w:szCs w:val="24"/>
        </w:rPr>
        <w:t xml:space="preserve">a také </w:t>
      </w:r>
      <w:r w:rsidRPr="00D44FED">
        <w:rPr>
          <w:rFonts w:ascii="Times New Roman" w:hAnsi="Times New Roman" w:cs="Times New Roman"/>
          <w:sz w:val="24"/>
          <w:szCs w:val="24"/>
        </w:rPr>
        <w:t>zjednoduší prokazování různých skutečností prostřednictvím elektronických potvrzení atributů.</w:t>
      </w:r>
      <w:r w:rsidRPr="00757EE2">
        <w:rPr>
          <w:rFonts w:ascii="Times New Roman" w:hAnsi="Times New Roman" w:cs="Times New Roman"/>
          <w:sz w:val="24"/>
          <w:szCs w:val="24"/>
        </w:rPr>
        <w:br w:type="page"/>
      </w:r>
    </w:p>
    <w:p w14:paraId="0F2E8287" w14:textId="77777777" w:rsidR="00EC7D49" w:rsidRPr="00A661C5" w:rsidRDefault="00EC7D49" w:rsidP="00EC7D49">
      <w:pPr>
        <w:spacing w:before="120" w:after="120"/>
        <w:jc w:val="center"/>
        <w:rPr>
          <w:rFonts w:ascii="Times New Roman" w:hAnsi="Times New Roman" w:cs="Times New Roman"/>
          <w:b/>
          <w:caps/>
          <w:sz w:val="24"/>
          <w:szCs w:val="24"/>
        </w:rPr>
      </w:pPr>
      <w:r w:rsidRPr="00A661C5">
        <w:rPr>
          <w:rFonts w:ascii="Times New Roman" w:hAnsi="Times New Roman" w:cs="Times New Roman"/>
          <w:b/>
          <w:caps/>
          <w:sz w:val="24"/>
          <w:szCs w:val="24"/>
        </w:rPr>
        <w:lastRenderedPageBreak/>
        <w:t>Zvláštní část</w:t>
      </w:r>
    </w:p>
    <w:p w14:paraId="67AC77A3" w14:textId="77777777" w:rsidR="00F47BF4" w:rsidRPr="00A661C5" w:rsidRDefault="00F47BF4" w:rsidP="00F47BF4">
      <w:pPr>
        <w:spacing w:before="120" w:after="120"/>
        <w:jc w:val="both"/>
        <w:rPr>
          <w:rFonts w:ascii="Times New Roman" w:hAnsi="Times New Roman" w:cs="Times New Roman"/>
          <w:b/>
          <w:bCs/>
          <w:sz w:val="24"/>
          <w:szCs w:val="24"/>
        </w:rPr>
      </w:pPr>
      <w:r w:rsidRPr="00A661C5">
        <w:rPr>
          <w:rFonts w:ascii="Times New Roman" w:hAnsi="Times New Roman" w:cs="Times New Roman"/>
          <w:b/>
          <w:bCs/>
          <w:sz w:val="24"/>
          <w:szCs w:val="24"/>
        </w:rPr>
        <w:t>Změna zákona o službách vytvářejících důvěru</w:t>
      </w:r>
    </w:p>
    <w:p w14:paraId="1D8AF630" w14:textId="45FAC595" w:rsidR="009B149C" w:rsidRPr="009B149C" w:rsidRDefault="009B149C" w:rsidP="00F47BF4">
      <w:pPr>
        <w:spacing w:before="120" w:after="120"/>
        <w:jc w:val="both"/>
        <w:rPr>
          <w:rFonts w:ascii="Times New Roman" w:hAnsi="Times New Roman" w:cs="Times New Roman"/>
          <w:sz w:val="24"/>
          <w:szCs w:val="24"/>
          <w:u w:val="single"/>
        </w:rPr>
      </w:pPr>
      <w:r w:rsidRPr="007C507C">
        <w:rPr>
          <w:rFonts w:ascii="Times New Roman" w:hAnsi="Times New Roman" w:cs="Times New Roman"/>
          <w:sz w:val="24"/>
          <w:szCs w:val="24"/>
          <w:u w:val="single"/>
        </w:rPr>
        <w:t>K § 2 odst. 1</w:t>
      </w:r>
    </w:p>
    <w:p w14:paraId="4479CE1A" w14:textId="2CAD1D9A" w:rsidR="009B149C" w:rsidRDefault="009B149C" w:rsidP="00F47BF4">
      <w:pPr>
        <w:spacing w:before="120" w:after="120"/>
        <w:jc w:val="both"/>
        <w:rPr>
          <w:rFonts w:ascii="Times New Roman" w:hAnsi="Times New Roman" w:cs="Times New Roman"/>
          <w:sz w:val="24"/>
          <w:szCs w:val="24"/>
          <w:u w:val="single"/>
        </w:rPr>
      </w:pPr>
      <w:r>
        <w:rPr>
          <w:rFonts w:ascii="Times New Roman" w:hAnsi="Times New Roman" w:cs="Times New Roman"/>
          <w:sz w:val="24"/>
          <w:szCs w:val="24"/>
        </w:rPr>
        <w:t>Doplňuje se, že k</w:t>
      </w:r>
      <w:r w:rsidRPr="007C507C">
        <w:rPr>
          <w:rFonts w:ascii="Times New Roman" w:hAnsi="Times New Roman" w:cs="Times New Roman"/>
          <w:sz w:val="24"/>
          <w:szCs w:val="24"/>
        </w:rPr>
        <w:t xml:space="preserve">valifikovaný poskytovatel služeb </w:t>
      </w:r>
      <w:r w:rsidR="00816A55">
        <w:rPr>
          <w:rFonts w:ascii="Times New Roman" w:hAnsi="Times New Roman" w:cs="Times New Roman"/>
          <w:sz w:val="24"/>
          <w:szCs w:val="24"/>
        </w:rPr>
        <w:t>vytvářej</w:t>
      </w:r>
      <w:r w:rsidR="00750218">
        <w:rPr>
          <w:rFonts w:ascii="Times New Roman" w:hAnsi="Times New Roman" w:cs="Times New Roman"/>
          <w:sz w:val="24"/>
          <w:szCs w:val="24"/>
        </w:rPr>
        <w:t>í</w:t>
      </w:r>
      <w:r w:rsidR="00816A55">
        <w:rPr>
          <w:rFonts w:ascii="Times New Roman" w:hAnsi="Times New Roman" w:cs="Times New Roman"/>
          <w:sz w:val="24"/>
          <w:szCs w:val="24"/>
        </w:rPr>
        <w:t xml:space="preserve">cích důvěru </w:t>
      </w:r>
      <w:r w:rsidRPr="007C507C">
        <w:rPr>
          <w:rFonts w:ascii="Times New Roman" w:hAnsi="Times New Roman" w:cs="Times New Roman"/>
          <w:sz w:val="24"/>
          <w:szCs w:val="24"/>
        </w:rPr>
        <w:t>poskytuje Agentuře statistické údaje o</w:t>
      </w:r>
      <w:r>
        <w:rPr>
          <w:rFonts w:ascii="Times New Roman" w:hAnsi="Times New Roman" w:cs="Times New Roman"/>
          <w:sz w:val="24"/>
          <w:szCs w:val="24"/>
        </w:rPr>
        <w:t> </w:t>
      </w:r>
      <w:r w:rsidRPr="007C507C">
        <w:rPr>
          <w:rFonts w:ascii="Times New Roman" w:hAnsi="Times New Roman" w:cs="Times New Roman"/>
          <w:sz w:val="24"/>
          <w:szCs w:val="24"/>
        </w:rPr>
        <w:t>kvalifikovaných službách vytvářejících důvěru</w:t>
      </w:r>
      <w:r>
        <w:rPr>
          <w:rFonts w:ascii="Times New Roman" w:hAnsi="Times New Roman" w:cs="Times New Roman"/>
          <w:sz w:val="24"/>
          <w:szCs w:val="24"/>
        </w:rPr>
        <w:t>. Tato nová povinnost vyplývá z</w:t>
      </w:r>
      <w:r w:rsidR="00FE4C36">
        <w:rPr>
          <w:rFonts w:ascii="Times New Roman" w:hAnsi="Times New Roman" w:cs="Times New Roman"/>
          <w:sz w:val="24"/>
          <w:szCs w:val="24"/>
        </w:rPr>
        <w:t> požadavků na podávání zpráv, který je formulován v</w:t>
      </w:r>
      <w:r w:rsidRPr="007C507C">
        <w:rPr>
          <w:rFonts w:ascii="Times New Roman" w:hAnsi="Times New Roman" w:cs="Times New Roman"/>
          <w:sz w:val="24"/>
          <w:szCs w:val="24"/>
        </w:rPr>
        <w:t xml:space="preserve"> čl. 48a </w:t>
      </w:r>
      <w:r w:rsidR="00950D92">
        <w:rPr>
          <w:rFonts w:ascii="Times New Roman" w:hAnsi="Times New Roman" w:cs="Times New Roman"/>
          <w:sz w:val="24"/>
          <w:szCs w:val="24"/>
        </w:rPr>
        <w:t>n</w:t>
      </w:r>
      <w:r w:rsidR="00950D92" w:rsidRPr="0A2CA80D">
        <w:rPr>
          <w:rFonts w:ascii="Times New Roman" w:hAnsi="Times New Roman" w:cs="Times New Roman"/>
          <w:sz w:val="24"/>
          <w:szCs w:val="24"/>
        </w:rPr>
        <w:t>ařízení</w:t>
      </w:r>
      <w:r w:rsidR="00950D92">
        <w:rPr>
          <w:rFonts w:ascii="Times New Roman" w:hAnsi="Times New Roman" w:cs="Times New Roman"/>
          <w:sz w:val="24"/>
          <w:szCs w:val="24"/>
        </w:rPr>
        <w:t xml:space="preserve"> </w:t>
      </w:r>
      <w:proofErr w:type="spellStart"/>
      <w:r w:rsidR="00950D92">
        <w:rPr>
          <w:rFonts w:ascii="Times New Roman" w:hAnsi="Times New Roman" w:cs="Times New Roman"/>
          <w:sz w:val="24"/>
          <w:szCs w:val="24"/>
        </w:rPr>
        <w:t>eIDAS</w:t>
      </w:r>
      <w:proofErr w:type="spellEnd"/>
      <w:r w:rsidR="00950D92">
        <w:rPr>
          <w:rFonts w:ascii="Times New Roman" w:hAnsi="Times New Roman" w:cs="Times New Roman"/>
          <w:sz w:val="24"/>
          <w:szCs w:val="24"/>
        </w:rPr>
        <w:t xml:space="preserve"> 2</w:t>
      </w:r>
      <w:r w:rsidR="00A17E34">
        <w:rPr>
          <w:rFonts w:ascii="Times New Roman" w:hAnsi="Times New Roman" w:cs="Times New Roman"/>
          <w:sz w:val="24"/>
          <w:szCs w:val="24"/>
        </w:rPr>
        <w:t xml:space="preserve"> a podle kterého č</w:t>
      </w:r>
      <w:r w:rsidR="00A17E34" w:rsidRPr="00A17E34">
        <w:rPr>
          <w:rFonts w:ascii="Times New Roman" w:hAnsi="Times New Roman" w:cs="Times New Roman"/>
          <w:sz w:val="24"/>
          <w:szCs w:val="24"/>
        </w:rPr>
        <w:t>lenské státy zajistí shromažďování statistických údajů týkajících se fungování evropských peněženek digitální identity a kvalifikovaných služeb vytvářejících důvěru poskytovaných na jejich území.</w:t>
      </w:r>
      <w:r w:rsidR="00E230DD">
        <w:rPr>
          <w:rFonts w:ascii="Times New Roman" w:hAnsi="Times New Roman" w:cs="Times New Roman"/>
          <w:sz w:val="24"/>
          <w:szCs w:val="24"/>
        </w:rPr>
        <w:t xml:space="preserve"> Jejich shromáždění a zpřístupnění pak zajistí Agentura, které tato povinnost vyplývá z</w:t>
      </w:r>
      <w:r w:rsidR="00C875DB">
        <w:rPr>
          <w:rFonts w:ascii="Times New Roman" w:hAnsi="Times New Roman" w:cs="Times New Roman"/>
          <w:sz w:val="24"/>
          <w:szCs w:val="24"/>
        </w:rPr>
        <w:t>e zákona o</w:t>
      </w:r>
      <w:r w:rsidR="00D833C7">
        <w:rPr>
          <w:rFonts w:ascii="Times New Roman" w:hAnsi="Times New Roman" w:cs="Times New Roman"/>
          <w:sz w:val="24"/>
          <w:szCs w:val="24"/>
        </w:rPr>
        <w:t> </w:t>
      </w:r>
      <w:r w:rsidR="00C875DB">
        <w:rPr>
          <w:rFonts w:ascii="Times New Roman" w:hAnsi="Times New Roman" w:cs="Times New Roman"/>
          <w:sz w:val="24"/>
          <w:szCs w:val="24"/>
        </w:rPr>
        <w:t>elektronické identifikaci, podle kterého</w:t>
      </w:r>
      <w:r w:rsidR="00E230DD">
        <w:rPr>
          <w:rFonts w:ascii="Times New Roman" w:hAnsi="Times New Roman" w:cs="Times New Roman"/>
          <w:sz w:val="24"/>
          <w:szCs w:val="24"/>
        </w:rPr>
        <w:t xml:space="preserve"> </w:t>
      </w:r>
      <w:r w:rsidR="00C875DB" w:rsidRPr="00C875DB">
        <w:rPr>
          <w:rFonts w:ascii="Times New Roman" w:hAnsi="Times New Roman" w:cs="Times New Roman"/>
          <w:sz w:val="24"/>
          <w:szCs w:val="24"/>
        </w:rPr>
        <w:t>plní úkoly členského státu</w:t>
      </w:r>
      <w:r w:rsidR="00C875DB">
        <w:rPr>
          <w:rFonts w:ascii="Times New Roman" w:hAnsi="Times New Roman" w:cs="Times New Roman"/>
          <w:sz w:val="24"/>
          <w:szCs w:val="24"/>
        </w:rPr>
        <w:t xml:space="preserve"> </w:t>
      </w:r>
      <w:r w:rsidR="002865C2" w:rsidRPr="002865C2">
        <w:rPr>
          <w:rFonts w:ascii="Times New Roman" w:hAnsi="Times New Roman" w:cs="Times New Roman"/>
          <w:sz w:val="24"/>
          <w:szCs w:val="24"/>
        </w:rPr>
        <w:t>nad službami vytvářejícími důvěru podle</w:t>
      </w:r>
      <w:r w:rsidR="002865C2">
        <w:rPr>
          <w:rFonts w:ascii="Times New Roman" w:hAnsi="Times New Roman" w:cs="Times New Roman"/>
          <w:sz w:val="24"/>
          <w:szCs w:val="24"/>
        </w:rPr>
        <w:t xml:space="preserve"> </w:t>
      </w:r>
      <w:r w:rsidR="00950D92">
        <w:rPr>
          <w:rFonts w:ascii="Times New Roman" w:hAnsi="Times New Roman" w:cs="Times New Roman"/>
          <w:sz w:val="24"/>
          <w:szCs w:val="24"/>
        </w:rPr>
        <w:t>n</w:t>
      </w:r>
      <w:r w:rsidR="00950D92" w:rsidRPr="0A2CA80D">
        <w:rPr>
          <w:rFonts w:ascii="Times New Roman" w:hAnsi="Times New Roman" w:cs="Times New Roman"/>
          <w:sz w:val="24"/>
          <w:szCs w:val="24"/>
        </w:rPr>
        <w:t>ařízení</w:t>
      </w:r>
      <w:r w:rsidR="00950D92">
        <w:rPr>
          <w:rFonts w:ascii="Times New Roman" w:hAnsi="Times New Roman" w:cs="Times New Roman"/>
          <w:sz w:val="24"/>
          <w:szCs w:val="24"/>
        </w:rPr>
        <w:t xml:space="preserve"> </w:t>
      </w:r>
      <w:proofErr w:type="spellStart"/>
      <w:r w:rsidR="00950D92">
        <w:rPr>
          <w:rFonts w:ascii="Times New Roman" w:hAnsi="Times New Roman" w:cs="Times New Roman"/>
          <w:sz w:val="24"/>
          <w:szCs w:val="24"/>
        </w:rPr>
        <w:t>eIDAS</w:t>
      </w:r>
      <w:proofErr w:type="spellEnd"/>
      <w:r w:rsidR="00950D92">
        <w:rPr>
          <w:rFonts w:ascii="Times New Roman" w:hAnsi="Times New Roman" w:cs="Times New Roman"/>
          <w:sz w:val="24"/>
          <w:szCs w:val="24"/>
        </w:rPr>
        <w:t xml:space="preserve"> 2</w:t>
      </w:r>
      <w:r w:rsidR="002865C2">
        <w:rPr>
          <w:rFonts w:ascii="Times New Roman" w:hAnsi="Times New Roman" w:cs="Times New Roman"/>
          <w:sz w:val="24"/>
          <w:szCs w:val="24"/>
        </w:rPr>
        <w:t xml:space="preserve">. </w:t>
      </w:r>
    </w:p>
    <w:p w14:paraId="5E7685B0" w14:textId="4E1672D3" w:rsidR="00F47BF4" w:rsidRPr="00A661C5" w:rsidRDefault="00F47BF4" w:rsidP="00F47BF4">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3</w:t>
      </w:r>
    </w:p>
    <w:p w14:paraId="03F38E74" w14:textId="3483F5BE" w:rsidR="00F47BF4" w:rsidRPr="00A661C5" w:rsidRDefault="00F47BF4" w:rsidP="00F47BF4">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Doplňuje se, že kvalifikovaný poskytovatel služeb vytvářejících důvěru uchovává po dobu 10 let také dokumenty související s vydáváním kvalifikovaných elektronických potvrzení atributů (týká se pouze QEAA); taktéž se doplňuje povinnost k uchovávání údajů o ověření totožnosti žadatele o vydání kvalifikovaného elektronického potvrzení atributů (15 let). Důvodem pro toto doplnění je adaptace národního právního řádu na nařízení </w:t>
      </w:r>
      <w:proofErr w:type="spellStart"/>
      <w:r w:rsidRPr="00A661C5">
        <w:rPr>
          <w:rFonts w:ascii="Times New Roman" w:hAnsi="Times New Roman" w:cs="Times New Roman"/>
          <w:sz w:val="24"/>
          <w:szCs w:val="24"/>
        </w:rPr>
        <w:t>eIDAS</w:t>
      </w:r>
      <w:proofErr w:type="spellEnd"/>
      <w:r w:rsidRPr="00A661C5">
        <w:rPr>
          <w:rFonts w:ascii="Times New Roman" w:hAnsi="Times New Roman" w:cs="Times New Roman"/>
          <w:sz w:val="24"/>
          <w:szCs w:val="24"/>
        </w:rPr>
        <w:t xml:space="preserve"> 2, které některá práva a povinnosti související s elektronickým potvrzováním atributů upravuje. </w:t>
      </w:r>
    </w:p>
    <w:p w14:paraId="31AC9FA1" w14:textId="56858A22" w:rsidR="00F47BF4" w:rsidRPr="00A661C5" w:rsidRDefault="00F47BF4" w:rsidP="00F47BF4">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Ten, kdo vydává elektronické potvrzení atributů, bude totožnost ověřovat prostřednictvím peněženky, nepotřebuje proto přímý přístup do základního registru obyvatel ani základního registru právnických osob, podnikajících fyzických osob a orgánů veřejné moci a nemusí tak být doplněn do § 4a.</w:t>
      </w:r>
      <w:r w:rsidR="00A72F12">
        <w:rPr>
          <w:rFonts w:ascii="Times New Roman" w:hAnsi="Times New Roman" w:cs="Times New Roman"/>
          <w:sz w:val="24"/>
          <w:szCs w:val="24"/>
        </w:rPr>
        <w:t xml:space="preserve"> Nadto </w:t>
      </w:r>
      <w:r w:rsidR="0028260E">
        <w:rPr>
          <w:rFonts w:ascii="Times New Roman" w:hAnsi="Times New Roman" w:cs="Times New Roman"/>
          <w:sz w:val="24"/>
          <w:szCs w:val="24"/>
        </w:rPr>
        <w:t xml:space="preserve">kvalifikovaný poskytovatel služeb vytvářejících důvěru vydávající </w:t>
      </w:r>
      <w:r w:rsidR="0028260E" w:rsidRPr="00A661C5">
        <w:rPr>
          <w:rFonts w:ascii="Times New Roman" w:hAnsi="Times New Roman" w:cs="Times New Roman"/>
          <w:sz w:val="24"/>
          <w:szCs w:val="24"/>
        </w:rPr>
        <w:t>kvalifikovan</w:t>
      </w:r>
      <w:r w:rsidR="0028260E">
        <w:rPr>
          <w:rFonts w:ascii="Times New Roman" w:hAnsi="Times New Roman" w:cs="Times New Roman"/>
          <w:sz w:val="24"/>
          <w:szCs w:val="24"/>
        </w:rPr>
        <w:t>á</w:t>
      </w:r>
      <w:r w:rsidR="0028260E" w:rsidRPr="00A661C5">
        <w:rPr>
          <w:rFonts w:ascii="Times New Roman" w:hAnsi="Times New Roman" w:cs="Times New Roman"/>
          <w:sz w:val="24"/>
          <w:szCs w:val="24"/>
        </w:rPr>
        <w:t xml:space="preserve"> elektronick</w:t>
      </w:r>
      <w:r w:rsidR="0028260E">
        <w:rPr>
          <w:rFonts w:ascii="Times New Roman" w:hAnsi="Times New Roman" w:cs="Times New Roman"/>
          <w:sz w:val="24"/>
          <w:szCs w:val="24"/>
        </w:rPr>
        <w:t>á</w:t>
      </w:r>
      <w:r w:rsidR="0028260E" w:rsidRPr="00A661C5">
        <w:rPr>
          <w:rFonts w:ascii="Times New Roman" w:hAnsi="Times New Roman" w:cs="Times New Roman"/>
          <w:sz w:val="24"/>
          <w:szCs w:val="24"/>
        </w:rPr>
        <w:t xml:space="preserve"> potvrzení atributů</w:t>
      </w:r>
      <w:r w:rsidR="0028260E">
        <w:rPr>
          <w:rFonts w:ascii="Times New Roman" w:hAnsi="Times New Roman" w:cs="Times New Roman"/>
          <w:sz w:val="24"/>
          <w:szCs w:val="24"/>
        </w:rPr>
        <w:t xml:space="preserve"> </w:t>
      </w:r>
      <w:r w:rsidR="00690AD1">
        <w:rPr>
          <w:rFonts w:ascii="Times New Roman" w:hAnsi="Times New Roman" w:cs="Times New Roman"/>
          <w:sz w:val="24"/>
          <w:szCs w:val="24"/>
        </w:rPr>
        <w:t>bude moci</w:t>
      </w:r>
      <w:r w:rsidR="0028260E">
        <w:rPr>
          <w:rFonts w:ascii="Times New Roman" w:hAnsi="Times New Roman" w:cs="Times New Roman"/>
          <w:sz w:val="24"/>
          <w:szCs w:val="24"/>
        </w:rPr>
        <w:t xml:space="preserve"> využít </w:t>
      </w:r>
      <w:r w:rsidR="00FB0B0E">
        <w:rPr>
          <w:rFonts w:ascii="Times New Roman" w:hAnsi="Times New Roman" w:cs="Times New Roman"/>
          <w:sz w:val="24"/>
          <w:szCs w:val="24"/>
        </w:rPr>
        <w:t>mechanismus</w:t>
      </w:r>
      <w:r w:rsidR="001A2F97">
        <w:rPr>
          <w:rFonts w:ascii="Times New Roman" w:hAnsi="Times New Roman" w:cs="Times New Roman"/>
          <w:sz w:val="24"/>
          <w:szCs w:val="24"/>
        </w:rPr>
        <w:t xml:space="preserve"> pro ověřování atributů vůči autentickým zdrojům</w:t>
      </w:r>
      <w:r w:rsidR="00793781">
        <w:rPr>
          <w:rFonts w:ascii="Times New Roman" w:hAnsi="Times New Roman" w:cs="Times New Roman"/>
          <w:sz w:val="24"/>
          <w:szCs w:val="24"/>
        </w:rPr>
        <w:t xml:space="preserve"> na základě žádosti uživatele</w:t>
      </w:r>
      <w:r w:rsidR="001A2F97">
        <w:rPr>
          <w:rFonts w:ascii="Times New Roman" w:hAnsi="Times New Roman" w:cs="Times New Roman"/>
          <w:sz w:val="24"/>
          <w:szCs w:val="24"/>
        </w:rPr>
        <w:t>, kter</w:t>
      </w:r>
      <w:r w:rsidR="00E13521">
        <w:rPr>
          <w:rFonts w:ascii="Times New Roman" w:hAnsi="Times New Roman" w:cs="Times New Roman"/>
          <w:sz w:val="24"/>
          <w:szCs w:val="24"/>
        </w:rPr>
        <w:t>ý</w:t>
      </w:r>
      <w:r w:rsidR="007837FF">
        <w:rPr>
          <w:rFonts w:ascii="Times New Roman" w:hAnsi="Times New Roman" w:cs="Times New Roman"/>
          <w:sz w:val="24"/>
          <w:szCs w:val="24"/>
        </w:rPr>
        <w:t xml:space="preserve"> </w:t>
      </w:r>
      <w:r w:rsidR="00E13521">
        <w:rPr>
          <w:rFonts w:ascii="Times New Roman" w:hAnsi="Times New Roman" w:cs="Times New Roman"/>
          <w:sz w:val="24"/>
          <w:szCs w:val="24"/>
        </w:rPr>
        <w:t xml:space="preserve">mají </w:t>
      </w:r>
      <w:r w:rsidR="007837FF">
        <w:rPr>
          <w:rFonts w:ascii="Times New Roman" w:hAnsi="Times New Roman" w:cs="Times New Roman"/>
          <w:sz w:val="24"/>
          <w:szCs w:val="24"/>
        </w:rPr>
        <w:t>členské státy</w:t>
      </w:r>
      <w:r w:rsidR="00E13521">
        <w:rPr>
          <w:rFonts w:ascii="Times New Roman" w:hAnsi="Times New Roman" w:cs="Times New Roman"/>
          <w:sz w:val="24"/>
          <w:szCs w:val="24"/>
        </w:rPr>
        <w:t xml:space="preserve"> vybudovat</w:t>
      </w:r>
      <w:r w:rsidR="00477CC3">
        <w:rPr>
          <w:rFonts w:ascii="Times New Roman" w:hAnsi="Times New Roman" w:cs="Times New Roman"/>
          <w:sz w:val="24"/>
          <w:szCs w:val="24"/>
        </w:rPr>
        <w:t xml:space="preserve"> </w:t>
      </w:r>
      <w:r w:rsidR="00A94355">
        <w:rPr>
          <w:rFonts w:ascii="Times New Roman" w:hAnsi="Times New Roman" w:cs="Times New Roman"/>
          <w:sz w:val="24"/>
          <w:szCs w:val="24"/>
        </w:rPr>
        <w:t>ve smyslu</w:t>
      </w:r>
      <w:r w:rsidR="00477CC3">
        <w:rPr>
          <w:rFonts w:ascii="Times New Roman" w:hAnsi="Times New Roman" w:cs="Times New Roman"/>
          <w:sz w:val="24"/>
          <w:szCs w:val="24"/>
        </w:rPr>
        <w:t xml:space="preserve"> čl. </w:t>
      </w:r>
      <w:r w:rsidR="00A94355">
        <w:rPr>
          <w:rFonts w:ascii="Times New Roman" w:hAnsi="Times New Roman" w:cs="Times New Roman"/>
          <w:sz w:val="24"/>
          <w:szCs w:val="24"/>
        </w:rPr>
        <w:t xml:space="preserve">45e </w:t>
      </w:r>
      <w:r w:rsidR="00950D92">
        <w:rPr>
          <w:rFonts w:ascii="Times New Roman" w:hAnsi="Times New Roman" w:cs="Times New Roman"/>
          <w:sz w:val="24"/>
          <w:szCs w:val="24"/>
        </w:rPr>
        <w:t>n</w:t>
      </w:r>
      <w:r w:rsidR="00950D92" w:rsidRPr="0A2CA80D">
        <w:rPr>
          <w:rFonts w:ascii="Times New Roman" w:hAnsi="Times New Roman" w:cs="Times New Roman"/>
          <w:sz w:val="24"/>
          <w:szCs w:val="24"/>
        </w:rPr>
        <w:t>ařízení</w:t>
      </w:r>
      <w:r w:rsidR="00950D92">
        <w:rPr>
          <w:rFonts w:ascii="Times New Roman" w:hAnsi="Times New Roman" w:cs="Times New Roman"/>
          <w:sz w:val="24"/>
          <w:szCs w:val="24"/>
        </w:rPr>
        <w:t xml:space="preserve"> </w:t>
      </w:r>
      <w:proofErr w:type="spellStart"/>
      <w:r w:rsidR="00950D92">
        <w:rPr>
          <w:rFonts w:ascii="Times New Roman" w:hAnsi="Times New Roman" w:cs="Times New Roman"/>
          <w:sz w:val="24"/>
          <w:szCs w:val="24"/>
        </w:rPr>
        <w:t>eIDAS</w:t>
      </w:r>
      <w:proofErr w:type="spellEnd"/>
      <w:r w:rsidR="00950D92">
        <w:rPr>
          <w:rFonts w:ascii="Times New Roman" w:hAnsi="Times New Roman" w:cs="Times New Roman"/>
          <w:sz w:val="24"/>
          <w:szCs w:val="24"/>
        </w:rPr>
        <w:t xml:space="preserve"> 2</w:t>
      </w:r>
      <w:r w:rsidR="00A94355">
        <w:rPr>
          <w:rFonts w:ascii="Times New Roman" w:hAnsi="Times New Roman" w:cs="Times New Roman"/>
          <w:sz w:val="24"/>
          <w:szCs w:val="24"/>
        </w:rPr>
        <w:t xml:space="preserve">. </w:t>
      </w:r>
      <w:r w:rsidR="004E4FC1">
        <w:rPr>
          <w:rFonts w:ascii="Times New Roman" w:hAnsi="Times New Roman" w:cs="Times New Roman"/>
          <w:sz w:val="24"/>
          <w:szCs w:val="24"/>
        </w:rPr>
        <w:t>Seznam atributů, které budou moci být takto ověřeny, bud</w:t>
      </w:r>
      <w:r w:rsidR="008A4229">
        <w:rPr>
          <w:rFonts w:ascii="Times New Roman" w:hAnsi="Times New Roman" w:cs="Times New Roman"/>
          <w:sz w:val="24"/>
          <w:szCs w:val="24"/>
        </w:rPr>
        <w:t>e</w:t>
      </w:r>
      <w:r w:rsidR="00B759A4">
        <w:rPr>
          <w:rFonts w:ascii="Times New Roman" w:hAnsi="Times New Roman" w:cs="Times New Roman"/>
          <w:sz w:val="24"/>
          <w:szCs w:val="24"/>
        </w:rPr>
        <w:t xml:space="preserve"> </w:t>
      </w:r>
      <w:r w:rsidR="00990CAF">
        <w:rPr>
          <w:rFonts w:ascii="Times New Roman" w:hAnsi="Times New Roman" w:cs="Times New Roman"/>
          <w:sz w:val="24"/>
          <w:szCs w:val="24"/>
        </w:rPr>
        <w:t>zveřejněn v katalogu atributů</w:t>
      </w:r>
      <w:r w:rsidR="003E604F">
        <w:rPr>
          <w:rFonts w:ascii="Times New Roman" w:hAnsi="Times New Roman" w:cs="Times New Roman"/>
          <w:sz w:val="24"/>
          <w:szCs w:val="24"/>
        </w:rPr>
        <w:t xml:space="preserve"> vedeném Evropskou komisí</w:t>
      </w:r>
      <w:r w:rsidR="00990CAF">
        <w:rPr>
          <w:rFonts w:ascii="Times New Roman" w:hAnsi="Times New Roman" w:cs="Times New Roman"/>
          <w:sz w:val="24"/>
          <w:szCs w:val="24"/>
        </w:rPr>
        <w:t>, j</w:t>
      </w:r>
      <w:r w:rsidR="001F5A33">
        <w:rPr>
          <w:rFonts w:ascii="Times New Roman" w:hAnsi="Times New Roman" w:cs="Times New Roman"/>
          <w:sz w:val="24"/>
          <w:szCs w:val="24"/>
        </w:rPr>
        <w:t xml:space="preserve">ehož zřízení předpokládá prováděcí akt </w:t>
      </w:r>
      <w:r w:rsidR="00147EEE">
        <w:rPr>
          <w:rFonts w:ascii="Times New Roman" w:hAnsi="Times New Roman" w:cs="Times New Roman"/>
          <w:sz w:val="24"/>
          <w:szCs w:val="24"/>
        </w:rPr>
        <w:t xml:space="preserve">dle čl. 45e odst. 2 </w:t>
      </w:r>
      <w:r w:rsidR="00950D92">
        <w:rPr>
          <w:rFonts w:ascii="Times New Roman" w:hAnsi="Times New Roman" w:cs="Times New Roman"/>
          <w:sz w:val="24"/>
          <w:szCs w:val="24"/>
        </w:rPr>
        <w:t>n</w:t>
      </w:r>
      <w:r w:rsidR="00950D92" w:rsidRPr="0A2CA80D">
        <w:rPr>
          <w:rFonts w:ascii="Times New Roman" w:hAnsi="Times New Roman" w:cs="Times New Roman"/>
          <w:sz w:val="24"/>
          <w:szCs w:val="24"/>
        </w:rPr>
        <w:t>ařízení</w:t>
      </w:r>
      <w:r w:rsidR="00950D92">
        <w:rPr>
          <w:rFonts w:ascii="Times New Roman" w:hAnsi="Times New Roman" w:cs="Times New Roman"/>
          <w:sz w:val="24"/>
          <w:szCs w:val="24"/>
        </w:rPr>
        <w:t xml:space="preserve"> </w:t>
      </w:r>
      <w:proofErr w:type="spellStart"/>
      <w:r w:rsidR="00950D92">
        <w:rPr>
          <w:rFonts w:ascii="Times New Roman" w:hAnsi="Times New Roman" w:cs="Times New Roman"/>
          <w:sz w:val="24"/>
          <w:szCs w:val="24"/>
        </w:rPr>
        <w:t>eIDAS</w:t>
      </w:r>
      <w:proofErr w:type="spellEnd"/>
      <w:r w:rsidR="00950D92">
        <w:rPr>
          <w:rFonts w:ascii="Times New Roman" w:hAnsi="Times New Roman" w:cs="Times New Roman"/>
          <w:sz w:val="24"/>
          <w:szCs w:val="24"/>
        </w:rPr>
        <w:t xml:space="preserve"> 2</w:t>
      </w:r>
      <w:r w:rsidR="00147EEE">
        <w:rPr>
          <w:rFonts w:ascii="Times New Roman" w:hAnsi="Times New Roman" w:cs="Times New Roman"/>
          <w:sz w:val="24"/>
          <w:szCs w:val="24"/>
        </w:rPr>
        <w:t xml:space="preserve">. </w:t>
      </w:r>
      <w:r w:rsidR="001A2F97">
        <w:rPr>
          <w:rFonts w:ascii="Times New Roman" w:hAnsi="Times New Roman" w:cs="Times New Roman"/>
          <w:sz w:val="24"/>
          <w:szCs w:val="24"/>
        </w:rPr>
        <w:t xml:space="preserve">  </w:t>
      </w:r>
    </w:p>
    <w:p w14:paraId="4674B2C3" w14:textId="77777777" w:rsidR="00F47BF4" w:rsidRPr="00A661C5" w:rsidRDefault="00F47BF4" w:rsidP="00F47BF4">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12</w:t>
      </w:r>
    </w:p>
    <w:p w14:paraId="0027E53F" w14:textId="6B26762A" w:rsidR="00F47BF4" w:rsidRPr="00A661C5" w:rsidRDefault="00B659F7" w:rsidP="009E6F98">
      <w:pPr>
        <w:spacing w:before="120" w:after="120"/>
        <w:jc w:val="both"/>
        <w:rPr>
          <w:rFonts w:ascii="Times New Roman" w:hAnsi="Times New Roman" w:cs="Times New Roman"/>
          <w:sz w:val="24"/>
          <w:szCs w:val="24"/>
        </w:rPr>
      </w:pPr>
      <w:r>
        <w:rPr>
          <w:rFonts w:ascii="Times New Roman" w:hAnsi="Times New Roman" w:cs="Times New Roman"/>
          <w:sz w:val="24"/>
          <w:szCs w:val="24"/>
        </w:rPr>
        <w:t>S ohledem na skutečnost, že</w:t>
      </w:r>
      <w:r w:rsidR="00496B83">
        <w:rPr>
          <w:rFonts w:ascii="Times New Roman" w:hAnsi="Times New Roman" w:cs="Times New Roman"/>
          <w:sz w:val="24"/>
          <w:szCs w:val="24"/>
        </w:rPr>
        <w:t xml:space="preserve"> p</w:t>
      </w:r>
      <w:r w:rsidR="00496B83" w:rsidRPr="00496B83">
        <w:rPr>
          <w:rFonts w:ascii="Times New Roman" w:hAnsi="Times New Roman" w:cs="Times New Roman"/>
          <w:sz w:val="24"/>
          <w:szCs w:val="24"/>
        </w:rPr>
        <w:t>ožadavky na ověřování platnosti zaručených elektronických podpisů</w:t>
      </w:r>
      <w:r w:rsidR="00576092">
        <w:rPr>
          <w:rFonts w:ascii="Times New Roman" w:hAnsi="Times New Roman" w:cs="Times New Roman"/>
          <w:sz w:val="24"/>
          <w:szCs w:val="24"/>
        </w:rPr>
        <w:t>/pečetí</w:t>
      </w:r>
      <w:r w:rsidR="00496B83" w:rsidRPr="00496B83">
        <w:rPr>
          <w:rFonts w:ascii="Times New Roman" w:hAnsi="Times New Roman" w:cs="Times New Roman"/>
          <w:sz w:val="24"/>
          <w:szCs w:val="24"/>
        </w:rPr>
        <w:t xml:space="preserve"> založených na kvalifikovaných certifikátech</w:t>
      </w:r>
      <w:r w:rsidR="00496B83">
        <w:rPr>
          <w:rFonts w:ascii="Times New Roman" w:hAnsi="Times New Roman" w:cs="Times New Roman"/>
          <w:sz w:val="24"/>
          <w:szCs w:val="24"/>
        </w:rPr>
        <w:t xml:space="preserve"> jsou</w:t>
      </w:r>
      <w:r w:rsidR="00AA7E14">
        <w:rPr>
          <w:rFonts w:ascii="Times New Roman" w:hAnsi="Times New Roman" w:cs="Times New Roman"/>
          <w:sz w:val="24"/>
          <w:szCs w:val="24"/>
        </w:rPr>
        <w:t xml:space="preserve"> </w:t>
      </w:r>
      <w:r w:rsidR="00291B98">
        <w:rPr>
          <w:rFonts w:ascii="Times New Roman" w:hAnsi="Times New Roman" w:cs="Times New Roman"/>
          <w:sz w:val="24"/>
          <w:szCs w:val="24"/>
        </w:rPr>
        <w:t>nově</w:t>
      </w:r>
      <w:r w:rsidR="00AA7E14">
        <w:rPr>
          <w:rFonts w:ascii="Times New Roman" w:hAnsi="Times New Roman" w:cs="Times New Roman"/>
          <w:sz w:val="24"/>
          <w:szCs w:val="24"/>
        </w:rPr>
        <w:t xml:space="preserve"> </w:t>
      </w:r>
      <w:r w:rsidR="00291B98">
        <w:rPr>
          <w:rFonts w:ascii="Times New Roman" w:hAnsi="Times New Roman" w:cs="Times New Roman"/>
          <w:sz w:val="24"/>
          <w:szCs w:val="24"/>
        </w:rPr>
        <w:t>v </w:t>
      </w:r>
      <w:r w:rsidR="00AA7E14">
        <w:rPr>
          <w:rFonts w:ascii="Times New Roman" w:hAnsi="Times New Roman" w:cs="Times New Roman"/>
          <w:sz w:val="24"/>
          <w:szCs w:val="24"/>
        </w:rPr>
        <w:t>uvedeny</w:t>
      </w:r>
      <w:r w:rsidR="00291B98">
        <w:rPr>
          <w:rFonts w:ascii="Times New Roman" w:hAnsi="Times New Roman" w:cs="Times New Roman"/>
          <w:sz w:val="24"/>
          <w:szCs w:val="24"/>
        </w:rPr>
        <w:t xml:space="preserve"> </w:t>
      </w:r>
      <w:r w:rsidR="00BD1552">
        <w:rPr>
          <w:rFonts w:ascii="Times New Roman" w:hAnsi="Times New Roman" w:cs="Times New Roman"/>
          <w:sz w:val="24"/>
          <w:szCs w:val="24"/>
        </w:rPr>
        <w:t xml:space="preserve">ve čl. </w:t>
      </w:r>
      <w:proofErr w:type="gramStart"/>
      <w:r w:rsidR="00BD1552">
        <w:rPr>
          <w:rFonts w:ascii="Times New Roman" w:hAnsi="Times New Roman" w:cs="Times New Roman"/>
          <w:sz w:val="24"/>
          <w:szCs w:val="24"/>
        </w:rPr>
        <w:t>32a</w:t>
      </w:r>
      <w:proofErr w:type="gramEnd"/>
      <w:r w:rsidR="00F81327">
        <w:rPr>
          <w:rFonts w:ascii="Times New Roman" w:hAnsi="Times New Roman" w:cs="Times New Roman"/>
          <w:sz w:val="24"/>
          <w:szCs w:val="24"/>
        </w:rPr>
        <w:t xml:space="preserve"> a</w:t>
      </w:r>
      <w:r w:rsidR="00B94D98">
        <w:rPr>
          <w:rFonts w:ascii="Times New Roman" w:hAnsi="Times New Roman" w:cs="Times New Roman"/>
          <w:sz w:val="24"/>
          <w:szCs w:val="24"/>
        </w:rPr>
        <w:t> </w:t>
      </w:r>
      <w:r w:rsidR="00576092">
        <w:rPr>
          <w:rFonts w:ascii="Times New Roman" w:hAnsi="Times New Roman" w:cs="Times New Roman"/>
          <w:sz w:val="24"/>
          <w:szCs w:val="24"/>
        </w:rPr>
        <w:t>40</w:t>
      </w:r>
      <w:r w:rsidR="00BD1552">
        <w:rPr>
          <w:rFonts w:ascii="Times New Roman" w:hAnsi="Times New Roman" w:cs="Times New Roman"/>
          <w:sz w:val="24"/>
          <w:szCs w:val="24"/>
        </w:rPr>
        <w:t xml:space="preserve">a </w:t>
      </w:r>
      <w:r w:rsidR="00950D92">
        <w:rPr>
          <w:rFonts w:ascii="Times New Roman" w:hAnsi="Times New Roman" w:cs="Times New Roman"/>
          <w:sz w:val="24"/>
          <w:szCs w:val="24"/>
        </w:rPr>
        <w:t>n</w:t>
      </w:r>
      <w:r w:rsidR="00950D92" w:rsidRPr="0A2CA80D">
        <w:rPr>
          <w:rFonts w:ascii="Times New Roman" w:hAnsi="Times New Roman" w:cs="Times New Roman"/>
          <w:sz w:val="24"/>
          <w:szCs w:val="24"/>
        </w:rPr>
        <w:t>ařízení</w:t>
      </w:r>
      <w:r w:rsidR="00950D92">
        <w:rPr>
          <w:rFonts w:ascii="Times New Roman" w:hAnsi="Times New Roman" w:cs="Times New Roman"/>
          <w:sz w:val="24"/>
          <w:szCs w:val="24"/>
        </w:rPr>
        <w:t xml:space="preserve"> </w:t>
      </w:r>
      <w:proofErr w:type="spellStart"/>
      <w:r w:rsidR="00950D92">
        <w:rPr>
          <w:rFonts w:ascii="Times New Roman" w:hAnsi="Times New Roman" w:cs="Times New Roman"/>
          <w:sz w:val="24"/>
          <w:szCs w:val="24"/>
        </w:rPr>
        <w:t>eIDAS</w:t>
      </w:r>
      <w:proofErr w:type="spellEnd"/>
      <w:r w:rsidR="00950D92">
        <w:rPr>
          <w:rFonts w:ascii="Times New Roman" w:hAnsi="Times New Roman" w:cs="Times New Roman"/>
          <w:sz w:val="24"/>
          <w:szCs w:val="24"/>
        </w:rPr>
        <w:t xml:space="preserve"> 2</w:t>
      </w:r>
      <w:r w:rsidR="00291B98">
        <w:rPr>
          <w:rFonts w:ascii="Times New Roman" w:hAnsi="Times New Roman" w:cs="Times New Roman"/>
          <w:sz w:val="24"/>
          <w:szCs w:val="24"/>
        </w:rPr>
        <w:t>,</w:t>
      </w:r>
      <w:r w:rsidR="009708AF">
        <w:rPr>
          <w:rFonts w:ascii="Times New Roman" w:hAnsi="Times New Roman" w:cs="Times New Roman"/>
          <w:sz w:val="24"/>
          <w:szCs w:val="24"/>
        </w:rPr>
        <w:t xml:space="preserve"> </w:t>
      </w:r>
      <w:r w:rsidR="00576092">
        <w:rPr>
          <w:rFonts w:ascii="Times New Roman" w:hAnsi="Times New Roman" w:cs="Times New Roman"/>
          <w:sz w:val="24"/>
          <w:szCs w:val="24"/>
        </w:rPr>
        <w:t>n</w:t>
      </w:r>
      <w:r w:rsidR="00F47BF4" w:rsidRPr="00A661C5">
        <w:rPr>
          <w:rFonts w:ascii="Times New Roman" w:hAnsi="Times New Roman" w:cs="Times New Roman"/>
          <w:sz w:val="24"/>
          <w:szCs w:val="24"/>
        </w:rPr>
        <w:t xml:space="preserve">avrhuje </w:t>
      </w:r>
      <w:r w:rsidR="00F81327">
        <w:rPr>
          <w:rFonts w:ascii="Times New Roman" w:hAnsi="Times New Roman" w:cs="Times New Roman"/>
          <w:sz w:val="24"/>
          <w:szCs w:val="24"/>
        </w:rPr>
        <w:t xml:space="preserve">se </w:t>
      </w:r>
      <w:r w:rsidR="00576092">
        <w:rPr>
          <w:rFonts w:ascii="Times New Roman" w:hAnsi="Times New Roman" w:cs="Times New Roman"/>
          <w:sz w:val="24"/>
          <w:szCs w:val="24"/>
        </w:rPr>
        <w:t xml:space="preserve">původní znění </w:t>
      </w:r>
      <w:r w:rsidR="00853FC2">
        <w:rPr>
          <w:rFonts w:ascii="Times New Roman" w:hAnsi="Times New Roman" w:cs="Times New Roman"/>
          <w:sz w:val="24"/>
          <w:szCs w:val="24"/>
        </w:rPr>
        <w:t xml:space="preserve">tohoto paragrafu vypustit, </w:t>
      </w:r>
      <w:r w:rsidR="00864480">
        <w:rPr>
          <w:rFonts w:ascii="Times New Roman" w:hAnsi="Times New Roman" w:cs="Times New Roman"/>
          <w:sz w:val="24"/>
          <w:szCs w:val="24"/>
        </w:rPr>
        <w:t>a</w:t>
      </w:r>
      <w:r w:rsidR="00FD0E26">
        <w:rPr>
          <w:rFonts w:ascii="Times New Roman" w:hAnsi="Times New Roman" w:cs="Times New Roman"/>
          <w:sz w:val="24"/>
          <w:szCs w:val="24"/>
        </w:rPr>
        <w:t xml:space="preserve"> </w:t>
      </w:r>
      <w:r w:rsidR="00740037">
        <w:rPr>
          <w:rFonts w:ascii="Times New Roman" w:hAnsi="Times New Roman" w:cs="Times New Roman"/>
          <w:sz w:val="24"/>
          <w:szCs w:val="24"/>
        </w:rPr>
        <w:t xml:space="preserve">místo něj </w:t>
      </w:r>
      <w:r w:rsidR="00F47BF4" w:rsidRPr="00A661C5">
        <w:rPr>
          <w:rFonts w:ascii="Times New Roman" w:hAnsi="Times New Roman" w:cs="Times New Roman"/>
          <w:sz w:val="24"/>
          <w:szCs w:val="24"/>
        </w:rPr>
        <w:t>dopl</w:t>
      </w:r>
      <w:r w:rsidR="000A7C7B">
        <w:rPr>
          <w:rFonts w:ascii="Times New Roman" w:hAnsi="Times New Roman" w:cs="Times New Roman"/>
          <w:sz w:val="24"/>
          <w:szCs w:val="24"/>
        </w:rPr>
        <w:t>n</w:t>
      </w:r>
      <w:r w:rsidR="00740037">
        <w:rPr>
          <w:rFonts w:ascii="Times New Roman" w:hAnsi="Times New Roman" w:cs="Times New Roman"/>
          <w:sz w:val="24"/>
          <w:szCs w:val="24"/>
        </w:rPr>
        <w:t>it</w:t>
      </w:r>
      <w:r w:rsidR="00F47BF4" w:rsidRPr="00A661C5">
        <w:rPr>
          <w:rFonts w:ascii="Times New Roman" w:hAnsi="Times New Roman" w:cs="Times New Roman"/>
          <w:sz w:val="24"/>
          <w:szCs w:val="24"/>
        </w:rPr>
        <w:t xml:space="preserve"> ustanovení týkající se </w:t>
      </w:r>
      <w:r w:rsidR="0002497B">
        <w:rPr>
          <w:rFonts w:ascii="Times New Roman" w:hAnsi="Times New Roman" w:cs="Times New Roman"/>
          <w:sz w:val="24"/>
          <w:szCs w:val="24"/>
        </w:rPr>
        <w:t>použ</w:t>
      </w:r>
      <w:r w:rsidR="00BF0B8D">
        <w:rPr>
          <w:rFonts w:ascii="Times New Roman" w:hAnsi="Times New Roman" w:cs="Times New Roman"/>
          <w:sz w:val="24"/>
          <w:szCs w:val="24"/>
        </w:rPr>
        <w:t xml:space="preserve">ití </w:t>
      </w:r>
      <w:r w:rsidR="00F47BF4" w:rsidRPr="00A661C5">
        <w:rPr>
          <w:rFonts w:ascii="Times New Roman" w:hAnsi="Times New Roman" w:cs="Times New Roman"/>
          <w:sz w:val="24"/>
          <w:szCs w:val="24"/>
        </w:rPr>
        <w:t>elektronického potvrzení atributů</w:t>
      </w:r>
      <w:r w:rsidR="004822B6">
        <w:rPr>
          <w:rFonts w:ascii="Times New Roman" w:hAnsi="Times New Roman" w:cs="Times New Roman"/>
          <w:sz w:val="24"/>
          <w:szCs w:val="24"/>
        </w:rPr>
        <w:t xml:space="preserve"> on-line</w:t>
      </w:r>
      <w:r w:rsidR="00F47BF4" w:rsidRPr="00A661C5">
        <w:rPr>
          <w:rFonts w:ascii="Times New Roman" w:hAnsi="Times New Roman" w:cs="Times New Roman"/>
          <w:sz w:val="24"/>
          <w:szCs w:val="24"/>
        </w:rPr>
        <w:t xml:space="preserve">. Skutečnost lze prokázat pomocí peněženky a v ní obsažených </w:t>
      </w:r>
      <w:r w:rsidR="00522322" w:rsidRPr="00522322">
        <w:rPr>
          <w:rFonts w:ascii="Times New Roman" w:hAnsi="Times New Roman" w:cs="Times New Roman"/>
          <w:sz w:val="24"/>
          <w:szCs w:val="24"/>
        </w:rPr>
        <w:t>kvalifikovaný</w:t>
      </w:r>
      <w:r w:rsidR="00522322">
        <w:rPr>
          <w:rFonts w:ascii="Times New Roman" w:hAnsi="Times New Roman" w:cs="Times New Roman"/>
          <w:sz w:val="24"/>
          <w:szCs w:val="24"/>
        </w:rPr>
        <w:t>ch</w:t>
      </w:r>
      <w:r w:rsidR="00522322" w:rsidRPr="00522322">
        <w:rPr>
          <w:rFonts w:ascii="Times New Roman" w:hAnsi="Times New Roman" w:cs="Times New Roman"/>
          <w:sz w:val="24"/>
          <w:szCs w:val="24"/>
        </w:rPr>
        <w:t xml:space="preserve"> elektronický</w:t>
      </w:r>
      <w:r w:rsidR="00522322">
        <w:rPr>
          <w:rFonts w:ascii="Times New Roman" w:hAnsi="Times New Roman" w:cs="Times New Roman"/>
          <w:sz w:val="24"/>
          <w:szCs w:val="24"/>
        </w:rPr>
        <w:t>ch</w:t>
      </w:r>
      <w:r w:rsidR="00522322" w:rsidRPr="00522322">
        <w:rPr>
          <w:rFonts w:ascii="Times New Roman" w:hAnsi="Times New Roman" w:cs="Times New Roman"/>
          <w:sz w:val="24"/>
          <w:szCs w:val="24"/>
        </w:rPr>
        <w:t xml:space="preserve"> potvrzení atributů</w:t>
      </w:r>
      <w:r w:rsidR="00FA5281">
        <w:rPr>
          <w:rFonts w:ascii="Times New Roman" w:hAnsi="Times New Roman" w:cs="Times New Roman"/>
          <w:sz w:val="24"/>
          <w:szCs w:val="24"/>
        </w:rPr>
        <w:t xml:space="preserve"> (QEAA)</w:t>
      </w:r>
      <w:r w:rsidR="00522322" w:rsidRPr="00522322">
        <w:rPr>
          <w:rFonts w:ascii="Times New Roman" w:hAnsi="Times New Roman" w:cs="Times New Roman"/>
          <w:sz w:val="24"/>
          <w:szCs w:val="24"/>
        </w:rPr>
        <w:t xml:space="preserve"> nebo elektronický</w:t>
      </w:r>
      <w:r w:rsidR="003446E6">
        <w:rPr>
          <w:rFonts w:ascii="Times New Roman" w:hAnsi="Times New Roman" w:cs="Times New Roman"/>
          <w:sz w:val="24"/>
          <w:szCs w:val="24"/>
        </w:rPr>
        <w:t>ch</w:t>
      </w:r>
      <w:r w:rsidR="00522322" w:rsidRPr="00522322">
        <w:rPr>
          <w:rFonts w:ascii="Times New Roman" w:hAnsi="Times New Roman" w:cs="Times New Roman"/>
          <w:sz w:val="24"/>
          <w:szCs w:val="24"/>
        </w:rPr>
        <w:t xml:space="preserve"> potvrzení atributů vydaným subjektem veřejného sektoru podle čl. 3 bodu 46 </w:t>
      </w:r>
      <w:r w:rsidR="00950D92">
        <w:rPr>
          <w:rFonts w:ascii="Times New Roman" w:hAnsi="Times New Roman" w:cs="Times New Roman"/>
          <w:sz w:val="24"/>
          <w:szCs w:val="24"/>
        </w:rPr>
        <w:t>n</w:t>
      </w:r>
      <w:r w:rsidR="00950D92" w:rsidRPr="0A2CA80D">
        <w:rPr>
          <w:rFonts w:ascii="Times New Roman" w:hAnsi="Times New Roman" w:cs="Times New Roman"/>
          <w:sz w:val="24"/>
          <w:szCs w:val="24"/>
        </w:rPr>
        <w:t>ařízení</w:t>
      </w:r>
      <w:r w:rsidR="00950D92">
        <w:rPr>
          <w:rFonts w:ascii="Times New Roman" w:hAnsi="Times New Roman" w:cs="Times New Roman"/>
          <w:sz w:val="24"/>
          <w:szCs w:val="24"/>
        </w:rPr>
        <w:t xml:space="preserve"> </w:t>
      </w:r>
      <w:proofErr w:type="spellStart"/>
      <w:r w:rsidR="00950D92">
        <w:rPr>
          <w:rFonts w:ascii="Times New Roman" w:hAnsi="Times New Roman" w:cs="Times New Roman"/>
          <w:sz w:val="24"/>
          <w:szCs w:val="24"/>
        </w:rPr>
        <w:t>eIDAS</w:t>
      </w:r>
      <w:proofErr w:type="spellEnd"/>
      <w:r w:rsidR="00950D92">
        <w:rPr>
          <w:rFonts w:ascii="Times New Roman" w:hAnsi="Times New Roman" w:cs="Times New Roman"/>
          <w:sz w:val="24"/>
          <w:szCs w:val="24"/>
        </w:rPr>
        <w:t xml:space="preserve"> 2</w:t>
      </w:r>
      <w:r w:rsidR="003C1DE0">
        <w:rPr>
          <w:rFonts w:ascii="Times New Roman" w:hAnsi="Times New Roman" w:cs="Times New Roman"/>
          <w:sz w:val="24"/>
          <w:szCs w:val="24"/>
        </w:rPr>
        <w:t xml:space="preserve"> (</w:t>
      </w:r>
      <w:r w:rsidR="003C1DE0" w:rsidRPr="004B5781">
        <w:rPr>
          <w:rFonts w:ascii="Times New Roman" w:hAnsi="Times New Roman" w:cs="Times New Roman"/>
          <w:sz w:val="24"/>
          <w:szCs w:val="24"/>
        </w:rPr>
        <w:t>Pub-EAA</w:t>
      </w:r>
      <w:r w:rsidR="003C1DE0">
        <w:rPr>
          <w:rFonts w:ascii="Times New Roman" w:hAnsi="Times New Roman" w:cs="Times New Roman"/>
          <w:sz w:val="24"/>
          <w:szCs w:val="24"/>
        </w:rPr>
        <w:t>)</w:t>
      </w:r>
      <w:r w:rsidR="00327543">
        <w:rPr>
          <w:rFonts w:ascii="Times New Roman" w:hAnsi="Times New Roman" w:cs="Times New Roman"/>
          <w:sz w:val="24"/>
          <w:szCs w:val="24"/>
        </w:rPr>
        <w:t xml:space="preserve">; </w:t>
      </w:r>
      <w:r w:rsidR="00474369">
        <w:rPr>
          <w:rFonts w:ascii="Times New Roman" w:hAnsi="Times New Roman" w:cs="Times New Roman"/>
          <w:sz w:val="24"/>
          <w:szCs w:val="24"/>
        </w:rPr>
        <w:t>jejich schémata</w:t>
      </w:r>
      <w:r w:rsidR="00F47BF4" w:rsidRPr="00A661C5">
        <w:rPr>
          <w:rFonts w:ascii="Times New Roman" w:hAnsi="Times New Roman" w:cs="Times New Roman"/>
          <w:sz w:val="24"/>
          <w:szCs w:val="24"/>
        </w:rPr>
        <w:t xml:space="preserve"> zveřejn</w:t>
      </w:r>
      <w:r w:rsidR="00474369">
        <w:rPr>
          <w:rFonts w:ascii="Times New Roman" w:hAnsi="Times New Roman" w:cs="Times New Roman"/>
          <w:sz w:val="24"/>
          <w:szCs w:val="24"/>
        </w:rPr>
        <w:t>í</w:t>
      </w:r>
      <w:r w:rsidR="00F47BF4" w:rsidRPr="00A661C5">
        <w:rPr>
          <w:rFonts w:ascii="Times New Roman" w:hAnsi="Times New Roman" w:cs="Times New Roman"/>
          <w:sz w:val="24"/>
          <w:szCs w:val="24"/>
        </w:rPr>
        <w:t xml:space="preserve"> Agentur</w:t>
      </w:r>
      <w:r w:rsidR="00474369">
        <w:rPr>
          <w:rFonts w:ascii="Times New Roman" w:hAnsi="Times New Roman" w:cs="Times New Roman"/>
          <w:sz w:val="24"/>
          <w:szCs w:val="24"/>
        </w:rPr>
        <w:t>a</w:t>
      </w:r>
      <w:r w:rsidR="00F47BF4" w:rsidRPr="00A661C5">
        <w:rPr>
          <w:rFonts w:ascii="Times New Roman" w:hAnsi="Times New Roman" w:cs="Times New Roman"/>
          <w:sz w:val="24"/>
          <w:szCs w:val="24"/>
        </w:rPr>
        <w:t xml:space="preserve"> na portálu veřejné správy</w:t>
      </w:r>
      <w:r w:rsidR="009F5648">
        <w:rPr>
          <w:rFonts w:ascii="Times New Roman" w:hAnsi="Times New Roman" w:cs="Times New Roman"/>
          <w:sz w:val="24"/>
          <w:szCs w:val="24"/>
        </w:rPr>
        <w:t>.</w:t>
      </w:r>
      <w:r w:rsidR="009F5648" w:rsidRPr="00A661C5">
        <w:rPr>
          <w:rFonts w:ascii="Times New Roman" w:hAnsi="Times New Roman" w:cs="Times New Roman"/>
          <w:sz w:val="24"/>
          <w:szCs w:val="24"/>
        </w:rPr>
        <w:t xml:space="preserve"> </w:t>
      </w:r>
      <w:r w:rsidR="009F5648">
        <w:rPr>
          <w:rFonts w:ascii="Times New Roman" w:hAnsi="Times New Roman" w:cs="Times New Roman"/>
          <w:sz w:val="24"/>
          <w:szCs w:val="24"/>
        </w:rPr>
        <w:t>P</w:t>
      </w:r>
      <w:r w:rsidR="009F5648" w:rsidRPr="00A661C5">
        <w:rPr>
          <w:rFonts w:ascii="Times New Roman" w:hAnsi="Times New Roman" w:cs="Times New Roman"/>
          <w:sz w:val="24"/>
          <w:szCs w:val="24"/>
        </w:rPr>
        <w:t xml:space="preserve">odmínkou </w:t>
      </w:r>
      <w:r w:rsidR="00F47BF4" w:rsidRPr="00A661C5">
        <w:rPr>
          <w:rFonts w:ascii="Times New Roman" w:hAnsi="Times New Roman" w:cs="Times New Roman"/>
          <w:sz w:val="24"/>
          <w:szCs w:val="24"/>
        </w:rPr>
        <w:t>je</w:t>
      </w:r>
      <w:r w:rsidR="00763284">
        <w:rPr>
          <w:rFonts w:ascii="Times New Roman" w:hAnsi="Times New Roman" w:cs="Times New Roman"/>
          <w:sz w:val="24"/>
          <w:szCs w:val="24"/>
        </w:rPr>
        <w:t>,</w:t>
      </w:r>
      <w:r w:rsidR="00F47BF4" w:rsidRPr="00A661C5">
        <w:rPr>
          <w:rFonts w:ascii="Times New Roman" w:hAnsi="Times New Roman" w:cs="Times New Roman"/>
          <w:sz w:val="24"/>
          <w:szCs w:val="24"/>
        </w:rPr>
        <w:t xml:space="preserve"> že prokázání skutečnosti vyžaduje právní předpis nebo výkon působnosti. Ustanovení je obdobné konstrukci prokázání totožnosti s využitím elektronické identifikace, kterou upravuje zákon o elektronické identifikaci. </w:t>
      </w:r>
    </w:p>
    <w:p w14:paraId="2BB90D40" w14:textId="436CFF0D" w:rsidR="00F47BF4"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Seznam </w:t>
      </w:r>
      <w:r w:rsidR="00C13D61">
        <w:rPr>
          <w:rFonts w:ascii="Times New Roman" w:hAnsi="Times New Roman" w:cs="Times New Roman"/>
          <w:sz w:val="24"/>
          <w:szCs w:val="24"/>
        </w:rPr>
        <w:t xml:space="preserve">schémat </w:t>
      </w:r>
      <w:r w:rsidR="00C373F1">
        <w:rPr>
          <w:rFonts w:ascii="Times New Roman" w:hAnsi="Times New Roman" w:cs="Times New Roman"/>
          <w:sz w:val="24"/>
          <w:szCs w:val="24"/>
        </w:rPr>
        <w:t>výše uvedených</w:t>
      </w:r>
      <w:r w:rsidRPr="00A661C5">
        <w:rPr>
          <w:rFonts w:ascii="Times New Roman" w:hAnsi="Times New Roman" w:cs="Times New Roman"/>
          <w:sz w:val="24"/>
          <w:szCs w:val="24"/>
        </w:rPr>
        <w:t xml:space="preserve"> potvrzení atributů je klíčový pro splnění povinnosti nově stanovené v § 12 odst. 1, neboť potvrzení atributů</w:t>
      </w:r>
      <w:r w:rsidR="00187306">
        <w:rPr>
          <w:rFonts w:ascii="Times New Roman" w:hAnsi="Times New Roman" w:cs="Times New Roman"/>
          <w:sz w:val="24"/>
          <w:szCs w:val="24"/>
        </w:rPr>
        <w:t xml:space="preserve"> odpovídající </w:t>
      </w:r>
      <w:r w:rsidR="00A50061">
        <w:rPr>
          <w:rFonts w:ascii="Times New Roman" w:hAnsi="Times New Roman" w:cs="Times New Roman"/>
          <w:sz w:val="24"/>
          <w:szCs w:val="24"/>
        </w:rPr>
        <w:t>schématům</w:t>
      </w:r>
      <w:r w:rsidRPr="00A661C5">
        <w:rPr>
          <w:rFonts w:ascii="Times New Roman" w:hAnsi="Times New Roman" w:cs="Times New Roman"/>
          <w:sz w:val="24"/>
          <w:szCs w:val="24"/>
        </w:rPr>
        <w:t xml:space="preserve"> </w:t>
      </w:r>
      <w:r w:rsidR="00A50061">
        <w:rPr>
          <w:rFonts w:ascii="Times New Roman" w:hAnsi="Times New Roman" w:cs="Times New Roman"/>
          <w:sz w:val="24"/>
          <w:szCs w:val="24"/>
        </w:rPr>
        <w:t>uvedeným</w:t>
      </w:r>
      <w:r w:rsidR="00A50061" w:rsidRPr="00A661C5">
        <w:rPr>
          <w:rFonts w:ascii="Times New Roman" w:hAnsi="Times New Roman" w:cs="Times New Roman"/>
          <w:sz w:val="24"/>
          <w:szCs w:val="24"/>
        </w:rPr>
        <w:t xml:space="preserve"> </w:t>
      </w:r>
      <w:r w:rsidRPr="00A661C5">
        <w:rPr>
          <w:rFonts w:ascii="Times New Roman" w:hAnsi="Times New Roman" w:cs="Times New Roman"/>
          <w:sz w:val="24"/>
          <w:szCs w:val="24"/>
        </w:rPr>
        <w:t xml:space="preserve">v tomto </w:t>
      </w:r>
      <w:r w:rsidRPr="00A661C5">
        <w:rPr>
          <w:rFonts w:ascii="Times New Roman" w:hAnsi="Times New Roman" w:cs="Times New Roman"/>
          <w:sz w:val="24"/>
          <w:szCs w:val="24"/>
        </w:rPr>
        <w:lastRenderedPageBreak/>
        <w:t xml:space="preserve">seznamu musí být ze strany orgánu veřejné moci (popř. dalšími subjekty stanoví-li tak právní předpis) přijata (lze s nimi prokázat skutečnost). Seznam </w:t>
      </w:r>
      <w:r w:rsidR="00CE4CAB">
        <w:rPr>
          <w:rFonts w:ascii="Times New Roman" w:hAnsi="Times New Roman" w:cs="Times New Roman"/>
          <w:sz w:val="24"/>
          <w:szCs w:val="24"/>
        </w:rPr>
        <w:t xml:space="preserve">schémat </w:t>
      </w:r>
      <w:r w:rsidRPr="00A661C5">
        <w:rPr>
          <w:rFonts w:ascii="Times New Roman" w:hAnsi="Times New Roman" w:cs="Times New Roman"/>
          <w:sz w:val="24"/>
          <w:szCs w:val="24"/>
        </w:rPr>
        <w:t>je také důležitý pro stanovení technického řešení pro oběh údajů. Agentura údaje v něm (kvalifikovaná elektronická potvrzení atributů) stanoví po dohodě s ohlašovateli příslušných agend a správci příslušných informačních systémů veřejné správy a seznam zveřejní na portálu veřejné správy.</w:t>
      </w:r>
    </w:p>
    <w:p w14:paraId="4B95946F" w14:textId="27CF64DF" w:rsidR="002A5A71" w:rsidRDefault="002A5A71" w:rsidP="00F47BF4">
      <w:pPr>
        <w:widowControl w:val="0"/>
        <w:autoSpaceDE w:val="0"/>
        <w:autoSpaceDN w:val="0"/>
        <w:adjustRightInd w:val="0"/>
        <w:spacing w:before="120" w:after="120"/>
        <w:jc w:val="both"/>
        <w:rPr>
          <w:rFonts w:ascii="Times New Roman" w:hAnsi="Times New Roman" w:cs="Times New Roman"/>
          <w:sz w:val="24"/>
          <w:szCs w:val="24"/>
        </w:rPr>
      </w:pPr>
      <w:r w:rsidRPr="002A5A71">
        <w:rPr>
          <w:rFonts w:ascii="Times New Roman" w:hAnsi="Times New Roman" w:cs="Times New Roman"/>
          <w:sz w:val="24"/>
          <w:szCs w:val="24"/>
        </w:rPr>
        <w:t>Schémata elektronických potvrzení atributů vydan</w:t>
      </w:r>
      <w:r w:rsidR="00630212">
        <w:rPr>
          <w:rFonts w:ascii="Times New Roman" w:hAnsi="Times New Roman" w:cs="Times New Roman"/>
          <w:sz w:val="24"/>
          <w:szCs w:val="24"/>
        </w:rPr>
        <w:t>á</w:t>
      </w:r>
      <w:r w:rsidRPr="002A5A71">
        <w:rPr>
          <w:rFonts w:ascii="Times New Roman" w:hAnsi="Times New Roman" w:cs="Times New Roman"/>
          <w:sz w:val="24"/>
          <w:szCs w:val="24"/>
        </w:rPr>
        <w:t xml:space="preserve"> subjektem veřejného sektoru v České republice jsou zveřejněna na portálu veřejné správy nejpozději po uplynutí 6 měsíců od zpřístupnění údajů</w:t>
      </w:r>
      <w:r w:rsidR="00791802">
        <w:rPr>
          <w:rFonts w:ascii="Times New Roman" w:hAnsi="Times New Roman" w:cs="Times New Roman"/>
          <w:sz w:val="24"/>
          <w:szCs w:val="24"/>
        </w:rPr>
        <w:t xml:space="preserve"> (vedení údajů v informačním systému</w:t>
      </w:r>
      <w:r w:rsidR="006E3433">
        <w:rPr>
          <w:rFonts w:ascii="Times New Roman" w:hAnsi="Times New Roman" w:cs="Times New Roman"/>
          <w:sz w:val="24"/>
          <w:szCs w:val="24"/>
        </w:rPr>
        <w:t xml:space="preserve">, které jsou zpřístupněny podle </w:t>
      </w:r>
      <w:r w:rsidR="00952AE3">
        <w:rPr>
          <w:rFonts w:ascii="Times New Roman" w:hAnsi="Times New Roman" w:cs="Times New Roman"/>
          <w:sz w:val="24"/>
          <w:szCs w:val="24"/>
        </w:rPr>
        <w:t>§ 13 odst. 7</w:t>
      </w:r>
      <w:r w:rsidR="00791802">
        <w:rPr>
          <w:rFonts w:ascii="Times New Roman" w:hAnsi="Times New Roman" w:cs="Times New Roman"/>
          <w:sz w:val="24"/>
          <w:szCs w:val="24"/>
        </w:rPr>
        <w:t>)</w:t>
      </w:r>
      <w:r w:rsidR="00FA5FCD">
        <w:rPr>
          <w:rFonts w:ascii="Times New Roman" w:hAnsi="Times New Roman" w:cs="Times New Roman"/>
          <w:sz w:val="24"/>
          <w:szCs w:val="24"/>
        </w:rPr>
        <w:t xml:space="preserve">, pokud se Agentura nedohodne s </w:t>
      </w:r>
      <w:r w:rsidR="008B7ED8" w:rsidRPr="008B7ED8">
        <w:rPr>
          <w:rFonts w:ascii="Times New Roman" w:hAnsi="Times New Roman" w:cs="Times New Roman"/>
          <w:sz w:val="24"/>
          <w:szCs w:val="24"/>
        </w:rPr>
        <w:t>ohlašovateli příslušných agend a správci příslušných informačních systémů veřejné správy</w:t>
      </w:r>
      <w:r w:rsidR="008B7ED8">
        <w:rPr>
          <w:rFonts w:ascii="Times New Roman" w:hAnsi="Times New Roman" w:cs="Times New Roman"/>
          <w:sz w:val="24"/>
          <w:szCs w:val="24"/>
        </w:rPr>
        <w:t xml:space="preserve"> na dřívějším termínu. </w:t>
      </w:r>
    </w:p>
    <w:p w14:paraId="4DD4E686" w14:textId="77777777" w:rsidR="000B6DAA" w:rsidRDefault="0055482B" w:rsidP="00F47BF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Přijímání nekvalifikovaných potvrzení atributů je ponecháno </w:t>
      </w:r>
      <w:r w:rsidR="00FB49DD">
        <w:rPr>
          <w:rFonts w:ascii="Times New Roman" w:hAnsi="Times New Roman" w:cs="Times New Roman"/>
          <w:sz w:val="24"/>
          <w:szCs w:val="24"/>
        </w:rPr>
        <w:t>na volnosti jak pro orgány veřejné moci, tak samozřejmě pro subjekty soukromého sektoru. Návrh zákona tento vztah nikterak nereguluje.</w:t>
      </w:r>
      <w:r w:rsidR="00D973DE">
        <w:rPr>
          <w:rFonts w:ascii="Times New Roman" w:hAnsi="Times New Roman" w:cs="Times New Roman"/>
          <w:sz w:val="24"/>
          <w:szCs w:val="24"/>
        </w:rPr>
        <w:t xml:space="preserve"> </w:t>
      </w:r>
    </w:p>
    <w:p w14:paraId="054B46F6" w14:textId="4A34A969" w:rsidR="00AD6210" w:rsidRDefault="000B6DAA" w:rsidP="00F47BF4">
      <w:pPr>
        <w:widowControl w:val="0"/>
        <w:autoSpaceDE w:val="0"/>
        <w:autoSpaceDN w:val="0"/>
        <w:adjustRightInd w:val="0"/>
        <w:spacing w:before="120" w:after="120"/>
        <w:jc w:val="both"/>
        <w:rPr>
          <w:rFonts w:ascii="Times New Roman" w:hAnsi="Times New Roman" w:cs="Times New Roman"/>
          <w:sz w:val="24"/>
          <w:szCs w:val="24"/>
        </w:rPr>
      </w:pPr>
      <w:r w:rsidRPr="000B6DAA">
        <w:rPr>
          <w:rFonts w:ascii="Times New Roman" w:hAnsi="Times New Roman" w:cs="Times New Roman"/>
          <w:sz w:val="24"/>
          <w:szCs w:val="24"/>
        </w:rPr>
        <w:t xml:space="preserve">V zákoně </w:t>
      </w:r>
      <w:r>
        <w:rPr>
          <w:rFonts w:ascii="Times New Roman" w:hAnsi="Times New Roman" w:cs="Times New Roman"/>
          <w:sz w:val="24"/>
          <w:szCs w:val="24"/>
        </w:rPr>
        <w:t>se tak</w:t>
      </w:r>
      <w:r w:rsidRPr="000B6DAA">
        <w:rPr>
          <w:rFonts w:ascii="Times New Roman" w:hAnsi="Times New Roman" w:cs="Times New Roman"/>
          <w:sz w:val="24"/>
          <w:szCs w:val="24"/>
        </w:rPr>
        <w:t xml:space="preserve"> stanov</w:t>
      </w:r>
      <w:r>
        <w:rPr>
          <w:rFonts w:ascii="Times New Roman" w:hAnsi="Times New Roman" w:cs="Times New Roman"/>
          <w:sz w:val="24"/>
          <w:szCs w:val="24"/>
        </w:rPr>
        <w:t>í</w:t>
      </w:r>
      <w:r w:rsidRPr="000B6DAA">
        <w:rPr>
          <w:rFonts w:ascii="Times New Roman" w:hAnsi="Times New Roman" w:cs="Times New Roman"/>
          <w:sz w:val="24"/>
          <w:szCs w:val="24"/>
        </w:rPr>
        <w:t xml:space="preserve">, že pro případy, kdy výkon působnosti nebo právní předpis vyžaduje ověření skutečností, tak </w:t>
      </w:r>
      <w:r>
        <w:rPr>
          <w:rFonts w:ascii="Times New Roman" w:hAnsi="Times New Roman" w:cs="Times New Roman"/>
          <w:sz w:val="24"/>
          <w:szCs w:val="24"/>
        </w:rPr>
        <w:t>orgán veřejné moci</w:t>
      </w:r>
      <w:r w:rsidRPr="000B6DAA">
        <w:rPr>
          <w:rFonts w:ascii="Times New Roman" w:hAnsi="Times New Roman" w:cs="Times New Roman"/>
          <w:sz w:val="24"/>
          <w:szCs w:val="24"/>
        </w:rPr>
        <w:t xml:space="preserve"> a soukromoprávní subjekty budou povinny umožnit pro toto prokázání využít QEAA a </w:t>
      </w:r>
      <w:proofErr w:type="spellStart"/>
      <w:r w:rsidRPr="000B6DAA">
        <w:rPr>
          <w:rFonts w:ascii="Times New Roman" w:hAnsi="Times New Roman" w:cs="Times New Roman"/>
          <w:sz w:val="24"/>
          <w:szCs w:val="24"/>
        </w:rPr>
        <w:t>PuB</w:t>
      </w:r>
      <w:proofErr w:type="spellEnd"/>
      <w:r w:rsidRPr="000B6DAA">
        <w:rPr>
          <w:rFonts w:ascii="Times New Roman" w:hAnsi="Times New Roman" w:cs="Times New Roman"/>
          <w:sz w:val="24"/>
          <w:szCs w:val="24"/>
        </w:rPr>
        <w:t xml:space="preserve">-EAA, jejichž schémata budou vedeny v seznamu schémat vedených ze strany </w:t>
      </w:r>
      <w:r w:rsidR="00DE108C">
        <w:rPr>
          <w:rFonts w:ascii="Times New Roman" w:hAnsi="Times New Roman" w:cs="Times New Roman"/>
          <w:sz w:val="24"/>
          <w:szCs w:val="24"/>
        </w:rPr>
        <w:t>Agentury</w:t>
      </w:r>
      <w:r w:rsidRPr="000B6DAA">
        <w:rPr>
          <w:rFonts w:ascii="Times New Roman" w:hAnsi="Times New Roman" w:cs="Times New Roman"/>
          <w:sz w:val="24"/>
          <w:szCs w:val="24"/>
        </w:rPr>
        <w:t xml:space="preserve">. </w:t>
      </w:r>
      <w:r w:rsidR="00DE108C">
        <w:rPr>
          <w:rFonts w:ascii="Times New Roman" w:hAnsi="Times New Roman" w:cs="Times New Roman"/>
          <w:sz w:val="24"/>
          <w:szCs w:val="24"/>
        </w:rPr>
        <w:t>Agentur</w:t>
      </w:r>
      <w:r w:rsidR="002111C4">
        <w:rPr>
          <w:rFonts w:ascii="Times New Roman" w:hAnsi="Times New Roman" w:cs="Times New Roman"/>
          <w:sz w:val="24"/>
          <w:szCs w:val="24"/>
        </w:rPr>
        <w:t>a</w:t>
      </w:r>
      <w:r w:rsidRPr="000B6DAA">
        <w:rPr>
          <w:rFonts w:ascii="Times New Roman" w:hAnsi="Times New Roman" w:cs="Times New Roman"/>
          <w:sz w:val="24"/>
          <w:szCs w:val="24"/>
        </w:rPr>
        <w:t xml:space="preserve"> bude pro </w:t>
      </w:r>
      <w:r w:rsidR="00DE108C">
        <w:rPr>
          <w:rFonts w:ascii="Times New Roman" w:hAnsi="Times New Roman" w:cs="Times New Roman"/>
          <w:sz w:val="24"/>
          <w:szCs w:val="24"/>
        </w:rPr>
        <w:t>orgány veřejné moci</w:t>
      </w:r>
      <w:r w:rsidR="00475A0E">
        <w:rPr>
          <w:rFonts w:ascii="Times New Roman" w:hAnsi="Times New Roman" w:cs="Times New Roman"/>
          <w:sz w:val="24"/>
          <w:szCs w:val="24"/>
        </w:rPr>
        <w:t>, resp. pro kvalifikované poskytovatele ve smyslu § 18 zákona č. 250/2017 Sb.</w:t>
      </w:r>
      <w:r w:rsidR="00FA5281">
        <w:rPr>
          <w:rFonts w:ascii="Times New Roman" w:hAnsi="Times New Roman" w:cs="Times New Roman"/>
          <w:sz w:val="24"/>
          <w:szCs w:val="24"/>
        </w:rPr>
        <w:t xml:space="preserve">, </w:t>
      </w:r>
      <w:r w:rsidRPr="000B6DAA">
        <w:rPr>
          <w:rFonts w:ascii="Times New Roman" w:hAnsi="Times New Roman" w:cs="Times New Roman"/>
          <w:sz w:val="24"/>
          <w:szCs w:val="24"/>
        </w:rPr>
        <w:t xml:space="preserve">technicky zajišťovat ověřování atributů z QEAA a PUB-EAA jejichž schémata budou vedeny v katalogu schémat. </w:t>
      </w:r>
    </w:p>
    <w:p w14:paraId="3910A723" w14:textId="497414B5" w:rsidR="0055482B" w:rsidRPr="00A661C5" w:rsidRDefault="000B6DAA" w:rsidP="00F47BF4">
      <w:pPr>
        <w:widowControl w:val="0"/>
        <w:autoSpaceDE w:val="0"/>
        <w:autoSpaceDN w:val="0"/>
        <w:adjustRightInd w:val="0"/>
        <w:spacing w:before="120" w:after="120"/>
        <w:jc w:val="both"/>
        <w:rPr>
          <w:rFonts w:ascii="Times New Roman" w:hAnsi="Times New Roman" w:cs="Times New Roman"/>
          <w:sz w:val="24"/>
          <w:szCs w:val="24"/>
        </w:rPr>
      </w:pPr>
      <w:r w:rsidRPr="000B6DAA">
        <w:rPr>
          <w:rFonts w:ascii="Times New Roman" w:hAnsi="Times New Roman" w:cs="Times New Roman"/>
          <w:sz w:val="24"/>
          <w:szCs w:val="24"/>
        </w:rPr>
        <w:t xml:space="preserve">Pokud jde o nekvalifikované EAA, tak jejich akceptace bude ovlivněna technickými možnostmi daných subjektů. </w:t>
      </w:r>
    </w:p>
    <w:p w14:paraId="6F1122E9" w14:textId="0838CDB4" w:rsidR="000A769B" w:rsidRPr="007C507C" w:rsidRDefault="000A769B" w:rsidP="00F47BF4">
      <w:pPr>
        <w:widowControl w:val="0"/>
        <w:autoSpaceDE w:val="0"/>
        <w:autoSpaceDN w:val="0"/>
        <w:adjustRightInd w:val="0"/>
        <w:spacing w:before="120" w:after="120"/>
        <w:jc w:val="both"/>
        <w:rPr>
          <w:rFonts w:ascii="Times New Roman" w:hAnsi="Times New Roman" w:cs="Times New Roman"/>
          <w:sz w:val="24"/>
          <w:szCs w:val="24"/>
          <w:u w:val="single"/>
        </w:rPr>
      </w:pPr>
      <w:r>
        <w:rPr>
          <w:rFonts w:ascii="Times New Roman" w:hAnsi="Times New Roman" w:cs="Times New Roman"/>
          <w:sz w:val="24"/>
          <w:szCs w:val="24"/>
          <w:u w:val="single"/>
        </w:rPr>
        <w:t>K § 12a</w:t>
      </w:r>
    </w:p>
    <w:p w14:paraId="753E2054" w14:textId="3F8D6DBD" w:rsidR="00F47BF4" w:rsidRPr="00A661C5" w:rsidRDefault="004D09F1" w:rsidP="00F47BF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Ustanovení upravuje p</w:t>
      </w:r>
      <w:r w:rsidR="00BD763C" w:rsidRPr="00BD763C">
        <w:rPr>
          <w:rFonts w:ascii="Times New Roman" w:hAnsi="Times New Roman" w:cs="Times New Roman"/>
          <w:sz w:val="24"/>
          <w:szCs w:val="24"/>
        </w:rPr>
        <w:t>oužití elektronických potvrzení atributů za fyzické přítomnosti</w:t>
      </w:r>
      <w:r w:rsidR="001007C8">
        <w:rPr>
          <w:rFonts w:ascii="Times New Roman" w:hAnsi="Times New Roman" w:cs="Times New Roman"/>
          <w:sz w:val="24"/>
          <w:szCs w:val="24"/>
        </w:rPr>
        <w:t xml:space="preserve"> osoby prokazující skutečnost elektronickým potvrzením atributů</w:t>
      </w:r>
      <w:r w:rsidR="00D00287">
        <w:rPr>
          <w:rFonts w:ascii="Times New Roman" w:hAnsi="Times New Roman" w:cs="Times New Roman"/>
          <w:sz w:val="24"/>
          <w:szCs w:val="24"/>
        </w:rPr>
        <w:t xml:space="preserve"> před </w:t>
      </w:r>
      <w:r w:rsidR="00225984">
        <w:rPr>
          <w:rFonts w:ascii="Times New Roman" w:hAnsi="Times New Roman" w:cs="Times New Roman"/>
          <w:sz w:val="24"/>
          <w:szCs w:val="24"/>
        </w:rPr>
        <w:t>orgánem veřejné moci.</w:t>
      </w:r>
      <w:r w:rsidR="0084262C">
        <w:rPr>
          <w:rFonts w:ascii="Times New Roman" w:hAnsi="Times New Roman" w:cs="Times New Roman"/>
          <w:sz w:val="24"/>
          <w:szCs w:val="24"/>
        </w:rPr>
        <w:t xml:space="preserve"> Ustanovení vychází z podobné úpravy v § 12 návrhu</w:t>
      </w:r>
      <w:r w:rsidR="006C5EFB">
        <w:rPr>
          <w:rFonts w:ascii="Times New Roman" w:hAnsi="Times New Roman" w:cs="Times New Roman"/>
          <w:sz w:val="24"/>
          <w:szCs w:val="24"/>
        </w:rPr>
        <w:t>, přičemž</w:t>
      </w:r>
      <w:r w:rsidR="00F47BF4" w:rsidRPr="00A661C5">
        <w:rPr>
          <w:rFonts w:ascii="Times New Roman" w:hAnsi="Times New Roman" w:cs="Times New Roman"/>
          <w:sz w:val="24"/>
          <w:szCs w:val="24"/>
        </w:rPr>
        <w:t xml:space="preserve"> </w:t>
      </w:r>
      <w:r w:rsidR="006C5EFB">
        <w:rPr>
          <w:rFonts w:ascii="Times New Roman" w:hAnsi="Times New Roman" w:cs="Times New Roman"/>
          <w:sz w:val="24"/>
          <w:szCs w:val="24"/>
        </w:rPr>
        <w:t>p</w:t>
      </w:r>
      <w:r w:rsidR="00F47BF4" w:rsidRPr="00A661C5">
        <w:rPr>
          <w:rFonts w:ascii="Times New Roman" w:hAnsi="Times New Roman" w:cs="Times New Roman"/>
          <w:sz w:val="24"/>
          <w:szCs w:val="24"/>
        </w:rPr>
        <w:t xml:space="preserve">ro tuto </w:t>
      </w:r>
      <w:r w:rsidR="006C5EFB">
        <w:rPr>
          <w:rFonts w:ascii="Times New Roman" w:hAnsi="Times New Roman" w:cs="Times New Roman"/>
          <w:sz w:val="24"/>
          <w:szCs w:val="24"/>
        </w:rPr>
        <w:t xml:space="preserve">variantu prokazování skutečností bude </w:t>
      </w:r>
      <w:r w:rsidR="00F47BF4" w:rsidRPr="00A661C5">
        <w:rPr>
          <w:rFonts w:ascii="Times New Roman" w:hAnsi="Times New Roman" w:cs="Times New Roman"/>
          <w:sz w:val="24"/>
          <w:szCs w:val="24"/>
        </w:rPr>
        <w:t xml:space="preserve">stanoven </w:t>
      </w:r>
      <w:r w:rsidR="006C5EFB">
        <w:rPr>
          <w:rFonts w:ascii="Times New Roman" w:hAnsi="Times New Roman" w:cs="Times New Roman"/>
          <w:sz w:val="24"/>
          <w:szCs w:val="24"/>
        </w:rPr>
        <w:t>samostatný</w:t>
      </w:r>
      <w:r w:rsidR="006C5EFB" w:rsidRPr="00A661C5">
        <w:rPr>
          <w:rFonts w:ascii="Times New Roman" w:hAnsi="Times New Roman" w:cs="Times New Roman"/>
          <w:sz w:val="24"/>
          <w:szCs w:val="24"/>
        </w:rPr>
        <w:t xml:space="preserve"> </w:t>
      </w:r>
      <w:r w:rsidR="00F47BF4" w:rsidRPr="00A661C5">
        <w:rPr>
          <w:rFonts w:ascii="Times New Roman" w:hAnsi="Times New Roman" w:cs="Times New Roman"/>
          <w:sz w:val="24"/>
          <w:szCs w:val="24"/>
        </w:rPr>
        <w:t xml:space="preserve">seznam </w:t>
      </w:r>
      <w:r w:rsidR="007F622F">
        <w:rPr>
          <w:rFonts w:ascii="Times New Roman" w:hAnsi="Times New Roman" w:cs="Times New Roman"/>
          <w:sz w:val="24"/>
          <w:szCs w:val="24"/>
        </w:rPr>
        <w:t xml:space="preserve">schémat </w:t>
      </w:r>
      <w:r w:rsidR="00F47BF4" w:rsidRPr="00A661C5">
        <w:rPr>
          <w:rFonts w:ascii="Times New Roman" w:hAnsi="Times New Roman" w:cs="Times New Roman"/>
          <w:sz w:val="24"/>
          <w:szCs w:val="24"/>
        </w:rPr>
        <w:t>elektronických potvrzení atributů</w:t>
      </w:r>
      <w:r w:rsidR="00BD763C">
        <w:rPr>
          <w:rFonts w:ascii="Times New Roman" w:hAnsi="Times New Roman" w:cs="Times New Roman"/>
          <w:sz w:val="24"/>
          <w:szCs w:val="24"/>
        </w:rPr>
        <w:t>.</w:t>
      </w:r>
    </w:p>
    <w:p w14:paraId="6B6B1EE3" w14:textId="0377292A"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u w:val="single"/>
        </w:rPr>
        <w:t>K § 12</w:t>
      </w:r>
      <w:r w:rsidR="00AE7BEB">
        <w:rPr>
          <w:rFonts w:ascii="Times New Roman" w:hAnsi="Times New Roman" w:cs="Times New Roman"/>
          <w:sz w:val="24"/>
          <w:szCs w:val="24"/>
          <w:u w:val="single"/>
        </w:rPr>
        <w:t>b</w:t>
      </w:r>
    </w:p>
    <w:p w14:paraId="078CEBB8" w14:textId="3EAA9168" w:rsidR="00F47BF4" w:rsidRDefault="00344EC9" w:rsidP="00F47BF4">
      <w:pPr>
        <w:widowControl w:val="0"/>
        <w:autoSpaceDE w:val="0"/>
        <w:autoSpaceDN w:val="0"/>
        <w:adjustRightInd w:val="0"/>
        <w:spacing w:before="120" w:after="120"/>
        <w:jc w:val="both"/>
        <w:rPr>
          <w:rFonts w:ascii="Times New Roman" w:hAnsi="Times New Roman" w:cs="Times New Roman"/>
          <w:sz w:val="24"/>
          <w:szCs w:val="24"/>
        </w:rPr>
      </w:pPr>
      <w:r w:rsidRPr="00344EC9">
        <w:rPr>
          <w:rFonts w:ascii="Times New Roman" w:hAnsi="Times New Roman" w:cs="Times New Roman"/>
          <w:sz w:val="24"/>
          <w:szCs w:val="24"/>
        </w:rPr>
        <w:t>Elektronické potvrzení atributů vydané subjektem veřejného sektoru nebo jeho jménem v České republice</w:t>
      </w:r>
      <w:r w:rsidR="00F47BF4" w:rsidRPr="00A661C5">
        <w:rPr>
          <w:rFonts w:ascii="Times New Roman" w:hAnsi="Times New Roman" w:cs="Times New Roman"/>
          <w:sz w:val="24"/>
          <w:szCs w:val="24"/>
        </w:rPr>
        <w:t xml:space="preserve"> je výstupem z informačních systémů veřejné správy, je tedy podle § 9 odst. 5 zákona č. 365/2000 Sb., o informačních systémech veřejné správy</w:t>
      </w:r>
      <w:r w:rsidR="00A9695A">
        <w:rPr>
          <w:rFonts w:ascii="Times New Roman" w:hAnsi="Times New Roman" w:cs="Times New Roman"/>
          <w:sz w:val="24"/>
          <w:szCs w:val="24"/>
        </w:rPr>
        <w:t>,</w:t>
      </w:r>
      <w:r w:rsidR="00F47BF4" w:rsidRPr="00A661C5">
        <w:rPr>
          <w:rFonts w:ascii="Times New Roman" w:hAnsi="Times New Roman" w:cs="Times New Roman"/>
          <w:sz w:val="24"/>
          <w:szCs w:val="24"/>
        </w:rPr>
        <w:t xml:space="preserve"> veřejnou listinou. Výhradním poskytovatelem </w:t>
      </w:r>
      <w:r w:rsidR="00A9050D">
        <w:rPr>
          <w:rFonts w:ascii="Times New Roman" w:hAnsi="Times New Roman" w:cs="Times New Roman"/>
          <w:sz w:val="24"/>
          <w:szCs w:val="24"/>
        </w:rPr>
        <w:t xml:space="preserve">těchto </w:t>
      </w:r>
      <w:r w:rsidR="00687CC8">
        <w:rPr>
          <w:rFonts w:ascii="Times New Roman" w:hAnsi="Times New Roman" w:cs="Times New Roman"/>
          <w:sz w:val="24"/>
          <w:szCs w:val="24"/>
        </w:rPr>
        <w:t>e</w:t>
      </w:r>
      <w:r w:rsidR="00A9050D" w:rsidRPr="00A9050D">
        <w:rPr>
          <w:rFonts w:ascii="Times New Roman" w:hAnsi="Times New Roman" w:cs="Times New Roman"/>
          <w:sz w:val="24"/>
          <w:szCs w:val="24"/>
        </w:rPr>
        <w:t>lektronick</w:t>
      </w:r>
      <w:r w:rsidR="00687CC8">
        <w:rPr>
          <w:rFonts w:ascii="Times New Roman" w:hAnsi="Times New Roman" w:cs="Times New Roman"/>
          <w:sz w:val="24"/>
          <w:szCs w:val="24"/>
        </w:rPr>
        <w:t>ých</w:t>
      </w:r>
      <w:r w:rsidR="00A9050D" w:rsidRPr="00A9050D">
        <w:rPr>
          <w:rFonts w:ascii="Times New Roman" w:hAnsi="Times New Roman" w:cs="Times New Roman"/>
          <w:sz w:val="24"/>
          <w:szCs w:val="24"/>
        </w:rPr>
        <w:t xml:space="preserve"> potvrzení</w:t>
      </w:r>
      <w:r w:rsidR="00687CC8">
        <w:rPr>
          <w:rFonts w:ascii="Times New Roman" w:hAnsi="Times New Roman" w:cs="Times New Roman"/>
          <w:sz w:val="24"/>
          <w:szCs w:val="24"/>
        </w:rPr>
        <w:t xml:space="preserve"> </w:t>
      </w:r>
      <w:r w:rsidR="00F47BF4" w:rsidRPr="00A661C5">
        <w:rPr>
          <w:rFonts w:ascii="Times New Roman" w:hAnsi="Times New Roman" w:cs="Times New Roman"/>
          <w:sz w:val="24"/>
          <w:szCs w:val="24"/>
        </w:rPr>
        <w:t xml:space="preserve">atributů je </w:t>
      </w:r>
      <w:r w:rsidR="000D55AA">
        <w:rPr>
          <w:rFonts w:ascii="Times New Roman" w:hAnsi="Times New Roman" w:cs="Times New Roman"/>
          <w:sz w:val="24"/>
          <w:szCs w:val="24"/>
        </w:rPr>
        <w:t>A</w:t>
      </w:r>
      <w:r w:rsidR="00F47BF4" w:rsidRPr="00A661C5">
        <w:rPr>
          <w:rFonts w:ascii="Times New Roman" w:hAnsi="Times New Roman" w:cs="Times New Roman"/>
          <w:sz w:val="24"/>
          <w:szCs w:val="24"/>
        </w:rPr>
        <w:t>gentura, v době přípravy návrhu zákona se neuvažuje o jiném poskytovateli.</w:t>
      </w:r>
    </w:p>
    <w:p w14:paraId="5E9F4E77" w14:textId="352B06CF" w:rsidR="00893DB5" w:rsidRDefault="004B5781" w:rsidP="00F47BF4">
      <w:pPr>
        <w:widowControl w:val="0"/>
        <w:autoSpaceDE w:val="0"/>
        <w:autoSpaceDN w:val="0"/>
        <w:adjustRightInd w:val="0"/>
        <w:spacing w:before="120" w:after="120"/>
        <w:jc w:val="both"/>
        <w:rPr>
          <w:rFonts w:ascii="Times New Roman" w:hAnsi="Times New Roman" w:cs="Times New Roman"/>
          <w:sz w:val="24"/>
          <w:szCs w:val="24"/>
        </w:rPr>
      </w:pPr>
      <w:r w:rsidRPr="004B5781">
        <w:rPr>
          <w:rFonts w:ascii="Times New Roman" w:hAnsi="Times New Roman" w:cs="Times New Roman"/>
          <w:sz w:val="24"/>
          <w:szCs w:val="24"/>
        </w:rPr>
        <w:t xml:space="preserve">Kvalifikovaný poskytovatel služeb vytvářejících důvěru vydávající kvalifikovaná elektronická potvrzení atributů není totožný s vydavatelem Pub-EAA v České republice, kterým má být </w:t>
      </w:r>
      <w:r w:rsidR="00B14DBC">
        <w:rPr>
          <w:rFonts w:ascii="Times New Roman" w:hAnsi="Times New Roman" w:cs="Times New Roman"/>
          <w:sz w:val="24"/>
          <w:szCs w:val="24"/>
        </w:rPr>
        <w:t xml:space="preserve">Agentura </w:t>
      </w:r>
      <w:r w:rsidR="00DC55BB">
        <w:rPr>
          <w:rFonts w:ascii="Times New Roman" w:hAnsi="Times New Roman" w:cs="Times New Roman"/>
          <w:sz w:val="24"/>
          <w:szCs w:val="24"/>
        </w:rPr>
        <w:t>(</w:t>
      </w:r>
      <w:r w:rsidR="00404533">
        <w:rPr>
          <w:rFonts w:ascii="Times New Roman" w:hAnsi="Times New Roman" w:cs="Times New Roman"/>
          <w:sz w:val="24"/>
          <w:szCs w:val="24"/>
        </w:rPr>
        <w:t xml:space="preserve">vydavatel </w:t>
      </w:r>
      <w:r w:rsidR="00404533" w:rsidRPr="004B5781">
        <w:rPr>
          <w:rFonts w:ascii="Times New Roman" w:hAnsi="Times New Roman" w:cs="Times New Roman"/>
          <w:sz w:val="24"/>
          <w:szCs w:val="24"/>
        </w:rPr>
        <w:t xml:space="preserve">Pub-EAA </w:t>
      </w:r>
      <w:r w:rsidR="00DC55BB">
        <w:rPr>
          <w:rFonts w:ascii="Times New Roman" w:hAnsi="Times New Roman" w:cs="Times New Roman"/>
          <w:sz w:val="24"/>
          <w:szCs w:val="24"/>
        </w:rPr>
        <w:t xml:space="preserve">má speciální postavení podle </w:t>
      </w:r>
      <w:r w:rsidR="00556734">
        <w:rPr>
          <w:rFonts w:ascii="Times New Roman" w:hAnsi="Times New Roman" w:cs="Times New Roman"/>
          <w:sz w:val="24"/>
          <w:szCs w:val="24"/>
        </w:rPr>
        <w:t>n</w:t>
      </w:r>
      <w:r w:rsidR="00556734" w:rsidRPr="0A2CA80D">
        <w:rPr>
          <w:rFonts w:ascii="Times New Roman" w:hAnsi="Times New Roman" w:cs="Times New Roman"/>
          <w:sz w:val="24"/>
          <w:szCs w:val="24"/>
        </w:rPr>
        <w:t>ařízení</w:t>
      </w:r>
      <w:r w:rsidR="00556734">
        <w:rPr>
          <w:rFonts w:ascii="Times New Roman" w:hAnsi="Times New Roman" w:cs="Times New Roman"/>
          <w:sz w:val="24"/>
          <w:szCs w:val="24"/>
        </w:rPr>
        <w:t xml:space="preserve"> </w:t>
      </w:r>
      <w:proofErr w:type="spellStart"/>
      <w:r w:rsidR="00556734">
        <w:rPr>
          <w:rFonts w:ascii="Times New Roman" w:hAnsi="Times New Roman" w:cs="Times New Roman"/>
          <w:sz w:val="24"/>
          <w:szCs w:val="24"/>
        </w:rPr>
        <w:t>eIDAS</w:t>
      </w:r>
      <w:proofErr w:type="spellEnd"/>
      <w:r w:rsidR="00556734">
        <w:rPr>
          <w:rFonts w:ascii="Times New Roman" w:hAnsi="Times New Roman" w:cs="Times New Roman"/>
          <w:sz w:val="24"/>
          <w:szCs w:val="24"/>
        </w:rPr>
        <w:t xml:space="preserve"> 2</w:t>
      </w:r>
      <w:r w:rsidR="00DC55BB">
        <w:rPr>
          <w:rFonts w:ascii="Times New Roman" w:hAnsi="Times New Roman" w:cs="Times New Roman"/>
          <w:sz w:val="24"/>
          <w:szCs w:val="24"/>
        </w:rPr>
        <w:t>)</w:t>
      </w:r>
      <w:r w:rsidRPr="004B5781">
        <w:rPr>
          <w:rFonts w:ascii="Times New Roman" w:hAnsi="Times New Roman" w:cs="Times New Roman"/>
          <w:sz w:val="24"/>
          <w:szCs w:val="24"/>
        </w:rPr>
        <w:t xml:space="preserve">. </w:t>
      </w:r>
      <w:r w:rsidR="00404533">
        <w:rPr>
          <w:rFonts w:ascii="Times New Roman" w:hAnsi="Times New Roman" w:cs="Times New Roman"/>
          <w:sz w:val="24"/>
          <w:szCs w:val="24"/>
        </w:rPr>
        <w:t>Agentura</w:t>
      </w:r>
      <w:r w:rsidR="00404533" w:rsidRPr="004B5781">
        <w:rPr>
          <w:rFonts w:ascii="Times New Roman" w:hAnsi="Times New Roman" w:cs="Times New Roman"/>
          <w:sz w:val="24"/>
          <w:szCs w:val="24"/>
        </w:rPr>
        <w:t xml:space="preserve"> </w:t>
      </w:r>
      <w:r w:rsidR="00E81426">
        <w:rPr>
          <w:rFonts w:ascii="Times New Roman" w:hAnsi="Times New Roman" w:cs="Times New Roman"/>
          <w:sz w:val="24"/>
          <w:szCs w:val="24"/>
        </w:rPr>
        <w:t xml:space="preserve">tedy nebude </w:t>
      </w:r>
      <w:r w:rsidR="002D1BBB">
        <w:rPr>
          <w:rFonts w:ascii="Times New Roman" w:hAnsi="Times New Roman" w:cs="Times New Roman"/>
          <w:sz w:val="24"/>
          <w:szCs w:val="24"/>
        </w:rPr>
        <w:t>evidována jako kvalifikovaný poskytovatel služeb vytvářejících důvěru vydávající kvalifikovaná elektronická potvrzení atributů</w:t>
      </w:r>
      <w:r w:rsidRPr="004B5781">
        <w:rPr>
          <w:rFonts w:ascii="Times New Roman" w:hAnsi="Times New Roman" w:cs="Times New Roman"/>
          <w:sz w:val="24"/>
          <w:szCs w:val="24"/>
        </w:rPr>
        <w:t>.</w:t>
      </w:r>
      <w:r w:rsidR="002D1BBB">
        <w:rPr>
          <w:rFonts w:ascii="Times New Roman" w:hAnsi="Times New Roman" w:cs="Times New Roman"/>
          <w:sz w:val="24"/>
          <w:szCs w:val="24"/>
        </w:rPr>
        <w:t xml:space="preserve"> </w:t>
      </w:r>
      <w:r w:rsidR="00286623">
        <w:rPr>
          <w:rFonts w:ascii="Times New Roman" w:hAnsi="Times New Roman" w:cs="Times New Roman"/>
          <w:sz w:val="24"/>
          <w:szCs w:val="24"/>
        </w:rPr>
        <w:t xml:space="preserve">Nicméně </w:t>
      </w:r>
      <w:r w:rsidR="007707F5">
        <w:rPr>
          <w:rFonts w:ascii="Times New Roman" w:hAnsi="Times New Roman" w:cs="Times New Roman"/>
          <w:sz w:val="24"/>
          <w:szCs w:val="24"/>
        </w:rPr>
        <w:t xml:space="preserve">Agentura </w:t>
      </w:r>
      <w:r w:rsidR="00286623">
        <w:rPr>
          <w:rFonts w:ascii="Times New Roman" w:hAnsi="Times New Roman" w:cs="Times New Roman"/>
          <w:sz w:val="24"/>
          <w:szCs w:val="24"/>
        </w:rPr>
        <w:t xml:space="preserve">bude vedena </w:t>
      </w:r>
      <w:r w:rsidR="002351EC">
        <w:rPr>
          <w:rFonts w:ascii="Times New Roman" w:hAnsi="Times New Roman" w:cs="Times New Roman"/>
          <w:sz w:val="24"/>
          <w:szCs w:val="24"/>
        </w:rPr>
        <w:t>v seznamu spravovaném Evropskou komisí</w:t>
      </w:r>
      <w:r w:rsidR="00633D9A">
        <w:rPr>
          <w:rFonts w:ascii="Times New Roman" w:hAnsi="Times New Roman" w:cs="Times New Roman"/>
          <w:sz w:val="24"/>
          <w:szCs w:val="24"/>
        </w:rPr>
        <w:t>, jehož</w:t>
      </w:r>
      <w:r w:rsidR="00633D9A" w:rsidRPr="00633D9A">
        <w:rPr>
          <w:rFonts w:ascii="Times New Roman" w:hAnsi="Times New Roman" w:cs="Times New Roman"/>
          <w:sz w:val="24"/>
          <w:szCs w:val="24"/>
        </w:rPr>
        <w:t xml:space="preserve"> zřízení předpokládá prováděcí akt dle čl. 45e odst. 2 </w:t>
      </w:r>
      <w:r w:rsidR="00556734">
        <w:rPr>
          <w:rFonts w:ascii="Times New Roman" w:hAnsi="Times New Roman" w:cs="Times New Roman"/>
          <w:sz w:val="24"/>
          <w:szCs w:val="24"/>
        </w:rPr>
        <w:t>n</w:t>
      </w:r>
      <w:r w:rsidR="00556734" w:rsidRPr="0A2CA80D">
        <w:rPr>
          <w:rFonts w:ascii="Times New Roman" w:hAnsi="Times New Roman" w:cs="Times New Roman"/>
          <w:sz w:val="24"/>
          <w:szCs w:val="24"/>
        </w:rPr>
        <w:t>ařízení</w:t>
      </w:r>
      <w:r w:rsidR="00556734">
        <w:rPr>
          <w:rFonts w:ascii="Times New Roman" w:hAnsi="Times New Roman" w:cs="Times New Roman"/>
          <w:sz w:val="24"/>
          <w:szCs w:val="24"/>
        </w:rPr>
        <w:t xml:space="preserve"> </w:t>
      </w:r>
      <w:proofErr w:type="spellStart"/>
      <w:r w:rsidR="00556734">
        <w:rPr>
          <w:rFonts w:ascii="Times New Roman" w:hAnsi="Times New Roman" w:cs="Times New Roman"/>
          <w:sz w:val="24"/>
          <w:szCs w:val="24"/>
        </w:rPr>
        <w:t>eIDAS</w:t>
      </w:r>
      <w:proofErr w:type="spellEnd"/>
      <w:r w:rsidR="00556734">
        <w:rPr>
          <w:rFonts w:ascii="Times New Roman" w:hAnsi="Times New Roman" w:cs="Times New Roman"/>
          <w:sz w:val="24"/>
          <w:szCs w:val="24"/>
        </w:rPr>
        <w:t xml:space="preserve"> 2</w:t>
      </w:r>
      <w:r w:rsidR="00633D9A" w:rsidRPr="00633D9A">
        <w:rPr>
          <w:rFonts w:ascii="Times New Roman" w:hAnsi="Times New Roman" w:cs="Times New Roman"/>
          <w:sz w:val="24"/>
          <w:szCs w:val="24"/>
        </w:rPr>
        <w:t xml:space="preserve">. </w:t>
      </w:r>
      <w:r w:rsidR="00633D9A">
        <w:rPr>
          <w:rFonts w:ascii="Times New Roman" w:hAnsi="Times New Roman" w:cs="Times New Roman"/>
          <w:sz w:val="24"/>
          <w:szCs w:val="24"/>
        </w:rPr>
        <w:t xml:space="preserve"> </w:t>
      </w:r>
    </w:p>
    <w:p w14:paraId="443BB20F" w14:textId="252D5A71" w:rsidR="00F47BF4" w:rsidRDefault="00F47BF4" w:rsidP="00F47BF4">
      <w:pPr>
        <w:widowControl w:val="0"/>
        <w:autoSpaceDE w:val="0"/>
        <w:autoSpaceDN w:val="0"/>
        <w:adjustRightInd w:val="0"/>
        <w:spacing w:before="120" w:after="120"/>
        <w:jc w:val="both"/>
        <w:rPr>
          <w:rFonts w:ascii="Times New Roman" w:hAnsi="Times New Roman" w:cs="Times New Roman"/>
          <w:sz w:val="24"/>
          <w:szCs w:val="24"/>
          <w:u w:val="single"/>
        </w:rPr>
      </w:pPr>
      <w:r>
        <w:rPr>
          <w:rFonts w:ascii="Times New Roman" w:hAnsi="Times New Roman" w:cs="Times New Roman"/>
          <w:sz w:val="24"/>
          <w:szCs w:val="24"/>
          <w:u w:val="single"/>
        </w:rPr>
        <w:t>K § 12</w:t>
      </w:r>
      <w:r w:rsidR="00C7596B">
        <w:rPr>
          <w:rFonts w:ascii="Times New Roman" w:hAnsi="Times New Roman" w:cs="Times New Roman"/>
          <w:sz w:val="24"/>
          <w:szCs w:val="24"/>
          <w:u w:val="single"/>
        </w:rPr>
        <w:t>c</w:t>
      </w:r>
    </w:p>
    <w:p w14:paraId="707FAC01" w14:textId="77777777" w:rsidR="00992F41"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Doplňuje se s</w:t>
      </w:r>
      <w:r w:rsidRPr="00A83EC2">
        <w:rPr>
          <w:rFonts w:ascii="Times New Roman" w:hAnsi="Times New Roman" w:cs="Times New Roman"/>
          <w:sz w:val="24"/>
          <w:szCs w:val="24"/>
        </w:rPr>
        <w:t>eznam kvalifikovaných poskytovatelů služeb vytvářejících důvěru poskytujících kvalifikovaná elektronická potvrzení atributů, kterým Agentura umožňuje ověřování atributů podle autentických zdrojů</w:t>
      </w:r>
      <w:r>
        <w:rPr>
          <w:rFonts w:ascii="Times New Roman" w:hAnsi="Times New Roman" w:cs="Times New Roman"/>
          <w:sz w:val="24"/>
          <w:szCs w:val="24"/>
        </w:rPr>
        <w:t xml:space="preserve">. </w:t>
      </w:r>
      <w:r w:rsidRPr="00C660EC">
        <w:rPr>
          <w:rFonts w:ascii="Times New Roman" w:hAnsi="Times New Roman" w:cs="Times New Roman"/>
          <w:sz w:val="24"/>
          <w:szCs w:val="24"/>
        </w:rPr>
        <w:t>Ověřování atributů podle autentických zdrojů</w:t>
      </w:r>
      <w:r>
        <w:rPr>
          <w:rFonts w:ascii="Times New Roman" w:hAnsi="Times New Roman" w:cs="Times New Roman"/>
          <w:sz w:val="24"/>
          <w:szCs w:val="24"/>
        </w:rPr>
        <w:t xml:space="preserve"> upravuje čl. 45e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005469AA">
        <w:rPr>
          <w:rFonts w:ascii="Times New Roman" w:hAnsi="Times New Roman" w:cs="Times New Roman"/>
          <w:sz w:val="24"/>
          <w:szCs w:val="24"/>
        </w:rPr>
        <w:t xml:space="preserve"> a </w:t>
      </w:r>
      <w:r w:rsidR="00BC39D8">
        <w:rPr>
          <w:rFonts w:ascii="Times New Roman" w:hAnsi="Times New Roman" w:cs="Times New Roman"/>
          <w:sz w:val="24"/>
          <w:szCs w:val="24"/>
        </w:rPr>
        <w:t xml:space="preserve">související </w:t>
      </w:r>
      <w:r w:rsidR="005469AA">
        <w:rPr>
          <w:rFonts w:ascii="Times New Roman" w:hAnsi="Times New Roman" w:cs="Times New Roman"/>
          <w:sz w:val="24"/>
          <w:szCs w:val="24"/>
        </w:rPr>
        <w:t xml:space="preserve">připravovaný prováděcí akt dle </w:t>
      </w:r>
      <w:r w:rsidR="00BC39D8">
        <w:rPr>
          <w:rFonts w:ascii="Times New Roman" w:hAnsi="Times New Roman" w:cs="Times New Roman"/>
          <w:sz w:val="24"/>
          <w:szCs w:val="24"/>
        </w:rPr>
        <w:t xml:space="preserve">zmocnění uvedeného </w:t>
      </w:r>
      <w:r w:rsidR="00C25E0C">
        <w:rPr>
          <w:rFonts w:ascii="Times New Roman" w:hAnsi="Times New Roman" w:cs="Times New Roman"/>
          <w:sz w:val="24"/>
          <w:szCs w:val="24"/>
        </w:rPr>
        <w:t>v odst. 2 tohoto článku</w:t>
      </w:r>
      <w:r>
        <w:rPr>
          <w:rFonts w:ascii="Times New Roman" w:hAnsi="Times New Roman" w:cs="Times New Roman"/>
          <w:sz w:val="24"/>
          <w:szCs w:val="24"/>
        </w:rPr>
        <w:t xml:space="preserve">. </w:t>
      </w:r>
      <w:r w:rsidRPr="00E87843">
        <w:rPr>
          <w:rFonts w:ascii="Times New Roman" w:hAnsi="Times New Roman" w:cs="Times New Roman"/>
          <w:sz w:val="24"/>
          <w:szCs w:val="24"/>
        </w:rPr>
        <w:t>Zajištění dostupnosti mechanismu, který umožňuje ověřování atributů na základě autentických zdrojů, má za cíl usnadnit, aby kvalifikovaní poskytovatelé služeb vytvářejících důvěru poskytující kvalifikované elektronické potvrzování atributů plnili své povinnosti stanovené nařízením</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Zákon upravuje proces zápisu do tohoto seznamu včetně souvisejících povinností</w:t>
      </w:r>
      <w:r w:rsidR="00644B3B">
        <w:rPr>
          <w:rFonts w:ascii="Times New Roman" w:hAnsi="Times New Roman" w:cs="Times New Roman"/>
          <w:sz w:val="24"/>
          <w:szCs w:val="24"/>
        </w:rPr>
        <w:t xml:space="preserve"> a také proces vyřazení ze seznamu</w:t>
      </w:r>
      <w:r>
        <w:rPr>
          <w:rFonts w:ascii="Times New Roman" w:hAnsi="Times New Roman" w:cs="Times New Roman"/>
          <w:sz w:val="24"/>
          <w:szCs w:val="24"/>
        </w:rPr>
        <w:t>.</w:t>
      </w:r>
    </w:p>
    <w:p w14:paraId="412AB67A" w14:textId="754618BB" w:rsidR="00F47BF4" w:rsidRDefault="00E6493E" w:rsidP="00F47BF4">
      <w:pPr>
        <w:widowControl w:val="0"/>
        <w:autoSpaceDE w:val="0"/>
        <w:autoSpaceDN w:val="0"/>
        <w:adjustRightInd w:val="0"/>
        <w:spacing w:before="120" w:after="120"/>
        <w:jc w:val="both"/>
        <w:rPr>
          <w:rFonts w:ascii="Times New Roman" w:hAnsi="Times New Roman" w:cs="Times New Roman"/>
          <w:sz w:val="24"/>
          <w:szCs w:val="24"/>
        </w:rPr>
      </w:pPr>
      <w:r w:rsidRPr="00E6493E">
        <w:rPr>
          <w:rFonts w:ascii="Times New Roman" w:hAnsi="Times New Roman" w:cs="Times New Roman"/>
          <w:sz w:val="24"/>
          <w:szCs w:val="24"/>
        </w:rPr>
        <w:t xml:space="preserve">Seznam atributů, které budou moci být takto ověřeny, bude zveřejněn v katalogu atributů vedeném Evropskou komisí, jehož zřízení předpokládá prováděcí akt dle čl. 45e odst. 2 </w:t>
      </w:r>
      <w:r w:rsidR="00556734">
        <w:rPr>
          <w:rFonts w:ascii="Times New Roman" w:hAnsi="Times New Roman" w:cs="Times New Roman"/>
          <w:sz w:val="24"/>
          <w:szCs w:val="24"/>
        </w:rPr>
        <w:t>n</w:t>
      </w:r>
      <w:r w:rsidR="00556734" w:rsidRPr="0A2CA80D">
        <w:rPr>
          <w:rFonts w:ascii="Times New Roman" w:hAnsi="Times New Roman" w:cs="Times New Roman"/>
          <w:sz w:val="24"/>
          <w:szCs w:val="24"/>
        </w:rPr>
        <w:t>ařízení</w:t>
      </w:r>
      <w:r w:rsidR="00556734">
        <w:rPr>
          <w:rFonts w:ascii="Times New Roman" w:hAnsi="Times New Roman" w:cs="Times New Roman"/>
          <w:sz w:val="24"/>
          <w:szCs w:val="24"/>
        </w:rPr>
        <w:t xml:space="preserve"> </w:t>
      </w:r>
      <w:proofErr w:type="spellStart"/>
      <w:r w:rsidR="00556734">
        <w:rPr>
          <w:rFonts w:ascii="Times New Roman" w:hAnsi="Times New Roman" w:cs="Times New Roman"/>
          <w:sz w:val="24"/>
          <w:szCs w:val="24"/>
        </w:rPr>
        <w:t>eIDAS</w:t>
      </w:r>
      <w:proofErr w:type="spellEnd"/>
      <w:r w:rsidR="00556734">
        <w:rPr>
          <w:rFonts w:ascii="Times New Roman" w:hAnsi="Times New Roman" w:cs="Times New Roman"/>
          <w:sz w:val="24"/>
          <w:szCs w:val="24"/>
        </w:rPr>
        <w:t xml:space="preserve"> 2</w:t>
      </w:r>
      <w:r w:rsidR="00F47BF4">
        <w:rPr>
          <w:rFonts w:ascii="Times New Roman" w:hAnsi="Times New Roman" w:cs="Times New Roman"/>
          <w:sz w:val="24"/>
          <w:szCs w:val="24"/>
        </w:rPr>
        <w:t xml:space="preserve">. </w:t>
      </w:r>
    </w:p>
    <w:p w14:paraId="1EA735AC" w14:textId="77777777" w:rsidR="00F47BF4"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734B74">
        <w:rPr>
          <w:rFonts w:ascii="Times New Roman" w:hAnsi="Times New Roman" w:cs="Times New Roman"/>
          <w:sz w:val="24"/>
          <w:szCs w:val="24"/>
        </w:rPr>
        <w:t>Porušuje-li poskytovatel QEAA veřejný pořádek, bezpečnost či práva třetích osob, vyřadí jej Agentura ze seznamu</w:t>
      </w:r>
      <w:r>
        <w:rPr>
          <w:rFonts w:ascii="Times New Roman" w:hAnsi="Times New Roman" w:cs="Times New Roman"/>
          <w:sz w:val="24"/>
          <w:szCs w:val="24"/>
        </w:rPr>
        <w:t xml:space="preserve">; takovým porušením je jistě i </w:t>
      </w:r>
      <w:r w:rsidRPr="00A31567">
        <w:rPr>
          <w:rFonts w:ascii="Times New Roman" w:hAnsi="Times New Roman" w:cs="Times New Roman"/>
          <w:sz w:val="24"/>
          <w:szCs w:val="24"/>
        </w:rPr>
        <w:t>žádost o ověřování údajů bez souhlasu uživatele.</w:t>
      </w:r>
      <w:r>
        <w:rPr>
          <w:rFonts w:ascii="Times New Roman" w:hAnsi="Times New Roman" w:cs="Times New Roman"/>
          <w:sz w:val="24"/>
          <w:szCs w:val="24"/>
        </w:rPr>
        <w:t xml:space="preserve">  </w:t>
      </w:r>
    </w:p>
    <w:p w14:paraId="3946F4F5" w14:textId="3557A2E5" w:rsidR="00955F67" w:rsidRPr="00955F67" w:rsidRDefault="00955F67" w:rsidP="00F47BF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Nejedná se o nový </w:t>
      </w:r>
      <w:r w:rsidR="00700409">
        <w:rPr>
          <w:rFonts w:ascii="Times New Roman" w:hAnsi="Times New Roman" w:cs="Times New Roman"/>
          <w:sz w:val="24"/>
          <w:szCs w:val="24"/>
        </w:rPr>
        <w:t xml:space="preserve">agendový systém, bude součástí informačního systému pro podporu peněženky (§ </w:t>
      </w:r>
      <w:r w:rsidR="00DA48F1">
        <w:rPr>
          <w:rFonts w:ascii="Times New Roman" w:hAnsi="Times New Roman" w:cs="Times New Roman"/>
          <w:sz w:val="24"/>
          <w:szCs w:val="24"/>
        </w:rPr>
        <w:t xml:space="preserve">23 zákona o elektronické identifikaci). </w:t>
      </w:r>
      <w:r w:rsidR="00E15FBE">
        <w:rPr>
          <w:rFonts w:ascii="Times New Roman" w:hAnsi="Times New Roman" w:cs="Times New Roman"/>
          <w:sz w:val="24"/>
          <w:szCs w:val="24"/>
        </w:rPr>
        <w:t>Zápis do s</w:t>
      </w:r>
      <w:r w:rsidR="00441459" w:rsidRPr="00441459">
        <w:rPr>
          <w:rFonts w:ascii="Times New Roman" w:hAnsi="Times New Roman" w:cs="Times New Roman"/>
          <w:sz w:val="24"/>
          <w:szCs w:val="24"/>
        </w:rPr>
        <w:t>eznam</w:t>
      </w:r>
      <w:r w:rsidR="00E15FBE">
        <w:rPr>
          <w:rFonts w:ascii="Times New Roman" w:hAnsi="Times New Roman" w:cs="Times New Roman"/>
          <w:sz w:val="24"/>
          <w:szCs w:val="24"/>
        </w:rPr>
        <w:t>u</w:t>
      </w:r>
      <w:r w:rsidR="00441459" w:rsidRPr="00441459">
        <w:rPr>
          <w:rFonts w:ascii="Times New Roman" w:hAnsi="Times New Roman" w:cs="Times New Roman"/>
          <w:sz w:val="24"/>
          <w:szCs w:val="24"/>
        </w:rPr>
        <w:t xml:space="preserve"> kvalifikovaných poskytovatelů služeb vytvářejících důvěru poskytujících kvalifikovaná elektronická potvrzení atributů, kterým Agentura umožňuje ověřování atributů podle autentických zdrojů</w:t>
      </w:r>
      <w:r w:rsidR="002F6E2E">
        <w:rPr>
          <w:rFonts w:ascii="Times New Roman" w:hAnsi="Times New Roman" w:cs="Times New Roman"/>
          <w:sz w:val="24"/>
          <w:szCs w:val="24"/>
        </w:rPr>
        <w:t>,</w:t>
      </w:r>
      <w:r w:rsidR="00441459" w:rsidRPr="00441459">
        <w:rPr>
          <w:rFonts w:ascii="Times New Roman" w:hAnsi="Times New Roman" w:cs="Times New Roman"/>
          <w:sz w:val="24"/>
          <w:szCs w:val="24"/>
        </w:rPr>
        <w:t xml:space="preserve"> </w:t>
      </w:r>
      <w:r w:rsidR="00441459">
        <w:rPr>
          <w:rFonts w:ascii="Times New Roman" w:hAnsi="Times New Roman" w:cs="Times New Roman"/>
          <w:sz w:val="24"/>
          <w:szCs w:val="24"/>
        </w:rPr>
        <w:t xml:space="preserve">bude </w:t>
      </w:r>
      <w:r w:rsidR="00E15FBE">
        <w:rPr>
          <w:rFonts w:ascii="Times New Roman" w:hAnsi="Times New Roman" w:cs="Times New Roman"/>
          <w:sz w:val="24"/>
          <w:szCs w:val="24"/>
        </w:rPr>
        <w:t xml:space="preserve">umožněn </w:t>
      </w:r>
      <w:r w:rsidR="00B94D98">
        <w:rPr>
          <w:rFonts w:ascii="Times New Roman" w:hAnsi="Times New Roman" w:cs="Times New Roman"/>
          <w:sz w:val="24"/>
          <w:szCs w:val="24"/>
        </w:rPr>
        <w:t>jen kvalifikovaným</w:t>
      </w:r>
      <w:r w:rsidR="00441459">
        <w:rPr>
          <w:rFonts w:ascii="Times New Roman" w:hAnsi="Times New Roman" w:cs="Times New Roman"/>
          <w:sz w:val="24"/>
          <w:szCs w:val="24"/>
        </w:rPr>
        <w:t xml:space="preserve"> poskytovatelů</w:t>
      </w:r>
      <w:r w:rsidR="00E15FBE">
        <w:rPr>
          <w:rFonts w:ascii="Times New Roman" w:hAnsi="Times New Roman" w:cs="Times New Roman"/>
          <w:sz w:val="24"/>
          <w:szCs w:val="24"/>
        </w:rPr>
        <w:t>m služeb vytvářejících důvěru, kteří vydávají kvalifikovaná elektronická potvrzení atributů</w:t>
      </w:r>
      <w:r w:rsidR="00441459">
        <w:rPr>
          <w:rFonts w:ascii="Times New Roman" w:hAnsi="Times New Roman" w:cs="Times New Roman"/>
          <w:sz w:val="24"/>
          <w:szCs w:val="24"/>
        </w:rPr>
        <w:t xml:space="preserve">. </w:t>
      </w:r>
    </w:p>
    <w:p w14:paraId="0FC2C8AD" w14:textId="77777777"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13</w:t>
      </w:r>
    </w:p>
    <w:p w14:paraId="5DCABB2A" w14:textId="77777777" w:rsidR="00391B19"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Navrhuje</w:t>
      </w:r>
      <w:r w:rsidR="00622BF8">
        <w:rPr>
          <w:rFonts w:ascii="Times New Roman" w:hAnsi="Times New Roman" w:cs="Times New Roman"/>
          <w:sz w:val="24"/>
          <w:szCs w:val="24"/>
        </w:rPr>
        <w:t xml:space="preserve"> se</w:t>
      </w:r>
      <w:r w:rsidRPr="00A661C5">
        <w:rPr>
          <w:rFonts w:ascii="Times New Roman" w:hAnsi="Times New Roman" w:cs="Times New Roman"/>
          <w:sz w:val="24"/>
          <w:szCs w:val="24"/>
        </w:rPr>
        <w:t xml:space="preserve">, aby kvalifikovaný poskytovatel služeb vytvářejících důvěru byl na pokyn </w:t>
      </w:r>
      <w:r w:rsidR="000D55AA">
        <w:rPr>
          <w:rFonts w:ascii="Times New Roman" w:hAnsi="Times New Roman" w:cs="Times New Roman"/>
          <w:sz w:val="24"/>
          <w:szCs w:val="24"/>
        </w:rPr>
        <w:t>A</w:t>
      </w:r>
      <w:r w:rsidRPr="00A661C5">
        <w:rPr>
          <w:rFonts w:ascii="Times New Roman" w:hAnsi="Times New Roman" w:cs="Times New Roman"/>
          <w:sz w:val="24"/>
          <w:szCs w:val="24"/>
        </w:rPr>
        <w:t xml:space="preserve">gentury povinen zneplatnit kvalifikované elektronické potvrzení atributů. </w:t>
      </w:r>
    </w:p>
    <w:p w14:paraId="3E99495F" w14:textId="23677E7C"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Seznam vedený podle odstavce 2 bude zahrnovat nejen informace týkající se kvalifikovaných poskytovatelů služeb vytvářejících důvěru</w:t>
      </w:r>
      <w:r w:rsidR="006D0636">
        <w:rPr>
          <w:rFonts w:ascii="Times New Roman" w:hAnsi="Times New Roman" w:cs="Times New Roman"/>
          <w:sz w:val="24"/>
          <w:szCs w:val="24"/>
        </w:rPr>
        <w:t xml:space="preserve"> poskytující kvalifikované služby vytvářející důvěru</w:t>
      </w:r>
      <w:r w:rsidRPr="00A661C5">
        <w:rPr>
          <w:rFonts w:ascii="Times New Roman" w:hAnsi="Times New Roman" w:cs="Times New Roman"/>
          <w:sz w:val="24"/>
          <w:szCs w:val="24"/>
        </w:rPr>
        <w:t xml:space="preserve">, </w:t>
      </w:r>
      <w:r w:rsidR="004C27ED">
        <w:rPr>
          <w:rFonts w:ascii="Times New Roman" w:hAnsi="Times New Roman" w:cs="Times New Roman"/>
          <w:sz w:val="24"/>
          <w:szCs w:val="24"/>
        </w:rPr>
        <w:t>ale také informace o</w:t>
      </w:r>
      <w:r w:rsidR="00CA5ED8">
        <w:rPr>
          <w:rFonts w:ascii="Times New Roman" w:hAnsi="Times New Roman" w:cs="Times New Roman"/>
          <w:sz w:val="24"/>
          <w:szCs w:val="24"/>
        </w:rPr>
        <w:t xml:space="preserve"> některých nekvalifikovaných poskytova</w:t>
      </w:r>
      <w:r w:rsidR="00822B99">
        <w:rPr>
          <w:rFonts w:ascii="Times New Roman" w:hAnsi="Times New Roman" w:cs="Times New Roman"/>
          <w:sz w:val="24"/>
          <w:szCs w:val="24"/>
        </w:rPr>
        <w:t>te</w:t>
      </w:r>
      <w:r w:rsidR="00CA5ED8">
        <w:rPr>
          <w:rFonts w:ascii="Times New Roman" w:hAnsi="Times New Roman" w:cs="Times New Roman"/>
          <w:sz w:val="24"/>
          <w:szCs w:val="24"/>
        </w:rPr>
        <w:t>lích služeb vytvářej</w:t>
      </w:r>
      <w:r w:rsidR="003345A6">
        <w:rPr>
          <w:rFonts w:ascii="Times New Roman" w:hAnsi="Times New Roman" w:cs="Times New Roman"/>
          <w:sz w:val="24"/>
          <w:szCs w:val="24"/>
        </w:rPr>
        <w:t>í</w:t>
      </w:r>
      <w:r w:rsidR="00CA5ED8">
        <w:rPr>
          <w:rFonts w:ascii="Times New Roman" w:hAnsi="Times New Roman" w:cs="Times New Roman"/>
          <w:sz w:val="24"/>
          <w:szCs w:val="24"/>
        </w:rPr>
        <w:t>cích důvěru</w:t>
      </w:r>
      <w:r w:rsidR="005C62A4">
        <w:rPr>
          <w:rFonts w:ascii="Times New Roman" w:hAnsi="Times New Roman" w:cs="Times New Roman"/>
          <w:sz w:val="24"/>
          <w:szCs w:val="24"/>
        </w:rPr>
        <w:t xml:space="preserve">, kteří budou chtít </w:t>
      </w:r>
      <w:r w:rsidR="006C0DB7">
        <w:rPr>
          <w:rFonts w:ascii="Times New Roman" w:hAnsi="Times New Roman" w:cs="Times New Roman"/>
          <w:sz w:val="24"/>
          <w:szCs w:val="24"/>
        </w:rPr>
        <w:t>být registrován</w:t>
      </w:r>
      <w:r w:rsidR="009F199B">
        <w:rPr>
          <w:rFonts w:ascii="Times New Roman" w:hAnsi="Times New Roman" w:cs="Times New Roman"/>
          <w:sz w:val="24"/>
          <w:szCs w:val="24"/>
        </w:rPr>
        <w:t>i</w:t>
      </w:r>
      <w:r w:rsidR="006C0DB7">
        <w:rPr>
          <w:rFonts w:ascii="Times New Roman" w:hAnsi="Times New Roman" w:cs="Times New Roman"/>
          <w:sz w:val="24"/>
          <w:szCs w:val="24"/>
        </w:rPr>
        <w:t xml:space="preserve"> jako spoléhající se strany na peněženky </w:t>
      </w:r>
      <w:r w:rsidR="004466FA">
        <w:rPr>
          <w:rFonts w:ascii="Times New Roman" w:hAnsi="Times New Roman" w:cs="Times New Roman"/>
          <w:sz w:val="24"/>
          <w:szCs w:val="24"/>
        </w:rPr>
        <w:t>s</w:t>
      </w:r>
      <w:r w:rsidR="0064561D">
        <w:rPr>
          <w:rFonts w:ascii="Times New Roman" w:hAnsi="Times New Roman" w:cs="Times New Roman"/>
          <w:sz w:val="24"/>
          <w:szCs w:val="24"/>
        </w:rPr>
        <w:t xml:space="preserve"> oprávněním </w:t>
      </w:r>
      <w:r w:rsidR="00FE007E">
        <w:rPr>
          <w:rFonts w:ascii="Times New Roman" w:hAnsi="Times New Roman" w:cs="Times New Roman"/>
          <w:sz w:val="24"/>
          <w:szCs w:val="24"/>
        </w:rPr>
        <w:t>„</w:t>
      </w:r>
      <w:proofErr w:type="spellStart"/>
      <w:r w:rsidR="00FE007E" w:rsidRPr="00FE007E">
        <w:rPr>
          <w:rFonts w:ascii="Times New Roman" w:hAnsi="Times New Roman" w:cs="Times New Roman"/>
          <w:sz w:val="24"/>
          <w:szCs w:val="24"/>
        </w:rPr>
        <w:t>Non_Q_EAA_Provider</w:t>
      </w:r>
      <w:proofErr w:type="spellEnd"/>
      <w:r w:rsidR="00FE007E">
        <w:rPr>
          <w:rFonts w:ascii="Times New Roman" w:hAnsi="Times New Roman" w:cs="Times New Roman"/>
          <w:sz w:val="24"/>
          <w:szCs w:val="24"/>
        </w:rPr>
        <w:t>“</w:t>
      </w:r>
      <w:r w:rsidR="0066232A">
        <w:rPr>
          <w:rFonts w:ascii="Times New Roman" w:hAnsi="Times New Roman" w:cs="Times New Roman"/>
          <w:sz w:val="24"/>
          <w:szCs w:val="24"/>
        </w:rPr>
        <w:t xml:space="preserve"> </w:t>
      </w:r>
      <w:r w:rsidR="00FE007E">
        <w:rPr>
          <w:rFonts w:ascii="Times New Roman" w:hAnsi="Times New Roman" w:cs="Times New Roman"/>
          <w:sz w:val="24"/>
          <w:szCs w:val="24"/>
        </w:rPr>
        <w:t xml:space="preserve">a </w:t>
      </w:r>
      <w:r w:rsidR="00253BEA">
        <w:rPr>
          <w:rFonts w:ascii="Times New Roman" w:hAnsi="Times New Roman" w:cs="Times New Roman"/>
          <w:sz w:val="24"/>
          <w:szCs w:val="24"/>
        </w:rPr>
        <w:t>„</w:t>
      </w:r>
      <w:proofErr w:type="spellStart"/>
      <w:r w:rsidR="00253BEA" w:rsidRPr="00253BEA">
        <w:rPr>
          <w:rFonts w:ascii="Times New Roman" w:hAnsi="Times New Roman" w:cs="Times New Roman"/>
          <w:sz w:val="24"/>
          <w:szCs w:val="24"/>
        </w:rPr>
        <w:t>ESig_ESeal_Creation_Provider</w:t>
      </w:r>
      <w:proofErr w:type="spellEnd"/>
      <w:r w:rsidR="00253BEA">
        <w:rPr>
          <w:rFonts w:ascii="Times New Roman" w:hAnsi="Times New Roman" w:cs="Times New Roman"/>
          <w:sz w:val="24"/>
          <w:szCs w:val="24"/>
        </w:rPr>
        <w:t xml:space="preserve">“ dle </w:t>
      </w:r>
      <w:r w:rsidR="00FB464A">
        <w:rPr>
          <w:rFonts w:ascii="Times New Roman" w:hAnsi="Times New Roman" w:cs="Times New Roman"/>
          <w:sz w:val="24"/>
          <w:szCs w:val="24"/>
        </w:rPr>
        <w:t xml:space="preserve">přílohy I </w:t>
      </w:r>
      <w:r w:rsidR="00C50369">
        <w:rPr>
          <w:rFonts w:ascii="Times New Roman" w:hAnsi="Times New Roman" w:cs="Times New Roman"/>
          <w:sz w:val="24"/>
          <w:szCs w:val="24"/>
        </w:rPr>
        <w:t>p</w:t>
      </w:r>
      <w:r w:rsidR="00C50369" w:rsidRPr="00C50369">
        <w:rPr>
          <w:rFonts w:ascii="Times New Roman" w:hAnsi="Times New Roman" w:cs="Times New Roman"/>
          <w:sz w:val="24"/>
          <w:szCs w:val="24"/>
        </w:rPr>
        <w:t>rováděcí</w:t>
      </w:r>
      <w:r w:rsidR="00C50369">
        <w:rPr>
          <w:rFonts w:ascii="Times New Roman" w:hAnsi="Times New Roman" w:cs="Times New Roman"/>
          <w:sz w:val="24"/>
          <w:szCs w:val="24"/>
        </w:rPr>
        <w:t>ho</w:t>
      </w:r>
      <w:r w:rsidR="00C50369" w:rsidRPr="00C50369">
        <w:rPr>
          <w:rFonts w:ascii="Times New Roman" w:hAnsi="Times New Roman" w:cs="Times New Roman"/>
          <w:sz w:val="24"/>
          <w:szCs w:val="24"/>
        </w:rPr>
        <w:t xml:space="preserve"> nařízení Komise (EU) 2025/848</w:t>
      </w:r>
      <w:r w:rsidR="00C50369">
        <w:rPr>
          <w:rFonts w:ascii="Times New Roman" w:hAnsi="Times New Roman" w:cs="Times New Roman"/>
          <w:sz w:val="24"/>
          <w:szCs w:val="24"/>
        </w:rPr>
        <w:t>.</w:t>
      </w:r>
      <w:r w:rsidRPr="00A661C5">
        <w:rPr>
          <w:rFonts w:ascii="Times New Roman" w:hAnsi="Times New Roman" w:cs="Times New Roman"/>
          <w:sz w:val="24"/>
          <w:szCs w:val="24"/>
        </w:rPr>
        <w:t xml:space="preserve"> </w:t>
      </w:r>
    </w:p>
    <w:p w14:paraId="19A0A804" w14:textId="08651CAF"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Vkládá se nový odstavec 7, který explicitně upravuje právo Agentury pro účely vydání atributů veřejného sektoru nebo ověřování atributů vůči autentickým zdrojům využívat údaje, které jsou zapsány v základních registrech nebo agendových informačních systémech, a jejich následné využití výlučně za účelem plnění úkolů Agentury podle tohoto zákona. Tyto údaje již evidované v jiných informačních systémech veřejné správy tam mohou být vedeny v různých formátech a Agentura má mít zajištěn přístup k těmto údajům v plném rozsahu umožňujícím tyto údaje promítnout do peněženky</w:t>
      </w:r>
      <w:r w:rsidR="000B71DC">
        <w:rPr>
          <w:rFonts w:ascii="Times New Roman" w:hAnsi="Times New Roman" w:cs="Times New Roman"/>
          <w:sz w:val="24"/>
          <w:szCs w:val="24"/>
        </w:rPr>
        <w:t xml:space="preserve">, resp. je využít pro </w:t>
      </w:r>
      <w:r w:rsidR="00C006BE">
        <w:rPr>
          <w:rFonts w:ascii="Times New Roman" w:hAnsi="Times New Roman" w:cs="Times New Roman"/>
          <w:sz w:val="24"/>
          <w:szCs w:val="24"/>
        </w:rPr>
        <w:t xml:space="preserve">mechanismus </w:t>
      </w:r>
      <w:r w:rsidR="000B71DC">
        <w:rPr>
          <w:rFonts w:ascii="Times New Roman" w:hAnsi="Times New Roman" w:cs="Times New Roman"/>
          <w:sz w:val="24"/>
          <w:szCs w:val="24"/>
        </w:rPr>
        <w:t>ověřování vůči autentickým zdrojům</w:t>
      </w:r>
      <w:r w:rsidRPr="00A661C5">
        <w:rPr>
          <w:rFonts w:ascii="Times New Roman" w:hAnsi="Times New Roman" w:cs="Times New Roman"/>
          <w:sz w:val="24"/>
          <w:szCs w:val="24"/>
        </w:rPr>
        <w:t>. Tomuto právu Agentury odpovídá v tomto odstavci výslovně založená povinnost správců příslušných základních registrů a agendových informačních systémů údaje v nich zapsané Agentuře zpřístupnit.</w:t>
      </w:r>
    </w:p>
    <w:p w14:paraId="435A6783" w14:textId="77777777"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13a</w:t>
      </w:r>
    </w:p>
    <w:p w14:paraId="7E41E00E" w14:textId="77777777" w:rsidR="00F47BF4"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lastRenderedPageBreak/>
        <w:t xml:space="preserve">Zavádí se použití bezplatného kvalifikovaného elektronického podpisu v peněžence. Jedná se o adaptaci té části nařízení </w:t>
      </w:r>
      <w:proofErr w:type="spellStart"/>
      <w:r w:rsidRPr="00A661C5">
        <w:rPr>
          <w:rFonts w:ascii="Times New Roman" w:hAnsi="Times New Roman" w:cs="Times New Roman"/>
          <w:sz w:val="24"/>
          <w:szCs w:val="24"/>
        </w:rPr>
        <w:t>eIDAS</w:t>
      </w:r>
      <w:proofErr w:type="spellEnd"/>
      <w:r w:rsidRPr="00A661C5">
        <w:rPr>
          <w:rFonts w:ascii="Times New Roman" w:hAnsi="Times New Roman" w:cs="Times New Roman"/>
          <w:sz w:val="24"/>
          <w:szCs w:val="24"/>
        </w:rPr>
        <w:t xml:space="preserve"> 2, podle kterého se poskytuje standardně a bezplatně všem fyzickým osobám možnost podepisovat kvalifikovanými elektronickými podpisy. Členské státy pak mohou stanovit přiměřená opatření k zajištění toho, aby bezplatné používání kvalifikovaných elektronických podpisů fyzickými osobami bylo omezeno na neprofesionální účely. Navrhuje se tak využít toto fakultativní ustanovení a toto právo umožnit jen osobám, které právně nejedná nebo nečiní úkon jako podnikatelé. </w:t>
      </w:r>
    </w:p>
    <w:p w14:paraId="403D86A0" w14:textId="622A75B9"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Podle prováděcího nařízení Komise 2024/2979, pokud jde o integritu a základní funkce evropských peněženek digitální identity</w:t>
      </w:r>
      <w:r w:rsidR="00AE64A2">
        <w:rPr>
          <w:rFonts w:ascii="Times New Roman" w:hAnsi="Times New Roman" w:cs="Times New Roman"/>
          <w:sz w:val="24"/>
          <w:szCs w:val="24"/>
        </w:rPr>
        <w:t>:</w:t>
      </w:r>
    </w:p>
    <w:p w14:paraId="1362869D" w14:textId="77777777"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1. Aplikace pro vytváření podpisů používané jednotkami EUDIW mohou být poskytovány poskytovateli EUDIW, poskytovateli služeb vytvářejících důvěru (QTSP), nebo stranami spoléhajícími se na peněženku.</w:t>
      </w:r>
    </w:p>
    <w:p w14:paraId="45D2EA62" w14:textId="77777777"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2. Aplikace pro vytváření podpisů mají tyto funkce:</w:t>
      </w:r>
    </w:p>
    <w:p w14:paraId="47769807" w14:textId="77777777"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a) podepisování údajů poskytnutých uživatelem peněženky,</w:t>
      </w:r>
    </w:p>
    <w:p w14:paraId="2BB329FF" w14:textId="77777777"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b) podepisování údajů poskytnutých spoléhající se stranou.</w:t>
      </w:r>
    </w:p>
    <w:p w14:paraId="135EF33B" w14:textId="77777777"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 xml:space="preserve">3. Aplikace pro vytváření podpisů mohou být buď integrovány do instancí peněženky, nebo mohou být externí. </w:t>
      </w:r>
    </w:p>
    <w:p w14:paraId="3CA5DEDF" w14:textId="2DB68870"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 xml:space="preserve">Navrhuje se stanovit povinnost poskytovatele </w:t>
      </w:r>
      <w:r>
        <w:rPr>
          <w:rFonts w:ascii="Times New Roman" w:hAnsi="Times New Roman" w:cs="Times New Roman"/>
          <w:sz w:val="24"/>
          <w:szCs w:val="24"/>
        </w:rPr>
        <w:t>peněženky</w:t>
      </w:r>
      <w:r w:rsidRPr="00412510">
        <w:rPr>
          <w:rFonts w:ascii="Times New Roman" w:hAnsi="Times New Roman" w:cs="Times New Roman"/>
          <w:sz w:val="24"/>
          <w:szCs w:val="24"/>
        </w:rPr>
        <w:t xml:space="preserve"> zajistit možnost podepisovat bezplatným podpisem fyzickou osobou, která právně nejedná nebo nečiní úkon jako podnikatel podle </w:t>
      </w:r>
      <w:r w:rsidR="00625E2B" w:rsidRPr="00625E2B">
        <w:rPr>
          <w:rFonts w:ascii="Times New Roman" w:hAnsi="Times New Roman" w:cs="Times New Roman"/>
          <w:sz w:val="24"/>
          <w:szCs w:val="24"/>
        </w:rPr>
        <w:t xml:space="preserve">§ 420 a </w:t>
      </w:r>
      <w:r w:rsidR="005911B6">
        <w:rPr>
          <w:rFonts w:ascii="Times New Roman" w:hAnsi="Times New Roman" w:cs="Times New Roman"/>
          <w:sz w:val="24"/>
          <w:szCs w:val="24"/>
        </w:rPr>
        <w:t xml:space="preserve">§ </w:t>
      </w:r>
      <w:r w:rsidR="00625E2B" w:rsidRPr="00625E2B">
        <w:rPr>
          <w:rFonts w:ascii="Times New Roman" w:hAnsi="Times New Roman" w:cs="Times New Roman"/>
          <w:sz w:val="24"/>
          <w:szCs w:val="24"/>
        </w:rPr>
        <w:t xml:space="preserve">421 </w:t>
      </w:r>
      <w:r w:rsidR="005911B6">
        <w:rPr>
          <w:rFonts w:ascii="Times New Roman" w:hAnsi="Times New Roman" w:cs="Times New Roman"/>
          <w:sz w:val="24"/>
          <w:szCs w:val="24"/>
        </w:rPr>
        <w:t>zákona č. 89/2012 Sb., občanský zákoník.</w:t>
      </w:r>
    </w:p>
    <w:p w14:paraId="4263F2F1" w14:textId="611B0C3A" w:rsidR="00F47BF4" w:rsidRPr="00412510"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Poskytovatel evropské peněženky digitální identity může tuto povinnost zajistit prostřednictvím kvalifikované službu vytvářející důvěru pro správu prostředků pro vytváření bezplatného podpisu na dálku, kterou zajistí Agentura</w:t>
      </w:r>
      <w:r w:rsidR="006B52B7">
        <w:rPr>
          <w:rFonts w:ascii="Times New Roman" w:hAnsi="Times New Roman" w:cs="Times New Roman"/>
          <w:sz w:val="24"/>
          <w:szCs w:val="24"/>
        </w:rPr>
        <w:t xml:space="preserve"> sama nebo prostřednictvím </w:t>
      </w:r>
      <w:r w:rsidRPr="00412510">
        <w:rPr>
          <w:rFonts w:ascii="Times New Roman" w:hAnsi="Times New Roman" w:cs="Times New Roman"/>
          <w:sz w:val="24"/>
          <w:szCs w:val="24"/>
        </w:rPr>
        <w:t>Správ</w:t>
      </w:r>
      <w:r w:rsidR="006B52B7">
        <w:rPr>
          <w:rFonts w:ascii="Times New Roman" w:hAnsi="Times New Roman" w:cs="Times New Roman"/>
          <w:sz w:val="24"/>
          <w:szCs w:val="24"/>
        </w:rPr>
        <w:t>y</w:t>
      </w:r>
      <w:r w:rsidRPr="00412510">
        <w:rPr>
          <w:rFonts w:ascii="Times New Roman" w:hAnsi="Times New Roman" w:cs="Times New Roman"/>
          <w:sz w:val="24"/>
          <w:szCs w:val="24"/>
        </w:rPr>
        <w:t xml:space="preserve"> státních služeb vytvářejících důvěru zřízen</w:t>
      </w:r>
      <w:r w:rsidR="00D0239B">
        <w:rPr>
          <w:rFonts w:ascii="Times New Roman" w:hAnsi="Times New Roman" w:cs="Times New Roman"/>
          <w:sz w:val="24"/>
          <w:szCs w:val="24"/>
        </w:rPr>
        <w:t>ou</w:t>
      </w:r>
      <w:r w:rsidRPr="00412510">
        <w:rPr>
          <w:rFonts w:ascii="Times New Roman" w:hAnsi="Times New Roman" w:cs="Times New Roman"/>
          <w:sz w:val="24"/>
          <w:szCs w:val="24"/>
        </w:rPr>
        <w:t xml:space="preserve"> </w:t>
      </w:r>
      <w:r w:rsidR="00D0239B">
        <w:rPr>
          <w:rFonts w:ascii="Times New Roman" w:hAnsi="Times New Roman" w:cs="Times New Roman"/>
          <w:sz w:val="24"/>
          <w:szCs w:val="24"/>
        </w:rPr>
        <w:t xml:space="preserve">dle </w:t>
      </w:r>
      <w:r w:rsidRPr="00412510">
        <w:rPr>
          <w:rFonts w:ascii="Times New Roman" w:hAnsi="Times New Roman" w:cs="Times New Roman"/>
          <w:sz w:val="24"/>
          <w:szCs w:val="24"/>
        </w:rPr>
        <w:t>§ 14 zákona č. 297/2016 Sb.</w:t>
      </w:r>
    </w:p>
    <w:p w14:paraId="0F6BF0E7" w14:textId="77777777" w:rsidR="00F47BF4"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412510">
        <w:rPr>
          <w:rFonts w:ascii="Times New Roman" w:hAnsi="Times New Roman" w:cs="Times New Roman"/>
          <w:sz w:val="24"/>
          <w:szCs w:val="24"/>
        </w:rPr>
        <w:t>Elektronickou aplikaci, prostřednictvím které fyzická osoba vytvoří bezplatný podpis, bude moci využít výhradně tato fyzická osoba, případně veřejnoprávní podepisující nebo jiná osoba při výkonu své působnosti, která prostřednictvím této aplikace předloží fyzické osobě dokument k jejímu podpisu.</w:t>
      </w:r>
    </w:p>
    <w:p w14:paraId="76290181" w14:textId="179C4061" w:rsidR="00576A84" w:rsidRPr="00412510" w:rsidRDefault="00576A84" w:rsidP="00F47BF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Případné </w:t>
      </w:r>
      <w:r w:rsidR="00A136AA">
        <w:rPr>
          <w:rFonts w:ascii="Times New Roman" w:hAnsi="Times New Roman" w:cs="Times New Roman"/>
          <w:sz w:val="24"/>
          <w:szCs w:val="24"/>
        </w:rPr>
        <w:t xml:space="preserve">zneužití </w:t>
      </w:r>
      <w:r w:rsidR="000F0DEB">
        <w:rPr>
          <w:rFonts w:ascii="Times New Roman" w:hAnsi="Times New Roman" w:cs="Times New Roman"/>
          <w:sz w:val="24"/>
          <w:szCs w:val="24"/>
        </w:rPr>
        <w:t>by bylo řešeno v rámci civilního řízení</w:t>
      </w:r>
      <w:r w:rsidR="00A6310E">
        <w:rPr>
          <w:rFonts w:ascii="Times New Roman" w:hAnsi="Times New Roman" w:cs="Times New Roman"/>
          <w:sz w:val="24"/>
          <w:szCs w:val="24"/>
        </w:rPr>
        <w:t xml:space="preserve"> jako odpovědnost za škodu. </w:t>
      </w:r>
    </w:p>
    <w:p w14:paraId="3B05903B" w14:textId="77777777"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 xml:space="preserve">K § 14 </w:t>
      </w:r>
    </w:p>
    <w:p w14:paraId="5F7AF7C1" w14:textId="3A0EB034" w:rsidR="00F47BF4" w:rsidRDefault="00F47BF4" w:rsidP="00F47BF4">
      <w:pPr>
        <w:widowControl w:val="0"/>
        <w:autoSpaceDE w:val="0"/>
        <w:autoSpaceDN w:val="0"/>
        <w:adjustRightInd w:val="0"/>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Doplňuje se </w:t>
      </w:r>
      <w:r w:rsidR="00FC5107" w:rsidRPr="00A661C5">
        <w:rPr>
          <w:rFonts w:ascii="Times New Roman" w:hAnsi="Times New Roman" w:cs="Times New Roman"/>
          <w:sz w:val="24"/>
          <w:szCs w:val="24"/>
        </w:rPr>
        <w:t>nov</w:t>
      </w:r>
      <w:r w:rsidR="00FC5107">
        <w:rPr>
          <w:rFonts w:ascii="Times New Roman" w:hAnsi="Times New Roman" w:cs="Times New Roman"/>
          <w:sz w:val="24"/>
          <w:szCs w:val="24"/>
        </w:rPr>
        <w:t>ý</w:t>
      </w:r>
      <w:r w:rsidR="00FC5107" w:rsidRPr="00A661C5">
        <w:rPr>
          <w:rFonts w:ascii="Times New Roman" w:hAnsi="Times New Roman" w:cs="Times New Roman"/>
          <w:sz w:val="24"/>
          <w:szCs w:val="24"/>
        </w:rPr>
        <w:t xml:space="preserve"> </w:t>
      </w:r>
      <w:r w:rsidR="00FC5107">
        <w:rPr>
          <w:rFonts w:ascii="Times New Roman" w:hAnsi="Times New Roman" w:cs="Times New Roman"/>
          <w:sz w:val="24"/>
          <w:szCs w:val="24"/>
        </w:rPr>
        <w:t>předmět hlavní činnosti</w:t>
      </w:r>
      <w:r w:rsidR="00FC5107" w:rsidRPr="00A661C5">
        <w:rPr>
          <w:rFonts w:ascii="Times New Roman" w:hAnsi="Times New Roman" w:cs="Times New Roman"/>
          <w:sz w:val="24"/>
          <w:szCs w:val="24"/>
        </w:rPr>
        <w:t xml:space="preserve"> </w:t>
      </w:r>
      <w:r w:rsidRPr="00A661C5">
        <w:rPr>
          <w:rFonts w:ascii="Times New Roman" w:hAnsi="Times New Roman" w:cs="Times New Roman"/>
          <w:sz w:val="24"/>
          <w:szCs w:val="24"/>
        </w:rPr>
        <w:t xml:space="preserve">Správy státních služeb vytvářejících důvěru pro </w:t>
      </w:r>
      <w:r w:rsidR="00C7717A">
        <w:rPr>
          <w:rFonts w:ascii="Times New Roman" w:hAnsi="Times New Roman" w:cs="Times New Roman"/>
          <w:sz w:val="24"/>
          <w:szCs w:val="24"/>
        </w:rPr>
        <w:t>potřeby</w:t>
      </w:r>
      <w:r w:rsidR="00C7717A" w:rsidRPr="00A661C5">
        <w:rPr>
          <w:rFonts w:ascii="Times New Roman" w:hAnsi="Times New Roman" w:cs="Times New Roman"/>
          <w:sz w:val="24"/>
          <w:szCs w:val="24"/>
        </w:rPr>
        <w:t xml:space="preserve"> </w:t>
      </w:r>
      <w:r w:rsidRPr="00A661C5">
        <w:rPr>
          <w:rFonts w:ascii="Times New Roman" w:hAnsi="Times New Roman" w:cs="Times New Roman"/>
          <w:sz w:val="24"/>
          <w:szCs w:val="24"/>
        </w:rPr>
        <w:t xml:space="preserve">poskytování bezplatného podpisu. Tato organizace bude toto činit pro potřeby Agentury, která má nově povinnost zajistit možnost využití bezplatného podepisování. </w:t>
      </w:r>
    </w:p>
    <w:p w14:paraId="39A4B2B9" w14:textId="77777777" w:rsidR="00F47BF4" w:rsidRPr="00A661C5" w:rsidRDefault="00F47BF4" w:rsidP="00F47BF4">
      <w:pPr>
        <w:widowControl w:val="0"/>
        <w:autoSpaceDE w:val="0"/>
        <w:autoSpaceDN w:val="0"/>
        <w:adjustRightInd w:val="0"/>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 xml:space="preserve">K § 16 </w:t>
      </w:r>
    </w:p>
    <w:p w14:paraId="7E692836" w14:textId="77777777" w:rsidR="00F47BF4" w:rsidRDefault="00F47BF4" w:rsidP="00F47BF4">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Doplňují se nové skutkové podstaty na základě doplnění nových povinností. </w:t>
      </w:r>
    </w:p>
    <w:p w14:paraId="2338AAFC" w14:textId="77777777" w:rsidR="00F47BF4" w:rsidRDefault="00F47BF4" w:rsidP="00F47BF4">
      <w:pPr>
        <w:spacing w:before="120" w:after="120"/>
        <w:jc w:val="both"/>
        <w:rPr>
          <w:rFonts w:ascii="Times New Roman" w:hAnsi="Times New Roman" w:cs="Times New Roman"/>
          <w:sz w:val="24"/>
          <w:szCs w:val="24"/>
          <w:u w:val="single"/>
        </w:rPr>
      </w:pPr>
      <w:r>
        <w:rPr>
          <w:rFonts w:ascii="Times New Roman" w:hAnsi="Times New Roman" w:cs="Times New Roman"/>
          <w:sz w:val="24"/>
          <w:szCs w:val="24"/>
          <w:u w:val="single"/>
        </w:rPr>
        <w:t>K přechodnému ustanovení</w:t>
      </w:r>
    </w:p>
    <w:p w14:paraId="500459B1" w14:textId="18971B3A" w:rsidR="00F47BF4" w:rsidRDefault="00F47BF4" w:rsidP="00F47BF4">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Doplňuje se přechodné ustanovení k </w:t>
      </w:r>
      <w:r w:rsidRPr="00691C98">
        <w:rPr>
          <w:rFonts w:ascii="Times New Roman" w:hAnsi="Times New Roman" w:cs="Times New Roman"/>
          <w:sz w:val="24"/>
          <w:szCs w:val="24"/>
        </w:rPr>
        <w:t>prok</w:t>
      </w:r>
      <w:r>
        <w:rPr>
          <w:rFonts w:ascii="Times New Roman" w:hAnsi="Times New Roman" w:cs="Times New Roman"/>
          <w:sz w:val="24"/>
          <w:szCs w:val="24"/>
        </w:rPr>
        <w:t>azování skutečnosti</w:t>
      </w:r>
      <w:r w:rsidRPr="00691C98">
        <w:rPr>
          <w:rFonts w:ascii="Times New Roman" w:hAnsi="Times New Roman" w:cs="Times New Roman"/>
          <w:sz w:val="24"/>
          <w:szCs w:val="24"/>
        </w:rPr>
        <w:t xml:space="preserve"> peněženkou za fyzické přítomnosti</w:t>
      </w:r>
      <w:r w:rsidR="00A5182F">
        <w:rPr>
          <w:rFonts w:ascii="Times New Roman" w:hAnsi="Times New Roman" w:cs="Times New Roman"/>
          <w:sz w:val="24"/>
          <w:szCs w:val="24"/>
        </w:rPr>
        <w:t xml:space="preserve"> (navázáno na § 12a)</w:t>
      </w:r>
      <w:r>
        <w:rPr>
          <w:rFonts w:ascii="Times New Roman" w:hAnsi="Times New Roman" w:cs="Times New Roman"/>
          <w:sz w:val="24"/>
          <w:szCs w:val="24"/>
        </w:rPr>
        <w:t>. P</w:t>
      </w:r>
      <w:r w:rsidRPr="00A661C5">
        <w:rPr>
          <w:rFonts w:ascii="Times New Roman" w:hAnsi="Times New Roman" w:cs="Times New Roman"/>
          <w:sz w:val="24"/>
          <w:szCs w:val="24"/>
        </w:rPr>
        <w:t xml:space="preserve">ovinnost bude nabíhat ve vlnách obdobně, jako tomu bylo </w:t>
      </w:r>
      <w:r w:rsidR="00D12CF8">
        <w:rPr>
          <w:rFonts w:ascii="Times New Roman" w:hAnsi="Times New Roman" w:cs="Times New Roman"/>
          <w:sz w:val="24"/>
          <w:szCs w:val="24"/>
        </w:rPr>
        <w:lastRenderedPageBreak/>
        <w:t xml:space="preserve">v případě </w:t>
      </w:r>
      <w:r w:rsidR="003C255D">
        <w:rPr>
          <w:rFonts w:ascii="Times New Roman" w:hAnsi="Times New Roman" w:cs="Times New Roman"/>
          <w:sz w:val="24"/>
          <w:szCs w:val="24"/>
        </w:rPr>
        <w:t xml:space="preserve">povinnosti umožnit prokázání totožnosti digitálním stejnopisem průkazu </w:t>
      </w:r>
      <w:r w:rsidRPr="00A661C5">
        <w:rPr>
          <w:rFonts w:ascii="Times New Roman" w:hAnsi="Times New Roman" w:cs="Times New Roman"/>
          <w:sz w:val="24"/>
          <w:szCs w:val="24"/>
        </w:rPr>
        <w:t>v zákoně o</w:t>
      </w:r>
      <w:r w:rsidR="00862A81">
        <w:rPr>
          <w:rFonts w:ascii="Times New Roman" w:hAnsi="Times New Roman" w:cs="Times New Roman"/>
          <w:sz w:val="24"/>
          <w:szCs w:val="24"/>
        </w:rPr>
        <w:t> </w:t>
      </w:r>
      <w:r w:rsidRPr="00A661C5">
        <w:rPr>
          <w:rFonts w:ascii="Times New Roman" w:hAnsi="Times New Roman" w:cs="Times New Roman"/>
          <w:sz w:val="24"/>
          <w:szCs w:val="24"/>
        </w:rPr>
        <w:t>právu na digitální služby.</w:t>
      </w:r>
    </w:p>
    <w:p w14:paraId="1FF6BE47" w14:textId="77777777" w:rsidR="001E6716" w:rsidRDefault="001E6716" w:rsidP="00F47BF4">
      <w:pPr>
        <w:spacing w:before="120" w:after="120"/>
        <w:jc w:val="both"/>
        <w:rPr>
          <w:rFonts w:ascii="Times New Roman" w:hAnsi="Times New Roman" w:cs="Times New Roman"/>
          <w:sz w:val="24"/>
          <w:szCs w:val="24"/>
        </w:rPr>
      </w:pPr>
    </w:p>
    <w:p w14:paraId="77485996" w14:textId="77777777" w:rsidR="001E6716" w:rsidRPr="00A661C5" w:rsidRDefault="001E6716" w:rsidP="001E6716">
      <w:pPr>
        <w:spacing w:before="120" w:after="120"/>
        <w:jc w:val="both"/>
        <w:rPr>
          <w:rFonts w:ascii="Times New Roman" w:hAnsi="Times New Roman" w:cs="Times New Roman"/>
          <w:b/>
          <w:bCs/>
          <w:sz w:val="24"/>
          <w:szCs w:val="24"/>
        </w:rPr>
      </w:pPr>
      <w:r w:rsidRPr="00A661C5">
        <w:rPr>
          <w:rFonts w:ascii="Times New Roman" w:hAnsi="Times New Roman" w:cs="Times New Roman"/>
          <w:b/>
          <w:bCs/>
          <w:sz w:val="24"/>
          <w:szCs w:val="24"/>
        </w:rPr>
        <w:t xml:space="preserve">Změna zákona o elektronické identifikaci </w:t>
      </w:r>
    </w:p>
    <w:p w14:paraId="2DA1BA1E"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w:t>
      </w:r>
    </w:p>
    <w:p w14:paraId="306DD6A8" w14:textId="77777777" w:rsidR="001E6716"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Navržená úprava reflektuje nový způsob prokázání identity osoby pomocí elektronické identifikace, kterým je použití evropské peněženky digitální identity (dále také jen jako „peněženka“). Dosavadní způsob prokázání identity s využitím kvalifikovaného systému elektronické identifikace je tak rozšířen o nový způsob, jímž je peněženka. Peněženku bude shodně možné využít pro případy, kdy právní předpis nebo výkon působnosti vyžaduje prokázání totožnosti s využitím elektronické identifikace</w:t>
      </w:r>
      <w:r>
        <w:rPr>
          <w:rFonts w:ascii="Times New Roman" w:hAnsi="Times New Roman" w:cs="Times New Roman"/>
          <w:sz w:val="24"/>
          <w:szCs w:val="24"/>
        </w:rPr>
        <w:t xml:space="preserve">, navíc ale bude možné peněženku také využívat i mimo tyto případy. V takovém případě však ověření totožnosti prostřednictvím peněženky nebude probíhat prostřednictvím NIA.  </w:t>
      </w:r>
      <w:r w:rsidRPr="0A2CA80D">
        <w:rPr>
          <w:rFonts w:ascii="Times New Roman" w:hAnsi="Times New Roman" w:cs="Times New Roman"/>
          <w:sz w:val="24"/>
          <w:szCs w:val="24"/>
        </w:rPr>
        <w:t xml:space="preserve"> </w:t>
      </w:r>
    </w:p>
    <w:p w14:paraId="00D0C8FF" w14:textId="77777777" w:rsidR="001E6716"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 xml:space="preserve">Prokázání totožnosti s využitím elektronické identifikace bude </w:t>
      </w:r>
      <w:r>
        <w:rPr>
          <w:rFonts w:ascii="Times New Roman" w:hAnsi="Times New Roman" w:cs="Times New Roman"/>
          <w:sz w:val="24"/>
          <w:szCs w:val="24"/>
        </w:rPr>
        <w:t>tak</w:t>
      </w:r>
      <w:r w:rsidRPr="0A2CA80D">
        <w:rPr>
          <w:rFonts w:ascii="Times New Roman" w:hAnsi="Times New Roman" w:cs="Times New Roman"/>
          <w:sz w:val="24"/>
          <w:szCs w:val="24"/>
        </w:rPr>
        <w:t xml:space="preserve"> obecně možné v zásadě trojím způsobem – jako doposud bez využití peněženky, tak napříště i prostřednictvím peněženky, kterou bude možné využít jak prostřednictvím kvalifikovaného systému elektronické identifikace, ale i mimo něj (orgán veřejné moci je povinen umožnit prokázání totožnosti pouze prostřednictvím kvalifikovaného systému). Zvláštní právní předpis může toto pravidlo stanovit odchylně. </w:t>
      </w:r>
    </w:p>
    <w:p w14:paraId="64BB8992" w14:textId="77777777" w:rsidR="001E6716" w:rsidRPr="00A661C5"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Orgán veřejné moci je však povinen umožnit prokázání totožnosti výhradně prostřednictvím kvalifikovaného systému elektronické identifikace. Pokud tedy uživatel peněženky chce prokázat svoji identitu vůči orgánu veřejné moci s využitím peněženky, má orgán veřejné moci povinnost takové prokázání totožnosti umožnit prostřednictvím kvalifikovaného systému elektronické identifikace, který podle § 3 tohoto zákona umožňuje poskytnutí služby národního bodu pro identifikaci a autentizaci. Soukromoprávní subjekt</w:t>
      </w:r>
      <w:r>
        <w:rPr>
          <w:rFonts w:ascii="Times New Roman" w:hAnsi="Times New Roman" w:cs="Times New Roman"/>
          <w:sz w:val="24"/>
          <w:szCs w:val="24"/>
        </w:rPr>
        <w:t>, kterému právní předpis stanovuje povinnost ověřit totožnost,</w:t>
      </w:r>
      <w:r w:rsidRPr="0A2CA80D">
        <w:rPr>
          <w:rFonts w:ascii="Times New Roman" w:hAnsi="Times New Roman" w:cs="Times New Roman"/>
          <w:sz w:val="24"/>
          <w:szCs w:val="24"/>
        </w:rPr>
        <w:t xml:space="preserve"> může umožnit prokázání totožnosti i mimo kvalifikovaný systém elektronické identifikace. Rozhodnutí, zda soukromoprávní subjekt</w:t>
      </w:r>
      <w:r>
        <w:rPr>
          <w:rFonts w:ascii="Times New Roman" w:hAnsi="Times New Roman" w:cs="Times New Roman"/>
          <w:sz w:val="24"/>
          <w:szCs w:val="24"/>
        </w:rPr>
        <w:t>, kterému právní předpis stanovuje povinnost prokázat totožnost,</w:t>
      </w:r>
      <w:r w:rsidRPr="0A2CA80D">
        <w:rPr>
          <w:rFonts w:ascii="Times New Roman" w:hAnsi="Times New Roman" w:cs="Times New Roman"/>
          <w:sz w:val="24"/>
          <w:szCs w:val="24"/>
        </w:rPr>
        <w:t xml:space="preserve"> akceptuje prokázání identifikace peněženkou pouze prostřednictvím kvalifikovaného systému, nebo zda </w:t>
      </w:r>
      <w:r>
        <w:rPr>
          <w:rFonts w:ascii="Times New Roman" w:hAnsi="Times New Roman" w:cs="Times New Roman"/>
          <w:sz w:val="24"/>
          <w:szCs w:val="24"/>
        </w:rPr>
        <w:t>umožní</w:t>
      </w:r>
      <w:r w:rsidRPr="0A2CA80D">
        <w:rPr>
          <w:rFonts w:ascii="Times New Roman" w:hAnsi="Times New Roman" w:cs="Times New Roman"/>
          <w:sz w:val="24"/>
          <w:szCs w:val="24"/>
        </w:rPr>
        <w:t xml:space="preserve"> identifikac</w:t>
      </w:r>
      <w:r>
        <w:rPr>
          <w:rFonts w:ascii="Times New Roman" w:hAnsi="Times New Roman" w:cs="Times New Roman"/>
          <w:sz w:val="24"/>
          <w:szCs w:val="24"/>
        </w:rPr>
        <w:t>i</w:t>
      </w:r>
      <w:r w:rsidRPr="0A2CA80D">
        <w:rPr>
          <w:rFonts w:ascii="Times New Roman" w:hAnsi="Times New Roman" w:cs="Times New Roman"/>
          <w:sz w:val="24"/>
          <w:szCs w:val="24"/>
        </w:rPr>
        <w:t xml:space="preserve"> peněženkou i mimo tento systém, však nečiní uživatel peněženky, ale je výhradně v rukou soukromoprávního subjektu, který prokazování identity s využitím peněženky umožňuje.  Zvláštní právní předpis může toto pravidlo stanovit odchylně. </w:t>
      </w:r>
    </w:p>
    <w:p w14:paraId="099982F4" w14:textId="77777777" w:rsidR="001E6716" w:rsidRPr="00A661C5"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 xml:space="preserve">V případě subjektů odlišných od orgánů veřejné moci, kterým právním předpis ukládá povinnost ověřit totožnost, </w:t>
      </w:r>
      <w:r>
        <w:rPr>
          <w:rFonts w:ascii="Times New Roman" w:hAnsi="Times New Roman" w:cs="Times New Roman"/>
          <w:sz w:val="24"/>
          <w:szCs w:val="24"/>
        </w:rPr>
        <w:t xml:space="preserve">tak </w:t>
      </w:r>
      <w:r w:rsidRPr="0A2CA80D">
        <w:rPr>
          <w:rFonts w:ascii="Times New Roman" w:hAnsi="Times New Roman" w:cs="Times New Roman"/>
          <w:sz w:val="24"/>
          <w:szCs w:val="24"/>
        </w:rPr>
        <w:t xml:space="preserve">tyto subjekty mohou umožnit uživateli peněženky prokázat totožnost s využitím peněženky buď prostřednictvím národního bodu pro identifikaci a autentizaci, nebo bez jeho využití, a to s ohledem na skutečnost, že peněženky budou přímo obsahovat osobní identifikační údaje a případně další atributy týkající se této osoby, které se budou z peněženky po souhlasu uživatele předávat spoléhající se straně na peněženku. </w:t>
      </w:r>
    </w:p>
    <w:p w14:paraId="61419292" w14:textId="77777777" w:rsidR="001E6716" w:rsidRPr="00A661C5"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 xml:space="preserve">V zákoně se rozlišují pojmy uživatel peněženky a držitel prostředku pro elektronickou identifikaci. Uživatel peněženky je i držitelem prostředku pro elektronickou identifikaci, ale zákon normuje některá zvláštní pravidla jen pro uživatele peněženky. </w:t>
      </w:r>
    </w:p>
    <w:p w14:paraId="2BA0D344" w14:textId="77777777" w:rsidR="001E6716"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lastRenderedPageBreak/>
        <w:t xml:space="preserve"> Nová právní úprava předpokládá pro elektronickou identifikaci využití pouze takových peněženek, které se v rámci systému elektronické identifikace spoléhají na vysokou úroveň záruky. Peněženka je prostředkem pro elektronickou identifikaci s vysokou úrovní záruky, která bude vydávána pouze v rámci kvalifikovaného systému elektronické identifikace (samotný proces identifikace peněženkou pak bude možný jak v rámci kvalifikovaného systému, tak mimo něj). Peněženky by měly zajišťovat nejvyšší úroveň ochrany údajů a</w:t>
      </w:r>
      <w:r>
        <w:rPr>
          <w:rFonts w:ascii="Times New Roman" w:hAnsi="Times New Roman" w:cs="Times New Roman"/>
          <w:sz w:val="24"/>
          <w:szCs w:val="24"/>
        </w:rPr>
        <w:t> </w:t>
      </w:r>
      <w:r w:rsidRPr="0A2CA80D">
        <w:rPr>
          <w:rFonts w:ascii="Times New Roman" w:hAnsi="Times New Roman" w:cs="Times New Roman"/>
          <w:sz w:val="24"/>
          <w:szCs w:val="24"/>
        </w:rPr>
        <w:t>zabezpečení pro účely elektronické identifikace a autentizace, s cílem usnadnit přístup k</w:t>
      </w:r>
      <w:r>
        <w:rPr>
          <w:rFonts w:ascii="Times New Roman" w:hAnsi="Times New Roman" w:cs="Times New Roman"/>
          <w:sz w:val="24"/>
          <w:szCs w:val="24"/>
        </w:rPr>
        <w:t> </w:t>
      </w:r>
      <w:r w:rsidRPr="0A2CA80D">
        <w:rPr>
          <w:rFonts w:ascii="Times New Roman" w:hAnsi="Times New Roman" w:cs="Times New Roman"/>
          <w:sz w:val="24"/>
          <w:szCs w:val="24"/>
        </w:rPr>
        <w:t>veřejným a soukromým službám bez ohledu na to, zda jsou tyto údaje uchovávány lokálně, nebo v rámci řešení založených na cloudu, a to při náležitém zohlednění různých úrovní rizik.</w:t>
      </w:r>
    </w:p>
    <w:p w14:paraId="53D5A494" w14:textId="77777777" w:rsidR="001E6716" w:rsidRPr="00A661C5" w:rsidRDefault="001E6716" w:rsidP="001E6716">
      <w:pPr>
        <w:spacing w:before="120" w:after="120"/>
        <w:jc w:val="both"/>
        <w:rPr>
          <w:rFonts w:ascii="Times New Roman" w:hAnsi="Times New Roman" w:cs="Times New Roman"/>
          <w:sz w:val="24"/>
          <w:szCs w:val="24"/>
          <w:u w:val="single"/>
        </w:rPr>
      </w:pPr>
      <w:r w:rsidRPr="0A2CA80D">
        <w:rPr>
          <w:rFonts w:ascii="Times New Roman" w:hAnsi="Times New Roman" w:cs="Times New Roman"/>
          <w:sz w:val="24"/>
          <w:szCs w:val="24"/>
          <w:u w:val="single"/>
        </w:rPr>
        <w:t xml:space="preserve">K § 3 odst. 2 </w:t>
      </w:r>
    </w:p>
    <w:p w14:paraId="4617A98B" w14:textId="77777777" w:rsidR="001E6716" w:rsidRPr="00A661C5" w:rsidRDefault="001E6716" w:rsidP="001E6716">
      <w:pPr>
        <w:spacing w:before="120" w:after="120"/>
        <w:jc w:val="both"/>
        <w:rPr>
          <w:rFonts w:ascii="Times New Roman" w:hAnsi="Times New Roman" w:cs="Times New Roman"/>
          <w:sz w:val="24"/>
          <w:szCs w:val="24"/>
          <w:u w:val="single"/>
        </w:rPr>
      </w:pPr>
      <w:r w:rsidRPr="0A2CA80D">
        <w:rPr>
          <w:rFonts w:ascii="Times New Roman" w:hAnsi="Times New Roman" w:cs="Times New Roman"/>
          <w:sz w:val="24"/>
          <w:szCs w:val="24"/>
        </w:rPr>
        <w:t>Jde pouze o legislativně technickou změnu, spočívající v citaci plného názvu příslušného nařízení Evropské unie a zavedení odpovídající legislativní zkratky.</w:t>
      </w:r>
    </w:p>
    <w:p w14:paraId="14D002EE" w14:textId="77777777" w:rsidR="001E6716" w:rsidRPr="00A661C5" w:rsidRDefault="001E6716" w:rsidP="001E6716">
      <w:pPr>
        <w:spacing w:before="120" w:after="120"/>
        <w:jc w:val="both"/>
        <w:rPr>
          <w:rFonts w:ascii="Times New Roman" w:hAnsi="Times New Roman" w:cs="Times New Roman"/>
          <w:sz w:val="24"/>
          <w:szCs w:val="24"/>
          <w:u w:val="single"/>
        </w:rPr>
      </w:pPr>
      <w:r w:rsidRPr="0A2CA80D">
        <w:rPr>
          <w:rFonts w:ascii="Times New Roman" w:hAnsi="Times New Roman" w:cs="Times New Roman"/>
          <w:sz w:val="24"/>
          <w:szCs w:val="24"/>
          <w:u w:val="single"/>
        </w:rPr>
        <w:t>K § 5 odst. 2 a 3</w:t>
      </w:r>
    </w:p>
    <w:p w14:paraId="0B0D183D" w14:textId="77777777" w:rsidR="001E6716" w:rsidRPr="00A661C5"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 xml:space="preserve">S ohledem na skutečnost, že problematika certifikace evropských peněženek digitální identity je upravena v nařízení </w:t>
      </w:r>
      <w:proofErr w:type="spellStart"/>
      <w:r w:rsidRPr="0A2CA80D">
        <w:rPr>
          <w:rFonts w:ascii="Times New Roman" w:hAnsi="Times New Roman" w:cs="Times New Roman"/>
          <w:sz w:val="24"/>
          <w:szCs w:val="24"/>
        </w:rPr>
        <w:t>eIDAS</w:t>
      </w:r>
      <w:proofErr w:type="spellEnd"/>
      <w:r w:rsidRPr="0A2CA80D">
        <w:rPr>
          <w:rFonts w:ascii="Times New Roman" w:hAnsi="Times New Roman" w:cs="Times New Roman"/>
          <w:sz w:val="24"/>
          <w:szCs w:val="24"/>
        </w:rPr>
        <w:t xml:space="preserve"> 2 a v souvisejícím prováděcím nařízení Komise EU 2024/</w:t>
      </w:r>
      <w:r w:rsidRPr="000613E7">
        <w:rPr>
          <w:rFonts w:ascii="Times New Roman" w:hAnsi="Times New Roman" w:cs="Times New Roman"/>
          <w:sz w:val="24"/>
          <w:szCs w:val="24"/>
        </w:rPr>
        <w:t>2981</w:t>
      </w:r>
      <w:r w:rsidRPr="0A2CA80D">
        <w:rPr>
          <w:rFonts w:ascii="Times New Roman" w:hAnsi="Times New Roman" w:cs="Times New Roman"/>
          <w:sz w:val="24"/>
          <w:szCs w:val="24"/>
        </w:rPr>
        <w:t xml:space="preserve"> ze dne 28. listopadu 2024, je nutné legislativně odlišit případy, kdy o akreditaci žádá subjekt, který hodlá vydávat prostředek pro elektronickou identifikaci odlišný od evropské peněženky digitální identity, a případ, kdy o akreditaci žádá subjekt v souvislosti s poskytováním evropské peněženky digitální identity. </w:t>
      </w:r>
    </w:p>
    <w:p w14:paraId="1067A358" w14:textId="77777777" w:rsidR="001E6716" w:rsidRDefault="001E6716" w:rsidP="001E6716">
      <w:pPr>
        <w:spacing w:before="120" w:after="120"/>
        <w:jc w:val="both"/>
        <w:rPr>
          <w:rFonts w:ascii="Times New Roman" w:hAnsi="Times New Roman" w:cs="Times New Roman"/>
          <w:sz w:val="24"/>
          <w:szCs w:val="24"/>
        </w:rPr>
      </w:pPr>
      <w:r w:rsidRPr="005D7786">
        <w:rPr>
          <w:rFonts w:ascii="Times New Roman" w:hAnsi="Times New Roman" w:cs="Times New Roman"/>
          <w:sz w:val="24"/>
          <w:szCs w:val="24"/>
        </w:rPr>
        <w:t>Ust</w:t>
      </w:r>
      <w:r>
        <w:rPr>
          <w:rFonts w:ascii="Times New Roman" w:hAnsi="Times New Roman" w:cs="Times New Roman"/>
          <w:sz w:val="24"/>
          <w:szCs w:val="24"/>
        </w:rPr>
        <w:t>anovení</w:t>
      </w:r>
      <w:r w:rsidRPr="005D7786">
        <w:rPr>
          <w:rFonts w:ascii="Times New Roman" w:hAnsi="Times New Roman" w:cs="Times New Roman"/>
          <w:sz w:val="24"/>
          <w:szCs w:val="24"/>
        </w:rPr>
        <w:t xml:space="preserve"> § 5 odst. 2 písm. g) upravuje požadavky na certifikaci, které se týkají pouze peněženky</w:t>
      </w:r>
      <w:r>
        <w:rPr>
          <w:rFonts w:ascii="Times New Roman" w:hAnsi="Times New Roman" w:cs="Times New Roman"/>
          <w:sz w:val="24"/>
          <w:szCs w:val="24"/>
        </w:rPr>
        <w:t>.</w:t>
      </w:r>
    </w:p>
    <w:p w14:paraId="72F22FDF"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V souvislosti s procesem akreditace, ú</w:t>
      </w:r>
      <w:r w:rsidRPr="0A2CA80D">
        <w:rPr>
          <w:rFonts w:ascii="Times New Roman" w:hAnsi="Times New Roman" w:cs="Times New Roman"/>
          <w:sz w:val="24"/>
          <w:szCs w:val="24"/>
        </w:rPr>
        <w:t>daje, které si Agentura bude moci zjistit z dostupných zdrojů, nebude po žadateli o akreditaci vyžadovat.</w:t>
      </w:r>
    </w:p>
    <w:p w14:paraId="50237419" w14:textId="77777777" w:rsidR="001E6716" w:rsidRDefault="001E6716" w:rsidP="001E6716">
      <w:pPr>
        <w:spacing w:before="120" w:after="120"/>
        <w:jc w:val="both"/>
        <w:rPr>
          <w:rFonts w:ascii="Times New Roman" w:hAnsi="Times New Roman" w:cs="Times New Roman"/>
          <w:sz w:val="24"/>
          <w:szCs w:val="24"/>
        </w:rPr>
      </w:pPr>
      <w:r w:rsidRPr="0A2CA80D">
        <w:rPr>
          <w:rFonts w:ascii="Times New Roman" w:hAnsi="Times New Roman" w:cs="Times New Roman"/>
          <w:sz w:val="24"/>
          <w:szCs w:val="24"/>
        </w:rPr>
        <w:t>Ust</w:t>
      </w:r>
      <w:r>
        <w:rPr>
          <w:rFonts w:ascii="Times New Roman" w:hAnsi="Times New Roman" w:cs="Times New Roman"/>
          <w:sz w:val="24"/>
          <w:szCs w:val="24"/>
        </w:rPr>
        <w:t>anovení</w:t>
      </w:r>
      <w:r w:rsidRPr="0A2CA80D">
        <w:rPr>
          <w:rFonts w:ascii="Times New Roman" w:hAnsi="Times New Roman" w:cs="Times New Roman"/>
          <w:sz w:val="24"/>
          <w:szCs w:val="24"/>
        </w:rPr>
        <w:t xml:space="preserve"> § 5 odst. 3 písm. c), e) obdobně obsahují výjimku a navazující speciální úpravu požadavků na doklady, které je žadatel o akreditaci povinen přiložit spolu s žádostí, pro případ, pokud je prostředkem identifikace peněženka.</w:t>
      </w:r>
    </w:p>
    <w:p w14:paraId="7B29C71C" w14:textId="77777777" w:rsidR="001E6716" w:rsidRDefault="001E6716" w:rsidP="001E6716">
      <w:pPr>
        <w:spacing w:before="120" w:after="120"/>
        <w:jc w:val="both"/>
        <w:rPr>
          <w:rFonts w:ascii="Times New Roman" w:hAnsi="Times New Roman" w:cs="Times New Roman"/>
          <w:sz w:val="24"/>
          <w:szCs w:val="24"/>
          <w:u w:val="single"/>
        </w:rPr>
      </w:pPr>
      <w:r w:rsidRPr="0A2CA80D">
        <w:rPr>
          <w:rFonts w:ascii="Times New Roman" w:hAnsi="Times New Roman" w:cs="Times New Roman"/>
          <w:sz w:val="24"/>
          <w:szCs w:val="24"/>
        </w:rPr>
        <w:t xml:space="preserve"> </w:t>
      </w:r>
      <w:r>
        <w:rPr>
          <w:rFonts w:ascii="Times New Roman" w:hAnsi="Times New Roman" w:cs="Times New Roman"/>
          <w:sz w:val="24"/>
          <w:szCs w:val="24"/>
          <w:u w:val="single"/>
        </w:rPr>
        <w:t xml:space="preserve">K § 6 </w:t>
      </w:r>
    </w:p>
    <w:p w14:paraId="0CC869D2" w14:textId="77777777" w:rsidR="001E6716" w:rsidRPr="007C507C" w:rsidRDefault="001E6716" w:rsidP="001E6716">
      <w:pPr>
        <w:jc w:val="both"/>
        <w:rPr>
          <w:rFonts w:ascii="Times New Roman" w:hAnsi="Times New Roman" w:cs="Times New Roman"/>
          <w:sz w:val="24"/>
          <w:szCs w:val="24"/>
        </w:rPr>
      </w:pPr>
      <w:r w:rsidRPr="0A2CA80D">
        <w:rPr>
          <w:rFonts w:ascii="Times New Roman" w:hAnsi="Times New Roman" w:cs="Times New Roman"/>
          <w:sz w:val="24"/>
          <w:szCs w:val="24"/>
        </w:rPr>
        <w:t>Akreditovaná osoba, která je poskytovatelem peněženky, je povinna v žádosti o rozšíření systému o další prostředek elektronické identifikace podle odstavce 1 doložit splnění podmínky podle § 5 odst. 2 písm. g), pokud je tímto novým prostředkem identifikace   další peněženka. Jde tedy o situaci, kdy žadatel je již poskytovatelem jedné nebo více peněženek a žádá o</w:t>
      </w:r>
      <w:r>
        <w:rPr>
          <w:rFonts w:ascii="Times New Roman" w:hAnsi="Times New Roman" w:cs="Times New Roman"/>
          <w:sz w:val="24"/>
          <w:szCs w:val="24"/>
        </w:rPr>
        <w:t> </w:t>
      </w:r>
      <w:r w:rsidRPr="0A2CA80D">
        <w:rPr>
          <w:rFonts w:ascii="Times New Roman" w:hAnsi="Times New Roman" w:cs="Times New Roman"/>
          <w:sz w:val="24"/>
          <w:szCs w:val="24"/>
        </w:rPr>
        <w:t>rozšíření svého systému elektronické identifikace o další peněženku. Žadatel o změnu v</w:t>
      </w:r>
      <w:r>
        <w:rPr>
          <w:rFonts w:ascii="Times New Roman" w:hAnsi="Times New Roman" w:cs="Times New Roman"/>
          <w:sz w:val="24"/>
          <w:szCs w:val="24"/>
        </w:rPr>
        <w:t> </w:t>
      </w:r>
      <w:r w:rsidRPr="0A2CA80D">
        <w:rPr>
          <w:rFonts w:ascii="Times New Roman" w:hAnsi="Times New Roman" w:cs="Times New Roman"/>
          <w:sz w:val="24"/>
          <w:szCs w:val="24"/>
        </w:rPr>
        <w:t xml:space="preserve">takovém případě doložit, že jím poskytovaná peněženka a žadatelem o akreditaci spravovaný systém elektronické identifikace, v jehož rámci je poskytována další (nová) peněženka, splňují podmínky a byly certifikovány v souladu s čl. 5c </w:t>
      </w:r>
      <w:r>
        <w:rPr>
          <w:rFonts w:ascii="Times New Roman" w:hAnsi="Times New Roman" w:cs="Times New Roman"/>
          <w:sz w:val="24"/>
          <w:szCs w:val="24"/>
        </w:rPr>
        <w:t>n</w:t>
      </w:r>
      <w:r w:rsidRPr="0A2CA80D">
        <w:rPr>
          <w:rFonts w:ascii="Times New Roman" w:hAnsi="Times New Roman" w:cs="Times New Roman"/>
          <w:sz w:val="24"/>
          <w:szCs w:val="24"/>
        </w:rPr>
        <w:t>ařízení</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A2CA80D">
        <w:rPr>
          <w:rFonts w:ascii="Times New Roman" w:hAnsi="Times New Roman" w:cs="Times New Roman"/>
          <w:sz w:val="24"/>
          <w:szCs w:val="24"/>
        </w:rPr>
        <w:t>.</w:t>
      </w:r>
    </w:p>
    <w:p w14:paraId="7F905F72" w14:textId="77777777" w:rsidR="001E6716" w:rsidRPr="00A661C5" w:rsidRDefault="001E6716" w:rsidP="001E6716">
      <w:pPr>
        <w:spacing w:before="120" w:after="120"/>
        <w:jc w:val="both"/>
        <w:rPr>
          <w:rFonts w:ascii="Times New Roman" w:hAnsi="Times New Roman" w:cs="Times New Roman"/>
          <w:sz w:val="24"/>
          <w:szCs w:val="24"/>
          <w:u w:val="single"/>
        </w:rPr>
      </w:pPr>
      <w:r w:rsidRPr="0A2CA80D">
        <w:rPr>
          <w:rFonts w:ascii="Times New Roman" w:hAnsi="Times New Roman" w:cs="Times New Roman"/>
          <w:sz w:val="24"/>
          <w:szCs w:val="24"/>
          <w:u w:val="single"/>
        </w:rPr>
        <w:t>K § 11</w:t>
      </w:r>
    </w:p>
    <w:p w14:paraId="60AAA787"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Požadavek na změnu pravidel pro posuzování prostředku pro elektronickou identifikaci a systému elektronické identifikace je vyvolán skutečností, že pro peněženku, která je </w:t>
      </w:r>
      <w:r w:rsidRPr="051DC211">
        <w:rPr>
          <w:rFonts w:ascii="Times New Roman" w:hAnsi="Times New Roman" w:cs="Times New Roman"/>
          <w:sz w:val="24"/>
          <w:szCs w:val="24"/>
        </w:rPr>
        <w:t xml:space="preserve">novým </w:t>
      </w:r>
      <w:r w:rsidRPr="00A661C5">
        <w:rPr>
          <w:rFonts w:ascii="Times New Roman" w:hAnsi="Times New Roman" w:cs="Times New Roman"/>
          <w:sz w:val="24"/>
          <w:szCs w:val="24"/>
        </w:rPr>
        <w:t xml:space="preserve">prostředkem pro elektronickou identifikaci, platí jiná pravidla pro posuzování shody. Pro </w:t>
      </w:r>
      <w:r w:rsidRPr="00A661C5">
        <w:rPr>
          <w:rFonts w:ascii="Times New Roman" w:hAnsi="Times New Roman" w:cs="Times New Roman"/>
          <w:sz w:val="24"/>
          <w:szCs w:val="24"/>
        </w:rPr>
        <w:lastRenderedPageBreak/>
        <w:t xml:space="preserve">peněženku bude příslušný subjekt posuzování shody, který byl akreditován pro tuto činnost ze strany národního akreditačního orgánu jmenovaného podle nařízení Evropského parlamentu a Rady (ES) č. 765/2008. </w:t>
      </w:r>
    </w:p>
    <w:p w14:paraId="0DE9BD7D" w14:textId="77777777" w:rsidR="001E6716"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Subjektem posuzování shody je ve smyslu čl. 2 bodu 13 nařízení (ES) č. 765/2008 subjekt, který je v souladu s uvedeným nařízením akreditován jako způsobilý provádět posuzování shody kvalifikovaného poskytovatele služeb vytvářejících důvěru a jím poskytovaných kvalifikovaných služeb vytvářejících důvěru nebo jako příslušný k provádění certifikace evropských peněženek digitální identity nebo prostředků pro elektronickou identifikaci.</w:t>
      </w:r>
    </w:p>
    <w:p w14:paraId="5B1716E9" w14:textId="77777777" w:rsidR="001E6716" w:rsidRDefault="001E6716" w:rsidP="001E6716">
      <w:pPr>
        <w:spacing w:before="120" w:after="120"/>
        <w:jc w:val="both"/>
        <w:rPr>
          <w:rFonts w:ascii="Times New Roman" w:hAnsi="Times New Roman" w:cs="Times New Roman"/>
          <w:sz w:val="24"/>
          <w:szCs w:val="24"/>
          <w:u w:val="single"/>
        </w:rPr>
      </w:pPr>
      <w:r>
        <w:rPr>
          <w:rFonts w:ascii="Times New Roman" w:hAnsi="Times New Roman" w:cs="Times New Roman"/>
          <w:sz w:val="24"/>
          <w:szCs w:val="24"/>
          <w:u w:val="single"/>
        </w:rPr>
        <w:t>K § 12 odst. 1 a odst. 3</w:t>
      </w:r>
    </w:p>
    <w:p w14:paraId="1FD6D2D2" w14:textId="77777777" w:rsidR="001E6716" w:rsidRPr="00E27951"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Nově je potřeba do zákona výslovně doplnit situaci, kdy </w:t>
      </w:r>
      <w:r w:rsidRPr="00CA1980">
        <w:rPr>
          <w:rFonts w:ascii="Times New Roman" w:hAnsi="Times New Roman" w:cs="Times New Roman"/>
          <w:sz w:val="24"/>
          <w:szCs w:val="24"/>
        </w:rPr>
        <w:t xml:space="preserve">pověřená osoba podle § 11 odst. 3 </w:t>
      </w:r>
      <w:r>
        <w:rPr>
          <w:rFonts w:ascii="Times New Roman" w:hAnsi="Times New Roman" w:cs="Times New Roman"/>
          <w:sz w:val="24"/>
          <w:szCs w:val="24"/>
        </w:rPr>
        <w:t xml:space="preserve">přestane </w:t>
      </w:r>
      <w:r w:rsidRPr="00CA1980">
        <w:rPr>
          <w:rFonts w:ascii="Times New Roman" w:hAnsi="Times New Roman" w:cs="Times New Roman"/>
          <w:sz w:val="24"/>
          <w:szCs w:val="24"/>
        </w:rPr>
        <w:t xml:space="preserve">plnit povinnosti stanovené </w:t>
      </w:r>
      <w:r>
        <w:rPr>
          <w:rFonts w:ascii="Times New Roman" w:hAnsi="Times New Roman" w:cs="Times New Roman"/>
          <w:sz w:val="24"/>
          <w:szCs w:val="24"/>
        </w:rPr>
        <w:t>n</w:t>
      </w:r>
      <w:r w:rsidRPr="0A2CA80D">
        <w:rPr>
          <w:rFonts w:ascii="Times New Roman" w:hAnsi="Times New Roman" w:cs="Times New Roman"/>
          <w:sz w:val="24"/>
          <w:szCs w:val="24"/>
        </w:rPr>
        <w:t>ařízení</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CA1980">
        <w:rPr>
          <w:rFonts w:ascii="Times New Roman" w:hAnsi="Times New Roman" w:cs="Times New Roman"/>
          <w:sz w:val="24"/>
          <w:szCs w:val="24"/>
        </w:rPr>
        <w:t xml:space="preserve">, </w:t>
      </w:r>
      <w:r w:rsidRPr="00E44CC3">
        <w:rPr>
          <w:rFonts w:ascii="Times New Roman" w:hAnsi="Times New Roman" w:cs="Times New Roman"/>
          <w:sz w:val="24"/>
          <w:szCs w:val="24"/>
        </w:rPr>
        <w:t>prováděcí</w:t>
      </w:r>
      <w:r>
        <w:rPr>
          <w:rFonts w:ascii="Times New Roman" w:hAnsi="Times New Roman" w:cs="Times New Roman"/>
          <w:sz w:val="24"/>
          <w:szCs w:val="24"/>
        </w:rPr>
        <w:t>m</w:t>
      </w:r>
      <w:r w:rsidRPr="00E44CC3">
        <w:rPr>
          <w:rFonts w:ascii="Times New Roman" w:hAnsi="Times New Roman" w:cs="Times New Roman"/>
          <w:sz w:val="24"/>
          <w:szCs w:val="24"/>
        </w:rPr>
        <w:t xml:space="preserve"> nařízení</w:t>
      </w:r>
      <w:r>
        <w:rPr>
          <w:rFonts w:ascii="Times New Roman" w:hAnsi="Times New Roman" w:cs="Times New Roman"/>
          <w:sz w:val="24"/>
          <w:szCs w:val="24"/>
        </w:rPr>
        <w:t>m</w:t>
      </w:r>
      <w:r w:rsidRPr="00E44CC3">
        <w:rPr>
          <w:rFonts w:ascii="Times New Roman" w:hAnsi="Times New Roman" w:cs="Times New Roman"/>
          <w:sz w:val="24"/>
          <w:szCs w:val="24"/>
        </w:rPr>
        <w:t xml:space="preserve"> </w:t>
      </w:r>
      <w:r>
        <w:rPr>
          <w:rFonts w:ascii="Times New Roman" w:hAnsi="Times New Roman" w:cs="Times New Roman"/>
          <w:sz w:val="24"/>
          <w:szCs w:val="24"/>
        </w:rPr>
        <w:t>K</w:t>
      </w:r>
      <w:r w:rsidRPr="00E44CC3">
        <w:rPr>
          <w:rFonts w:ascii="Times New Roman" w:hAnsi="Times New Roman" w:cs="Times New Roman"/>
          <w:sz w:val="24"/>
          <w:szCs w:val="24"/>
        </w:rPr>
        <w:t>omise (</w:t>
      </w:r>
      <w:r>
        <w:rPr>
          <w:rFonts w:ascii="Times New Roman" w:hAnsi="Times New Roman" w:cs="Times New Roman"/>
          <w:sz w:val="24"/>
          <w:szCs w:val="24"/>
        </w:rPr>
        <w:t>EU</w:t>
      </w:r>
      <w:r w:rsidRPr="00E44CC3">
        <w:rPr>
          <w:rFonts w:ascii="Times New Roman" w:hAnsi="Times New Roman" w:cs="Times New Roman"/>
          <w:sz w:val="24"/>
          <w:szCs w:val="24"/>
        </w:rPr>
        <w:t>) 2024/2981</w:t>
      </w:r>
      <w:r>
        <w:rPr>
          <w:rFonts w:ascii="Times New Roman" w:hAnsi="Times New Roman" w:cs="Times New Roman"/>
          <w:sz w:val="24"/>
          <w:szCs w:val="24"/>
        </w:rPr>
        <w:t xml:space="preserve"> </w:t>
      </w:r>
      <w:r w:rsidRPr="00E44CC3">
        <w:rPr>
          <w:rFonts w:ascii="Times New Roman" w:hAnsi="Times New Roman" w:cs="Times New Roman"/>
          <w:sz w:val="24"/>
          <w:szCs w:val="24"/>
        </w:rPr>
        <w:t>ze dne 28. listopadu 2024,</w:t>
      </w:r>
      <w:r>
        <w:rPr>
          <w:rFonts w:ascii="Times New Roman" w:hAnsi="Times New Roman" w:cs="Times New Roman"/>
          <w:sz w:val="24"/>
          <w:szCs w:val="24"/>
        </w:rPr>
        <w:t xml:space="preserve"> </w:t>
      </w:r>
      <w:r w:rsidRPr="00E44CC3">
        <w:rPr>
          <w:rFonts w:ascii="Times New Roman" w:hAnsi="Times New Roman" w:cs="Times New Roman"/>
          <w:sz w:val="24"/>
          <w:szCs w:val="24"/>
        </w:rPr>
        <w:t>kterým se stanoví prováděcí pravidla k nařízení Evropského parlamentu a Rady (EU) č. 910/2014, pokud jde o certifikaci evropských peněženek digitální identity</w:t>
      </w:r>
      <w:r>
        <w:rPr>
          <w:rFonts w:ascii="Times New Roman" w:hAnsi="Times New Roman" w:cs="Times New Roman"/>
          <w:sz w:val="24"/>
          <w:szCs w:val="24"/>
        </w:rPr>
        <w:t xml:space="preserve">, </w:t>
      </w:r>
      <w:r w:rsidRPr="00CA1980">
        <w:rPr>
          <w:rFonts w:ascii="Times New Roman" w:hAnsi="Times New Roman" w:cs="Times New Roman"/>
          <w:sz w:val="24"/>
          <w:szCs w:val="24"/>
        </w:rPr>
        <w:t xml:space="preserve">nebo vnitrostátním schématem certifikace </w:t>
      </w:r>
      <w:r>
        <w:rPr>
          <w:rFonts w:ascii="Times New Roman" w:hAnsi="Times New Roman" w:cs="Times New Roman"/>
          <w:sz w:val="24"/>
          <w:szCs w:val="24"/>
        </w:rPr>
        <w:t xml:space="preserve">vydaným podle tohoto prováděcího nařízení; v takovém případě se </w:t>
      </w:r>
      <w:r w:rsidRPr="00CA1980">
        <w:rPr>
          <w:rFonts w:ascii="Times New Roman" w:hAnsi="Times New Roman" w:cs="Times New Roman"/>
          <w:sz w:val="24"/>
          <w:szCs w:val="24"/>
        </w:rPr>
        <w:t>postupuje obdobně</w:t>
      </w:r>
      <w:r>
        <w:rPr>
          <w:rFonts w:ascii="Times New Roman" w:hAnsi="Times New Roman" w:cs="Times New Roman"/>
          <w:sz w:val="24"/>
          <w:szCs w:val="24"/>
        </w:rPr>
        <w:t xml:space="preserve"> jako podle věty první </w:t>
      </w:r>
      <w:proofErr w:type="spellStart"/>
      <w:r>
        <w:rPr>
          <w:rFonts w:ascii="Times New Roman" w:hAnsi="Times New Roman" w:cs="Times New Roman"/>
          <w:sz w:val="24"/>
          <w:szCs w:val="24"/>
        </w:rPr>
        <w:t>ust</w:t>
      </w:r>
      <w:proofErr w:type="spellEnd"/>
      <w:r>
        <w:rPr>
          <w:rFonts w:ascii="Times New Roman" w:hAnsi="Times New Roman" w:cs="Times New Roman"/>
          <w:sz w:val="24"/>
          <w:szCs w:val="24"/>
        </w:rPr>
        <w:t>. § 12</w:t>
      </w:r>
      <w:r w:rsidRPr="051DC211">
        <w:rPr>
          <w:rFonts w:ascii="Times New Roman" w:hAnsi="Times New Roman" w:cs="Times New Roman"/>
          <w:sz w:val="24"/>
          <w:szCs w:val="24"/>
        </w:rPr>
        <w:t xml:space="preserve"> odst.1</w:t>
      </w:r>
      <w:r>
        <w:rPr>
          <w:rFonts w:ascii="Times New Roman" w:hAnsi="Times New Roman" w:cs="Times New Roman"/>
          <w:sz w:val="24"/>
          <w:szCs w:val="24"/>
        </w:rPr>
        <w:t xml:space="preserve"> tohoto zákona, tedy </w:t>
      </w:r>
      <w:r w:rsidRPr="008A7FAC">
        <w:rPr>
          <w:rFonts w:ascii="Times New Roman" w:hAnsi="Times New Roman" w:cs="Times New Roman"/>
          <w:sz w:val="24"/>
          <w:szCs w:val="24"/>
        </w:rPr>
        <w:t xml:space="preserve">Agentura </w:t>
      </w:r>
      <w:r w:rsidRPr="051DC211">
        <w:rPr>
          <w:rFonts w:ascii="Times New Roman" w:hAnsi="Times New Roman" w:cs="Times New Roman"/>
          <w:sz w:val="24"/>
          <w:szCs w:val="24"/>
        </w:rPr>
        <w:t xml:space="preserve">pověřenou osobu </w:t>
      </w:r>
      <w:r w:rsidRPr="008A7FAC">
        <w:rPr>
          <w:rFonts w:ascii="Times New Roman" w:hAnsi="Times New Roman" w:cs="Times New Roman"/>
          <w:sz w:val="24"/>
          <w:szCs w:val="24"/>
        </w:rPr>
        <w:t>písemně upozorní na možnost odnětí pověření a</w:t>
      </w:r>
      <w:r>
        <w:rPr>
          <w:rFonts w:ascii="Times New Roman" w:hAnsi="Times New Roman" w:cs="Times New Roman"/>
          <w:sz w:val="24"/>
          <w:szCs w:val="24"/>
        </w:rPr>
        <w:t> </w:t>
      </w:r>
      <w:r w:rsidRPr="008A7FAC">
        <w:rPr>
          <w:rFonts w:ascii="Times New Roman" w:hAnsi="Times New Roman" w:cs="Times New Roman"/>
          <w:sz w:val="24"/>
          <w:szCs w:val="24"/>
        </w:rPr>
        <w:t>zároveň ji vyzve, aby bez zbytečného odkladu zjednala nápravu. Nezjedná-li pověřená osoba ani na základě upozornění Agentury nápravu, Agentura jí pověření odejme</w:t>
      </w:r>
      <w:r w:rsidRPr="00CA1980">
        <w:rPr>
          <w:rFonts w:ascii="Times New Roman" w:hAnsi="Times New Roman" w:cs="Times New Roman"/>
          <w:sz w:val="24"/>
          <w:szCs w:val="24"/>
        </w:rPr>
        <w:t>.</w:t>
      </w:r>
    </w:p>
    <w:p w14:paraId="0F628487" w14:textId="77777777" w:rsidR="001E6716" w:rsidRPr="00E27951"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V rámci § 12 odst. 3 bylo nutné reflektovat situaci, kdy dochází k zániku pověření k </w:t>
      </w:r>
      <w:r w:rsidRPr="00B25DF0">
        <w:rPr>
          <w:rFonts w:ascii="Times New Roman" w:hAnsi="Times New Roman" w:cs="Times New Roman"/>
          <w:sz w:val="24"/>
          <w:szCs w:val="24"/>
        </w:rPr>
        <w:t>posuzováním shody peněženky a systému elektronické identifikace</w:t>
      </w:r>
      <w:r>
        <w:rPr>
          <w:rFonts w:ascii="Times New Roman" w:hAnsi="Times New Roman" w:cs="Times New Roman"/>
          <w:sz w:val="24"/>
          <w:szCs w:val="24"/>
        </w:rPr>
        <w:t xml:space="preserve"> vlivem </w:t>
      </w:r>
      <w:r w:rsidRPr="001235B8">
        <w:rPr>
          <w:rFonts w:ascii="Times New Roman" w:hAnsi="Times New Roman" w:cs="Times New Roman"/>
          <w:sz w:val="24"/>
          <w:szCs w:val="24"/>
        </w:rPr>
        <w:t>pozby</w:t>
      </w:r>
      <w:r>
        <w:rPr>
          <w:rFonts w:ascii="Times New Roman" w:hAnsi="Times New Roman" w:cs="Times New Roman"/>
          <w:sz w:val="24"/>
          <w:szCs w:val="24"/>
        </w:rPr>
        <w:t>tí</w:t>
      </w:r>
      <w:r w:rsidRPr="001235B8">
        <w:rPr>
          <w:rFonts w:ascii="Times New Roman" w:hAnsi="Times New Roman" w:cs="Times New Roman"/>
          <w:sz w:val="24"/>
          <w:szCs w:val="24"/>
        </w:rPr>
        <w:t xml:space="preserve"> akreditac</w:t>
      </w:r>
      <w:r>
        <w:rPr>
          <w:rFonts w:ascii="Times New Roman" w:hAnsi="Times New Roman" w:cs="Times New Roman"/>
          <w:sz w:val="24"/>
          <w:szCs w:val="24"/>
        </w:rPr>
        <w:t>e</w:t>
      </w:r>
      <w:r w:rsidRPr="001235B8">
        <w:rPr>
          <w:rFonts w:ascii="Times New Roman" w:hAnsi="Times New Roman" w:cs="Times New Roman"/>
          <w:sz w:val="24"/>
          <w:szCs w:val="24"/>
        </w:rPr>
        <w:t xml:space="preserve"> pro posuzování shody peněženky a systému elektronické identifikace</w:t>
      </w:r>
      <w:r>
        <w:rPr>
          <w:rFonts w:ascii="Times New Roman" w:hAnsi="Times New Roman" w:cs="Times New Roman"/>
          <w:sz w:val="24"/>
          <w:szCs w:val="24"/>
        </w:rPr>
        <w:t xml:space="preserve">.   </w:t>
      </w:r>
    </w:p>
    <w:p w14:paraId="5182F866"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 xml:space="preserve">K § </w:t>
      </w:r>
      <w:r w:rsidRPr="051DC211">
        <w:rPr>
          <w:rFonts w:ascii="Times New Roman" w:hAnsi="Times New Roman" w:cs="Times New Roman"/>
          <w:sz w:val="24"/>
          <w:szCs w:val="24"/>
          <w:u w:val="single"/>
        </w:rPr>
        <w:t xml:space="preserve">§ </w:t>
      </w:r>
      <w:r w:rsidRPr="00A661C5">
        <w:rPr>
          <w:rFonts w:ascii="Times New Roman" w:hAnsi="Times New Roman" w:cs="Times New Roman"/>
          <w:sz w:val="24"/>
          <w:szCs w:val="24"/>
          <w:u w:val="single"/>
        </w:rPr>
        <w:t>13</w:t>
      </w:r>
      <w:r w:rsidRPr="051DC211">
        <w:rPr>
          <w:rFonts w:ascii="Times New Roman" w:hAnsi="Times New Roman" w:cs="Times New Roman"/>
          <w:sz w:val="24"/>
          <w:szCs w:val="24"/>
          <w:u w:val="single"/>
        </w:rPr>
        <w:t>, §</w:t>
      </w:r>
      <w:r w:rsidRPr="00A661C5">
        <w:rPr>
          <w:rFonts w:ascii="Times New Roman" w:hAnsi="Times New Roman" w:cs="Times New Roman"/>
          <w:sz w:val="24"/>
          <w:szCs w:val="24"/>
          <w:u w:val="single"/>
        </w:rPr>
        <w:t xml:space="preserve"> 14 a § 16 </w:t>
      </w:r>
      <w:r w:rsidRPr="051DC211">
        <w:rPr>
          <w:rFonts w:ascii="Times New Roman" w:hAnsi="Times New Roman" w:cs="Times New Roman"/>
          <w:sz w:val="24"/>
          <w:szCs w:val="24"/>
          <w:u w:val="single"/>
        </w:rPr>
        <w:t xml:space="preserve">odst. 1 </w:t>
      </w:r>
      <w:r w:rsidRPr="00A661C5">
        <w:rPr>
          <w:rFonts w:ascii="Times New Roman" w:hAnsi="Times New Roman" w:cs="Times New Roman"/>
          <w:sz w:val="24"/>
          <w:szCs w:val="24"/>
          <w:u w:val="single"/>
        </w:rPr>
        <w:t>písm. c) a d)</w:t>
      </w:r>
    </w:p>
    <w:p w14:paraId="2880343A"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Tato ustanovení se nevztahují na peněženky, ale toliko na prostředky pro elektronickou identifikaci, které nejsou peněženkami, a proto je potřeba toto v zákoně zohlednit. Z legislativně technického hlediska by bylo možné doplnit novou část zákona, která by se týkala jen peněženky, domníváme se ale, že by to mohlo text zákona znepřehlednit. </w:t>
      </w:r>
    </w:p>
    <w:p w14:paraId="5960605F"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16 odst. 1 písm. a)</w:t>
      </w:r>
    </w:p>
    <w:p w14:paraId="615E0B67"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Oprava chyby z předešlé adaptace</w:t>
      </w:r>
      <w:r>
        <w:rPr>
          <w:rFonts w:ascii="Times New Roman" w:hAnsi="Times New Roman" w:cs="Times New Roman"/>
          <w:sz w:val="24"/>
          <w:szCs w:val="24"/>
        </w:rPr>
        <w:t xml:space="preserve"> 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v oblasti elektronické identifikace</w:t>
      </w:r>
      <w:r w:rsidRPr="00A661C5">
        <w:rPr>
          <w:rFonts w:ascii="Times New Roman" w:hAnsi="Times New Roman" w:cs="Times New Roman"/>
          <w:sz w:val="24"/>
          <w:szCs w:val="24"/>
        </w:rPr>
        <w:t xml:space="preserve">; v kontextu </w:t>
      </w:r>
      <w:r w:rsidRPr="051DC211">
        <w:rPr>
          <w:rFonts w:ascii="Times New Roman" w:hAnsi="Times New Roman" w:cs="Times New Roman"/>
          <w:sz w:val="24"/>
          <w:szCs w:val="24"/>
        </w:rPr>
        <w:t xml:space="preserve">povinnosti kvalifikovaného správce zajistit dostupnost jím spravovaného kvalifikovaného systému elektronické identifikace požadovaným způsobem je tato povinnost namířena nikoli vůči </w:t>
      </w:r>
      <w:r w:rsidRPr="00A661C5">
        <w:rPr>
          <w:rFonts w:ascii="Times New Roman" w:hAnsi="Times New Roman" w:cs="Times New Roman"/>
          <w:sz w:val="24"/>
          <w:szCs w:val="24"/>
        </w:rPr>
        <w:t xml:space="preserve">spoléhající se </w:t>
      </w:r>
      <w:r w:rsidRPr="051DC211">
        <w:rPr>
          <w:rFonts w:ascii="Times New Roman" w:hAnsi="Times New Roman" w:cs="Times New Roman"/>
          <w:sz w:val="24"/>
          <w:szCs w:val="24"/>
        </w:rPr>
        <w:t>straně</w:t>
      </w:r>
      <w:r w:rsidRPr="00A661C5">
        <w:rPr>
          <w:rFonts w:ascii="Times New Roman" w:hAnsi="Times New Roman" w:cs="Times New Roman"/>
          <w:sz w:val="24"/>
          <w:szCs w:val="24"/>
        </w:rPr>
        <w:t xml:space="preserve">, ale </w:t>
      </w:r>
      <w:r w:rsidRPr="051DC211">
        <w:rPr>
          <w:rFonts w:ascii="Times New Roman" w:hAnsi="Times New Roman" w:cs="Times New Roman"/>
          <w:sz w:val="24"/>
          <w:szCs w:val="24"/>
        </w:rPr>
        <w:t xml:space="preserve">vůči osobě </w:t>
      </w:r>
      <w:r w:rsidRPr="00A661C5">
        <w:rPr>
          <w:rFonts w:ascii="Times New Roman" w:hAnsi="Times New Roman" w:cs="Times New Roman"/>
          <w:sz w:val="24"/>
          <w:szCs w:val="24"/>
        </w:rPr>
        <w:t>kvalifikovaného poskytovatele</w:t>
      </w:r>
      <w:r w:rsidRPr="051DC211">
        <w:rPr>
          <w:rFonts w:ascii="Times New Roman" w:hAnsi="Times New Roman" w:cs="Times New Roman"/>
          <w:sz w:val="24"/>
          <w:szCs w:val="24"/>
        </w:rPr>
        <w:t xml:space="preserve"> (srov. § 18 zákona).</w:t>
      </w:r>
      <w:r w:rsidRPr="00A661C5">
        <w:rPr>
          <w:rFonts w:ascii="Times New Roman" w:hAnsi="Times New Roman" w:cs="Times New Roman"/>
          <w:sz w:val="24"/>
          <w:szCs w:val="24"/>
        </w:rPr>
        <w:t xml:space="preserve"> </w:t>
      </w:r>
    </w:p>
    <w:p w14:paraId="6FE86806"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16 odst. 1 písm. i)</w:t>
      </w:r>
    </w:p>
    <w:p w14:paraId="41EBA6D1"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Toto ustavení se nenavrhuje změnit, ale je potřeba uvést, že kvalifikovaný správce podle písm. i) má povinnost při ukončení své činnosti zneplatnit jím vydané prostředky pro elektronickou identifikaci; pro kvalifikovaného správce, který je poskytovatelem peněženky a byl pověřen podle čl. </w:t>
      </w:r>
      <w:proofErr w:type="gramStart"/>
      <w:r w:rsidRPr="00A661C5">
        <w:rPr>
          <w:rFonts w:ascii="Times New Roman" w:hAnsi="Times New Roman" w:cs="Times New Roman"/>
          <w:sz w:val="24"/>
          <w:szCs w:val="24"/>
        </w:rPr>
        <w:t>5a</w:t>
      </w:r>
      <w:proofErr w:type="gramEnd"/>
      <w:r w:rsidRPr="00A661C5">
        <w:rPr>
          <w:rFonts w:ascii="Times New Roman" w:hAnsi="Times New Roman" w:cs="Times New Roman"/>
          <w:sz w:val="24"/>
          <w:szCs w:val="24"/>
        </w:rPr>
        <w:t xml:space="preserve"> odst. 2 přímo použitelného předpisu Evropské unie upravujícího elektronickou identifikaci, bude toto stanoveno ve smlouvě. </w:t>
      </w:r>
    </w:p>
    <w:p w14:paraId="086B647D"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16 odst. 1 písm. m)</w:t>
      </w:r>
    </w:p>
    <w:p w14:paraId="1AFACA9B"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lastRenderedPageBreak/>
        <w:t xml:space="preserve">Pro kvalifikovaného správce, který je poskytovatelem peněženky, se doplňuje </w:t>
      </w:r>
      <w:r>
        <w:rPr>
          <w:rFonts w:ascii="Times New Roman" w:hAnsi="Times New Roman" w:cs="Times New Roman"/>
          <w:sz w:val="24"/>
          <w:szCs w:val="24"/>
        </w:rPr>
        <w:t xml:space="preserve">stanovit </w:t>
      </w:r>
      <w:r w:rsidRPr="00A661C5">
        <w:rPr>
          <w:rFonts w:ascii="Times New Roman" w:hAnsi="Times New Roman" w:cs="Times New Roman"/>
          <w:sz w:val="24"/>
          <w:szCs w:val="24"/>
        </w:rPr>
        <w:t xml:space="preserve">povinnost zajistit </w:t>
      </w:r>
      <w:r>
        <w:rPr>
          <w:rFonts w:ascii="Times New Roman" w:hAnsi="Times New Roman" w:cs="Times New Roman"/>
          <w:sz w:val="24"/>
          <w:szCs w:val="24"/>
        </w:rPr>
        <w:t>funkcionalitu předávání informací uživateli peněženky</w:t>
      </w:r>
      <w:r w:rsidRPr="00A661C5">
        <w:rPr>
          <w:rFonts w:ascii="Times New Roman" w:hAnsi="Times New Roman" w:cs="Times New Roman"/>
          <w:sz w:val="24"/>
          <w:szCs w:val="24"/>
        </w:rPr>
        <w:t>. Jde zejména o</w:t>
      </w:r>
      <w:r>
        <w:rPr>
          <w:rFonts w:ascii="Times New Roman" w:hAnsi="Times New Roman" w:cs="Times New Roman"/>
          <w:sz w:val="24"/>
          <w:szCs w:val="24"/>
        </w:rPr>
        <w:t> </w:t>
      </w:r>
      <w:r w:rsidRPr="00A661C5">
        <w:rPr>
          <w:rFonts w:ascii="Times New Roman" w:hAnsi="Times New Roman" w:cs="Times New Roman"/>
          <w:sz w:val="24"/>
          <w:szCs w:val="24"/>
        </w:rPr>
        <w:t>zavedení funkce veřejného varování a informování o skutečnostech týkajících se vydan</w:t>
      </w:r>
      <w:r>
        <w:rPr>
          <w:rFonts w:ascii="Times New Roman" w:hAnsi="Times New Roman" w:cs="Times New Roman"/>
          <w:sz w:val="24"/>
          <w:szCs w:val="24"/>
        </w:rPr>
        <w:t>ých</w:t>
      </w:r>
      <w:r w:rsidRPr="00A661C5">
        <w:rPr>
          <w:rFonts w:ascii="Times New Roman" w:hAnsi="Times New Roman" w:cs="Times New Roman"/>
          <w:sz w:val="24"/>
          <w:szCs w:val="24"/>
        </w:rPr>
        <w:t xml:space="preserve"> osobní</w:t>
      </w:r>
      <w:r>
        <w:rPr>
          <w:rFonts w:ascii="Times New Roman" w:hAnsi="Times New Roman" w:cs="Times New Roman"/>
          <w:sz w:val="24"/>
          <w:szCs w:val="24"/>
        </w:rPr>
        <w:t>ch</w:t>
      </w:r>
      <w:r w:rsidRPr="00A661C5">
        <w:rPr>
          <w:rFonts w:ascii="Times New Roman" w:hAnsi="Times New Roman" w:cs="Times New Roman"/>
          <w:sz w:val="24"/>
          <w:szCs w:val="24"/>
        </w:rPr>
        <w:t xml:space="preserve"> identifikační</w:t>
      </w:r>
      <w:r>
        <w:rPr>
          <w:rFonts w:ascii="Times New Roman" w:hAnsi="Times New Roman" w:cs="Times New Roman"/>
          <w:sz w:val="24"/>
          <w:szCs w:val="24"/>
        </w:rPr>
        <w:t>ch</w:t>
      </w:r>
      <w:r w:rsidRPr="00A661C5">
        <w:rPr>
          <w:rFonts w:ascii="Times New Roman" w:hAnsi="Times New Roman" w:cs="Times New Roman"/>
          <w:sz w:val="24"/>
          <w:szCs w:val="24"/>
        </w:rPr>
        <w:t xml:space="preserve"> </w:t>
      </w:r>
      <w:r>
        <w:rPr>
          <w:rFonts w:ascii="Times New Roman" w:hAnsi="Times New Roman" w:cs="Times New Roman"/>
          <w:sz w:val="24"/>
          <w:szCs w:val="24"/>
        </w:rPr>
        <w:t>údajů (zneplatnění osobních identifikačních údajů)</w:t>
      </w:r>
      <w:r w:rsidRPr="00A661C5">
        <w:rPr>
          <w:rFonts w:ascii="Times New Roman" w:hAnsi="Times New Roman" w:cs="Times New Roman"/>
          <w:sz w:val="24"/>
          <w:szCs w:val="24"/>
        </w:rPr>
        <w:t>.</w:t>
      </w:r>
      <w:r>
        <w:rPr>
          <w:rFonts w:ascii="Times New Roman" w:hAnsi="Times New Roman" w:cs="Times New Roman"/>
          <w:sz w:val="24"/>
          <w:szCs w:val="24"/>
        </w:rPr>
        <w:t xml:space="preserve"> </w:t>
      </w:r>
      <w:r w:rsidRPr="00A661C5">
        <w:rPr>
          <w:rFonts w:ascii="Times New Roman" w:hAnsi="Times New Roman" w:cs="Times New Roman"/>
          <w:sz w:val="24"/>
          <w:szCs w:val="24"/>
        </w:rPr>
        <w:t xml:space="preserve"> </w:t>
      </w:r>
    </w:p>
    <w:p w14:paraId="223B62D1" w14:textId="77777777" w:rsidR="001E6716" w:rsidRDefault="001E6716" w:rsidP="001E6716">
      <w:pPr>
        <w:spacing w:before="120" w:after="120"/>
        <w:jc w:val="both"/>
        <w:rPr>
          <w:rFonts w:ascii="Times New Roman" w:hAnsi="Times New Roman" w:cs="Times New Roman"/>
          <w:sz w:val="24"/>
          <w:szCs w:val="24"/>
          <w:u w:val="single"/>
        </w:rPr>
      </w:pPr>
      <w:r w:rsidRPr="5D2ACCF2">
        <w:rPr>
          <w:rFonts w:ascii="Times New Roman" w:hAnsi="Times New Roman" w:cs="Times New Roman"/>
          <w:sz w:val="24"/>
          <w:szCs w:val="24"/>
          <w:u w:val="single"/>
        </w:rPr>
        <w:t>K</w:t>
      </w:r>
      <w:r w:rsidRPr="00A661C5">
        <w:rPr>
          <w:rFonts w:ascii="Times New Roman" w:hAnsi="Times New Roman" w:cs="Times New Roman"/>
          <w:sz w:val="24"/>
          <w:szCs w:val="24"/>
          <w:u w:val="single"/>
        </w:rPr>
        <w:t xml:space="preserve"> § 16 odst. 1 písm. </w:t>
      </w:r>
      <w:r w:rsidRPr="5D2ACCF2">
        <w:rPr>
          <w:rFonts w:ascii="Times New Roman" w:hAnsi="Times New Roman" w:cs="Times New Roman"/>
          <w:sz w:val="24"/>
          <w:szCs w:val="24"/>
          <w:u w:val="single"/>
        </w:rPr>
        <w:t>n)</w:t>
      </w:r>
    </w:p>
    <w:p w14:paraId="5B4AC2D7" w14:textId="77777777" w:rsidR="001E6716" w:rsidRPr="00D82CD2" w:rsidRDefault="001E6716" w:rsidP="001E6716">
      <w:pPr>
        <w:spacing w:before="120" w:after="120"/>
        <w:jc w:val="both"/>
        <w:rPr>
          <w:rFonts w:ascii="Times New Roman" w:hAnsi="Times New Roman" w:cs="Times New Roman"/>
          <w:sz w:val="24"/>
          <w:szCs w:val="24"/>
        </w:rPr>
      </w:pPr>
      <w:r w:rsidRPr="00D82CD2">
        <w:rPr>
          <w:rFonts w:ascii="Times New Roman" w:hAnsi="Times New Roman" w:cs="Times New Roman"/>
          <w:sz w:val="24"/>
          <w:szCs w:val="24"/>
        </w:rPr>
        <w:t xml:space="preserve">Dle přímo použitelného čl. 48a nařízení </w:t>
      </w:r>
      <w:proofErr w:type="spellStart"/>
      <w:r w:rsidRPr="00D82CD2">
        <w:rPr>
          <w:rFonts w:ascii="Times New Roman" w:hAnsi="Times New Roman" w:cs="Times New Roman"/>
          <w:sz w:val="24"/>
          <w:szCs w:val="24"/>
        </w:rPr>
        <w:t>eIDAS</w:t>
      </w:r>
      <w:proofErr w:type="spellEnd"/>
      <w:r w:rsidRPr="00D82CD2">
        <w:rPr>
          <w:rFonts w:ascii="Times New Roman" w:hAnsi="Times New Roman" w:cs="Times New Roman"/>
          <w:sz w:val="24"/>
          <w:szCs w:val="24"/>
        </w:rPr>
        <w:t xml:space="preserve"> 2 je povinností členského státu EU zajistit shromažďování statisticky významných údajů o fungování peněženek. Toto ustanovení zákona zakládá novou povinnost kvalifikovaným správcům systémů elektronické identifikace, v jejichž rámci jsou provozovány peněženky, aby požadované statistické údaje poskytovali Agentuře, která tyto údaje bude následně shromažďovat. Jednotlivé okruhy statistických údajů, které mají být předmětem této povinnosti poskytování, resp. následného shromažďování Agenturou, jsou</w:t>
      </w:r>
      <w:r>
        <w:rPr>
          <w:rFonts w:ascii="Times New Roman" w:hAnsi="Times New Roman" w:cs="Times New Roman"/>
          <w:sz w:val="24"/>
          <w:szCs w:val="24"/>
        </w:rPr>
        <w:t xml:space="preserve"> </w:t>
      </w:r>
      <w:r w:rsidRPr="00D82CD2">
        <w:rPr>
          <w:rFonts w:ascii="Times New Roman" w:hAnsi="Times New Roman" w:cs="Times New Roman"/>
          <w:sz w:val="24"/>
          <w:szCs w:val="24"/>
        </w:rPr>
        <w:t xml:space="preserve">vypočteny v citovaném článku </w:t>
      </w:r>
      <w:proofErr w:type="gramStart"/>
      <w:r w:rsidRPr="00D82CD2">
        <w:rPr>
          <w:rFonts w:ascii="Times New Roman" w:hAnsi="Times New Roman" w:cs="Times New Roman"/>
          <w:sz w:val="24"/>
          <w:szCs w:val="24"/>
        </w:rPr>
        <w:t>48a</w:t>
      </w:r>
      <w:proofErr w:type="gramEnd"/>
      <w:r w:rsidRPr="00D82CD2">
        <w:rPr>
          <w:rFonts w:ascii="Times New Roman" w:hAnsi="Times New Roman" w:cs="Times New Roman"/>
          <w:sz w:val="24"/>
          <w:szCs w:val="24"/>
        </w:rPr>
        <w:t xml:space="preserve"> odst. 2 </w:t>
      </w:r>
      <w:r>
        <w:rPr>
          <w:rFonts w:ascii="Times New Roman" w:hAnsi="Times New Roman" w:cs="Times New Roman"/>
          <w:sz w:val="24"/>
          <w:szCs w:val="24"/>
        </w:rPr>
        <w:t>n</w:t>
      </w:r>
      <w:r w:rsidRPr="0A2CA80D">
        <w:rPr>
          <w:rFonts w:ascii="Times New Roman" w:hAnsi="Times New Roman" w:cs="Times New Roman"/>
          <w:sz w:val="24"/>
          <w:szCs w:val="24"/>
        </w:rPr>
        <w:t>ařízení</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w:t>
      </w:r>
      <w:r w:rsidRPr="00D82CD2">
        <w:rPr>
          <w:rFonts w:ascii="Times New Roman" w:hAnsi="Times New Roman" w:cs="Times New Roman"/>
          <w:sz w:val="24"/>
          <w:szCs w:val="24"/>
        </w:rPr>
        <w:t>. Agentura bude povinna rovněž zajistit, aby shromážděné statistické údaje byly přístupné veřejnosti v otevřeném formátu.</w:t>
      </w:r>
    </w:p>
    <w:p w14:paraId="5E21A6EB" w14:textId="77777777" w:rsidR="001E6716" w:rsidRDefault="001E6716" w:rsidP="001E6716">
      <w:pPr>
        <w:spacing w:before="120" w:after="120"/>
        <w:jc w:val="both"/>
        <w:rPr>
          <w:rFonts w:ascii="Times New Roman" w:hAnsi="Times New Roman" w:cs="Times New Roman"/>
          <w:sz w:val="24"/>
          <w:szCs w:val="24"/>
          <w:u w:val="single"/>
        </w:rPr>
      </w:pPr>
      <w:r w:rsidRPr="5D2ACCF2">
        <w:rPr>
          <w:rFonts w:ascii="Times New Roman" w:hAnsi="Times New Roman" w:cs="Times New Roman"/>
          <w:sz w:val="24"/>
          <w:szCs w:val="24"/>
          <w:u w:val="single"/>
        </w:rPr>
        <w:t xml:space="preserve">K § 16 odst. 1 písm. </w:t>
      </w:r>
      <w:r>
        <w:rPr>
          <w:rFonts w:ascii="Times New Roman" w:hAnsi="Times New Roman" w:cs="Times New Roman"/>
          <w:sz w:val="24"/>
          <w:szCs w:val="24"/>
          <w:u w:val="single"/>
        </w:rPr>
        <w:t>o</w:t>
      </w:r>
      <w:r w:rsidRPr="00A661C5">
        <w:rPr>
          <w:rFonts w:ascii="Times New Roman" w:hAnsi="Times New Roman" w:cs="Times New Roman"/>
          <w:sz w:val="24"/>
          <w:szCs w:val="24"/>
          <w:u w:val="single"/>
        </w:rPr>
        <w:t>)</w:t>
      </w:r>
    </w:p>
    <w:p w14:paraId="4C0D6607" w14:textId="77777777" w:rsidR="001E6716" w:rsidRDefault="001E6716" w:rsidP="001E6716">
      <w:pPr>
        <w:spacing w:before="120" w:after="120"/>
        <w:jc w:val="both"/>
        <w:rPr>
          <w:rFonts w:ascii="Times New Roman" w:hAnsi="Times New Roman" w:cs="Times New Roman"/>
          <w:sz w:val="24"/>
          <w:szCs w:val="24"/>
          <w:u w:val="single"/>
        </w:rPr>
      </w:pPr>
      <w:r w:rsidRPr="00D82CD2">
        <w:rPr>
          <w:rFonts w:ascii="Times New Roman" w:eastAsia="Times New Roman" w:hAnsi="Times New Roman" w:cs="Times New Roman"/>
          <w:sz w:val="24"/>
          <w:szCs w:val="24"/>
        </w:rPr>
        <w:t>Předmětné ustanovení reflektuje prováděcí nařízení Komise (EU) 2025/847 ze dne 6. května 2025</w:t>
      </w:r>
      <w:r w:rsidRPr="5D2ACCF2">
        <w:rPr>
          <w:rFonts w:ascii="Times New Roman" w:eastAsia="Times New Roman" w:hAnsi="Times New Roman" w:cs="Times New Roman"/>
          <w:sz w:val="24"/>
          <w:szCs w:val="24"/>
        </w:rPr>
        <w:t xml:space="preserve">, </w:t>
      </w:r>
      <w:r w:rsidRPr="00D82CD2">
        <w:rPr>
          <w:rFonts w:ascii="Times New Roman" w:eastAsia="Times New Roman" w:hAnsi="Times New Roman" w:cs="Times New Roman"/>
          <w:sz w:val="24"/>
          <w:szCs w:val="24"/>
        </w:rPr>
        <w:t>kterým se stanoví prováděcí pravidla k nařízení Evropského parlamentu a Rady (EU) č.</w:t>
      </w:r>
      <w:r>
        <w:rPr>
          <w:rFonts w:ascii="Times New Roman" w:eastAsia="Times New Roman" w:hAnsi="Times New Roman" w:cs="Times New Roman"/>
          <w:sz w:val="24"/>
          <w:szCs w:val="24"/>
        </w:rPr>
        <w:t> </w:t>
      </w:r>
      <w:r w:rsidRPr="00D82CD2">
        <w:rPr>
          <w:rFonts w:ascii="Times New Roman" w:eastAsia="Times New Roman" w:hAnsi="Times New Roman" w:cs="Times New Roman"/>
          <w:sz w:val="24"/>
          <w:szCs w:val="24"/>
        </w:rPr>
        <w:t>910/2014, pokud jde o reakce na narušení bezpečnosti evropských peněženek digitální identity</w:t>
      </w:r>
      <w:r w:rsidRPr="5D2ACCF2">
        <w:rPr>
          <w:rFonts w:ascii="Times New Roman" w:eastAsia="Times New Roman" w:hAnsi="Times New Roman" w:cs="Times New Roman"/>
          <w:sz w:val="24"/>
          <w:szCs w:val="24"/>
        </w:rPr>
        <w:t>. Agentura je úřadem, který mimo jiné plní úkoly členského státu EU i v případě narušení či ohrožení bezpečnosti řešení, v jejichž rámci budou jednotlivé peněženky fungovat. Aby bylo možné rychle a koordinovaně řešit tyto bezpečnostní incidenty, zakládá zákon povinnost kvalifikovaným správcům poskytovat Agentuře pro tento účel veškerou potřebnou součinnost.</w:t>
      </w:r>
    </w:p>
    <w:p w14:paraId="39100085" w14:textId="77777777" w:rsidR="001E6716" w:rsidRPr="00D82CD2" w:rsidRDefault="001E6716" w:rsidP="001E6716">
      <w:pPr>
        <w:spacing w:before="120" w:after="120"/>
        <w:jc w:val="both"/>
        <w:rPr>
          <w:rFonts w:ascii="Times New Roman" w:hAnsi="Times New Roman" w:cs="Times New Roman"/>
          <w:sz w:val="24"/>
          <w:szCs w:val="24"/>
        </w:rPr>
      </w:pPr>
      <w:r w:rsidRPr="00D82CD2">
        <w:rPr>
          <w:rFonts w:ascii="Times New Roman" w:hAnsi="Times New Roman" w:cs="Times New Roman"/>
          <w:sz w:val="24"/>
          <w:szCs w:val="24"/>
        </w:rPr>
        <w:t xml:space="preserve">Mezi </w:t>
      </w:r>
      <w:r>
        <w:rPr>
          <w:rFonts w:ascii="Times New Roman" w:hAnsi="Times New Roman" w:cs="Times New Roman"/>
          <w:sz w:val="24"/>
          <w:szCs w:val="24"/>
        </w:rPr>
        <w:t xml:space="preserve">výše zmíněnou </w:t>
      </w:r>
      <w:r w:rsidRPr="00D82CD2">
        <w:rPr>
          <w:rFonts w:ascii="Times New Roman" w:hAnsi="Times New Roman" w:cs="Times New Roman"/>
          <w:sz w:val="24"/>
          <w:szCs w:val="24"/>
        </w:rPr>
        <w:t xml:space="preserve">součinnost lze zahrnout zejména následující:    </w:t>
      </w:r>
    </w:p>
    <w:p w14:paraId="35F0D053" w14:textId="77777777" w:rsidR="001E6716" w:rsidRPr="00D82CD2" w:rsidRDefault="001E6716" w:rsidP="001E6716">
      <w:pPr>
        <w:widowControl w:val="0"/>
        <w:spacing w:after="0" w:line="240" w:lineRule="auto"/>
        <w:jc w:val="both"/>
        <w:rPr>
          <w:rFonts w:ascii="Times New Roman" w:eastAsia="Times New Roman" w:hAnsi="Times New Roman" w:cs="Times New Roman"/>
          <w:sz w:val="24"/>
          <w:szCs w:val="24"/>
        </w:rPr>
      </w:pPr>
      <w:r w:rsidRPr="00D82CD2">
        <w:rPr>
          <w:rFonts w:ascii="Times New Roman" w:eastAsia="Times New Roman" w:hAnsi="Times New Roman" w:cs="Times New Roman"/>
          <w:sz w:val="24"/>
          <w:szCs w:val="24"/>
        </w:rPr>
        <w:t>Bez zbytečného odkladu informovat Agenturu o narušení nebo ohrožení bezpečnosti řešení peněženky nebo systému elektronické identifikace, v jehož rámci je řešení peněženky poskytováno, aby Agentura mohla posoudit, zda narušení nebo ohrožení bezpečnosti ovlivňuje jejich spolehlivost nebo spolehlivost jiných řešení peněženky.</w:t>
      </w:r>
      <w:r>
        <w:rPr>
          <w:rFonts w:ascii="Times New Roman" w:eastAsia="Times New Roman" w:hAnsi="Times New Roman" w:cs="Times New Roman"/>
          <w:sz w:val="24"/>
          <w:szCs w:val="24"/>
        </w:rPr>
        <w:t xml:space="preserve"> Pokud Agentura vyhodnotí, že </w:t>
      </w:r>
      <w:r w:rsidRPr="00820054">
        <w:rPr>
          <w:rFonts w:ascii="Times New Roman" w:eastAsia="Times New Roman" w:hAnsi="Times New Roman" w:cs="Times New Roman"/>
          <w:sz w:val="24"/>
          <w:szCs w:val="24"/>
        </w:rPr>
        <w:t>narušení nebo ohrožení bezpečnosti ovlivňují jejich spolehlivost nebo spolehlivost jiných řešení peněženky</w:t>
      </w:r>
      <w:r>
        <w:rPr>
          <w:rFonts w:ascii="Times New Roman" w:eastAsia="Times New Roman" w:hAnsi="Times New Roman" w:cs="Times New Roman"/>
          <w:sz w:val="24"/>
          <w:szCs w:val="24"/>
        </w:rPr>
        <w:t xml:space="preserve">, tak </w:t>
      </w:r>
      <w:r w:rsidRPr="00D82CD2">
        <w:rPr>
          <w:rFonts w:ascii="Times New Roman" w:eastAsia="Times New Roman" w:hAnsi="Times New Roman" w:cs="Times New Roman"/>
          <w:sz w:val="24"/>
          <w:szCs w:val="24"/>
        </w:rPr>
        <w:t>pozastavit poskytování a používání řešení peněženky</w:t>
      </w:r>
      <w:r>
        <w:rPr>
          <w:rFonts w:ascii="Times New Roman" w:eastAsia="Times New Roman" w:hAnsi="Times New Roman" w:cs="Times New Roman"/>
          <w:sz w:val="24"/>
          <w:szCs w:val="24"/>
        </w:rPr>
        <w:t>. Následně p</w:t>
      </w:r>
      <w:r w:rsidRPr="00D82CD2">
        <w:rPr>
          <w:rFonts w:ascii="Times New Roman" w:eastAsia="Times New Roman" w:hAnsi="Times New Roman" w:cs="Times New Roman"/>
          <w:sz w:val="24"/>
          <w:szCs w:val="24"/>
        </w:rPr>
        <w:t>o nápravě narušení nebo ohrožení bezpečnosti kvalifikovaný správce bez zbytečného odkladu obnov</w:t>
      </w:r>
      <w:r>
        <w:rPr>
          <w:rFonts w:ascii="Times New Roman" w:eastAsia="Times New Roman" w:hAnsi="Times New Roman" w:cs="Times New Roman"/>
          <w:sz w:val="24"/>
          <w:szCs w:val="24"/>
        </w:rPr>
        <w:t>í</w:t>
      </w:r>
      <w:r w:rsidRPr="00D82CD2">
        <w:rPr>
          <w:rFonts w:ascii="Times New Roman" w:eastAsia="Times New Roman" w:hAnsi="Times New Roman" w:cs="Times New Roman"/>
          <w:sz w:val="24"/>
          <w:szCs w:val="24"/>
        </w:rPr>
        <w:t xml:space="preserve"> poskytování a používání řešení peněženky na základě pokynu Agentury.</w:t>
      </w:r>
      <w:r>
        <w:rPr>
          <w:rFonts w:ascii="Times New Roman" w:eastAsia="Times New Roman" w:hAnsi="Times New Roman" w:cs="Times New Roman"/>
          <w:sz w:val="24"/>
          <w:szCs w:val="24"/>
        </w:rPr>
        <w:t xml:space="preserve"> Pokud by </w:t>
      </w:r>
      <w:r w:rsidRPr="00D82CD2">
        <w:rPr>
          <w:rFonts w:ascii="Times New Roman" w:eastAsia="Times New Roman" w:hAnsi="Times New Roman" w:cs="Times New Roman"/>
          <w:sz w:val="24"/>
          <w:szCs w:val="24"/>
        </w:rPr>
        <w:t xml:space="preserve">narušení nebo ohrožení bezpečnosti, které vedlo k pozastavení poskytování a používání řešení peněženky, </w:t>
      </w:r>
      <w:r>
        <w:rPr>
          <w:rFonts w:ascii="Times New Roman" w:eastAsia="Times New Roman" w:hAnsi="Times New Roman" w:cs="Times New Roman"/>
          <w:sz w:val="24"/>
          <w:szCs w:val="24"/>
        </w:rPr>
        <w:t xml:space="preserve">nebylo </w:t>
      </w:r>
      <w:r w:rsidRPr="00D82CD2">
        <w:rPr>
          <w:rFonts w:ascii="Times New Roman" w:eastAsia="Times New Roman" w:hAnsi="Times New Roman" w:cs="Times New Roman"/>
          <w:sz w:val="24"/>
          <w:szCs w:val="24"/>
        </w:rPr>
        <w:t xml:space="preserve">napraveno do tří měsíců od data pozastavení poskytování a používání tohoto řešení peněženky, kvalifikovaný správce na základě pokynu Agentury </w:t>
      </w:r>
      <w:r>
        <w:rPr>
          <w:rFonts w:ascii="Times New Roman" w:eastAsia="Times New Roman" w:hAnsi="Times New Roman" w:cs="Times New Roman"/>
          <w:sz w:val="24"/>
          <w:szCs w:val="24"/>
        </w:rPr>
        <w:t xml:space="preserve">a </w:t>
      </w:r>
      <w:r w:rsidRPr="00D82CD2">
        <w:rPr>
          <w:rFonts w:ascii="Times New Roman" w:eastAsia="Times New Roman" w:hAnsi="Times New Roman" w:cs="Times New Roman"/>
          <w:sz w:val="24"/>
          <w:szCs w:val="24"/>
        </w:rPr>
        <w:t>bez zbytečného odkladu dotčené řešení peněženky stáhne a zruší jeho platnost.</w:t>
      </w:r>
    </w:p>
    <w:p w14:paraId="7274CA1B" w14:textId="77777777" w:rsidR="001E6716" w:rsidRPr="00D82CD2" w:rsidRDefault="001E6716" w:rsidP="001E6716">
      <w:pPr>
        <w:widowControl w:val="0"/>
        <w:spacing w:after="0" w:line="240" w:lineRule="auto"/>
        <w:jc w:val="both"/>
        <w:rPr>
          <w:rFonts w:ascii="Times New Roman" w:eastAsia="Times New Roman" w:hAnsi="Times New Roman" w:cs="Times New Roman"/>
          <w:sz w:val="24"/>
          <w:szCs w:val="24"/>
        </w:rPr>
      </w:pPr>
    </w:p>
    <w:p w14:paraId="057A525E" w14:textId="77777777" w:rsidR="001E6716" w:rsidRPr="00D82CD2" w:rsidRDefault="001E6716" w:rsidP="001E6716">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Důležitou součástí této součinnosti také je, aby kvalifikovaný správce patřičným způsobem informoval</w:t>
      </w:r>
      <w:r w:rsidRPr="00D82CD2">
        <w:rPr>
          <w:rFonts w:ascii="Times New Roman" w:eastAsia="Times New Roman" w:hAnsi="Times New Roman" w:cs="Times New Roman"/>
          <w:sz w:val="24"/>
          <w:szCs w:val="24"/>
        </w:rPr>
        <w:t xml:space="preserve"> uživatele peněženky o pozastavení poskytování a používání řešení peněženky, obnovení poskytování a používání řešení peněženky </w:t>
      </w:r>
      <w:r>
        <w:rPr>
          <w:rFonts w:ascii="Times New Roman" w:eastAsia="Times New Roman" w:hAnsi="Times New Roman" w:cs="Times New Roman"/>
          <w:sz w:val="24"/>
          <w:szCs w:val="24"/>
        </w:rPr>
        <w:t>či</w:t>
      </w:r>
      <w:r w:rsidRPr="00D82CD2">
        <w:rPr>
          <w:rFonts w:ascii="Times New Roman" w:eastAsia="Times New Roman" w:hAnsi="Times New Roman" w:cs="Times New Roman"/>
          <w:sz w:val="24"/>
          <w:szCs w:val="24"/>
        </w:rPr>
        <w:t xml:space="preserve"> o stažení dotčeného řešení peněženky a</w:t>
      </w:r>
      <w:r>
        <w:rPr>
          <w:rFonts w:ascii="Times New Roman" w:eastAsia="Times New Roman" w:hAnsi="Times New Roman" w:cs="Times New Roman"/>
          <w:sz w:val="24"/>
          <w:szCs w:val="24"/>
        </w:rPr>
        <w:t> </w:t>
      </w:r>
      <w:r w:rsidRPr="00D82CD2">
        <w:rPr>
          <w:rFonts w:ascii="Times New Roman" w:eastAsia="Times New Roman" w:hAnsi="Times New Roman" w:cs="Times New Roman"/>
          <w:sz w:val="24"/>
          <w:szCs w:val="24"/>
        </w:rPr>
        <w:t>zrušení jeho platnost.</w:t>
      </w:r>
    </w:p>
    <w:p w14:paraId="40B68AA2"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18a</w:t>
      </w:r>
    </w:p>
    <w:p w14:paraId="35F14251" w14:textId="77777777" w:rsidR="001E6716"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Zavádí se seznam spoléhajících se stran na peněženku vyžadovaný nařízením </w:t>
      </w:r>
      <w:proofErr w:type="spellStart"/>
      <w:r w:rsidRPr="00A661C5">
        <w:rPr>
          <w:rFonts w:ascii="Times New Roman" w:hAnsi="Times New Roman" w:cs="Times New Roman"/>
          <w:sz w:val="24"/>
          <w:szCs w:val="24"/>
        </w:rPr>
        <w:t>eIDAS</w:t>
      </w:r>
      <w:proofErr w:type="spellEnd"/>
      <w:r w:rsidRPr="00A661C5">
        <w:rPr>
          <w:rFonts w:ascii="Times New Roman" w:hAnsi="Times New Roman" w:cs="Times New Roman"/>
          <w:sz w:val="24"/>
          <w:szCs w:val="24"/>
        </w:rPr>
        <w:t xml:space="preserve"> 2, který bude novým informačním systémem veřejné správy</w:t>
      </w:r>
      <w:r w:rsidRPr="051DC211">
        <w:rPr>
          <w:rFonts w:ascii="Times New Roman" w:hAnsi="Times New Roman" w:cs="Times New Roman"/>
          <w:sz w:val="24"/>
          <w:szCs w:val="24"/>
        </w:rPr>
        <w:t xml:space="preserve"> (k tomu srov. § 23a násl. zákona).</w:t>
      </w:r>
      <w:r w:rsidRPr="00A661C5">
        <w:rPr>
          <w:rFonts w:ascii="Times New Roman" w:hAnsi="Times New Roman" w:cs="Times New Roman"/>
          <w:sz w:val="24"/>
          <w:szCs w:val="24"/>
        </w:rPr>
        <w:t xml:space="preserve"> Osoba, </w:t>
      </w:r>
      <w:r w:rsidRPr="00A661C5">
        <w:rPr>
          <w:rFonts w:ascii="Times New Roman" w:hAnsi="Times New Roman" w:cs="Times New Roman"/>
          <w:sz w:val="24"/>
          <w:szCs w:val="24"/>
        </w:rPr>
        <w:lastRenderedPageBreak/>
        <w:t>která bude umožňovat prokázání totožnosti nebo jiné skutečnosti s využitím peněženky</w:t>
      </w:r>
      <w:r>
        <w:rPr>
          <w:rFonts w:ascii="Times New Roman" w:hAnsi="Times New Roman" w:cs="Times New Roman"/>
          <w:sz w:val="24"/>
          <w:szCs w:val="24"/>
        </w:rPr>
        <w:t xml:space="preserve"> za účelem </w:t>
      </w:r>
      <w:r w:rsidRPr="00EC7A60">
        <w:rPr>
          <w:rFonts w:ascii="Times New Roman" w:hAnsi="Times New Roman" w:cs="Times New Roman"/>
          <w:sz w:val="24"/>
          <w:szCs w:val="24"/>
        </w:rPr>
        <w:t>poskytování veřejných nebo soukromých služeb</w:t>
      </w:r>
      <w:r w:rsidRPr="00A661C5">
        <w:rPr>
          <w:rFonts w:ascii="Times New Roman" w:hAnsi="Times New Roman" w:cs="Times New Roman"/>
          <w:sz w:val="24"/>
          <w:szCs w:val="24"/>
        </w:rPr>
        <w:t xml:space="preserve">, bude mít povinnost požádat Agenturu o zápis do seznamu spoléhajících se stran na peněženku. </w:t>
      </w:r>
      <w:r w:rsidRPr="00D82CD2">
        <w:rPr>
          <w:rFonts w:ascii="Times New Roman" w:hAnsi="Times New Roman" w:cs="Times New Roman"/>
          <w:sz w:val="24"/>
          <w:szCs w:val="24"/>
        </w:rPr>
        <w:t>Pokud je osobou zapisovanou do tohoto seznamu orgán veřejné moci, zápis proběhne automaticky po poskytnutí údajů ze strany orgánu veřejné moci. Toto pravidlo však nevylučuje povinnost orgánu veřejné moci případně doplnit potřebné údaje tak, aby zápis do seznamu mohl být řádně proveden.</w:t>
      </w:r>
      <w:r w:rsidRPr="00A661C5">
        <w:rPr>
          <w:rFonts w:ascii="Times New Roman" w:hAnsi="Times New Roman" w:cs="Times New Roman"/>
          <w:sz w:val="24"/>
          <w:szCs w:val="24"/>
        </w:rPr>
        <w:t xml:space="preserve"> </w:t>
      </w:r>
      <w:r>
        <w:rPr>
          <w:rFonts w:ascii="Times New Roman" w:hAnsi="Times New Roman" w:cs="Times New Roman"/>
          <w:sz w:val="24"/>
          <w:szCs w:val="24"/>
        </w:rPr>
        <w:t xml:space="preserve">Do seznamu bude zapsána i Agentura, neboť se bude rovněž spoléhat na peněženku v souvislosti s identifikací a autentizací vůči národnímu bodu pro identifikaci a autentizaci. </w:t>
      </w:r>
    </w:p>
    <w:p w14:paraId="0389F2A0"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Agentura bude spravovat elektronickou aplikaci pro </w:t>
      </w:r>
      <w:r w:rsidRPr="051DC211">
        <w:rPr>
          <w:rFonts w:ascii="Times New Roman" w:hAnsi="Times New Roman" w:cs="Times New Roman"/>
          <w:sz w:val="24"/>
          <w:szCs w:val="24"/>
        </w:rPr>
        <w:t xml:space="preserve">podávání </w:t>
      </w:r>
      <w:r w:rsidRPr="00A661C5">
        <w:rPr>
          <w:rFonts w:ascii="Times New Roman" w:hAnsi="Times New Roman" w:cs="Times New Roman"/>
          <w:sz w:val="24"/>
          <w:szCs w:val="24"/>
        </w:rPr>
        <w:t xml:space="preserve">žádostí o zápis do seznamu spoléhajících se stran </w:t>
      </w:r>
      <w:r w:rsidRPr="051DC211">
        <w:rPr>
          <w:rFonts w:ascii="Times New Roman" w:hAnsi="Times New Roman" w:cs="Times New Roman"/>
          <w:sz w:val="24"/>
          <w:szCs w:val="24"/>
        </w:rPr>
        <w:t>na peněženku a pro případná</w:t>
      </w:r>
      <w:r w:rsidRPr="00A661C5">
        <w:rPr>
          <w:rFonts w:ascii="Times New Roman" w:hAnsi="Times New Roman" w:cs="Times New Roman"/>
          <w:sz w:val="24"/>
          <w:szCs w:val="24"/>
        </w:rPr>
        <w:t xml:space="preserve"> vyrozumění.</w:t>
      </w:r>
    </w:p>
    <w:p w14:paraId="5E2D8564"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Spoléhající se strana na peněženku ověřuje totožnost nebo jinou skutečnost za fyzické přítomnosti uživatele peněženky prostřednictvím elektronické aplikace pro ověřování, což je konstrukce </w:t>
      </w:r>
      <w:r w:rsidRPr="051DC211">
        <w:rPr>
          <w:rFonts w:ascii="Times New Roman" w:hAnsi="Times New Roman" w:cs="Times New Roman"/>
          <w:sz w:val="24"/>
          <w:szCs w:val="24"/>
        </w:rPr>
        <w:t>již dříve aplikovaná v případě</w:t>
      </w:r>
      <w:r w:rsidRPr="00A661C5">
        <w:rPr>
          <w:rFonts w:ascii="Times New Roman" w:hAnsi="Times New Roman" w:cs="Times New Roman"/>
          <w:sz w:val="24"/>
          <w:szCs w:val="24"/>
        </w:rPr>
        <w:t xml:space="preserve"> práva na využití digitálního stejnopisu průkazu upraveného v zákoně č. 12/2020 Sb., o právu na digitální služby. </w:t>
      </w:r>
    </w:p>
    <w:p w14:paraId="1363400C"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18b</w:t>
      </w:r>
    </w:p>
    <w:p w14:paraId="619CC35B"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Ustanovení reguluje fyzické prokazování totožnosti podobně, jako to umožňují digitální stejnopisy průkazu upravené v zákoně o právu na digitální služby. Povinnost je stanovena tomu, kdo umožňuje prokázání totožnosti, které vyžaduje právní předpis nebo výkon působnosti, za fyzické přítomnosti</w:t>
      </w:r>
      <w:r>
        <w:rPr>
          <w:rFonts w:ascii="Times New Roman" w:hAnsi="Times New Roman" w:cs="Times New Roman"/>
          <w:sz w:val="24"/>
          <w:szCs w:val="24"/>
        </w:rPr>
        <w:t xml:space="preserve"> předložením průkazu, který je veřejnou listinou</w:t>
      </w:r>
      <w:r w:rsidRPr="00A661C5">
        <w:rPr>
          <w:rFonts w:ascii="Times New Roman" w:hAnsi="Times New Roman" w:cs="Times New Roman"/>
          <w:sz w:val="24"/>
          <w:szCs w:val="24"/>
        </w:rPr>
        <w:t>. Okruh povinných subjektů je stejný jako v rámci práva na využití digitálního stejnopisu průkazu v zákoně o právu na digitální služby; povinnost bude nabíhat ve vlnách obdobně, jako tomu bylo v zákoně o právu na digitální služby.</w:t>
      </w:r>
    </w:p>
    <w:p w14:paraId="55FF6056"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u w:val="single"/>
        </w:rPr>
        <w:t>K § 19</w:t>
      </w:r>
    </w:p>
    <w:p w14:paraId="411F9AC2"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Ustanovení se doplňuje tak, aby bylo nařízení </w:t>
      </w:r>
      <w:proofErr w:type="spellStart"/>
      <w:r w:rsidRPr="00A661C5">
        <w:rPr>
          <w:rFonts w:ascii="Times New Roman" w:hAnsi="Times New Roman" w:cs="Times New Roman"/>
          <w:sz w:val="24"/>
          <w:szCs w:val="24"/>
        </w:rPr>
        <w:t>eIDAS</w:t>
      </w:r>
      <w:proofErr w:type="spellEnd"/>
      <w:r w:rsidRPr="00A661C5">
        <w:rPr>
          <w:rFonts w:ascii="Times New Roman" w:hAnsi="Times New Roman" w:cs="Times New Roman"/>
          <w:sz w:val="24"/>
          <w:szCs w:val="24"/>
        </w:rPr>
        <w:t xml:space="preserve"> 2 adaptováno stran plnění úkolů členského státu. Agentura bude mimo jiné i orgánem dohledu nad rámcem pro evropskou peněženku digitální identity a ukládají se jí nové povinnosti stran vztahu s poskytovatelem peněženky a peněženky jako takové. </w:t>
      </w:r>
    </w:p>
    <w:p w14:paraId="7480E44F" w14:textId="77777777" w:rsidR="001E6716" w:rsidRPr="00A661C5"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S ohledem na to, že p</w:t>
      </w:r>
      <w:r w:rsidRPr="00FF7FA6">
        <w:rPr>
          <w:rFonts w:ascii="Times New Roman" w:hAnsi="Times New Roman" w:cs="Times New Roman"/>
          <w:sz w:val="24"/>
          <w:szCs w:val="24"/>
        </w:rPr>
        <w:t>rováděcí rozhodnutí Komise (EU) 2015/296 ze dne 24. února 2015, kterým se stanoví procesní opatření pro spolupráci mezi členskými státy v oblasti elektronické identifikace podle čl. 12 odst. 7 nařízení Evropského parlamentu a Rady (EU) č. 910/2014 o</w:t>
      </w:r>
      <w:r>
        <w:rPr>
          <w:rFonts w:ascii="Times New Roman" w:hAnsi="Times New Roman" w:cs="Times New Roman"/>
          <w:sz w:val="24"/>
          <w:szCs w:val="24"/>
        </w:rPr>
        <w:t> </w:t>
      </w:r>
      <w:r w:rsidRPr="00FF7FA6">
        <w:rPr>
          <w:rFonts w:ascii="Times New Roman" w:hAnsi="Times New Roman" w:cs="Times New Roman"/>
          <w:sz w:val="24"/>
          <w:szCs w:val="24"/>
        </w:rPr>
        <w:t>elektronické identifikaci a službách vytvářejících důvěru pro elektronické transakce na vnitřním trhu</w:t>
      </w:r>
      <w:r>
        <w:rPr>
          <w:rFonts w:ascii="Times New Roman" w:hAnsi="Times New Roman" w:cs="Times New Roman"/>
          <w:sz w:val="24"/>
          <w:szCs w:val="24"/>
        </w:rPr>
        <w:t>, bude zrušeno prováděcím aktem vydaného na základě zmocnění dle čl. 12(6) n</w:t>
      </w:r>
      <w:r w:rsidRPr="0A2CA80D">
        <w:rPr>
          <w:rFonts w:ascii="Times New Roman" w:hAnsi="Times New Roman" w:cs="Times New Roman"/>
          <w:sz w:val="24"/>
          <w:szCs w:val="24"/>
        </w:rPr>
        <w:t>ařízení</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upravuje se příslušným způsobem písm. b).   </w:t>
      </w:r>
    </w:p>
    <w:p w14:paraId="0FC390C1"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Spoléhajícím se stranám na peněženku, u kterých vyžaduje právní předpis prokázání totožnosti, bude umožněno poskytnutí služby národního bodu. </w:t>
      </w:r>
    </w:p>
    <w:p w14:paraId="5C94FEDF"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V rámci písmene c)</w:t>
      </w:r>
      <w:r>
        <w:rPr>
          <w:rFonts w:ascii="Times New Roman" w:hAnsi="Times New Roman" w:cs="Times New Roman"/>
          <w:sz w:val="24"/>
          <w:szCs w:val="24"/>
        </w:rPr>
        <w:t>, které se tímto zákonem nemění,</w:t>
      </w:r>
      <w:r w:rsidRPr="00A661C5">
        <w:rPr>
          <w:rFonts w:ascii="Times New Roman" w:hAnsi="Times New Roman" w:cs="Times New Roman"/>
          <w:sz w:val="24"/>
          <w:szCs w:val="24"/>
        </w:rPr>
        <w:t xml:space="preserve"> je stále </w:t>
      </w:r>
      <w:r w:rsidRPr="5D2ACCF2">
        <w:rPr>
          <w:rFonts w:ascii="Times New Roman" w:hAnsi="Times New Roman" w:cs="Times New Roman"/>
          <w:sz w:val="24"/>
          <w:szCs w:val="24"/>
        </w:rPr>
        <w:t>zakotveno oprávnění</w:t>
      </w:r>
      <w:r w:rsidRPr="00A661C5">
        <w:rPr>
          <w:rFonts w:ascii="Times New Roman" w:hAnsi="Times New Roman" w:cs="Times New Roman"/>
          <w:sz w:val="24"/>
          <w:szCs w:val="24"/>
        </w:rPr>
        <w:t xml:space="preserve"> Agentury kontrolovat </w:t>
      </w:r>
      <w:r w:rsidRPr="051DC211">
        <w:rPr>
          <w:rFonts w:ascii="Times New Roman" w:hAnsi="Times New Roman" w:cs="Times New Roman"/>
          <w:sz w:val="24"/>
          <w:szCs w:val="24"/>
        </w:rPr>
        <w:t xml:space="preserve">tam </w:t>
      </w:r>
      <w:r w:rsidRPr="5D2ACCF2">
        <w:rPr>
          <w:rFonts w:ascii="Times New Roman" w:hAnsi="Times New Roman" w:cs="Times New Roman"/>
          <w:sz w:val="24"/>
          <w:szCs w:val="24"/>
        </w:rPr>
        <w:t>uvedené kategorie subjektů</w:t>
      </w:r>
      <w:r w:rsidRPr="00A661C5">
        <w:rPr>
          <w:rFonts w:ascii="Times New Roman" w:hAnsi="Times New Roman" w:cs="Times New Roman"/>
          <w:sz w:val="24"/>
          <w:szCs w:val="24"/>
        </w:rPr>
        <w:t xml:space="preserve">, má-li k tomu </w:t>
      </w:r>
      <w:r w:rsidRPr="5D2ACCF2">
        <w:rPr>
          <w:rFonts w:ascii="Times New Roman" w:hAnsi="Times New Roman" w:cs="Times New Roman"/>
          <w:sz w:val="24"/>
          <w:szCs w:val="24"/>
        </w:rPr>
        <w:t xml:space="preserve">legitimní </w:t>
      </w:r>
      <w:r w:rsidRPr="00A661C5">
        <w:rPr>
          <w:rFonts w:ascii="Times New Roman" w:hAnsi="Times New Roman" w:cs="Times New Roman"/>
          <w:sz w:val="24"/>
          <w:szCs w:val="24"/>
        </w:rPr>
        <w:t xml:space="preserve">důvod. </w:t>
      </w:r>
    </w:p>
    <w:p w14:paraId="5B02AB25"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Nařízení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stanovuje povinnost ve čl. </w:t>
      </w:r>
      <w:proofErr w:type="gramStart"/>
      <w:r>
        <w:rPr>
          <w:rFonts w:ascii="Times New Roman" w:hAnsi="Times New Roman" w:cs="Times New Roman"/>
          <w:sz w:val="24"/>
          <w:szCs w:val="24"/>
        </w:rPr>
        <w:t>5a</w:t>
      </w:r>
      <w:proofErr w:type="gramEnd"/>
      <w:r>
        <w:rPr>
          <w:rFonts w:ascii="Times New Roman" w:hAnsi="Times New Roman" w:cs="Times New Roman"/>
          <w:sz w:val="24"/>
          <w:szCs w:val="24"/>
        </w:rPr>
        <w:t xml:space="preserve"> odst. 3, aby z</w:t>
      </w:r>
      <w:r w:rsidRPr="00391041">
        <w:rPr>
          <w:rFonts w:ascii="Times New Roman" w:hAnsi="Times New Roman" w:cs="Times New Roman"/>
          <w:sz w:val="24"/>
          <w:szCs w:val="24"/>
        </w:rPr>
        <w:t xml:space="preserve">drojový kód komponent aplikačního softwaru evropských peněženek digitální identity </w:t>
      </w:r>
      <w:r>
        <w:rPr>
          <w:rFonts w:ascii="Times New Roman" w:hAnsi="Times New Roman" w:cs="Times New Roman"/>
          <w:sz w:val="24"/>
          <w:szCs w:val="24"/>
        </w:rPr>
        <w:t>měl</w:t>
      </w:r>
      <w:r w:rsidRPr="00391041">
        <w:rPr>
          <w:rFonts w:ascii="Times New Roman" w:hAnsi="Times New Roman" w:cs="Times New Roman"/>
          <w:sz w:val="24"/>
          <w:szCs w:val="24"/>
        </w:rPr>
        <w:t xml:space="preserve"> licenci otevřeného zdrojového kódu.</w:t>
      </w:r>
      <w:r>
        <w:rPr>
          <w:rFonts w:ascii="Times New Roman" w:hAnsi="Times New Roman" w:cs="Times New Roman"/>
          <w:sz w:val="24"/>
          <w:szCs w:val="24"/>
        </w:rPr>
        <w:t xml:space="preserve"> Zároveň připouští možnost pro č</w:t>
      </w:r>
      <w:r w:rsidRPr="00391041">
        <w:rPr>
          <w:rFonts w:ascii="Times New Roman" w:hAnsi="Times New Roman" w:cs="Times New Roman"/>
          <w:sz w:val="24"/>
          <w:szCs w:val="24"/>
        </w:rPr>
        <w:t>lenské stát</w:t>
      </w:r>
      <w:r>
        <w:rPr>
          <w:rFonts w:ascii="Times New Roman" w:hAnsi="Times New Roman" w:cs="Times New Roman"/>
          <w:sz w:val="24"/>
          <w:szCs w:val="24"/>
        </w:rPr>
        <w:t>y</w:t>
      </w:r>
      <w:r w:rsidRPr="00391041">
        <w:rPr>
          <w:rFonts w:ascii="Times New Roman" w:hAnsi="Times New Roman" w:cs="Times New Roman"/>
          <w:sz w:val="24"/>
          <w:szCs w:val="24"/>
        </w:rPr>
        <w:t xml:space="preserve"> stanovit, že v řádně </w:t>
      </w:r>
      <w:r w:rsidRPr="00391041">
        <w:rPr>
          <w:rFonts w:ascii="Times New Roman" w:hAnsi="Times New Roman" w:cs="Times New Roman"/>
          <w:sz w:val="24"/>
          <w:szCs w:val="24"/>
        </w:rPr>
        <w:lastRenderedPageBreak/>
        <w:t>odůvodněných případech se zdrojový kód konkrétních komponent jiných než těch, které jsou instalovány na uživatelských zařízeních, nezveřejní.</w:t>
      </w:r>
      <w:r>
        <w:rPr>
          <w:rFonts w:ascii="Times New Roman" w:hAnsi="Times New Roman" w:cs="Times New Roman"/>
          <w:sz w:val="24"/>
          <w:szCs w:val="24"/>
        </w:rPr>
        <w:t xml:space="preserve"> Písm. k) toto možnost reflektuje.  </w:t>
      </w:r>
    </w:p>
    <w:p w14:paraId="106C8722"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Agentura bude dle písm. l) informovat kvalifikovaného správce, který poskytuje peněženku o tom, že došlo k úmrtí uživatele peněženky tak, aby poskytovatel peněženky mohl následně tuto peněženku zneplatnit.   </w:t>
      </w:r>
    </w:p>
    <w:p w14:paraId="2E88CAEA"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Pro kvalifikovaného správce, který je poskytovatelem peněženky a byl pověřen podle čl. </w:t>
      </w:r>
      <w:proofErr w:type="gramStart"/>
      <w:r w:rsidRPr="00A661C5">
        <w:rPr>
          <w:rFonts w:ascii="Times New Roman" w:hAnsi="Times New Roman" w:cs="Times New Roman"/>
          <w:sz w:val="24"/>
          <w:szCs w:val="24"/>
        </w:rPr>
        <w:t>5a</w:t>
      </w:r>
      <w:proofErr w:type="gramEnd"/>
      <w:r w:rsidRPr="00A661C5">
        <w:rPr>
          <w:rFonts w:ascii="Times New Roman" w:hAnsi="Times New Roman" w:cs="Times New Roman"/>
          <w:sz w:val="24"/>
          <w:szCs w:val="24"/>
        </w:rPr>
        <w:t xml:space="preserve"> odst. 2 přímo použitelného předpisu Evropské unie upravujícího elektronickou identifikaci, bude nakládání s vydanými prostředky v případě změny nebo ukončení koncese stanoveno ve smlouvě, neboť v takovém případě není koncesionář v postavení provozovatele informačního systému státní správy. </w:t>
      </w:r>
    </w:p>
    <w:p w14:paraId="50DD4940"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Agentura je podle písm. </w:t>
      </w:r>
      <w:r>
        <w:rPr>
          <w:rFonts w:ascii="Times New Roman" w:hAnsi="Times New Roman" w:cs="Times New Roman"/>
          <w:sz w:val="24"/>
          <w:szCs w:val="24"/>
        </w:rPr>
        <w:t>k</w:t>
      </w:r>
      <w:r w:rsidRPr="00A661C5">
        <w:rPr>
          <w:rFonts w:ascii="Times New Roman" w:hAnsi="Times New Roman" w:cs="Times New Roman"/>
          <w:sz w:val="24"/>
          <w:szCs w:val="24"/>
        </w:rPr>
        <w:t>) povinna předtím, než budou do peněženky vydány osobní identifikační údaje zajistit ověření totožnost</w:t>
      </w:r>
      <w:r>
        <w:rPr>
          <w:rFonts w:ascii="Times New Roman" w:hAnsi="Times New Roman" w:cs="Times New Roman"/>
          <w:sz w:val="24"/>
          <w:szCs w:val="24"/>
        </w:rPr>
        <w:t>i</w:t>
      </w:r>
      <w:r w:rsidRPr="00A661C5">
        <w:rPr>
          <w:rFonts w:ascii="Times New Roman" w:hAnsi="Times New Roman" w:cs="Times New Roman"/>
          <w:sz w:val="24"/>
          <w:szCs w:val="24"/>
        </w:rPr>
        <w:t xml:space="preserve"> držitele peněženky, a to i prostřednictvím jin</w:t>
      </w:r>
      <w:r>
        <w:rPr>
          <w:rFonts w:ascii="Times New Roman" w:hAnsi="Times New Roman" w:cs="Times New Roman"/>
          <w:sz w:val="24"/>
          <w:szCs w:val="24"/>
        </w:rPr>
        <w:t>ých</w:t>
      </w:r>
      <w:r w:rsidRPr="00A661C5">
        <w:rPr>
          <w:rFonts w:ascii="Times New Roman" w:hAnsi="Times New Roman" w:cs="Times New Roman"/>
          <w:sz w:val="24"/>
          <w:szCs w:val="24"/>
        </w:rPr>
        <w:t xml:space="preserve"> osob, např. osoby pověřené státem k poskytování peněženky</w:t>
      </w:r>
      <w:r>
        <w:rPr>
          <w:rFonts w:ascii="Times New Roman" w:hAnsi="Times New Roman" w:cs="Times New Roman"/>
          <w:sz w:val="24"/>
          <w:szCs w:val="24"/>
        </w:rPr>
        <w:t xml:space="preserve"> nebo ostatních poskytovatelů peněženek</w:t>
      </w:r>
      <w:r w:rsidRPr="00A661C5">
        <w:rPr>
          <w:rFonts w:ascii="Times New Roman" w:hAnsi="Times New Roman" w:cs="Times New Roman"/>
          <w:sz w:val="24"/>
          <w:szCs w:val="24"/>
        </w:rPr>
        <w:t xml:space="preserve">. </w:t>
      </w:r>
      <w:r>
        <w:rPr>
          <w:rFonts w:ascii="Times New Roman" w:hAnsi="Times New Roman" w:cs="Times New Roman"/>
          <w:sz w:val="24"/>
          <w:szCs w:val="24"/>
        </w:rPr>
        <w:t xml:space="preserve">V případě, že stát pověří osobu k poskytování peněženky, pak by tato osoba měla ověřovat totožnost osob také pro účely jiných poskytovatelů peněženek. </w:t>
      </w:r>
    </w:p>
    <w:p w14:paraId="544FF8B6"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rámci komunikace s peněženkou, spoléhající se strana na peněženku musí prokázat svoji identitu vůči peněžence. Za tímto účelem je nutné zajistit vydávání přístupových certifikátů pro </w:t>
      </w:r>
      <w:r w:rsidRPr="00866ED9">
        <w:rPr>
          <w:rFonts w:ascii="Times New Roman" w:hAnsi="Times New Roman" w:cs="Times New Roman"/>
          <w:sz w:val="24"/>
          <w:szCs w:val="24"/>
        </w:rPr>
        <w:t>spoléhající se strany na peněženku</w:t>
      </w:r>
      <w:r>
        <w:rPr>
          <w:rFonts w:ascii="Times New Roman" w:hAnsi="Times New Roman" w:cs="Times New Roman"/>
          <w:sz w:val="24"/>
          <w:szCs w:val="24"/>
        </w:rPr>
        <w:t xml:space="preserve">. Registrační certifikát </w:t>
      </w:r>
      <w:r w:rsidRPr="00636D1F">
        <w:rPr>
          <w:rFonts w:ascii="Times New Roman" w:hAnsi="Times New Roman" w:cs="Times New Roman"/>
          <w:sz w:val="24"/>
          <w:szCs w:val="24"/>
        </w:rPr>
        <w:t>spoléhající se strany na peněženku</w:t>
      </w:r>
      <w:r>
        <w:rPr>
          <w:rFonts w:ascii="Times New Roman" w:hAnsi="Times New Roman" w:cs="Times New Roman"/>
          <w:sz w:val="24"/>
          <w:szCs w:val="24"/>
        </w:rPr>
        <w:t xml:space="preserve"> naopak obsahuje informace o </w:t>
      </w:r>
      <w:r w:rsidRPr="00D34C8F">
        <w:rPr>
          <w:rFonts w:ascii="Times New Roman" w:hAnsi="Times New Roman" w:cs="Times New Roman"/>
          <w:sz w:val="24"/>
          <w:szCs w:val="24"/>
        </w:rPr>
        <w:t>zamýšlené</w:t>
      </w:r>
      <w:r>
        <w:rPr>
          <w:rFonts w:ascii="Times New Roman" w:hAnsi="Times New Roman" w:cs="Times New Roman"/>
          <w:sz w:val="24"/>
          <w:szCs w:val="24"/>
        </w:rPr>
        <w:t>m</w:t>
      </w:r>
      <w:r w:rsidRPr="00D34C8F">
        <w:rPr>
          <w:rFonts w:ascii="Times New Roman" w:hAnsi="Times New Roman" w:cs="Times New Roman"/>
          <w:sz w:val="24"/>
          <w:szCs w:val="24"/>
        </w:rPr>
        <w:t xml:space="preserve"> použití a uvádí atributy, které spoléhající se strana zaregistrovala a které hodlá požadovat od uživatelů</w:t>
      </w:r>
      <w:r>
        <w:rPr>
          <w:rFonts w:ascii="Times New Roman" w:hAnsi="Times New Roman" w:cs="Times New Roman"/>
          <w:sz w:val="24"/>
          <w:szCs w:val="24"/>
        </w:rPr>
        <w:t>. Bližší detaily jsou upraveny v p</w:t>
      </w:r>
      <w:r w:rsidRPr="009404C3">
        <w:rPr>
          <w:rFonts w:ascii="Times New Roman" w:hAnsi="Times New Roman" w:cs="Times New Roman"/>
          <w:sz w:val="24"/>
          <w:szCs w:val="24"/>
        </w:rPr>
        <w:t>rováděcí</w:t>
      </w:r>
      <w:r>
        <w:rPr>
          <w:rFonts w:ascii="Times New Roman" w:hAnsi="Times New Roman" w:cs="Times New Roman"/>
          <w:sz w:val="24"/>
          <w:szCs w:val="24"/>
        </w:rPr>
        <w:t>m</w:t>
      </w:r>
      <w:r w:rsidRPr="009404C3">
        <w:rPr>
          <w:rFonts w:ascii="Times New Roman" w:hAnsi="Times New Roman" w:cs="Times New Roman"/>
          <w:sz w:val="24"/>
          <w:szCs w:val="24"/>
        </w:rPr>
        <w:t xml:space="preserve"> nařízení Komise (EU) 2025/848 ze dne 6. května 2025, kterým se stanoví prováděcí pravidla k nařízení Evropského parlamentu a Rady (EU) č. 910/2014, pokud jde o registraci stran spoléhajících se na peněženku</w:t>
      </w:r>
      <w:r>
        <w:rPr>
          <w:rFonts w:ascii="Times New Roman" w:hAnsi="Times New Roman" w:cs="Times New Roman"/>
          <w:sz w:val="24"/>
          <w:szCs w:val="24"/>
        </w:rPr>
        <w:t xml:space="preserve">.  Povinnost zajistit vydávání </w:t>
      </w:r>
      <w:r w:rsidRPr="00E90B49">
        <w:rPr>
          <w:rFonts w:ascii="Times New Roman" w:hAnsi="Times New Roman" w:cs="Times New Roman"/>
          <w:sz w:val="24"/>
          <w:szCs w:val="24"/>
        </w:rPr>
        <w:t>registračních certifikátů a</w:t>
      </w:r>
      <w:r>
        <w:rPr>
          <w:rFonts w:ascii="Times New Roman" w:hAnsi="Times New Roman" w:cs="Times New Roman"/>
          <w:sz w:val="24"/>
          <w:szCs w:val="24"/>
        </w:rPr>
        <w:t> </w:t>
      </w:r>
      <w:r w:rsidRPr="00E90B49">
        <w:rPr>
          <w:rFonts w:ascii="Times New Roman" w:hAnsi="Times New Roman" w:cs="Times New Roman"/>
          <w:sz w:val="24"/>
          <w:szCs w:val="24"/>
        </w:rPr>
        <w:t>přístupových certifikátů spoléhající se strany na peněženku</w:t>
      </w:r>
      <w:r>
        <w:rPr>
          <w:rFonts w:ascii="Times New Roman" w:hAnsi="Times New Roman" w:cs="Times New Roman"/>
          <w:sz w:val="24"/>
          <w:szCs w:val="24"/>
        </w:rPr>
        <w:t xml:space="preserve"> dle písm. n) dopadá na Agenturu.   </w:t>
      </w:r>
    </w:p>
    <w:p w14:paraId="1B053D81"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Z</w:t>
      </w:r>
      <w:r w:rsidRPr="00E364B1">
        <w:rPr>
          <w:rFonts w:ascii="Times New Roman" w:hAnsi="Times New Roman" w:cs="Times New Roman"/>
          <w:sz w:val="24"/>
          <w:szCs w:val="24"/>
        </w:rPr>
        <w:t xml:space="preserve"> </w:t>
      </w:r>
      <w:r>
        <w:rPr>
          <w:rFonts w:ascii="Times New Roman" w:hAnsi="Times New Roman" w:cs="Times New Roman"/>
          <w:sz w:val="24"/>
          <w:szCs w:val="24"/>
        </w:rPr>
        <w:t>p</w:t>
      </w:r>
      <w:r w:rsidRPr="00E364B1">
        <w:rPr>
          <w:rFonts w:ascii="Times New Roman" w:hAnsi="Times New Roman" w:cs="Times New Roman"/>
          <w:sz w:val="24"/>
          <w:szCs w:val="24"/>
        </w:rPr>
        <w:t>rováděcí</w:t>
      </w:r>
      <w:r>
        <w:rPr>
          <w:rFonts w:ascii="Times New Roman" w:hAnsi="Times New Roman" w:cs="Times New Roman"/>
          <w:sz w:val="24"/>
          <w:szCs w:val="24"/>
        </w:rPr>
        <w:t>ho</w:t>
      </w:r>
      <w:r w:rsidRPr="00E364B1">
        <w:rPr>
          <w:rFonts w:ascii="Times New Roman" w:hAnsi="Times New Roman" w:cs="Times New Roman"/>
          <w:sz w:val="24"/>
          <w:szCs w:val="24"/>
        </w:rPr>
        <w:t xml:space="preserve"> nařízení Komise (EU) 2024/2981 ze dne 28. listopadu 2024, kterým se stanoví prováděcí pravidla k nařízení Evropského parlamentu a Rady (EU) č. 910/2014, pokud jde o</w:t>
      </w:r>
      <w:r>
        <w:rPr>
          <w:rFonts w:ascii="Times New Roman" w:hAnsi="Times New Roman" w:cs="Times New Roman"/>
          <w:sz w:val="24"/>
          <w:szCs w:val="24"/>
        </w:rPr>
        <w:t> </w:t>
      </w:r>
      <w:r w:rsidRPr="00E364B1">
        <w:rPr>
          <w:rFonts w:ascii="Times New Roman" w:hAnsi="Times New Roman" w:cs="Times New Roman"/>
          <w:sz w:val="24"/>
          <w:szCs w:val="24"/>
        </w:rPr>
        <w:t>certifikaci evropských peněženek digitální identity</w:t>
      </w:r>
      <w:r>
        <w:rPr>
          <w:rFonts w:ascii="Times New Roman" w:hAnsi="Times New Roman" w:cs="Times New Roman"/>
          <w:sz w:val="24"/>
          <w:szCs w:val="24"/>
        </w:rPr>
        <w:t>, vyplývá povinnost, aby č</w:t>
      </w:r>
      <w:r w:rsidRPr="00C1027D">
        <w:rPr>
          <w:rFonts w:ascii="Times New Roman" w:hAnsi="Times New Roman" w:cs="Times New Roman"/>
          <w:sz w:val="24"/>
          <w:szCs w:val="24"/>
        </w:rPr>
        <w:t>lenské státy přiděl</w:t>
      </w:r>
      <w:r>
        <w:rPr>
          <w:rFonts w:ascii="Times New Roman" w:hAnsi="Times New Roman" w:cs="Times New Roman"/>
          <w:sz w:val="24"/>
          <w:szCs w:val="24"/>
        </w:rPr>
        <w:t>ily</w:t>
      </w:r>
      <w:r w:rsidRPr="00C1027D">
        <w:rPr>
          <w:rFonts w:ascii="Times New Roman" w:hAnsi="Times New Roman" w:cs="Times New Roman"/>
          <w:sz w:val="24"/>
          <w:szCs w:val="24"/>
        </w:rPr>
        <w:t xml:space="preserve"> vlastníka ke každému vnitrostátnímu </w:t>
      </w:r>
      <w:r>
        <w:rPr>
          <w:rFonts w:ascii="Times New Roman" w:hAnsi="Times New Roman" w:cs="Times New Roman"/>
          <w:sz w:val="24"/>
          <w:szCs w:val="24"/>
        </w:rPr>
        <w:t>schématu</w:t>
      </w:r>
      <w:r w:rsidRPr="00C1027D">
        <w:rPr>
          <w:rFonts w:ascii="Times New Roman" w:hAnsi="Times New Roman" w:cs="Times New Roman"/>
          <w:sz w:val="24"/>
          <w:szCs w:val="24"/>
        </w:rPr>
        <w:t xml:space="preserve"> certifikace</w:t>
      </w:r>
      <w:r>
        <w:rPr>
          <w:rFonts w:ascii="Times New Roman" w:hAnsi="Times New Roman" w:cs="Times New Roman"/>
          <w:sz w:val="24"/>
          <w:szCs w:val="24"/>
        </w:rPr>
        <w:t xml:space="preserve">, kdy vlastníkem tohoto schématu bude v České republice podle písm. o) Agentura.  </w:t>
      </w:r>
    </w:p>
    <w:p w14:paraId="33153A1B"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souvislosti s vytvořením podmínek, aby mohla být v České republice peněženka vydávána a používána, je nutné určit roli vydavatele osobních identifikačních údajů, kterým bude dle písm. n) Agentura. Agentura zároveň bude vydavatelem </w:t>
      </w:r>
      <w:r w:rsidRPr="002466EC">
        <w:rPr>
          <w:rFonts w:ascii="Times New Roman" w:hAnsi="Times New Roman" w:cs="Times New Roman"/>
          <w:sz w:val="24"/>
          <w:szCs w:val="24"/>
        </w:rPr>
        <w:t>elektronický</w:t>
      </w:r>
      <w:r>
        <w:rPr>
          <w:rFonts w:ascii="Times New Roman" w:hAnsi="Times New Roman" w:cs="Times New Roman"/>
          <w:sz w:val="24"/>
          <w:szCs w:val="24"/>
        </w:rPr>
        <w:t>ch</w:t>
      </w:r>
      <w:r w:rsidRPr="002466EC">
        <w:rPr>
          <w:rFonts w:ascii="Times New Roman" w:hAnsi="Times New Roman" w:cs="Times New Roman"/>
          <w:sz w:val="24"/>
          <w:szCs w:val="24"/>
        </w:rPr>
        <w:t xml:space="preserve"> potvrzení atributů</w:t>
      </w:r>
      <w:r>
        <w:rPr>
          <w:rFonts w:ascii="Times New Roman" w:hAnsi="Times New Roman" w:cs="Times New Roman"/>
          <w:sz w:val="24"/>
          <w:szCs w:val="24"/>
        </w:rPr>
        <w:t xml:space="preserve"> dle čl. 3 odst. 46 n</w:t>
      </w:r>
      <w:r w:rsidRPr="0A2CA80D">
        <w:rPr>
          <w:rFonts w:ascii="Times New Roman" w:hAnsi="Times New Roman" w:cs="Times New Roman"/>
          <w:sz w:val="24"/>
          <w:szCs w:val="24"/>
        </w:rPr>
        <w:t>ařízení</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Pro účely vydávání osobních identifikačních údajů a </w:t>
      </w:r>
      <w:r w:rsidRPr="002466EC">
        <w:rPr>
          <w:rFonts w:ascii="Times New Roman" w:hAnsi="Times New Roman" w:cs="Times New Roman"/>
          <w:sz w:val="24"/>
          <w:szCs w:val="24"/>
        </w:rPr>
        <w:t>elektronický</w:t>
      </w:r>
      <w:r>
        <w:rPr>
          <w:rFonts w:ascii="Times New Roman" w:hAnsi="Times New Roman" w:cs="Times New Roman"/>
          <w:sz w:val="24"/>
          <w:szCs w:val="24"/>
        </w:rPr>
        <w:t>ch</w:t>
      </w:r>
      <w:r w:rsidRPr="002466EC">
        <w:rPr>
          <w:rFonts w:ascii="Times New Roman" w:hAnsi="Times New Roman" w:cs="Times New Roman"/>
          <w:sz w:val="24"/>
          <w:szCs w:val="24"/>
        </w:rPr>
        <w:t xml:space="preserve"> potvrzení atributů</w:t>
      </w:r>
      <w:r>
        <w:rPr>
          <w:rFonts w:ascii="Times New Roman" w:hAnsi="Times New Roman" w:cs="Times New Roman"/>
          <w:sz w:val="24"/>
          <w:szCs w:val="24"/>
        </w:rPr>
        <w:t xml:space="preserve"> dle čl. 3 odst. 46 n</w:t>
      </w:r>
      <w:r w:rsidRPr="0A2CA80D">
        <w:rPr>
          <w:rFonts w:ascii="Times New Roman" w:hAnsi="Times New Roman" w:cs="Times New Roman"/>
          <w:sz w:val="24"/>
          <w:szCs w:val="24"/>
        </w:rPr>
        <w:t>ařízení</w:t>
      </w:r>
      <w:r>
        <w:rPr>
          <w:rFonts w:ascii="Times New Roman" w:hAnsi="Times New Roman" w:cs="Times New Roman"/>
          <w:sz w:val="24"/>
          <w:szCs w:val="24"/>
        </w:rPr>
        <w:t xml:space="preserve"> </w:t>
      </w:r>
      <w:proofErr w:type="spellStart"/>
      <w:r>
        <w:rPr>
          <w:rFonts w:ascii="Times New Roman" w:hAnsi="Times New Roman" w:cs="Times New Roman"/>
          <w:sz w:val="24"/>
          <w:szCs w:val="24"/>
        </w:rPr>
        <w:t>eIDAS</w:t>
      </w:r>
      <w:proofErr w:type="spellEnd"/>
      <w:r>
        <w:rPr>
          <w:rFonts w:ascii="Times New Roman" w:hAnsi="Times New Roman" w:cs="Times New Roman"/>
          <w:sz w:val="24"/>
          <w:szCs w:val="24"/>
        </w:rPr>
        <w:t xml:space="preserve"> 2, bude vytvořen informační systém k podpoře peněženky (§ 24b).    </w:t>
      </w:r>
    </w:p>
    <w:p w14:paraId="5062F925"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Agentura umožní </w:t>
      </w:r>
      <w:r>
        <w:rPr>
          <w:rFonts w:ascii="Times New Roman" w:hAnsi="Times New Roman" w:cs="Times New Roman"/>
          <w:sz w:val="24"/>
          <w:szCs w:val="24"/>
        </w:rPr>
        <w:t>dle písm. o)</w:t>
      </w:r>
      <w:r w:rsidRPr="00A661C5">
        <w:rPr>
          <w:rFonts w:ascii="Times New Roman" w:hAnsi="Times New Roman" w:cs="Times New Roman"/>
          <w:sz w:val="24"/>
          <w:szCs w:val="24"/>
        </w:rPr>
        <w:t xml:space="preserve"> využití služeb národního bodu jen těm stranám spoléhajícím se na peněženku, u kterých prokazování totožnosti stanoví právní předpis nebo se jedná o výkon jejich působnosti. </w:t>
      </w:r>
    </w:p>
    <w:p w14:paraId="7FFCEA63" w14:textId="77777777" w:rsidR="001E6716" w:rsidRDefault="001E6716" w:rsidP="001E6716">
      <w:pPr>
        <w:spacing w:before="120" w:after="120"/>
        <w:jc w:val="both"/>
        <w:rPr>
          <w:rFonts w:ascii="Times New Roman" w:hAnsi="Times New Roman" w:cs="Times New Roman"/>
          <w:sz w:val="24"/>
          <w:szCs w:val="24"/>
        </w:rPr>
      </w:pPr>
    </w:p>
    <w:p w14:paraId="24B8D206" w14:textId="77777777" w:rsidR="001E6716" w:rsidRPr="00BE02DF"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Agentura bude dále povinna v </w:t>
      </w:r>
      <w:r w:rsidRPr="00BE02DF">
        <w:rPr>
          <w:rFonts w:ascii="Times New Roman" w:hAnsi="Times New Roman" w:cs="Times New Roman"/>
          <w:sz w:val="24"/>
          <w:szCs w:val="24"/>
        </w:rPr>
        <w:t>souvis</w:t>
      </w:r>
      <w:r>
        <w:rPr>
          <w:rFonts w:ascii="Times New Roman" w:hAnsi="Times New Roman" w:cs="Times New Roman"/>
          <w:sz w:val="24"/>
          <w:szCs w:val="24"/>
        </w:rPr>
        <w:t>losti</w:t>
      </w:r>
      <w:r w:rsidRPr="00BE02DF">
        <w:rPr>
          <w:rFonts w:ascii="Times New Roman" w:hAnsi="Times New Roman" w:cs="Times New Roman"/>
          <w:sz w:val="24"/>
          <w:szCs w:val="24"/>
        </w:rPr>
        <w:t xml:space="preserve"> s</w:t>
      </w:r>
      <w:r>
        <w:rPr>
          <w:rFonts w:ascii="Times New Roman" w:hAnsi="Times New Roman" w:cs="Times New Roman"/>
          <w:sz w:val="24"/>
          <w:szCs w:val="24"/>
        </w:rPr>
        <w:t> </w:t>
      </w:r>
      <w:r w:rsidRPr="00BE02DF">
        <w:rPr>
          <w:rFonts w:ascii="Times New Roman" w:hAnsi="Times New Roman" w:cs="Times New Roman"/>
          <w:sz w:val="24"/>
          <w:szCs w:val="24"/>
        </w:rPr>
        <w:t>peněženkou</w:t>
      </w:r>
      <w:r>
        <w:rPr>
          <w:rFonts w:ascii="Times New Roman" w:hAnsi="Times New Roman" w:cs="Times New Roman"/>
          <w:sz w:val="24"/>
          <w:szCs w:val="24"/>
        </w:rPr>
        <w:t xml:space="preserve"> podporovat dle písm. p) proces </w:t>
      </w:r>
      <w:r w:rsidRPr="00BE02DF">
        <w:rPr>
          <w:rFonts w:ascii="Times New Roman" w:hAnsi="Times New Roman" w:cs="Times New Roman"/>
          <w:sz w:val="24"/>
          <w:szCs w:val="24"/>
        </w:rPr>
        <w:t>ověřování kvalifikovaných elektronických potvrzení atributů a elektronických potvrzení atributů vydaným subjektem veřejného sektoru odpovědným za autentický zdroj nebo jeho jménem</w:t>
      </w:r>
      <w:r>
        <w:rPr>
          <w:rFonts w:ascii="Times New Roman" w:hAnsi="Times New Roman" w:cs="Times New Roman"/>
          <w:sz w:val="24"/>
          <w:szCs w:val="24"/>
        </w:rPr>
        <w:t xml:space="preserve"> </w:t>
      </w:r>
      <w:r w:rsidRPr="00292E5C">
        <w:rPr>
          <w:rFonts w:ascii="Times New Roman" w:hAnsi="Times New Roman" w:cs="Times New Roman"/>
          <w:sz w:val="24"/>
          <w:szCs w:val="24"/>
        </w:rPr>
        <w:t>a elektronických potvrzení atributů vydaných subjektem veřejného sektoru nebo jeho jménem v České republice pro kvalifikované poskytovatele</w:t>
      </w:r>
      <w:r>
        <w:rPr>
          <w:rFonts w:ascii="Times New Roman" w:hAnsi="Times New Roman" w:cs="Times New Roman"/>
          <w:sz w:val="24"/>
          <w:szCs w:val="24"/>
        </w:rPr>
        <w:t xml:space="preserve"> ve smyslu § 18 </w:t>
      </w:r>
      <w:proofErr w:type="spellStart"/>
      <w:r>
        <w:rPr>
          <w:rFonts w:ascii="Times New Roman" w:hAnsi="Times New Roman" w:cs="Times New Roman"/>
          <w:sz w:val="24"/>
          <w:szCs w:val="24"/>
        </w:rPr>
        <w:t>ZoEID</w:t>
      </w:r>
      <w:proofErr w:type="spellEnd"/>
      <w:r w:rsidRPr="00BE02DF">
        <w:rPr>
          <w:rFonts w:ascii="Times New Roman" w:hAnsi="Times New Roman" w:cs="Times New Roman"/>
          <w:sz w:val="24"/>
          <w:szCs w:val="24"/>
        </w:rPr>
        <w:t>.</w:t>
      </w:r>
      <w:r>
        <w:rPr>
          <w:rFonts w:ascii="Times New Roman" w:hAnsi="Times New Roman" w:cs="Times New Roman"/>
          <w:sz w:val="24"/>
          <w:szCs w:val="24"/>
        </w:rPr>
        <w:t xml:space="preserve"> </w:t>
      </w:r>
    </w:p>
    <w:p w14:paraId="615E05F9" w14:textId="77777777" w:rsidR="001E6716" w:rsidRDefault="001E6716" w:rsidP="001E6716">
      <w:pPr>
        <w:spacing w:before="120" w:after="120"/>
        <w:jc w:val="both"/>
        <w:rPr>
          <w:rFonts w:ascii="Times New Roman" w:hAnsi="Times New Roman" w:cs="Times New Roman"/>
          <w:sz w:val="24"/>
          <w:szCs w:val="24"/>
          <w:u w:val="single"/>
        </w:rPr>
      </w:pPr>
      <w:r>
        <w:rPr>
          <w:rFonts w:ascii="Times New Roman" w:hAnsi="Times New Roman" w:cs="Times New Roman"/>
          <w:sz w:val="24"/>
          <w:szCs w:val="24"/>
          <w:u w:val="single"/>
        </w:rPr>
        <w:t>K § 20</w:t>
      </w:r>
    </w:p>
    <w:p w14:paraId="6F17FA78" w14:textId="77777777" w:rsidR="001E6716" w:rsidRPr="0008507B"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Národní bod bude v rámci využití peněženky kvalifikovaným poskytovatelem (bude se spoléhat na identifikaci a autentizaci uživatelů prostřednictvím peněženek), to ale není nezbytné do zákona doplňovat, neboť se jedná o činnost související s </w:t>
      </w:r>
      <w:r w:rsidRPr="00533271">
        <w:rPr>
          <w:rFonts w:ascii="Times New Roman" w:hAnsi="Times New Roman" w:cs="Times New Roman"/>
          <w:sz w:val="24"/>
          <w:szCs w:val="24"/>
        </w:rPr>
        <w:t>podpor</w:t>
      </w:r>
      <w:r>
        <w:rPr>
          <w:rFonts w:ascii="Times New Roman" w:hAnsi="Times New Roman" w:cs="Times New Roman"/>
          <w:sz w:val="24"/>
          <w:szCs w:val="24"/>
        </w:rPr>
        <w:t>ou</w:t>
      </w:r>
      <w:r w:rsidRPr="00533271">
        <w:rPr>
          <w:rFonts w:ascii="Times New Roman" w:hAnsi="Times New Roman" w:cs="Times New Roman"/>
          <w:sz w:val="24"/>
          <w:szCs w:val="24"/>
        </w:rPr>
        <w:t xml:space="preserve"> proces</w:t>
      </w:r>
      <w:r>
        <w:rPr>
          <w:rFonts w:ascii="Times New Roman" w:hAnsi="Times New Roman" w:cs="Times New Roman"/>
          <w:sz w:val="24"/>
          <w:szCs w:val="24"/>
        </w:rPr>
        <w:t>u</w:t>
      </w:r>
      <w:r w:rsidRPr="00533271">
        <w:rPr>
          <w:rFonts w:ascii="Times New Roman" w:hAnsi="Times New Roman" w:cs="Times New Roman"/>
          <w:sz w:val="24"/>
          <w:szCs w:val="24"/>
        </w:rPr>
        <w:t xml:space="preserve"> elektronické identifikace a autentizace prostřednictvím kvalifikovaného systému.</w:t>
      </w:r>
      <w:r>
        <w:rPr>
          <w:rFonts w:ascii="Times New Roman" w:hAnsi="Times New Roman" w:cs="Times New Roman"/>
          <w:sz w:val="24"/>
          <w:szCs w:val="24"/>
        </w:rPr>
        <w:t xml:space="preserve"> Doplňuje se, že n</w:t>
      </w:r>
      <w:r w:rsidRPr="00BF0C88">
        <w:rPr>
          <w:rFonts w:ascii="Times New Roman" w:hAnsi="Times New Roman" w:cs="Times New Roman"/>
          <w:sz w:val="24"/>
          <w:szCs w:val="24"/>
        </w:rPr>
        <w:t>árodní bod dále podporuje proces ověřování osobních identifikačních údajů v</w:t>
      </w:r>
      <w:r>
        <w:rPr>
          <w:rFonts w:ascii="Times New Roman" w:hAnsi="Times New Roman" w:cs="Times New Roman"/>
          <w:sz w:val="24"/>
          <w:szCs w:val="24"/>
        </w:rPr>
        <w:t> </w:t>
      </w:r>
      <w:r w:rsidRPr="00BF0C88">
        <w:rPr>
          <w:rFonts w:ascii="Times New Roman" w:hAnsi="Times New Roman" w:cs="Times New Roman"/>
          <w:sz w:val="24"/>
          <w:szCs w:val="24"/>
        </w:rPr>
        <w:t>peněžence</w:t>
      </w:r>
      <w:r>
        <w:rPr>
          <w:rFonts w:ascii="Times New Roman" w:hAnsi="Times New Roman" w:cs="Times New Roman"/>
          <w:sz w:val="24"/>
          <w:szCs w:val="24"/>
        </w:rPr>
        <w:t xml:space="preserve">; ty jsou do peněženky vydávány informačním systémem pro podporu peněženky. </w:t>
      </w:r>
      <w:r w:rsidRPr="00BF0C88">
        <w:rPr>
          <w:rFonts w:ascii="Times New Roman" w:hAnsi="Times New Roman" w:cs="Times New Roman"/>
          <w:sz w:val="24"/>
          <w:szCs w:val="24"/>
        </w:rPr>
        <w:t xml:space="preserve"> </w:t>
      </w:r>
    </w:p>
    <w:p w14:paraId="05F0C5B5"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21</w:t>
      </w:r>
    </w:p>
    <w:p w14:paraId="00DD6AD4" w14:textId="77777777" w:rsidR="001E6716"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Ustanovení se doplňuje tak, že v národním bodu se nevede </w:t>
      </w:r>
      <w:r w:rsidRPr="006439A1">
        <w:rPr>
          <w:rFonts w:ascii="Times New Roman" w:hAnsi="Times New Roman" w:cs="Times New Roman"/>
          <w:sz w:val="24"/>
          <w:szCs w:val="24"/>
        </w:rPr>
        <w:t xml:space="preserve">identifikátor prostředku pro elektronickou identifikaci a údaj o úrovni záruky tohoto prostředku </w:t>
      </w:r>
      <w:r>
        <w:rPr>
          <w:rFonts w:ascii="Times New Roman" w:hAnsi="Times New Roman" w:cs="Times New Roman"/>
          <w:sz w:val="24"/>
          <w:szCs w:val="24"/>
        </w:rPr>
        <w:t xml:space="preserve">a </w:t>
      </w:r>
      <w:r w:rsidRPr="00A661C5">
        <w:rPr>
          <w:rFonts w:ascii="Times New Roman" w:hAnsi="Times New Roman" w:cs="Times New Roman"/>
          <w:sz w:val="24"/>
          <w:szCs w:val="24"/>
        </w:rPr>
        <w:t>identifikátor držitele v</w:t>
      </w:r>
      <w:r>
        <w:rPr>
          <w:rFonts w:ascii="Times New Roman" w:hAnsi="Times New Roman" w:cs="Times New Roman"/>
          <w:sz w:val="24"/>
          <w:szCs w:val="24"/>
        </w:rPr>
        <w:t> </w:t>
      </w:r>
      <w:r w:rsidRPr="00A661C5">
        <w:rPr>
          <w:rFonts w:ascii="Times New Roman" w:hAnsi="Times New Roman" w:cs="Times New Roman"/>
          <w:sz w:val="24"/>
          <w:szCs w:val="24"/>
        </w:rPr>
        <w:t>rámci kvalifikovaného systému</w:t>
      </w:r>
      <w:r>
        <w:rPr>
          <w:rFonts w:ascii="Times New Roman" w:hAnsi="Times New Roman" w:cs="Times New Roman"/>
          <w:sz w:val="24"/>
          <w:szCs w:val="24"/>
        </w:rPr>
        <w:t xml:space="preserve">, pokud je </w:t>
      </w:r>
      <w:r w:rsidRPr="0099550B">
        <w:rPr>
          <w:rFonts w:ascii="Times New Roman" w:hAnsi="Times New Roman" w:cs="Times New Roman"/>
          <w:sz w:val="24"/>
          <w:szCs w:val="24"/>
        </w:rPr>
        <w:t>prostředkem pro elektronickou identifikaci peněženka</w:t>
      </w:r>
      <w:r w:rsidRPr="00A661C5">
        <w:rPr>
          <w:rFonts w:ascii="Times New Roman" w:hAnsi="Times New Roman" w:cs="Times New Roman"/>
          <w:sz w:val="24"/>
          <w:szCs w:val="24"/>
        </w:rPr>
        <w:t>.</w:t>
      </w:r>
      <w:r>
        <w:rPr>
          <w:rFonts w:ascii="Times New Roman" w:hAnsi="Times New Roman" w:cs="Times New Roman"/>
          <w:sz w:val="24"/>
          <w:szCs w:val="24"/>
        </w:rPr>
        <w:t xml:space="preserve"> Dále se doplňuje, že se v národním bodu vede </w:t>
      </w:r>
      <w:r w:rsidRPr="005E3086">
        <w:rPr>
          <w:rFonts w:ascii="Times New Roman" w:hAnsi="Times New Roman" w:cs="Times New Roman"/>
          <w:sz w:val="24"/>
          <w:szCs w:val="24"/>
        </w:rPr>
        <w:t xml:space="preserve">identifikátor osobních identifikačních údajů, </w:t>
      </w:r>
      <w:r>
        <w:rPr>
          <w:rFonts w:ascii="Times New Roman" w:hAnsi="Times New Roman" w:cs="Times New Roman"/>
          <w:sz w:val="24"/>
          <w:szCs w:val="24"/>
        </w:rPr>
        <w:t>pokud je</w:t>
      </w:r>
      <w:r w:rsidRPr="005E3086">
        <w:rPr>
          <w:rFonts w:ascii="Times New Roman" w:hAnsi="Times New Roman" w:cs="Times New Roman"/>
          <w:sz w:val="24"/>
          <w:szCs w:val="24"/>
        </w:rPr>
        <w:t xml:space="preserve"> prostředkem pro elektronickou identifikaci peněženka</w:t>
      </w:r>
      <w:r>
        <w:rPr>
          <w:rFonts w:ascii="Times New Roman" w:hAnsi="Times New Roman" w:cs="Times New Roman"/>
          <w:sz w:val="24"/>
          <w:szCs w:val="24"/>
        </w:rPr>
        <w:t xml:space="preserve">, přičemž </w:t>
      </w:r>
      <w:r w:rsidRPr="00424799">
        <w:rPr>
          <w:rFonts w:ascii="Times New Roman" w:hAnsi="Times New Roman" w:cs="Times New Roman"/>
          <w:sz w:val="24"/>
          <w:szCs w:val="24"/>
        </w:rPr>
        <w:t xml:space="preserve">správce národního bodu </w:t>
      </w:r>
      <w:r>
        <w:rPr>
          <w:rFonts w:ascii="Times New Roman" w:hAnsi="Times New Roman" w:cs="Times New Roman"/>
          <w:sz w:val="24"/>
          <w:szCs w:val="24"/>
        </w:rPr>
        <w:t xml:space="preserve">tento identifikátor zapíše </w:t>
      </w:r>
      <w:r w:rsidRPr="00424799">
        <w:rPr>
          <w:rFonts w:ascii="Times New Roman" w:hAnsi="Times New Roman" w:cs="Times New Roman"/>
          <w:sz w:val="24"/>
          <w:szCs w:val="24"/>
        </w:rPr>
        <w:t>při prvním použití peněženky prostřednictvím kvalifikovaného systému</w:t>
      </w:r>
      <w:r>
        <w:rPr>
          <w:rFonts w:ascii="Times New Roman" w:hAnsi="Times New Roman" w:cs="Times New Roman"/>
          <w:sz w:val="24"/>
          <w:szCs w:val="24"/>
        </w:rPr>
        <w:t>.</w:t>
      </w:r>
    </w:p>
    <w:p w14:paraId="4957F1B9"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odstavci 4 se rovněž doplňuje, že editorem </w:t>
      </w:r>
      <w:r w:rsidRPr="00267F5E">
        <w:rPr>
          <w:rFonts w:ascii="Times New Roman" w:hAnsi="Times New Roman" w:cs="Times New Roman"/>
          <w:sz w:val="24"/>
          <w:szCs w:val="24"/>
        </w:rPr>
        <w:t>identifikátor</w:t>
      </w:r>
      <w:r>
        <w:rPr>
          <w:rFonts w:ascii="Times New Roman" w:hAnsi="Times New Roman" w:cs="Times New Roman"/>
          <w:sz w:val="24"/>
          <w:szCs w:val="24"/>
        </w:rPr>
        <w:t>u</w:t>
      </w:r>
      <w:r w:rsidRPr="00267F5E">
        <w:rPr>
          <w:rFonts w:ascii="Times New Roman" w:hAnsi="Times New Roman" w:cs="Times New Roman"/>
          <w:sz w:val="24"/>
          <w:szCs w:val="24"/>
        </w:rPr>
        <w:t xml:space="preserve"> prostředku pro elektronickou identifikaci a údaj o úrovni záruky tohoto prostředku</w:t>
      </w:r>
      <w:r>
        <w:rPr>
          <w:rFonts w:ascii="Times New Roman" w:hAnsi="Times New Roman" w:cs="Times New Roman"/>
          <w:sz w:val="24"/>
          <w:szCs w:val="24"/>
        </w:rPr>
        <w:t xml:space="preserve"> je kvalifikovaný správce. </w:t>
      </w:r>
    </w:p>
    <w:p w14:paraId="4DE13494"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22</w:t>
      </w:r>
    </w:p>
    <w:p w14:paraId="53AAE60F"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odstavci 1 se upravuje, že vedené údaje se netýkají peněženky jakožto prostředku pro elektronickou identifikaci. </w:t>
      </w:r>
    </w:p>
    <w:p w14:paraId="5E48B48D"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Doplňuje se odstavec </w:t>
      </w:r>
      <w:r w:rsidRPr="5D2ACCF2">
        <w:rPr>
          <w:rFonts w:ascii="Times New Roman" w:hAnsi="Times New Roman" w:cs="Times New Roman"/>
          <w:sz w:val="24"/>
          <w:szCs w:val="24"/>
        </w:rPr>
        <w:t>2</w:t>
      </w:r>
      <w:r w:rsidRPr="00A661C5">
        <w:rPr>
          <w:rFonts w:ascii="Times New Roman" w:hAnsi="Times New Roman" w:cs="Times New Roman"/>
          <w:sz w:val="24"/>
          <w:szCs w:val="24"/>
        </w:rPr>
        <w:t>, který je speciální pro vedení údajů pro peněženku. V písm. c) se hovoří o „jednotkách peněženek“, kterým je podle definice z prováděcího nařízení Komise jedinečná konfigurace řešení peněženky, která zahrnuje instance peněženky, bezpečné kryptografické aplikace peněženky a bezpečné kryptografické prostředky peněženky, které poskytovatel peněženky poskytuje jednotlivému uživateli peněženky. V odstavci</w:t>
      </w:r>
      <w:r w:rsidRPr="5D2ACCF2">
        <w:rPr>
          <w:rFonts w:ascii="Times New Roman" w:hAnsi="Times New Roman" w:cs="Times New Roman"/>
          <w:sz w:val="24"/>
          <w:szCs w:val="24"/>
        </w:rPr>
        <w:t xml:space="preserve"> 3 a</w:t>
      </w:r>
      <w:r w:rsidRPr="00A661C5">
        <w:rPr>
          <w:rFonts w:ascii="Times New Roman" w:hAnsi="Times New Roman" w:cs="Times New Roman"/>
          <w:sz w:val="24"/>
          <w:szCs w:val="24"/>
        </w:rPr>
        <w:t xml:space="preserve"> 4 se doplňují povinnosti pro kvalifikovaného správce, který poskytuje prostředek pro elektronickou identifikaci, kterým je peněženka; ten vede v evidenci vydaných prostředků pro elektronickou identifikaci alespoň stanovené údaje</w:t>
      </w:r>
      <w:r w:rsidRPr="5D2ACCF2">
        <w:rPr>
          <w:rFonts w:ascii="Times New Roman" w:hAnsi="Times New Roman" w:cs="Times New Roman"/>
          <w:sz w:val="24"/>
          <w:szCs w:val="24"/>
        </w:rPr>
        <w:t xml:space="preserve">, je povinen </w:t>
      </w:r>
      <w:r>
        <w:rPr>
          <w:rFonts w:ascii="Times New Roman" w:hAnsi="Times New Roman" w:cs="Times New Roman"/>
          <w:sz w:val="24"/>
          <w:szCs w:val="24"/>
        </w:rPr>
        <w:t xml:space="preserve">údaje o </w:t>
      </w:r>
      <w:r w:rsidRPr="5D2ACCF2">
        <w:rPr>
          <w:rFonts w:ascii="Times New Roman" w:hAnsi="Times New Roman" w:cs="Times New Roman"/>
          <w:sz w:val="24"/>
          <w:szCs w:val="24"/>
        </w:rPr>
        <w:t>vydan</w:t>
      </w:r>
      <w:r>
        <w:rPr>
          <w:rFonts w:ascii="Times New Roman" w:hAnsi="Times New Roman" w:cs="Times New Roman"/>
          <w:sz w:val="24"/>
          <w:szCs w:val="24"/>
        </w:rPr>
        <w:t>ých</w:t>
      </w:r>
      <w:r w:rsidRPr="5D2ACCF2">
        <w:rPr>
          <w:rFonts w:ascii="Times New Roman" w:hAnsi="Times New Roman" w:cs="Times New Roman"/>
          <w:sz w:val="24"/>
          <w:szCs w:val="24"/>
        </w:rPr>
        <w:t xml:space="preserve"> prostřed</w:t>
      </w:r>
      <w:r>
        <w:rPr>
          <w:rFonts w:ascii="Times New Roman" w:hAnsi="Times New Roman" w:cs="Times New Roman"/>
          <w:sz w:val="24"/>
          <w:szCs w:val="24"/>
        </w:rPr>
        <w:t>cích</w:t>
      </w:r>
      <w:r w:rsidRPr="5D2ACCF2">
        <w:rPr>
          <w:rFonts w:ascii="Times New Roman" w:hAnsi="Times New Roman" w:cs="Times New Roman"/>
          <w:sz w:val="24"/>
          <w:szCs w:val="24"/>
        </w:rPr>
        <w:t xml:space="preserve"> pro elektronickou identifikaci uchovávat po zákonem stanovenou dobu, jakož i zpřístupnit  </w:t>
      </w:r>
      <w:r>
        <w:rPr>
          <w:rFonts w:ascii="Times New Roman" w:hAnsi="Times New Roman" w:cs="Times New Roman"/>
          <w:sz w:val="24"/>
          <w:szCs w:val="24"/>
        </w:rPr>
        <w:t xml:space="preserve">tyto </w:t>
      </w:r>
      <w:r w:rsidRPr="5D2ACCF2">
        <w:rPr>
          <w:rFonts w:ascii="Times New Roman" w:hAnsi="Times New Roman" w:cs="Times New Roman"/>
          <w:sz w:val="24"/>
          <w:szCs w:val="24"/>
        </w:rPr>
        <w:t>údaje e osobě, která osvědčí právní zájem</w:t>
      </w:r>
      <w:r>
        <w:rPr>
          <w:rFonts w:ascii="Times New Roman" w:hAnsi="Times New Roman" w:cs="Times New Roman"/>
          <w:sz w:val="24"/>
          <w:szCs w:val="24"/>
        </w:rPr>
        <w:t xml:space="preserve"> </w:t>
      </w:r>
      <w:r w:rsidRPr="5D2ACCF2">
        <w:rPr>
          <w:rFonts w:ascii="Times New Roman" w:hAnsi="Times New Roman" w:cs="Times New Roman"/>
          <w:sz w:val="24"/>
          <w:szCs w:val="24"/>
        </w:rPr>
        <w:t>Pokud jde o údaje evidované o vydané peněžence, jedná</w:t>
      </w:r>
      <w:r>
        <w:rPr>
          <w:rFonts w:ascii="Times New Roman" w:hAnsi="Times New Roman" w:cs="Times New Roman"/>
          <w:sz w:val="24"/>
          <w:szCs w:val="24"/>
        </w:rPr>
        <w:t xml:space="preserve"> se o vazbu, která nevylučuje použití pseudonymu – i s pseudonymem se stále bude jednat o vazbu peněženky a jejího uživatele. </w:t>
      </w:r>
    </w:p>
    <w:p w14:paraId="26435CAA"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Informací o stavu peněženky je myšlena skutečnost, že jednotka peněženky může nabývat několika stavů, které jsou uvedeny na níže připojeném obrázku, který vyplývá z dokumentu Komise pro architekturu peněženky. </w:t>
      </w:r>
    </w:p>
    <w:p w14:paraId="0146BEA0"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noProof/>
          <w:sz w:val="24"/>
          <w:szCs w:val="24"/>
        </w:rPr>
        <w:lastRenderedPageBreak/>
        <w:drawing>
          <wp:inline distT="0" distB="0" distL="0" distR="0" wp14:anchorId="2F7BC1DC" wp14:editId="39C8EF49">
            <wp:extent cx="4204800" cy="4248000"/>
            <wp:effectExtent l="0" t="0" r="5715" b="635"/>
            <wp:docPr id="1786561107" name="Obrázek 2" descr="Obsah obrázku text, snímek obrazovky, diagram, Písmo&#10;&#10;Obsah vygenerovaný umělou inteligencí může být nesprávný.">
              <a:extLst xmlns:a="http://schemas.openxmlformats.org/drawingml/2006/main">
                <a:ext uri="{FF2B5EF4-FFF2-40B4-BE49-F238E27FC236}">
                  <a16:creationId xmlns:a16="http://schemas.microsoft.com/office/drawing/2014/main" id="{19A6EEF5-F1AB-4F78-A703-80EF0357F6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561107" name="Obrázek 2" descr="Obsah obrázku text, snímek obrazovky, diagram, Písmo&#10;&#10;Obsah vygenerovaný umělou inteligencí může být nesprávný."/>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4800" cy="4248000"/>
                    </a:xfrm>
                    <a:prstGeom prst="rect">
                      <a:avLst/>
                    </a:prstGeom>
                    <a:noFill/>
                    <a:ln>
                      <a:noFill/>
                    </a:ln>
                  </pic:spPr>
                </pic:pic>
              </a:graphicData>
            </a:graphic>
          </wp:inline>
        </w:drawing>
      </w:r>
    </w:p>
    <w:p w14:paraId="120BC3F0" w14:textId="77777777" w:rsidR="001E6716" w:rsidRDefault="001E6716" w:rsidP="001E6716">
      <w:pPr>
        <w:spacing w:before="120" w:after="120"/>
        <w:jc w:val="both"/>
        <w:rPr>
          <w:rFonts w:ascii="Times New Roman" w:hAnsi="Times New Roman" w:cs="Times New Roman"/>
          <w:sz w:val="24"/>
          <w:szCs w:val="24"/>
          <w:u w:val="single"/>
        </w:rPr>
      </w:pPr>
    </w:p>
    <w:p w14:paraId="6868906C" w14:textId="77777777" w:rsidR="001E6716" w:rsidRDefault="001E6716" w:rsidP="001E6716">
      <w:pPr>
        <w:spacing w:before="120" w:after="120"/>
        <w:jc w:val="both"/>
        <w:rPr>
          <w:rFonts w:ascii="Times New Roman" w:hAnsi="Times New Roman" w:cs="Times New Roman"/>
          <w:sz w:val="24"/>
          <w:szCs w:val="24"/>
          <w:u w:val="single"/>
        </w:rPr>
      </w:pPr>
    </w:p>
    <w:p w14:paraId="0E797A75"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w:t>
      </w:r>
      <w:r>
        <w:rPr>
          <w:rFonts w:ascii="Times New Roman" w:hAnsi="Times New Roman" w:cs="Times New Roman"/>
          <w:sz w:val="24"/>
          <w:szCs w:val="24"/>
          <w:u w:val="single"/>
        </w:rPr>
        <w:t>4</w:t>
      </w:r>
    </w:p>
    <w:p w14:paraId="655B95FF"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Doplňuje se</w:t>
      </w:r>
      <w:r>
        <w:rPr>
          <w:rFonts w:ascii="Times New Roman" w:hAnsi="Times New Roman" w:cs="Times New Roman"/>
          <w:sz w:val="24"/>
          <w:szCs w:val="24"/>
        </w:rPr>
        <w:t xml:space="preserve"> do návrhu zákona</w:t>
      </w:r>
      <w:r w:rsidRPr="00A661C5">
        <w:rPr>
          <w:rFonts w:ascii="Times New Roman" w:hAnsi="Times New Roman" w:cs="Times New Roman"/>
          <w:sz w:val="24"/>
          <w:szCs w:val="24"/>
        </w:rPr>
        <w:t xml:space="preserve"> seznam spoléhajících se stran na peněženku, neboť podle nařízení </w:t>
      </w:r>
      <w:proofErr w:type="spellStart"/>
      <w:r w:rsidRPr="00A661C5">
        <w:rPr>
          <w:rFonts w:ascii="Times New Roman" w:hAnsi="Times New Roman" w:cs="Times New Roman"/>
          <w:sz w:val="24"/>
          <w:szCs w:val="24"/>
        </w:rPr>
        <w:t>eIDAS</w:t>
      </w:r>
      <w:proofErr w:type="spellEnd"/>
      <w:r w:rsidRPr="00A661C5">
        <w:rPr>
          <w:rFonts w:ascii="Times New Roman" w:hAnsi="Times New Roman" w:cs="Times New Roman"/>
          <w:sz w:val="24"/>
          <w:szCs w:val="24"/>
        </w:rPr>
        <w:t xml:space="preserve"> 2, pokud spoléhající se strana hodlá spoléhat na evropské peněženky digitální identity pro účely poskytování veřejných nebo soukromých služeb prostřednictvím digitální interakce, zaregistruje se v členském státě, v němž je usazena.</w:t>
      </w:r>
    </w:p>
    <w:p w14:paraId="05963A05"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Tento seznam vede Agentura a zákon upravuje náležitosti </w:t>
      </w:r>
      <w:r w:rsidRPr="5D2ACCF2">
        <w:rPr>
          <w:rFonts w:ascii="Times New Roman" w:hAnsi="Times New Roman" w:cs="Times New Roman"/>
          <w:sz w:val="24"/>
          <w:szCs w:val="24"/>
        </w:rPr>
        <w:t xml:space="preserve">žádosti </w:t>
      </w:r>
      <w:r w:rsidRPr="00A661C5">
        <w:rPr>
          <w:rFonts w:ascii="Times New Roman" w:hAnsi="Times New Roman" w:cs="Times New Roman"/>
          <w:sz w:val="24"/>
          <w:szCs w:val="24"/>
        </w:rPr>
        <w:t>o zápis jednotlivých skupin osob</w:t>
      </w:r>
      <w:r w:rsidRPr="5D2ACCF2">
        <w:rPr>
          <w:rFonts w:ascii="Times New Roman" w:hAnsi="Times New Roman" w:cs="Times New Roman"/>
          <w:sz w:val="24"/>
          <w:szCs w:val="24"/>
        </w:rPr>
        <w:t xml:space="preserve"> odkazem na obecné náležitosti podání, doplněné o náležitosti této žádosti přímo uvedené v nařízení </w:t>
      </w:r>
      <w:proofErr w:type="spellStart"/>
      <w:r w:rsidRPr="5D2ACCF2">
        <w:rPr>
          <w:rFonts w:ascii="Times New Roman" w:hAnsi="Times New Roman" w:cs="Times New Roman"/>
          <w:sz w:val="24"/>
          <w:szCs w:val="24"/>
        </w:rPr>
        <w:t>eIDAS</w:t>
      </w:r>
      <w:proofErr w:type="spellEnd"/>
      <w:r w:rsidRPr="5D2ACCF2">
        <w:rPr>
          <w:rFonts w:ascii="Times New Roman" w:hAnsi="Times New Roman" w:cs="Times New Roman"/>
          <w:sz w:val="24"/>
          <w:szCs w:val="24"/>
        </w:rPr>
        <w:t xml:space="preserve"> 2</w:t>
      </w:r>
      <w:r>
        <w:rPr>
          <w:rFonts w:ascii="Times New Roman" w:hAnsi="Times New Roman" w:cs="Times New Roman"/>
          <w:sz w:val="24"/>
          <w:szCs w:val="24"/>
        </w:rPr>
        <w:t xml:space="preserve"> a souvisejícího prováděcího aktu</w:t>
      </w:r>
      <w:r w:rsidRPr="5D2ACCF2">
        <w:rPr>
          <w:rFonts w:ascii="Times New Roman" w:hAnsi="Times New Roman" w:cs="Times New Roman"/>
          <w:sz w:val="24"/>
          <w:szCs w:val="24"/>
        </w:rPr>
        <w:t>.</w:t>
      </w:r>
      <w:r w:rsidRPr="00A661C5">
        <w:rPr>
          <w:rFonts w:ascii="Times New Roman" w:hAnsi="Times New Roman" w:cs="Times New Roman"/>
          <w:sz w:val="24"/>
          <w:szCs w:val="24"/>
        </w:rPr>
        <w:t xml:space="preserve"> V seznamu se vedou jak údaje o</w:t>
      </w:r>
      <w:r>
        <w:rPr>
          <w:rFonts w:ascii="Times New Roman" w:hAnsi="Times New Roman" w:cs="Times New Roman"/>
          <w:sz w:val="24"/>
          <w:szCs w:val="24"/>
        </w:rPr>
        <w:t> </w:t>
      </w:r>
      <w:r w:rsidRPr="00A661C5">
        <w:rPr>
          <w:rFonts w:ascii="Times New Roman" w:hAnsi="Times New Roman" w:cs="Times New Roman"/>
          <w:sz w:val="24"/>
          <w:szCs w:val="24"/>
        </w:rPr>
        <w:t>kvalifikovaných poskytovatelích spoléhající se na peněženku, tak o soukromých osobách spoléhajících se na peněženku.</w:t>
      </w:r>
    </w:p>
    <w:p w14:paraId="6F3C983F"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Orgán veřejné moci nemusí být pro určitou agendu kvalifikovaným poskytovatelem, protože nesplňuje podmínky § 18</w:t>
      </w:r>
      <w:r>
        <w:rPr>
          <w:rFonts w:ascii="Times New Roman" w:hAnsi="Times New Roman" w:cs="Times New Roman"/>
          <w:sz w:val="24"/>
          <w:szCs w:val="24"/>
        </w:rPr>
        <w:t xml:space="preserve"> (tj. případy, kdy neposkytuje online službu, pro kterou ověřuje totožnost prostřednictvím národního bodu pro identifikaci a autentizaci)</w:t>
      </w:r>
      <w:r w:rsidRPr="00A661C5">
        <w:rPr>
          <w:rFonts w:ascii="Times New Roman" w:hAnsi="Times New Roman" w:cs="Times New Roman"/>
          <w:sz w:val="24"/>
          <w:szCs w:val="24"/>
        </w:rPr>
        <w:t>. Pak se dostává do režimu § 23a odst. 3, pokud chce využít peněženku</w:t>
      </w:r>
      <w:r>
        <w:rPr>
          <w:rFonts w:ascii="Times New Roman" w:hAnsi="Times New Roman" w:cs="Times New Roman"/>
          <w:sz w:val="24"/>
          <w:szCs w:val="24"/>
        </w:rPr>
        <w:t xml:space="preserve"> pro účely prezenční kontroly totožnosti nebo jiných skutečností</w:t>
      </w:r>
      <w:r w:rsidRPr="00A661C5">
        <w:rPr>
          <w:rFonts w:ascii="Times New Roman" w:hAnsi="Times New Roman" w:cs="Times New Roman"/>
          <w:sz w:val="24"/>
          <w:szCs w:val="24"/>
        </w:rPr>
        <w:t xml:space="preserve">.  </w:t>
      </w:r>
      <w:r>
        <w:rPr>
          <w:rFonts w:ascii="Times New Roman" w:hAnsi="Times New Roman" w:cs="Times New Roman"/>
          <w:sz w:val="24"/>
          <w:szCs w:val="24"/>
        </w:rPr>
        <w:t xml:space="preserve">V případě, kdy je orgán veřejné moci kvalifikovaným poskytovatelem, pak je automaticky zapsán v souladu s </w:t>
      </w:r>
      <w:r w:rsidRPr="00A661C5">
        <w:rPr>
          <w:rFonts w:ascii="Times New Roman" w:hAnsi="Times New Roman" w:cs="Times New Roman"/>
          <w:sz w:val="24"/>
          <w:szCs w:val="24"/>
        </w:rPr>
        <w:t>§</w:t>
      </w:r>
      <w:r>
        <w:rPr>
          <w:rFonts w:ascii="Times New Roman" w:hAnsi="Times New Roman" w:cs="Times New Roman"/>
          <w:sz w:val="24"/>
          <w:szCs w:val="24"/>
        </w:rPr>
        <w:t xml:space="preserve"> 18a odst. 2 do seznamu spoléhajících se stran, nicméně i v takovém případě bude s velkou pravděpodobností potřebné doplnit určité údaje pro potřeby vedení tohoto orgánu veřejné moci v rámci seznamu spoléhajících se stran </w:t>
      </w:r>
      <w:r>
        <w:rPr>
          <w:rFonts w:ascii="Times New Roman" w:hAnsi="Times New Roman" w:cs="Times New Roman"/>
          <w:sz w:val="24"/>
          <w:szCs w:val="24"/>
        </w:rPr>
        <w:lastRenderedPageBreak/>
        <w:t xml:space="preserve">na peněženku (např. kontaktní údaje, bližší </w:t>
      </w:r>
      <w:r w:rsidRPr="5D2ACCF2">
        <w:rPr>
          <w:rFonts w:ascii="Times New Roman" w:hAnsi="Times New Roman" w:cs="Times New Roman"/>
          <w:sz w:val="24"/>
          <w:szCs w:val="24"/>
        </w:rPr>
        <w:t xml:space="preserve">vymezení </w:t>
      </w:r>
      <w:r>
        <w:rPr>
          <w:rFonts w:ascii="Times New Roman" w:hAnsi="Times New Roman" w:cs="Times New Roman"/>
          <w:sz w:val="24"/>
          <w:szCs w:val="24"/>
        </w:rPr>
        <w:t xml:space="preserve">zamýšleného použití </w:t>
      </w:r>
      <w:r w:rsidRPr="5D2ACCF2">
        <w:rPr>
          <w:rFonts w:ascii="Times New Roman" w:hAnsi="Times New Roman" w:cs="Times New Roman"/>
          <w:sz w:val="24"/>
          <w:szCs w:val="24"/>
        </w:rPr>
        <w:t xml:space="preserve">využití peněženky </w:t>
      </w:r>
      <w:r>
        <w:rPr>
          <w:rFonts w:ascii="Times New Roman" w:hAnsi="Times New Roman" w:cs="Times New Roman"/>
          <w:sz w:val="24"/>
          <w:szCs w:val="24"/>
        </w:rPr>
        <w:t xml:space="preserve">atp.). </w:t>
      </w:r>
    </w:p>
    <w:p w14:paraId="02A99F34"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Toto nové ustanovení upravuje v odstavci 7 i pozastavení zápisu do seznamu, a to z důvodů stanovených v prováděcím </w:t>
      </w:r>
      <w:r w:rsidRPr="5D2ACCF2">
        <w:rPr>
          <w:rFonts w:ascii="Times New Roman" w:hAnsi="Times New Roman" w:cs="Times New Roman"/>
          <w:sz w:val="24"/>
          <w:szCs w:val="24"/>
        </w:rPr>
        <w:t xml:space="preserve">nařízení </w:t>
      </w:r>
      <w:r w:rsidRPr="00A661C5">
        <w:rPr>
          <w:rFonts w:ascii="Times New Roman" w:hAnsi="Times New Roman" w:cs="Times New Roman"/>
          <w:sz w:val="24"/>
          <w:szCs w:val="24"/>
        </w:rPr>
        <w:t>Komise</w:t>
      </w:r>
      <w:r w:rsidRPr="5D2ACCF2">
        <w:rPr>
          <w:rFonts w:ascii="Times New Roman" w:hAnsi="Times New Roman" w:cs="Times New Roman"/>
          <w:sz w:val="24"/>
          <w:szCs w:val="24"/>
        </w:rPr>
        <w:t xml:space="preserve"> EU</w:t>
      </w:r>
      <w:r w:rsidRPr="00A661C5">
        <w:rPr>
          <w:rFonts w:ascii="Times New Roman" w:hAnsi="Times New Roman" w:cs="Times New Roman"/>
          <w:sz w:val="24"/>
          <w:szCs w:val="24"/>
        </w:rPr>
        <w:t xml:space="preserve">. Strana spoléhající se na peněženku nebude </w:t>
      </w:r>
      <w:r w:rsidRPr="5D2ACCF2">
        <w:rPr>
          <w:rFonts w:ascii="Times New Roman" w:hAnsi="Times New Roman" w:cs="Times New Roman"/>
          <w:sz w:val="24"/>
          <w:szCs w:val="24"/>
        </w:rPr>
        <w:t>v</w:t>
      </w:r>
      <w:r>
        <w:rPr>
          <w:rFonts w:ascii="Times New Roman" w:hAnsi="Times New Roman" w:cs="Times New Roman"/>
          <w:sz w:val="24"/>
          <w:szCs w:val="24"/>
        </w:rPr>
        <w:t> </w:t>
      </w:r>
      <w:r w:rsidRPr="5D2ACCF2">
        <w:rPr>
          <w:rFonts w:ascii="Times New Roman" w:hAnsi="Times New Roman" w:cs="Times New Roman"/>
          <w:sz w:val="24"/>
          <w:szCs w:val="24"/>
        </w:rPr>
        <w:t xml:space="preserve">takovém případě </w:t>
      </w:r>
      <w:r w:rsidRPr="00A661C5">
        <w:rPr>
          <w:rFonts w:ascii="Times New Roman" w:hAnsi="Times New Roman" w:cs="Times New Roman"/>
          <w:sz w:val="24"/>
          <w:szCs w:val="24"/>
        </w:rPr>
        <w:t xml:space="preserve">oprávněna se spoléhat na peněženku, i když </w:t>
      </w:r>
      <w:r w:rsidRPr="5D2ACCF2">
        <w:rPr>
          <w:rFonts w:ascii="Times New Roman" w:hAnsi="Times New Roman" w:cs="Times New Roman"/>
          <w:sz w:val="24"/>
          <w:szCs w:val="24"/>
        </w:rPr>
        <w:t xml:space="preserve">bude </w:t>
      </w:r>
      <w:r w:rsidRPr="00A661C5">
        <w:rPr>
          <w:rFonts w:ascii="Times New Roman" w:hAnsi="Times New Roman" w:cs="Times New Roman"/>
          <w:sz w:val="24"/>
          <w:szCs w:val="24"/>
        </w:rPr>
        <w:t xml:space="preserve">v seznamu stále vedena. </w:t>
      </w:r>
    </w:p>
    <w:p w14:paraId="404D3A2C" w14:textId="5E8CEA75"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Způsob zveřejnění seznamu je stanoven v prováděcím </w:t>
      </w:r>
      <w:r w:rsidRPr="5D2ACCF2">
        <w:rPr>
          <w:rFonts w:ascii="Times New Roman" w:hAnsi="Times New Roman" w:cs="Times New Roman"/>
          <w:sz w:val="24"/>
          <w:szCs w:val="24"/>
        </w:rPr>
        <w:t xml:space="preserve">nařízení </w:t>
      </w:r>
      <w:r w:rsidRPr="00A661C5">
        <w:rPr>
          <w:rFonts w:ascii="Times New Roman" w:hAnsi="Times New Roman" w:cs="Times New Roman"/>
          <w:sz w:val="24"/>
          <w:szCs w:val="24"/>
        </w:rPr>
        <w:t>Komise</w:t>
      </w:r>
      <w:r w:rsidRPr="5D2ACCF2">
        <w:rPr>
          <w:rFonts w:ascii="Times New Roman" w:hAnsi="Times New Roman" w:cs="Times New Roman"/>
          <w:sz w:val="24"/>
          <w:szCs w:val="24"/>
        </w:rPr>
        <w:t xml:space="preserve"> EU</w:t>
      </w:r>
      <w:r w:rsidRPr="00A661C5">
        <w:rPr>
          <w:rFonts w:ascii="Times New Roman" w:hAnsi="Times New Roman" w:cs="Times New Roman"/>
          <w:sz w:val="24"/>
          <w:szCs w:val="24"/>
        </w:rPr>
        <w:t xml:space="preserve">, a to </w:t>
      </w:r>
      <w:r>
        <w:rPr>
          <w:rFonts w:ascii="Times New Roman" w:hAnsi="Times New Roman" w:cs="Times New Roman"/>
          <w:sz w:val="24"/>
          <w:szCs w:val="24"/>
        </w:rPr>
        <w:t xml:space="preserve">včetně umožnění zpřístupnění informací o registrovaných spoléhajících se stranách na peněženku </w:t>
      </w:r>
      <w:r w:rsidR="00B94D98">
        <w:rPr>
          <w:rFonts w:ascii="Times New Roman" w:hAnsi="Times New Roman" w:cs="Times New Roman"/>
          <w:sz w:val="24"/>
          <w:szCs w:val="24"/>
        </w:rPr>
        <w:t>prostřednictvím</w:t>
      </w:r>
      <w:r w:rsidRPr="00A661C5">
        <w:rPr>
          <w:rFonts w:ascii="Times New Roman" w:hAnsi="Times New Roman" w:cs="Times New Roman"/>
          <w:sz w:val="24"/>
          <w:szCs w:val="24"/>
        </w:rPr>
        <w:t xml:space="preserve"> API. Podle zákona má Agentura povinnost zveřejnit seznam i na svých internetových stránkách. </w:t>
      </w:r>
    </w:p>
    <w:p w14:paraId="6DBD913C" w14:textId="77777777" w:rsidR="001E6716"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Seznam spoléhajících se stran na peněženku je agendovým informačním systémem</w:t>
      </w:r>
      <w:r>
        <w:rPr>
          <w:rFonts w:ascii="Times New Roman" w:hAnsi="Times New Roman" w:cs="Times New Roman"/>
          <w:sz w:val="24"/>
          <w:szCs w:val="24"/>
        </w:rPr>
        <w:t>.</w:t>
      </w:r>
    </w:p>
    <w:p w14:paraId="1C79A72E"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Kontrola s</w:t>
      </w:r>
      <w:r w:rsidRPr="00A661C5">
        <w:rPr>
          <w:rFonts w:ascii="Times New Roman" w:hAnsi="Times New Roman" w:cs="Times New Roman"/>
          <w:sz w:val="24"/>
          <w:szCs w:val="24"/>
        </w:rPr>
        <w:t>poléhající</w:t>
      </w:r>
      <w:r>
        <w:rPr>
          <w:rFonts w:ascii="Times New Roman" w:hAnsi="Times New Roman" w:cs="Times New Roman"/>
          <w:sz w:val="24"/>
          <w:szCs w:val="24"/>
        </w:rPr>
        <w:t>ch</w:t>
      </w:r>
      <w:r w:rsidRPr="00A661C5">
        <w:rPr>
          <w:rFonts w:ascii="Times New Roman" w:hAnsi="Times New Roman" w:cs="Times New Roman"/>
          <w:sz w:val="24"/>
          <w:szCs w:val="24"/>
        </w:rPr>
        <w:t xml:space="preserve"> se stran </w:t>
      </w:r>
      <w:r w:rsidRPr="5D2ACCF2">
        <w:rPr>
          <w:rFonts w:ascii="Times New Roman" w:hAnsi="Times New Roman" w:cs="Times New Roman"/>
          <w:sz w:val="24"/>
          <w:szCs w:val="24"/>
        </w:rPr>
        <w:t xml:space="preserve">na peněženku </w:t>
      </w:r>
      <w:r>
        <w:rPr>
          <w:rFonts w:ascii="Times New Roman" w:hAnsi="Times New Roman" w:cs="Times New Roman"/>
          <w:sz w:val="24"/>
          <w:szCs w:val="24"/>
        </w:rPr>
        <w:t>probíhá</w:t>
      </w:r>
      <w:r w:rsidRPr="00A661C5">
        <w:rPr>
          <w:rFonts w:ascii="Times New Roman" w:hAnsi="Times New Roman" w:cs="Times New Roman"/>
          <w:sz w:val="24"/>
          <w:szCs w:val="24"/>
        </w:rPr>
        <w:t xml:space="preserve"> skrz seznam spoléhajících se stran na peněženku.</w:t>
      </w:r>
      <w:r>
        <w:rPr>
          <w:rFonts w:ascii="Times New Roman" w:hAnsi="Times New Roman" w:cs="Times New Roman"/>
          <w:sz w:val="24"/>
          <w:szCs w:val="24"/>
        </w:rPr>
        <w:t xml:space="preserve"> Pokud </w:t>
      </w:r>
      <w:r w:rsidRPr="5D2ACCF2">
        <w:rPr>
          <w:rFonts w:ascii="Times New Roman" w:hAnsi="Times New Roman" w:cs="Times New Roman"/>
          <w:sz w:val="24"/>
          <w:szCs w:val="24"/>
        </w:rPr>
        <w:t xml:space="preserve">subjekty zapsané v seznamu </w:t>
      </w:r>
      <w:r>
        <w:rPr>
          <w:rFonts w:ascii="Times New Roman" w:hAnsi="Times New Roman" w:cs="Times New Roman"/>
          <w:sz w:val="24"/>
          <w:szCs w:val="24"/>
        </w:rPr>
        <w:t xml:space="preserve">nebudou plnit stanovené podmínky, budou ze seznamu vyškrtnuty. </w:t>
      </w:r>
    </w:p>
    <w:p w14:paraId="020F5746" w14:textId="77777777" w:rsidR="001E6716" w:rsidRPr="00A661C5"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Proces schvalování zápisu – pokud bude spoléhající se stranou </w:t>
      </w:r>
      <w:r w:rsidRPr="5D2ACCF2">
        <w:rPr>
          <w:rFonts w:ascii="Times New Roman" w:hAnsi="Times New Roman" w:cs="Times New Roman"/>
          <w:sz w:val="24"/>
          <w:szCs w:val="24"/>
        </w:rPr>
        <w:t>orgán veřejné moci</w:t>
      </w:r>
      <w:r>
        <w:rPr>
          <w:rFonts w:ascii="Times New Roman" w:hAnsi="Times New Roman" w:cs="Times New Roman"/>
          <w:sz w:val="24"/>
          <w:szCs w:val="24"/>
        </w:rPr>
        <w:t xml:space="preserve">, bude zapsán automaticky. Pro ostatní subjekty budou také existovat pravidla pro automatické zpracování. V případě složitějšího případu bude nutné žádosti posuzovat manuálně. </w:t>
      </w:r>
    </w:p>
    <w:p w14:paraId="2193B774"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w:t>
      </w:r>
      <w:r>
        <w:rPr>
          <w:rFonts w:ascii="Times New Roman" w:hAnsi="Times New Roman" w:cs="Times New Roman"/>
          <w:sz w:val="24"/>
          <w:szCs w:val="24"/>
          <w:u w:val="single"/>
        </w:rPr>
        <w:t>4a</w:t>
      </w:r>
    </w:p>
    <w:p w14:paraId="3AF19843" w14:textId="77777777" w:rsidR="001E6716"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Ustanovení upravuje vyrozumění o provedení zápisu do seznamu a následné vydání přístupového certifikátu a registračního certifikátu spoléhající se strany na peněženku. </w:t>
      </w:r>
    </w:p>
    <w:p w14:paraId="616B18E1" w14:textId="77777777" w:rsidR="001E6716" w:rsidRPr="00A661C5"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 odstavci 2 se stanoví, že </w:t>
      </w:r>
      <w:r w:rsidRPr="007E4282">
        <w:rPr>
          <w:rFonts w:ascii="Times New Roman" w:hAnsi="Times New Roman" w:cs="Times New Roman"/>
          <w:sz w:val="24"/>
          <w:szCs w:val="24"/>
        </w:rPr>
        <w:t>pro účely ověření totožnosti a jiných skutečností za fyzické přítomnosti</w:t>
      </w:r>
      <w:r>
        <w:rPr>
          <w:rFonts w:ascii="Times New Roman" w:hAnsi="Times New Roman" w:cs="Times New Roman"/>
          <w:sz w:val="24"/>
          <w:szCs w:val="24"/>
        </w:rPr>
        <w:t xml:space="preserve"> se </w:t>
      </w:r>
      <w:r w:rsidRPr="007E4282">
        <w:rPr>
          <w:rFonts w:ascii="Times New Roman" w:hAnsi="Times New Roman" w:cs="Times New Roman"/>
          <w:sz w:val="24"/>
          <w:szCs w:val="24"/>
        </w:rPr>
        <w:t>orgánu veřejné moci</w:t>
      </w:r>
      <w:r>
        <w:rPr>
          <w:rFonts w:ascii="Times New Roman" w:hAnsi="Times New Roman" w:cs="Times New Roman"/>
          <w:sz w:val="24"/>
          <w:szCs w:val="24"/>
        </w:rPr>
        <w:t xml:space="preserve"> </w:t>
      </w:r>
      <w:r w:rsidRPr="007E4282">
        <w:rPr>
          <w:rFonts w:ascii="Times New Roman" w:hAnsi="Times New Roman" w:cs="Times New Roman"/>
          <w:sz w:val="24"/>
          <w:szCs w:val="24"/>
        </w:rPr>
        <w:t>vydává</w:t>
      </w:r>
      <w:r>
        <w:rPr>
          <w:rFonts w:ascii="Times New Roman" w:hAnsi="Times New Roman" w:cs="Times New Roman"/>
          <w:sz w:val="24"/>
          <w:szCs w:val="24"/>
        </w:rPr>
        <w:t xml:space="preserve"> r</w:t>
      </w:r>
      <w:r w:rsidRPr="007E4282">
        <w:rPr>
          <w:rFonts w:ascii="Times New Roman" w:hAnsi="Times New Roman" w:cs="Times New Roman"/>
          <w:sz w:val="24"/>
          <w:szCs w:val="24"/>
        </w:rPr>
        <w:t>egistrační certifikát spoléhající se strany na peněženku</w:t>
      </w:r>
      <w:r>
        <w:rPr>
          <w:rFonts w:ascii="Times New Roman" w:hAnsi="Times New Roman" w:cs="Times New Roman"/>
          <w:sz w:val="24"/>
          <w:szCs w:val="24"/>
        </w:rPr>
        <w:t xml:space="preserve">. Tento certifikát se </w:t>
      </w:r>
      <w:r w:rsidRPr="5D2ACCF2">
        <w:rPr>
          <w:rFonts w:ascii="Times New Roman" w:hAnsi="Times New Roman" w:cs="Times New Roman"/>
          <w:sz w:val="24"/>
          <w:szCs w:val="24"/>
        </w:rPr>
        <w:t xml:space="preserve">dle odstavce 3 </w:t>
      </w:r>
      <w:r>
        <w:rPr>
          <w:rFonts w:ascii="Times New Roman" w:hAnsi="Times New Roman" w:cs="Times New Roman"/>
          <w:sz w:val="24"/>
          <w:szCs w:val="24"/>
        </w:rPr>
        <w:t xml:space="preserve">vydává i spoléhajícím se stranám, které nejsou orgány veřejné moci, a to nejen pro účely ověření totožnosti a jiných skutečností prezenčně, ale rovněž také pro účely ověření totožnosti a jiných skutečností on-line. </w:t>
      </w:r>
      <w:r w:rsidRPr="5D2ACCF2">
        <w:rPr>
          <w:rFonts w:ascii="Times New Roman" w:hAnsi="Times New Roman" w:cs="Times New Roman"/>
          <w:sz w:val="24"/>
          <w:szCs w:val="24"/>
        </w:rPr>
        <w:t>V odstavci 4 se zakládá zákonné zmocnění Agentury k přenesení své působnosti pro vydávání certifikátů na jinou státní instituci či státem ovládanou právnickou osobu.</w:t>
      </w:r>
    </w:p>
    <w:p w14:paraId="64A66812"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w:t>
      </w:r>
      <w:r>
        <w:rPr>
          <w:rFonts w:ascii="Times New Roman" w:hAnsi="Times New Roman" w:cs="Times New Roman"/>
          <w:sz w:val="24"/>
          <w:szCs w:val="24"/>
          <w:u w:val="single"/>
        </w:rPr>
        <w:t>4b</w:t>
      </w:r>
    </w:p>
    <w:p w14:paraId="5EF36FCD" w14:textId="77777777" w:rsidR="001E6716"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Pro obsluhu a podporu agendy peněženky musí dojít ke zřízení nového agendového informačního systému, jehož správcem bude </w:t>
      </w:r>
      <w:r>
        <w:rPr>
          <w:rFonts w:ascii="Times New Roman" w:hAnsi="Times New Roman" w:cs="Times New Roman"/>
          <w:sz w:val="24"/>
          <w:szCs w:val="24"/>
        </w:rPr>
        <w:t>A</w:t>
      </w:r>
      <w:r w:rsidRPr="00A661C5">
        <w:rPr>
          <w:rFonts w:ascii="Times New Roman" w:hAnsi="Times New Roman" w:cs="Times New Roman"/>
          <w:sz w:val="24"/>
          <w:szCs w:val="24"/>
        </w:rPr>
        <w:t>gentura. Tento informační systém veřejné správy bude stěžejní pro státní část peněženky</w:t>
      </w:r>
      <w:r>
        <w:rPr>
          <w:rFonts w:ascii="Times New Roman" w:hAnsi="Times New Roman" w:cs="Times New Roman"/>
          <w:sz w:val="24"/>
          <w:szCs w:val="24"/>
        </w:rPr>
        <w:t xml:space="preserve"> a má zajišťovat zejména </w:t>
      </w:r>
      <w:r w:rsidRPr="00977014">
        <w:rPr>
          <w:rFonts w:ascii="Times New Roman" w:hAnsi="Times New Roman" w:cs="Times New Roman"/>
          <w:sz w:val="24"/>
          <w:szCs w:val="24"/>
        </w:rPr>
        <w:t>vydávání osobních identifikačních údajů a elektronických potvrzení atributů vydaných subjektem veřejného sektoru nebo jeho jménem v České republice</w:t>
      </w:r>
      <w:r>
        <w:rPr>
          <w:rFonts w:ascii="Times New Roman" w:hAnsi="Times New Roman" w:cs="Times New Roman"/>
          <w:sz w:val="24"/>
          <w:szCs w:val="24"/>
        </w:rPr>
        <w:t xml:space="preserve"> </w:t>
      </w:r>
      <w:r w:rsidRPr="00977014">
        <w:rPr>
          <w:rFonts w:ascii="Times New Roman" w:hAnsi="Times New Roman" w:cs="Times New Roman"/>
          <w:sz w:val="24"/>
          <w:szCs w:val="24"/>
        </w:rPr>
        <w:t>a ověřování atributů podle autentických zdrojů</w:t>
      </w:r>
      <w:r w:rsidRPr="00A661C5">
        <w:rPr>
          <w:rFonts w:ascii="Times New Roman" w:hAnsi="Times New Roman" w:cs="Times New Roman"/>
          <w:sz w:val="24"/>
          <w:szCs w:val="24"/>
        </w:rPr>
        <w:t>.</w:t>
      </w:r>
      <w:r>
        <w:rPr>
          <w:rFonts w:ascii="Times New Roman" w:hAnsi="Times New Roman" w:cs="Times New Roman"/>
          <w:sz w:val="24"/>
          <w:szCs w:val="24"/>
        </w:rPr>
        <w:t xml:space="preserve"> Pokud jde o </w:t>
      </w:r>
      <w:r w:rsidRPr="003E05D6">
        <w:rPr>
          <w:rFonts w:ascii="Times New Roman" w:hAnsi="Times New Roman" w:cs="Times New Roman"/>
          <w:sz w:val="24"/>
          <w:szCs w:val="24"/>
        </w:rPr>
        <w:t>elektronick</w:t>
      </w:r>
      <w:r>
        <w:rPr>
          <w:rFonts w:ascii="Times New Roman" w:hAnsi="Times New Roman" w:cs="Times New Roman"/>
          <w:sz w:val="24"/>
          <w:szCs w:val="24"/>
        </w:rPr>
        <w:t>á</w:t>
      </w:r>
      <w:r w:rsidRPr="003E05D6">
        <w:rPr>
          <w:rFonts w:ascii="Times New Roman" w:hAnsi="Times New Roman" w:cs="Times New Roman"/>
          <w:sz w:val="24"/>
          <w:szCs w:val="24"/>
        </w:rPr>
        <w:t xml:space="preserve"> potvrzení atributů vydan</w:t>
      </w:r>
      <w:r>
        <w:rPr>
          <w:rFonts w:ascii="Times New Roman" w:hAnsi="Times New Roman" w:cs="Times New Roman"/>
          <w:sz w:val="24"/>
          <w:szCs w:val="24"/>
        </w:rPr>
        <w:t>á</w:t>
      </w:r>
      <w:r w:rsidRPr="003E05D6">
        <w:rPr>
          <w:rFonts w:ascii="Times New Roman" w:hAnsi="Times New Roman" w:cs="Times New Roman"/>
          <w:sz w:val="24"/>
          <w:szCs w:val="24"/>
        </w:rPr>
        <w:t xml:space="preserve"> subjektem veřejného sektoru nebo jeho jménem v České republice</w:t>
      </w:r>
      <w:r>
        <w:rPr>
          <w:rFonts w:ascii="Times New Roman" w:hAnsi="Times New Roman" w:cs="Times New Roman"/>
          <w:sz w:val="24"/>
          <w:szCs w:val="24"/>
        </w:rPr>
        <w:t>, tak se jedná o elektronická potvrzení atributů dle</w:t>
      </w:r>
      <w:r w:rsidRPr="003E05D6">
        <w:rPr>
          <w:rFonts w:ascii="Times New Roman" w:hAnsi="Times New Roman" w:cs="Times New Roman"/>
          <w:sz w:val="24"/>
          <w:szCs w:val="24"/>
        </w:rPr>
        <w:t xml:space="preserve"> čl. 3 odst. 46 </w:t>
      </w:r>
      <w:r>
        <w:rPr>
          <w:rFonts w:ascii="Times New Roman" w:hAnsi="Times New Roman" w:cs="Times New Roman"/>
          <w:sz w:val="24"/>
          <w:szCs w:val="24"/>
        </w:rPr>
        <w:t>n</w:t>
      </w:r>
      <w:r w:rsidRPr="003E05D6">
        <w:rPr>
          <w:rFonts w:ascii="Times New Roman" w:hAnsi="Times New Roman" w:cs="Times New Roman"/>
          <w:sz w:val="24"/>
          <w:szCs w:val="24"/>
        </w:rPr>
        <w:t xml:space="preserve">ařízení </w:t>
      </w:r>
      <w:proofErr w:type="spellStart"/>
      <w:r>
        <w:rPr>
          <w:rFonts w:ascii="Times New Roman" w:hAnsi="Times New Roman" w:cs="Times New Roman"/>
          <w:sz w:val="24"/>
          <w:szCs w:val="24"/>
        </w:rPr>
        <w:t>eIDAS</w:t>
      </w:r>
      <w:proofErr w:type="spellEnd"/>
      <w:r w:rsidRPr="77A00736">
        <w:rPr>
          <w:rFonts w:ascii="Times New Roman" w:hAnsi="Times New Roman" w:cs="Times New Roman"/>
          <w:sz w:val="24"/>
          <w:szCs w:val="24"/>
        </w:rPr>
        <w:t xml:space="preserve"> 2</w:t>
      </w:r>
      <w:r>
        <w:rPr>
          <w:rFonts w:ascii="Times New Roman" w:hAnsi="Times New Roman" w:cs="Times New Roman"/>
          <w:sz w:val="24"/>
          <w:szCs w:val="24"/>
        </w:rPr>
        <w:t xml:space="preserve">, podle kterého se </w:t>
      </w:r>
      <w:r w:rsidRPr="003E05D6">
        <w:rPr>
          <w:rFonts w:ascii="Times New Roman" w:hAnsi="Times New Roman" w:cs="Times New Roman"/>
          <w:sz w:val="24"/>
          <w:szCs w:val="24"/>
        </w:rPr>
        <w:t>elektronickým potvrzením atributů vydaným subjektem veřejného sektoru odpovědným za autentický zdroj nebo jeho jménem</w:t>
      </w:r>
      <w:r>
        <w:rPr>
          <w:rFonts w:ascii="Times New Roman" w:hAnsi="Times New Roman" w:cs="Times New Roman"/>
          <w:sz w:val="24"/>
          <w:szCs w:val="24"/>
        </w:rPr>
        <w:t xml:space="preserve"> rozumí</w:t>
      </w:r>
      <w:r w:rsidRPr="003E05D6">
        <w:rPr>
          <w:rFonts w:ascii="Times New Roman" w:hAnsi="Times New Roman" w:cs="Times New Roman"/>
          <w:sz w:val="24"/>
          <w:szCs w:val="24"/>
        </w:rPr>
        <w:t xml:space="preserve"> elektronické potvrzení atributů, které je vydáno subjektem veřejného sektoru odpovědným za autentický zdroj nebo subjektem veřejného sektoru určeným členským státem k vydávání těchto potvrzení atributů jménem subjektů veřejného sektoru odpovědných za autentické zdroje v souladu s článkem 45f a přílohou VII</w:t>
      </w:r>
      <w:r>
        <w:rPr>
          <w:rFonts w:ascii="Times New Roman" w:hAnsi="Times New Roman" w:cs="Times New Roman"/>
          <w:sz w:val="24"/>
          <w:szCs w:val="24"/>
        </w:rPr>
        <w:t xml:space="preserve"> nařízení </w:t>
      </w:r>
      <w:proofErr w:type="spellStart"/>
      <w:r>
        <w:rPr>
          <w:rFonts w:ascii="Times New Roman" w:hAnsi="Times New Roman" w:cs="Times New Roman"/>
          <w:sz w:val="24"/>
          <w:szCs w:val="24"/>
        </w:rPr>
        <w:t>eIDAS</w:t>
      </w:r>
      <w:proofErr w:type="spellEnd"/>
      <w:r w:rsidRPr="77A00736">
        <w:rPr>
          <w:rFonts w:ascii="Times New Roman" w:hAnsi="Times New Roman" w:cs="Times New Roman"/>
          <w:sz w:val="24"/>
          <w:szCs w:val="24"/>
        </w:rPr>
        <w:t xml:space="preserve"> 2</w:t>
      </w:r>
      <w:r w:rsidRPr="003E05D6">
        <w:rPr>
          <w:rFonts w:ascii="Times New Roman" w:hAnsi="Times New Roman" w:cs="Times New Roman"/>
          <w:sz w:val="24"/>
          <w:szCs w:val="24"/>
        </w:rPr>
        <w:t xml:space="preserve">. Tyto elektronická potvrzení bude vydávat </w:t>
      </w:r>
      <w:r w:rsidRPr="003E05D6">
        <w:rPr>
          <w:rFonts w:ascii="Times New Roman" w:hAnsi="Times New Roman" w:cs="Times New Roman"/>
          <w:sz w:val="24"/>
          <w:szCs w:val="24"/>
        </w:rPr>
        <w:lastRenderedPageBreak/>
        <w:t>Agentura z jím spravovaných informačních systémů veřejné správy nebo z informačních systémů veřejné správy spravovaných jinými orgány veřejné moci</w:t>
      </w:r>
      <w:r>
        <w:rPr>
          <w:rFonts w:ascii="Times New Roman" w:hAnsi="Times New Roman" w:cs="Times New Roman"/>
          <w:sz w:val="24"/>
          <w:szCs w:val="24"/>
        </w:rPr>
        <w:t>.</w:t>
      </w:r>
      <w:r w:rsidRPr="003E05D6">
        <w:rPr>
          <w:rFonts w:ascii="Times New Roman" w:hAnsi="Times New Roman" w:cs="Times New Roman"/>
          <w:sz w:val="24"/>
          <w:szCs w:val="24"/>
        </w:rPr>
        <w:t xml:space="preserve"> </w:t>
      </w:r>
    </w:p>
    <w:p w14:paraId="3C14EF94" w14:textId="77777777" w:rsidR="001E6716" w:rsidRDefault="001E6716"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S ohledem na skutečnost, že výsledkem žádosti o vydání osobních identifikačních údajů a </w:t>
      </w:r>
      <w:r w:rsidRPr="002C2A27">
        <w:rPr>
          <w:rFonts w:ascii="Times New Roman" w:hAnsi="Times New Roman" w:cs="Times New Roman"/>
          <w:sz w:val="24"/>
          <w:szCs w:val="24"/>
        </w:rPr>
        <w:t>elektronický</w:t>
      </w:r>
      <w:r>
        <w:rPr>
          <w:rFonts w:ascii="Times New Roman" w:hAnsi="Times New Roman" w:cs="Times New Roman"/>
          <w:sz w:val="24"/>
          <w:szCs w:val="24"/>
        </w:rPr>
        <w:t>ch</w:t>
      </w:r>
      <w:r w:rsidRPr="002C2A27">
        <w:rPr>
          <w:rFonts w:ascii="Times New Roman" w:hAnsi="Times New Roman" w:cs="Times New Roman"/>
          <w:sz w:val="24"/>
          <w:szCs w:val="24"/>
        </w:rPr>
        <w:t xml:space="preserve"> potvrzení</w:t>
      </w:r>
      <w:r>
        <w:rPr>
          <w:rFonts w:ascii="Times New Roman" w:hAnsi="Times New Roman" w:cs="Times New Roman"/>
          <w:sz w:val="24"/>
          <w:szCs w:val="24"/>
        </w:rPr>
        <w:t xml:space="preserve">ch </w:t>
      </w:r>
      <w:r w:rsidRPr="002C2A27">
        <w:rPr>
          <w:rFonts w:ascii="Times New Roman" w:hAnsi="Times New Roman" w:cs="Times New Roman"/>
          <w:sz w:val="24"/>
          <w:szCs w:val="24"/>
        </w:rPr>
        <w:t>atributů vydaný</w:t>
      </w:r>
      <w:r>
        <w:rPr>
          <w:rFonts w:ascii="Times New Roman" w:hAnsi="Times New Roman" w:cs="Times New Roman"/>
          <w:sz w:val="24"/>
          <w:szCs w:val="24"/>
        </w:rPr>
        <w:t>ch</w:t>
      </w:r>
      <w:r w:rsidRPr="002C2A27">
        <w:rPr>
          <w:rFonts w:ascii="Times New Roman" w:hAnsi="Times New Roman" w:cs="Times New Roman"/>
          <w:sz w:val="24"/>
          <w:szCs w:val="24"/>
        </w:rPr>
        <w:t xml:space="preserve"> subjektem veřejného sektoru odpovědným za autentický zdroj nebo jeho jménem</w:t>
      </w:r>
      <w:r>
        <w:rPr>
          <w:rFonts w:ascii="Times New Roman" w:hAnsi="Times New Roman" w:cs="Times New Roman"/>
          <w:sz w:val="24"/>
          <w:szCs w:val="24"/>
        </w:rPr>
        <w:t xml:space="preserve"> v České republice pomocí peněženky, je bezprostřední jejich vydání do peněženky uživatele, je bezpředmětné tento úkon autorizovat či vystavovat o něm potvrzení. Rovněž je třeba brát v úvahu fakt, že, peněženka sama o sobě je prostředkem pro elektronickou identifikaci splňující vysokou úroveň záruky.       </w:t>
      </w:r>
    </w:p>
    <w:p w14:paraId="0A37CE05" w14:textId="77777777" w:rsidR="001E6716" w:rsidRPr="00A661C5" w:rsidRDefault="001E6716" w:rsidP="001E6716">
      <w:pPr>
        <w:spacing w:before="120" w:after="120"/>
        <w:jc w:val="both"/>
        <w:rPr>
          <w:rFonts w:ascii="Times New Roman" w:hAnsi="Times New Roman" w:cs="Times New Roman"/>
          <w:sz w:val="24"/>
          <w:szCs w:val="24"/>
        </w:rPr>
      </w:pPr>
      <w:r w:rsidRPr="00A661C5">
        <w:rPr>
          <w:rFonts w:ascii="Times New Roman" w:hAnsi="Times New Roman" w:cs="Times New Roman"/>
          <w:sz w:val="24"/>
          <w:szCs w:val="24"/>
        </w:rPr>
        <w:t xml:space="preserve">Vzhledem k tomu, že se v tomto informačním systému povedou i osobní údaje, je toto doplněno do zákona. Ostatní a provozní údaje, se kterými bude systém disponovat, v zákoně z povahy věci uvedeny nejsou. </w:t>
      </w:r>
    </w:p>
    <w:p w14:paraId="19E753B6" w14:textId="77777777" w:rsidR="001E6716" w:rsidRDefault="001E6716" w:rsidP="001E6716">
      <w:pPr>
        <w:spacing w:before="120" w:after="120"/>
        <w:jc w:val="both"/>
        <w:rPr>
          <w:rFonts w:ascii="Times New Roman" w:hAnsi="Times New Roman" w:cs="Times New Roman"/>
          <w:sz w:val="24"/>
          <w:szCs w:val="24"/>
        </w:rPr>
      </w:pPr>
      <w:r w:rsidRPr="77A00736">
        <w:rPr>
          <w:rFonts w:ascii="Times New Roman" w:hAnsi="Times New Roman" w:cs="Times New Roman"/>
          <w:sz w:val="24"/>
          <w:szCs w:val="24"/>
        </w:rPr>
        <w:t xml:space="preserve">Povinností členského státu EU přímo vyplývající z prováděcího nařízení Komise EU je také zveřejnění příslušné </w:t>
      </w:r>
      <w:r>
        <w:rPr>
          <w:rFonts w:ascii="Times New Roman" w:hAnsi="Times New Roman" w:cs="Times New Roman"/>
          <w:sz w:val="24"/>
          <w:szCs w:val="24"/>
        </w:rPr>
        <w:t>z</w:t>
      </w:r>
      <w:r w:rsidRPr="00BA26D9">
        <w:rPr>
          <w:rFonts w:ascii="Times New Roman" w:hAnsi="Times New Roman" w:cs="Times New Roman"/>
          <w:sz w:val="24"/>
          <w:szCs w:val="24"/>
        </w:rPr>
        <w:t>ásady</w:t>
      </w:r>
      <w:r w:rsidRPr="77A00736">
        <w:rPr>
          <w:rFonts w:ascii="Times New Roman" w:hAnsi="Times New Roman" w:cs="Times New Roman"/>
          <w:sz w:val="24"/>
          <w:szCs w:val="24"/>
        </w:rPr>
        <w:t xml:space="preserve">. Poskytovatelé osobních identifikačních údajů vydaných k jednotce peněženky formulují písemné a veřejně přístupné zásady týkající se správy stavu platnosti těchto osobních identifikačních údajů, včetně podmínek, za nichž lze tyto údaje neprodleně zneplatnit. V prostředí České republiky tuto povinnost v kontextu státní části peněženky plní Agentura jakožto poskytovatel osobních identifikačních údajů. </w:t>
      </w:r>
      <w:r w:rsidRPr="00A661C5">
        <w:rPr>
          <w:rFonts w:ascii="Times New Roman" w:hAnsi="Times New Roman" w:cs="Times New Roman"/>
          <w:sz w:val="24"/>
          <w:szCs w:val="24"/>
        </w:rPr>
        <w:t xml:space="preserve">  Obdobně </w:t>
      </w:r>
      <w:r w:rsidRPr="77A00736">
        <w:rPr>
          <w:rFonts w:ascii="Times New Roman" w:hAnsi="Times New Roman" w:cs="Times New Roman"/>
          <w:sz w:val="24"/>
          <w:szCs w:val="24"/>
        </w:rPr>
        <w:t>shora uvedené</w:t>
      </w:r>
      <w:r w:rsidRPr="00A661C5">
        <w:rPr>
          <w:rFonts w:ascii="Times New Roman" w:hAnsi="Times New Roman" w:cs="Times New Roman"/>
          <w:sz w:val="24"/>
          <w:szCs w:val="24"/>
        </w:rPr>
        <w:t xml:space="preserve"> platí pro seznam spoléhajících se stran. </w:t>
      </w:r>
    </w:p>
    <w:p w14:paraId="5A8321F1" w14:textId="5F0B80E8" w:rsidR="001E6716" w:rsidRPr="00A661C5" w:rsidRDefault="00516DF0" w:rsidP="001E6716">
      <w:pPr>
        <w:spacing w:before="120" w:after="120"/>
        <w:jc w:val="both"/>
        <w:rPr>
          <w:rFonts w:ascii="Times New Roman" w:hAnsi="Times New Roman" w:cs="Times New Roman"/>
          <w:sz w:val="24"/>
          <w:szCs w:val="24"/>
        </w:rPr>
      </w:pPr>
      <w:r>
        <w:rPr>
          <w:rFonts w:ascii="Times New Roman" w:hAnsi="Times New Roman" w:cs="Times New Roman"/>
          <w:sz w:val="24"/>
          <w:szCs w:val="24"/>
        </w:rPr>
        <w:t>V</w:t>
      </w:r>
      <w:r w:rsidR="00A522BE">
        <w:rPr>
          <w:rFonts w:ascii="Times New Roman" w:hAnsi="Times New Roman" w:cs="Times New Roman"/>
          <w:sz w:val="24"/>
          <w:szCs w:val="24"/>
        </w:rPr>
        <w:t> </w:t>
      </w:r>
      <w:r>
        <w:rPr>
          <w:rFonts w:ascii="Times New Roman" w:hAnsi="Times New Roman" w:cs="Times New Roman"/>
          <w:sz w:val="24"/>
          <w:szCs w:val="24"/>
        </w:rPr>
        <w:t>souvislost</w:t>
      </w:r>
      <w:r w:rsidR="00A522BE">
        <w:rPr>
          <w:rFonts w:ascii="Times New Roman" w:hAnsi="Times New Roman" w:cs="Times New Roman"/>
          <w:sz w:val="24"/>
          <w:szCs w:val="24"/>
        </w:rPr>
        <w:t xml:space="preserve">i s vydáváním </w:t>
      </w:r>
      <w:r w:rsidR="001D54DD">
        <w:rPr>
          <w:rFonts w:ascii="Times New Roman" w:hAnsi="Times New Roman" w:cs="Times New Roman"/>
          <w:sz w:val="24"/>
          <w:szCs w:val="24"/>
        </w:rPr>
        <w:t>osobních identifikačních údajů a</w:t>
      </w:r>
      <w:r w:rsidR="00FC6C8C" w:rsidRPr="00FC6C8C">
        <w:t xml:space="preserve"> </w:t>
      </w:r>
      <w:r w:rsidR="00FC6C8C" w:rsidRPr="00FC6C8C">
        <w:rPr>
          <w:rFonts w:ascii="Times New Roman" w:hAnsi="Times New Roman" w:cs="Times New Roman"/>
          <w:sz w:val="24"/>
          <w:szCs w:val="24"/>
        </w:rPr>
        <w:t>elektronický</w:t>
      </w:r>
      <w:r w:rsidR="00FC6C8C">
        <w:rPr>
          <w:rFonts w:ascii="Times New Roman" w:hAnsi="Times New Roman" w:cs="Times New Roman"/>
          <w:sz w:val="24"/>
          <w:szCs w:val="24"/>
        </w:rPr>
        <w:t>ch</w:t>
      </w:r>
      <w:r w:rsidR="00FC6C8C" w:rsidRPr="00FC6C8C">
        <w:rPr>
          <w:rFonts w:ascii="Times New Roman" w:hAnsi="Times New Roman" w:cs="Times New Roman"/>
          <w:sz w:val="24"/>
          <w:szCs w:val="24"/>
        </w:rPr>
        <w:t xml:space="preserve"> potvrzení atributů vyd</w:t>
      </w:r>
      <w:r w:rsidR="00B01B96">
        <w:rPr>
          <w:rFonts w:ascii="Times New Roman" w:hAnsi="Times New Roman" w:cs="Times New Roman"/>
          <w:sz w:val="24"/>
          <w:szCs w:val="24"/>
        </w:rPr>
        <w:t>aných</w:t>
      </w:r>
      <w:r w:rsidR="00FC6C8C" w:rsidRPr="00FC6C8C">
        <w:rPr>
          <w:rFonts w:ascii="Times New Roman" w:hAnsi="Times New Roman" w:cs="Times New Roman"/>
          <w:sz w:val="24"/>
          <w:szCs w:val="24"/>
        </w:rPr>
        <w:t xml:space="preserve"> subjektem veřejného sektoru odpovědným za autentický zdroj nebo jeho jménem</w:t>
      </w:r>
      <w:r w:rsidR="00FC6C8C">
        <w:rPr>
          <w:rFonts w:ascii="Times New Roman" w:hAnsi="Times New Roman" w:cs="Times New Roman"/>
          <w:sz w:val="24"/>
          <w:szCs w:val="24"/>
        </w:rPr>
        <w:t xml:space="preserve">, které bude zajišťovat Agentura, budou vedeny </w:t>
      </w:r>
      <w:r w:rsidR="00307C09">
        <w:rPr>
          <w:rFonts w:ascii="Times New Roman" w:hAnsi="Times New Roman" w:cs="Times New Roman"/>
          <w:sz w:val="24"/>
          <w:szCs w:val="24"/>
        </w:rPr>
        <w:t xml:space="preserve">v rámci </w:t>
      </w:r>
      <w:r w:rsidR="006D6681">
        <w:rPr>
          <w:rFonts w:ascii="Times New Roman" w:hAnsi="Times New Roman" w:cs="Times New Roman"/>
          <w:sz w:val="24"/>
          <w:szCs w:val="24"/>
        </w:rPr>
        <w:t xml:space="preserve">tohoto </w:t>
      </w:r>
      <w:r w:rsidR="00307C09">
        <w:rPr>
          <w:rFonts w:ascii="Times New Roman" w:hAnsi="Times New Roman" w:cs="Times New Roman"/>
          <w:sz w:val="24"/>
          <w:szCs w:val="24"/>
        </w:rPr>
        <w:t>informačního systému</w:t>
      </w:r>
      <w:r w:rsidR="00A63E11">
        <w:rPr>
          <w:rFonts w:ascii="Times New Roman" w:hAnsi="Times New Roman" w:cs="Times New Roman"/>
          <w:sz w:val="24"/>
          <w:szCs w:val="24"/>
        </w:rPr>
        <w:t xml:space="preserve"> </w:t>
      </w:r>
      <w:r w:rsidR="00F60CB8">
        <w:rPr>
          <w:rFonts w:ascii="Times New Roman" w:hAnsi="Times New Roman" w:cs="Times New Roman"/>
          <w:sz w:val="24"/>
          <w:szCs w:val="24"/>
        </w:rPr>
        <w:t>související</w:t>
      </w:r>
      <w:r w:rsidR="00153FD2">
        <w:rPr>
          <w:rFonts w:ascii="Times New Roman" w:hAnsi="Times New Roman" w:cs="Times New Roman"/>
          <w:sz w:val="24"/>
          <w:szCs w:val="24"/>
        </w:rPr>
        <w:t xml:space="preserve"> informace</w:t>
      </w:r>
      <w:r w:rsidR="00F60CB8">
        <w:rPr>
          <w:rFonts w:ascii="Times New Roman" w:hAnsi="Times New Roman" w:cs="Times New Roman"/>
          <w:sz w:val="24"/>
          <w:szCs w:val="24"/>
        </w:rPr>
        <w:t xml:space="preserve"> jako např. datum vydání osobních identifikačních údajů</w:t>
      </w:r>
      <w:r w:rsidR="00153FD2">
        <w:rPr>
          <w:rFonts w:ascii="Times New Roman" w:hAnsi="Times New Roman" w:cs="Times New Roman"/>
          <w:sz w:val="24"/>
          <w:szCs w:val="24"/>
        </w:rPr>
        <w:t>/</w:t>
      </w:r>
      <w:r w:rsidR="00153FD2" w:rsidRPr="00FC6C8C">
        <w:rPr>
          <w:rFonts w:ascii="Times New Roman" w:hAnsi="Times New Roman" w:cs="Times New Roman"/>
          <w:sz w:val="24"/>
          <w:szCs w:val="24"/>
        </w:rPr>
        <w:t>elektronický</w:t>
      </w:r>
      <w:r w:rsidR="00153FD2">
        <w:rPr>
          <w:rFonts w:ascii="Times New Roman" w:hAnsi="Times New Roman" w:cs="Times New Roman"/>
          <w:sz w:val="24"/>
          <w:szCs w:val="24"/>
        </w:rPr>
        <w:t>ch</w:t>
      </w:r>
      <w:r w:rsidR="00153FD2" w:rsidRPr="00FC6C8C">
        <w:rPr>
          <w:rFonts w:ascii="Times New Roman" w:hAnsi="Times New Roman" w:cs="Times New Roman"/>
          <w:sz w:val="24"/>
          <w:szCs w:val="24"/>
        </w:rPr>
        <w:t xml:space="preserve"> potvrzení atributů</w:t>
      </w:r>
      <w:r w:rsidR="00A10330">
        <w:rPr>
          <w:rFonts w:ascii="Times New Roman" w:hAnsi="Times New Roman" w:cs="Times New Roman"/>
          <w:sz w:val="24"/>
          <w:szCs w:val="24"/>
        </w:rPr>
        <w:t>,</w:t>
      </w:r>
      <w:r w:rsidR="00F60CB8">
        <w:rPr>
          <w:rFonts w:ascii="Times New Roman" w:hAnsi="Times New Roman" w:cs="Times New Roman"/>
          <w:sz w:val="24"/>
          <w:szCs w:val="24"/>
        </w:rPr>
        <w:t xml:space="preserve"> </w:t>
      </w:r>
      <w:r w:rsidR="006C30E3">
        <w:rPr>
          <w:rFonts w:ascii="Times New Roman" w:hAnsi="Times New Roman" w:cs="Times New Roman"/>
          <w:sz w:val="24"/>
          <w:szCs w:val="24"/>
        </w:rPr>
        <w:t>informace</w:t>
      </w:r>
      <w:r w:rsidR="00A10330">
        <w:rPr>
          <w:rFonts w:ascii="Times New Roman" w:hAnsi="Times New Roman" w:cs="Times New Roman"/>
          <w:sz w:val="24"/>
          <w:szCs w:val="24"/>
        </w:rPr>
        <w:t xml:space="preserve"> o jejich </w:t>
      </w:r>
      <w:r w:rsidR="00EA39B3">
        <w:rPr>
          <w:rFonts w:ascii="Times New Roman" w:hAnsi="Times New Roman" w:cs="Times New Roman"/>
          <w:sz w:val="24"/>
          <w:szCs w:val="24"/>
        </w:rPr>
        <w:t>platnosti</w:t>
      </w:r>
      <w:r w:rsidR="00A10330">
        <w:rPr>
          <w:rFonts w:ascii="Times New Roman" w:hAnsi="Times New Roman" w:cs="Times New Roman"/>
          <w:sz w:val="24"/>
          <w:szCs w:val="24"/>
        </w:rPr>
        <w:t xml:space="preserve"> atp. </w:t>
      </w:r>
      <w:r w:rsidR="006C30E3">
        <w:rPr>
          <w:rFonts w:ascii="Times New Roman" w:hAnsi="Times New Roman" w:cs="Times New Roman"/>
          <w:sz w:val="24"/>
          <w:szCs w:val="24"/>
        </w:rPr>
        <w:t xml:space="preserve"> </w:t>
      </w:r>
      <w:r w:rsidR="00F82E68">
        <w:rPr>
          <w:rFonts w:ascii="Times New Roman" w:hAnsi="Times New Roman" w:cs="Times New Roman"/>
          <w:sz w:val="24"/>
          <w:szCs w:val="24"/>
        </w:rPr>
        <w:t>Součástí</w:t>
      </w:r>
      <w:r w:rsidR="00F55961">
        <w:rPr>
          <w:rFonts w:ascii="Times New Roman" w:hAnsi="Times New Roman" w:cs="Times New Roman"/>
          <w:sz w:val="24"/>
          <w:szCs w:val="24"/>
        </w:rPr>
        <w:t xml:space="preserve"> evidence budou také</w:t>
      </w:r>
      <w:r w:rsidR="00A63E11">
        <w:rPr>
          <w:rFonts w:ascii="Times New Roman" w:hAnsi="Times New Roman" w:cs="Times New Roman"/>
          <w:sz w:val="24"/>
          <w:szCs w:val="24"/>
        </w:rPr>
        <w:t xml:space="preserve"> kryptografické otisky</w:t>
      </w:r>
      <w:r w:rsidR="00B01B96">
        <w:rPr>
          <w:rFonts w:ascii="Times New Roman" w:hAnsi="Times New Roman" w:cs="Times New Roman"/>
          <w:sz w:val="24"/>
          <w:szCs w:val="24"/>
        </w:rPr>
        <w:t xml:space="preserve">. Tyto otisky </w:t>
      </w:r>
      <w:r w:rsidR="0057672D">
        <w:rPr>
          <w:rFonts w:ascii="Times New Roman" w:hAnsi="Times New Roman" w:cs="Times New Roman"/>
          <w:sz w:val="24"/>
          <w:szCs w:val="24"/>
        </w:rPr>
        <w:t xml:space="preserve">umožní </w:t>
      </w:r>
      <w:r w:rsidR="00AE691D">
        <w:rPr>
          <w:rFonts w:ascii="Times New Roman" w:hAnsi="Times New Roman" w:cs="Times New Roman"/>
          <w:sz w:val="24"/>
          <w:szCs w:val="24"/>
        </w:rPr>
        <w:t>v</w:t>
      </w:r>
      <w:r w:rsidR="00550D6E">
        <w:rPr>
          <w:rFonts w:ascii="Times New Roman" w:hAnsi="Times New Roman" w:cs="Times New Roman"/>
          <w:sz w:val="24"/>
          <w:szCs w:val="24"/>
        </w:rPr>
        <w:t> </w:t>
      </w:r>
      <w:r w:rsidR="00AE691D">
        <w:rPr>
          <w:rFonts w:ascii="Times New Roman" w:hAnsi="Times New Roman" w:cs="Times New Roman"/>
          <w:sz w:val="24"/>
          <w:szCs w:val="24"/>
        </w:rPr>
        <w:t>případ</w:t>
      </w:r>
      <w:r w:rsidR="00550D6E">
        <w:rPr>
          <w:rFonts w:ascii="Times New Roman" w:hAnsi="Times New Roman" w:cs="Times New Roman"/>
          <w:sz w:val="24"/>
          <w:szCs w:val="24"/>
        </w:rPr>
        <w:t>ném sporu</w:t>
      </w:r>
      <w:r w:rsidR="00AE691D">
        <w:rPr>
          <w:rFonts w:ascii="Times New Roman" w:hAnsi="Times New Roman" w:cs="Times New Roman"/>
          <w:sz w:val="24"/>
          <w:szCs w:val="24"/>
        </w:rPr>
        <w:t xml:space="preserve"> </w:t>
      </w:r>
      <w:r w:rsidR="00F370EB">
        <w:rPr>
          <w:rFonts w:ascii="Times New Roman" w:hAnsi="Times New Roman" w:cs="Times New Roman"/>
          <w:sz w:val="24"/>
          <w:szCs w:val="24"/>
        </w:rPr>
        <w:t>ověřit,</w:t>
      </w:r>
      <w:r w:rsidR="00550D6E">
        <w:rPr>
          <w:rFonts w:ascii="Times New Roman" w:hAnsi="Times New Roman" w:cs="Times New Roman"/>
          <w:sz w:val="24"/>
          <w:szCs w:val="24"/>
        </w:rPr>
        <w:t xml:space="preserve"> zda se otisk </w:t>
      </w:r>
      <w:r w:rsidR="007D2E05">
        <w:rPr>
          <w:rFonts w:ascii="Times New Roman" w:hAnsi="Times New Roman" w:cs="Times New Roman"/>
          <w:sz w:val="24"/>
          <w:szCs w:val="24"/>
        </w:rPr>
        <w:t xml:space="preserve">rozporovaného </w:t>
      </w:r>
      <w:r w:rsidR="00550D6E">
        <w:rPr>
          <w:rFonts w:ascii="Times New Roman" w:hAnsi="Times New Roman" w:cs="Times New Roman"/>
          <w:sz w:val="24"/>
          <w:szCs w:val="24"/>
        </w:rPr>
        <w:t>údaj</w:t>
      </w:r>
      <w:r w:rsidR="007D2E05">
        <w:rPr>
          <w:rFonts w:ascii="Times New Roman" w:hAnsi="Times New Roman" w:cs="Times New Roman"/>
          <w:sz w:val="24"/>
          <w:szCs w:val="24"/>
        </w:rPr>
        <w:t>e</w:t>
      </w:r>
      <w:r w:rsidR="00550D6E">
        <w:rPr>
          <w:rFonts w:ascii="Times New Roman" w:hAnsi="Times New Roman" w:cs="Times New Roman"/>
          <w:sz w:val="24"/>
          <w:szCs w:val="24"/>
        </w:rPr>
        <w:t xml:space="preserve"> shoduje </w:t>
      </w:r>
      <w:r w:rsidR="007D2E05">
        <w:rPr>
          <w:rFonts w:ascii="Times New Roman" w:hAnsi="Times New Roman" w:cs="Times New Roman"/>
          <w:sz w:val="24"/>
          <w:szCs w:val="24"/>
        </w:rPr>
        <w:t>s otiskem vedeným v</w:t>
      </w:r>
      <w:r w:rsidR="002F4169">
        <w:rPr>
          <w:rFonts w:ascii="Times New Roman" w:hAnsi="Times New Roman" w:cs="Times New Roman"/>
          <w:sz w:val="24"/>
          <w:szCs w:val="24"/>
        </w:rPr>
        <w:t> rámci informačního systému</w:t>
      </w:r>
      <w:r w:rsidR="007D2E05">
        <w:rPr>
          <w:rFonts w:ascii="Times New Roman" w:hAnsi="Times New Roman" w:cs="Times New Roman"/>
          <w:sz w:val="24"/>
          <w:szCs w:val="24"/>
        </w:rPr>
        <w:t xml:space="preserve"> </w:t>
      </w:r>
      <w:r w:rsidR="002F4169">
        <w:rPr>
          <w:rFonts w:ascii="Times New Roman" w:hAnsi="Times New Roman" w:cs="Times New Roman"/>
          <w:sz w:val="24"/>
          <w:szCs w:val="24"/>
        </w:rPr>
        <w:t xml:space="preserve">k podpoře peněženky. </w:t>
      </w:r>
      <w:r w:rsidR="00D122F0">
        <w:rPr>
          <w:rFonts w:ascii="Times New Roman" w:hAnsi="Times New Roman" w:cs="Times New Roman"/>
          <w:sz w:val="24"/>
          <w:szCs w:val="24"/>
        </w:rPr>
        <w:t>Toto společně s</w:t>
      </w:r>
      <w:r w:rsidR="00EA39B3">
        <w:rPr>
          <w:rFonts w:ascii="Times New Roman" w:hAnsi="Times New Roman" w:cs="Times New Roman"/>
          <w:sz w:val="24"/>
          <w:szCs w:val="24"/>
        </w:rPr>
        <w:t> </w:t>
      </w:r>
      <w:r w:rsidR="00307C09">
        <w:rPr>
          <w:rFonts w:ascii="Times New Roman" w:hAnsi="Times New Roman" w:cs="Times New Roman"/>
          <w:sz w:val="24"/>
          <w:szCs w:val="24"/>
        </w:rPr>
        <w:t xml:space="preserve"> </w:t>
      </w:r>
      <w:r w:rsidR="001D54DD">
        <w:rPr>
          <w:rFonts w:ascii="Times New Roman" w:hAnsi="Times New Roman" w:cs="Times New Roman"/>
          <w:sz w:val="24"/>
          <w:szCs w:val="24"/>
        </w:rPr>
        <w:t xml:space="preserve"> </w:t>
      </w:r>
      <w:r w:rsidR="00D122F0">
        <w:rPr>
          <w:rFonts w:ascii="Times New Roman" w:hAnsi="Times New Roman" w:cs="Times New Roman"/>
          <w:sz w:val="24"/>
          <w:szCs w:val="24"/>
        </w:rPr>
        <w:t>o</w:t>
      </w:r>
      <w:r w:rsidR="001E6716">
        <w:rPr>
          <w:rFonts w:ascii="Times New Roman" w:hAnsi="Times New Roman" w:cs="Times New Roman"/>
          <w:sz w:val="24"/>
          <w:szCs w:val="24"/>
        </w:rPr>
        <w:t>dstavc</w:t>
      </w:r>
      <w:r w:rsidR="00D122F0">
        <w:rPr>
          <w:rFonts w:ascii="Times New Roman" w:hAnsi="Times New Roman" w:cs="Times New Roman"/>
          <w:sz w:val="24"/>
          <w:szCs w:val="24"/>
        </w:rPr>
        <w:t>em</w:t>
      </w:r>
      <w:r w:rsidR="001E6716">
        <w:rPr>
          <w:rFonts w:ascii="Times New Roman" w:hAnsi="Times New Roman" w:cs="Times New Roman"/>
          <w:sz w:val="24"/>
          <w:szCs w:val="24"/>
        </w:rPr>
        <w:t xml:space="preserve"> 9 upravuje řešení </w:t>
      </w:r>
      <w:r w:rsidR="001F77E6">
        <w:rPr>
          <w:rFonts w:ascii="Times New Roman" w:hAnsi="Times New Roman" w:cs="Times New Roman"/>
          <w:sz w:val="24"/>
          <w:szCs w:val="24"/>
        </w:rPr>
        <w:t xml:space="preserve">rovněž </w:t>
      </w:r>
      <w:r w:rsidR="001E6716">
        <w:rPr>
          <w:rFonts w:ascii="Times New Roman" w:hAnsi="Times New Roman" w:cs="Times New Roman"/>
          <w:sz w:val="24"/>
          <w:szCs w:val="24"/>
        </w:rPr>
        <w:t>ve vztahu k čl. 24 odst. 2 písm. h) nařízení</w:t>
      </w:r>
      <w:r w:rsidR="001E6716" w:rsidRPr="77A00736">
        <w:rPr>
          <w:rFonts w:ascii="Times New Roman" w:hAnsi="Times New Roman" w:cs="Times New Roman"/>
          <w:sz w:val="24"/>
          <w:szCs w:val="24"/>
        </w:rPr>
        <w:t xml:space="preserve"> </w:t>
      </w:r>
      <w:proofErr w:type="spellStart"/>
      <w:r w:rsidR="001E6716" w:rsidRPr="77A00736">
        <w:rPr>
          <w:rFonts w:ascii="Times New Roman" w:hAnsi="Times New Roman" w:cs="Times New Roman"/>
          <w:sz w:val="24"/>
          <w:szCs w:val="24"/>
        </w:rPr>
        <w:t>eIDAS</w:t>
      </w:r>
      <w:proofErr w:type="spellEnd"/>
      <w:r w:rsidR="001E6716" w:rsidRPr="77A00736">
        <w:rPr>
          <w:rFonts w:ascii="Times New Roman" w:hAnsi="Times New Roman" w:cs="Times New Roman"/>
          <w:sz w:val="24"/>
          <w:szCs w:val="24"/>
        </w:rPr>
        <w:t xml:space="preserve"> 2</w:t>
      </w:r>
      <w:r w:rsidR="001E6716">
        <w:rPr>
          <w:rFonts w:ascii="Times New Roman" w:hAnsi="Times New Roman" w:cs="Times New Roman"/>
          <w:sz w:val="24"/>
          <w:szCs w:val="24"/>
        </w:rPr>
        <w:t xml:space="preserve">, podle kterého </w:t>
      </w:r>
      <w:r w:rsidR="001E6716" w:rsidRPr="00D67976">
        <w:rPr>
          <w:rFonts w:ascii="Times New Roman" w:hAnsi="Times New Roman" w:cs="Times New Roman"/>
          <w:sz w:val="24"/>
          <w:szCs w:val="24"/>
        </w:rPr>
        <w:t xml:space="preserve">po nezbytně dlouhou dobu poté, co </w:t>
      </w:r>
      <w:r w:rsidR="001E6716">
        <w:rPr>
          <w:rFonts w:ascii="Times New Roman" w:hAnsi="Times New Roman" w:cs="Times New Roman"/>
          <w:sz w:val="24"/>
          <w:szCs w:val="24"/>
        </w:rPr>
        <w:t>k</w:t>
      </w:r>
      <w:r w:rsidR="001E6716" w:rsidRPr="00053184">
        <w:rPr>
          <w:rFonts w:ascii="Times New Roman" w:hAnsi="Times New Roman" w:cs="Times New Roman"/>
          <w:sz w:val="24"/>
          <w:szCs w:val="24"/>
        </w:rPr>
        <w:t xml:space="preserve">valifikovaný poskytovatel služeb vytvářejících důvěru poskytující kvalifikované služby vytvářející důvěru </w:t>
      </w:r>
      <w:r w:rsidR="001E6716" w:rsidRPr="00D67976">
        <w:rPr>
          <w:rFonts w:ascii="Times New Roman" w:hAnsi="Times New Roman" w:cs="Times New Roman"/>
          <w:sz w:val="24"/>
          <w:szCs w:val="24"/>
        </w:rPr>
        <w:t xml:space="preserve">ukončil svou činnost, </w:t>
      </w:r>
      <w:r w:rsidR="001E6716" w:rsidRPr="77A00736">
        <w:rPr>
          <w:rFonts w:ascii="Times New Roman" w:hAnsi="Times New Roman" w:cs="Times New Roman"/>
          <w:sz w:val="24"/>
          <w:szCs w:val="24"/>
        </w:rPr>
        <w:t xml:space="preserve">tento poskytovatel </w:t>
      </w:r>
      <w:r w:rsidR="001E6716" w:rsidRPr="00D67976">
        <w:rPr>
          <w:rFonts w:ascii="Times New Roman" w:hAnsi="Times New Roman" w:cs="Times New Roman"/>
          <w:sz w:val="24"/>
          <w:szCs w:val="24"/>
        </w:rPr>
        <w:t xml:space="preserve">eviduje a zpřístupňuje veškeré příslušné informace týkající se dat, která vydal a obdržel, pro účely poskytnutí důkazů v soudním a správním řízení a pro účely zajištění kontinuity služby. </w:t>
      </w:r>
      <w:r w:rsidR="001E6716">
        <w:rPr>
          <w:rFonts w:ascii="Times New Roman" w:hAnsi="Times New Roman" w:cs="Times New Roman"/>
          <w:sz w:val="24"/>
          <w:szCs w:val="24"/>
        </w:rPr>
        <w:t xml:space="preserve">Nezbytně dlouhá doba je zde technicky determinována dobou, po kterou jsou tyto údaje dostupné ve </w:t>
      </w:r>
      <w:r w:rsidR="001E6716" w:rsidRPr="77A00736">
        <w:rPr>
          <w:rFonts w:ascii="Times New Roman" w:hAnsi="Times New Roman" w:cs="Times New Roman"/>
          <w:sz w:val="24"/>
          <w:szCs w:val="24"/>
        </w:rPr>
        <w:t>zdrojových informačních systémech</w:t>
      </w:r>
      <w:r w:rsidR="001E6716">
        <w:rPr>
          <w:rFonts w:ascii="Times New Roman" w:hAnsi="Times New Roman" w:cs="Times New Roman"/>
          <w:sz w:val="24"/>
          <w:szCs w:val="24"/>
        </w:rPr>
        <w:t xml:space="preserve"> veřejné správy. </w:t>
      </w:r>
    </w:p>
    <w:p w14:paraId="73B9F68F" w14:textId="77777777" w:rsidR="001E6716" w:rsidRPr="00A661C5" w:rsidRDefault="001E6716" w:rsidP="001E6716">
      <w:pPr>
        <w:spacing w:before="120" w:after="120"/>
        <w:jc w:val="both"/>
        <w:rPr>
          <w:rFonts w:ascii="Times New Roman" w:hAnsi="Times New Roman" w:cs="Times New Roman"/>
          <w:sz w:val="24"/>
          <w:szCs w:val="24"/>
          <w:u w:val="single"/>
        </w:rPr>
      </w:pPr>
      <w:r w:rsidRPr="00A661C5">
        <w:rPr>
          <w:rFonts w:ascii="Times New Roman" w:hAnsi="Times New Roman" w:cs="Times New Roman"/>
          <w:sz w:val="24"/>
          <w:szCs w:val="24"/>
          <w:u w:val="single"/>
        </w:rPr>
        <w:t>K § 25</w:t>
      </w:r>
    </w:p>
    <w:p w14:paraId="4034CE40" w14:textId="77777777" w:rsidR="001E6716" w:rsidRPr="00A661C5" w:rsidRDefault="001E6716" w:rsidP="001E6716">
      <w:pPr>
        <w:spacing w:before="120" w:after="120"/>
        <w:jc w:val="both"/>
        <w:rPr>
          <w:rFonts w:ascii="Times New Roman" w:hAnsi="Times New Roman" w:cs="Times New Roman"/>
          <w:sz w:val="24"/>
          <w:szCs w:val="24"/>
        </w:rPr>
      </w:pPr>
      <w:r w:rsidRPr="77A00736">
        <w:rPr>
          <w:rFonts w:ascii="Times New Roman" w:hAnsi="Times New Roman" w:cs="Times New Roman"/>
          <w:sz w:val="24"/>
          <w:szCs w:val="24"/>
        </w:rPr>
        <w:t xml:space="preserve">V odstavci 1 se doplňují nové skutkové podstaty přestupků, kterých se může dopustit akreditovaná osoba v důsledku neplnění některých nových povinností stanovených v nařízení </w:t>
      </w:r>
      <w:proofErr w:type="spellStart"/>
      <w:r w:rsidRPr="77A00736">
        <w:rPr>
          <w:rFonts w:ascii="Times New Roman" w:hAnsi="Times New Roman" w:cs="Times New Roman"/>
          <w:sz w:val="24"/>
          <w:szCs w:val="24"/>
        </w:rPr>
        <w:t>eIDAS</w:t>
      </w:r>
      <w:proofErr w:type="spellEnd"/>
      <w:r w:rsidRPr="77A00736">
        <w:rPr>
          <w:rFonts w:ascii="Times New Roman" w:hAnsi="Times New Roman" w:cs="Times New Roman"/>
          <w:sz w:val="24"/>
          <w:szCs w:val="24"/>
        </w:rPr>
        <w:t xml:space="preserve"> 2, resp. tímto zákonem.</w:t>
      </w:r>
    </w:p>
    <w:p w14:paraId="44D9424B" w14:textId="77777777" w:rsidR="001E6716" w:rsidRPr="00A661C5" w:rsidRDefault="001E6716" w:rsidP="001E6716">
      <w:pPr>
        <w:spacing w:before="120" w:after="120"/>
        <w:jc w:val="both"/>
        <w:rPr>
          <w:rFonts w:ascii="Times New Roman" w:hAnsi="Times New Roman" w:cs="Times New Roman"/>
          <w:sz w:val="24"/>
          <w:szCs w:val="24"/>
        </w:rPr>
      </w:pPr>
      <w:r w:rsidRPr="77A00736">
        <w:rPr>
          <w:rFonts w:ascii="Times New Roman" w:hAnsi="Times New Roman" w:cs="Times New Roman"/>
          <w:sz w:val="24"/>
          <w:szCs w:val="24"/>
        </w:rPr>
        <w:t xml:space="preserve">Zvláštní skutkovou podstatu přestupku konstruuje odstavec 2 vůči spoléhající se straně na peněženku, pokud tato za specifických podmínek neumožní prokázání totožnosti s využitím peněženky. </w:t>
      </w:r>
    </w:p>
    <w:p w14:paraId="5DD1174D" w14:textId="77777777" w:rsidR="001E6716" w:rsidRDefault="001E6716" w:rsidP="001E6716">
      <w:pPr>
        <w:spacing w:before="120" w:after="120"/>
        <w:jc w:val="both"/>
        <w:rPr>
          <w:rFonts w:ascii="Times New Roman" w:hAnsi="Times New Roman" w:cs="Times New Roman"/>
          <w:sz w:val="24"/>
          <w:szCs w:val="24"/>
        </w:rPr>
      </w:pPr>
      <w:r w:rsidRPr="77A00736">
        <w:rPr>
          <w:rFonts w:ascii="Times New Roman" w:hAnsi="Times New Roman" w:cs="Times New Roman"/>
          <w:sz w:val="24"/>
          <w:szCs w:val="24"/>
        </w:rPr>
        <w:t>V odstavci 3 dochází ke sjednocení výše peněžité sankce za spáchání jakéhokoli z přestupků dle tohoto zákona.</w:t>
      </w:r>
    </w:p>
    <w:p w14:paraId="3977DFEE" w14:textId="77777777" w:rsidR="001E6716" w:rsidRPr="00A661C5" w:rsidRDefault="001E6716" w:rsidP="001E6716">
      <w:pPr>
        <w:spacing w:before="120" w:after="120"/>
        <w:jc w:val="both"/>
        <w:rPr>
          <w:rFonts w:ascii="Times New Roman" w:hAnsi="Times New Roman" w:cs="Times New Roman"/>
          <w:sz w:val="24"/>
          <w:szCs w:val="24"/>
          <w:u w:val="single"/>
        </w:rPr>
      </w:pPr>
      <w:r w:rsidRPr="77A00736">
        <w:rPr>
          <w:rFonts w:ascii="Times New Roman" w:hAnsi="Times New Roman" w:cs="Times New Roman"/>
          <w:sz w:val="24"/>
          <w:szCs w:val="24"/>
          <w:u w:val="single"/>
        </w:rPr>
        <w:lastRenderedPageBreak/>
        <w:t>K přechodnému ustanovení</w:t>
      </w:r>
    </w:p>
    <w:p w14:paraId="46D68A12" w14:textId="77777777" w:rsidR="001E6716" w:rsidRPr="00A661C5" w:rsidRDefault="001E6716" w:rsidP="001E6716">
      <w:pPr>
        <w:spacing w:before="120" w:after="120"/>
        <w:jc w:val="both"/>
        <w:rPr>
          <w:rFonts w:ascii="Times New Roman" w:hAnsi="Times New Roman" w:cs="Times New Roman"/>
          <w:sz w:val="24"/>
          <w:szCs w:val="24"/>
        </w:rPr>
      </w:pPr>
      <w:r w:rsidRPr="77A00736">
        <w:rPr>
          <w:rFonts w:ascii="Times New Roman" w:hAnsi="Times New Roman" w:cs="Times New Roman"/>
          <w:sz w:val="24"/>
          <w:szCs w:val="24"/>
        </w:rPr>
        <w:t xml:space="preserve">Doplňuje se přechodné ustanovení k prokazování </w:t>
      </w:r>
      <w:r>
        <w:rPr>
          <w:rFonts w:ascii="Times New Roman" w:hAnsi="Times New Roman" w:cs="Times New Roman"/>
          <w:sz w:val="24"/>
          <w:szCs w:val="24"/>
        </w:rPr>
        <w:t>totožnosti</w:t>
      </w:r>
      <w:r w:rsidRPr="77A00736">
        <w:rPr>
          <w:rFonts w:ascii="Times New Roman" w:hAnsi="Times New Roman" w:cs="Times New Roman"/>
          <w:sz w:val="24"/>
          <w:szCs w:val="24"/>
        </w:rPr>
        <w:t xml:space="preserve"> peněženkou za fyzické přítomnosti</w:t>
      </w:r>
      <w:r>
        <w:rPr>
          <w:rFonts w:ascii="Times New Roman" w:hAnsi="Times New Roman" w:cs="Times New Roman"/>
          <w:sz w:val="24"/>
          <w:szCs w:val="24"/>
        </w:rPr>
        <w:t xml:space="preserve"> v návaznosti na navrhovaný § 18b</w:t>
      </w:r>
      <w:r w:rsidRPr="77A00736">
        <w:rPr>
          <w:rFonts w:ascii="Times New Roman" w:hAnsi="Times New Roman" w:cs="Times New Roman"/>
          <w:sz w:val="24"/>
          <w:szCs w:val="24"/>
        </w:rPr>
        <w:t>. Povinnost bude nabíhat ve vlnách obdobně, jako tomu bylo v případě povinnosti umožnit prokázání totožnosti digitálním stejnopisem průkazu v zákoně o</w:t>
      </w:r>
      <w:r>
        <w:rPr>
          <w:rFonts w:ascii="Times New Roman" w:hAnsi="Times New Roman" w:cs="Times New Roman"/>
          <w:sz w:val="24"/>
          <w:szCs w:val="24"/>
        </w:rPr>
        <w:t> </w:t>
      </w:r>
      <w:r w:rsidRPr="77A00736">
        <w:rPr>
          <w:rFonts w:ascii="Times New Roman" w:hAnsi="Times New Roman" w:cs="Times New Roman"/>
          <w:sz w:val="24"/>
          <w:szCs w:val="24"/>
        </w:rPr>
        <w:t>právu na digitální služby.</w:t>
      </w:r>
    </w:p>
    <w:p w14:paraId="707C9AB7" w14:textId="77777777" w:rsidR="001E6716" w:rsidRDefault="001E6716" w:rsidP="00F47BF4">
      <w:pPr>
        <w:spacing w:before="120" w:after="120"/>
        <w:jc w:val="both"/>
        <w:rPr>
          <w:rFonts w:ascii="Times New Roman" w:hAnsi="Times New Roman" w:cs="Times New Roman"/>
          <w:sz w:val="24"/>
          <w:szCs w:val="24"/>
        </w:rPr>
      </w:pPr>
    </w:p>
    <w:p w14:paraId="0347E038" w14:textId="4ED120DD" w:rsidR="001E6716" w:rsidRDefault="001E6716" w:rsidP="00F47BF4">
      <w:pPr>
        <w:spacing w:before="120" w:after="120"/>
        <w:jc w:val="both"/>
        <w:rPr>
          <w:rFonts w:ascii="Times New Roman" w:hAnsi="Times New Roman" w:cs="Times New Roman"/>
          <w:b/>
          <w:bCs/>
          <w:sz w:val="24"/>
          <w:szCs w:val="24"/>
        </w:rPr>
      </w:pPr>
      <w:r>
        <w:rPr>
          <w:rFonts w:ascii="Times New Roman" w:hAnsi="Times New Roman" w:cs="Times New Roman"/>
          <w:b/>
          <w:bCs/>
          <w:sz w:val="24"/>
          <w:szCs w:val="24"/>
        </w:rPr>
        <w:t>Změna zákona o správních poplatcích</w:t>
      </w:r>
    </w:p>
    <w:p w14:paraId="1A3DB02E" w14:textId="77777777" w:rsidR="009D7D6E" w:rsidRDefault="00691C65" w:rsidP="007D5016">
      <w:pPr>
        <w:spacing w:before="120" w:after="120"/>
        <w:jc w:val="both"/>
        <w:rPr>
          <w:rFonts w:ascii="Times New Roman" w:hAnsi="Times New Roman" w:cs="Times New Roman"/>
          <w:sz w:val="24"/>
          <w:szCs w:val="24"/>
        </w:rPr>
      </w:pPr>
      <w:r>
        <w:rPr>
          <w:rFonts w:ascii="Times New Roman" w:hAnsi="Times New Roman" w:cs="Times New Roman"/>
          <w:sz w:val="24"/>
          <w:szCs w:val="24"/>
        </w:rPr>
        <w:t>V souvislosti s adaptační legislativou se navrhuje správním poplatkem zatížit p</w:t>
      </w:r>
      <w:r w:rsidRPr="00691C65">
        <w:rPr>
          <w:rFonts w:ascii="Times New Roman" w:hAnsi="Times New Roman" w:cs="Times New Roman"/>
          <w:sz w:val="24"/>
          <w:szCs w:val="24"/>
        </w:rPr>
        <w:t>řijetí žádosti o</w:t>
      </w:r>
      <w:r w:rsidR="007D5016">
        <w:rPr>
          <w:rFonts w:ascii="Times New Roman" w:hAnsi="Times New Roman" w:cs="Times New Roman"/>
          <w:sz w:val="24"/>
          <w:szCs w:val="24"/>
        </w:rPr>
        <w:t> </w:t>
      </w:r>
      <w:r w:rsidRPr="00691C65">
        <w:rPr>
          <w:rFonts w:ascii="Times New Roman" w:hAnsi="Times New Roman" w:cs="Times New Roman"/>
          <w:sz w:val="24"/>
          <w:szCs w:val="24"/>
        </w:rPr>
        <w:t>zápis do seznamu kvalifikovaných poskytovatelů</w:t>
      </w:r>
      <w:r>
        <w:rPr>
          <w:rFonts w:ascii="Times New Roman" w:hAnsi="Times New Roman" w:cs="Times New Roman"/>
          <w:sz w:val="24"/>
          <w:szCs w:val="24"/>
        </w:rPr>
        <w:t xml:space="preserve"> </w:t>
      </w:r>
      <w:r w:rsidRPr="00691C65">
        <w:rPr>
          <w:rFonts w:ascii="Times New Roman" w:hAnsi="Times New Roman" w:cs="Times New Roman"/>
          <w:sz w:val="24"/>
          <w:szCs w:val="24"/>
        </w:rPr>
        <w:t>služeb vytvářejících důvěru, kteří poskytují kvalifikovaná elektronická potvrzení atributů a kterým Digitální a informační agentura umožňuje</w:t>
      </w:r>
      <w:r>
        <w:rPr>
          <w:rFonts w:ascii="Times New Roman" w:hAnsi="Times New Roman" w:cs="Times New Roman"/>
          <w:sz w:val="24"/>
          <w:szCs w:val="24"/>
        </w:rPr>
        <w:t xml:space="preserve"> </w:t>
      </w:r>
      <w:r w:rsidRPr="00691C65">
        <w:rPr>
          <w:rFonts w:ascii="Times New Roman" w:hAnsi="Times New Roman" w:cs="Times New Roman"/>
          <w:sz w:val="24"/>
          <w:szCs w:val="24"/>
        </w:rPr>
        <w:t>ověřování atributů podle autentických zdrojů</w:t>
      </w:r>
      <w:r>
        <w:rPr>
          <w:rFonts w:ascii="Times New Roman" w:hAnsi="Times New Roman" w:cs="Times New Roman"/>
          <w:sz w:val="24"/>
          <w:szCs w:val="24"/>
        </w:rPr>
        <w:t xml:space="preserve">, a to částkou 50.000 Kč. </w:t>
      </w:r>
      <w:r w:rsidR="007D5016">
        <w:rPr>
          <w:rFonts w:ascii="Times New Roman" w:hAnsi="Times New Roman" w:cs="Times New Roman"/>
          <w:sz w:val="24"/>
          <w:szCs w:val="24"/>
        </w:rPr>
        <w:t>Současný poplatek za p</w:t>
      </w:r>
      <w:r w:rsidR="007D5016" w:rsidRPr="007D5016">
        <w:rPr>
          <w:rFonts w:ascii="Times New Roman" w:hAnsi="Times New Roman" w:cs="Times New Roman"/>
          <w:sz w:val="24"/>
          <w:szCs w:val="24"/>
        </w:rPr>
        <w:t>řijetí žádosti o udělení statusu kvalifikovaného poskytovatele</w:t>
      </w:r>
      <w:r w:rsidR="007D5016">
        <w:rPr>
          <w:rFonts w:ascii="Times New Roman" w:hAnsi="Times New Roman" w:cs="Times New Roman"/>
          <w:sz w:val="24"/>
          <w:szCs w:val="24"/>
        </w:rPr>
        <w:t xml:space="preserve"> </w:t>
      </w:r>
      <w:r w:rsidR="007D5016" w:rsidRPr="007D5016">
        <w:rPr>
          <w:rFonts w:ascii="Times New Roman" w:hAnsi="Times New Roman" w:cs="Times New Roman"/>
          <w:sz w:val="24"/>
          <w:szCs w:val="24"/>
        </w:rPr>
        <w:t>služeb vytvářejících důvěru a kvalifikované služby vytvářející důvěru</w:t>
      </w:r>
      <w:r w:rsidR="007D5016">
        <w:rPr>
          <w:rFonts w:ascii="Times New Roman" w:hAnsi="Times New Roman" w:cs="Times New Roman"/>
          <w:sz w:val="24"/>
          <w:szCs w:val="24"/>
        </w:rPr>
        <w:t xml:space="preserve"> se navrhuje navýšit ze současných 25.000 Kč na 50.000 Kč.</w:t>
      </w:r>
      <w:r w:rsidR="007D5016" w:rsidRPr="007D5016">
        <w:rPr>
          <w:rFonts w:ascii="Times New Roman" w:hAnsi="Times New Roman" w:cs="Times New Roman"/>
          <w:sz w:val="24"/>
          <w:szCs w:val="24"/>
        </w:rPr>
        <w:t xml:space="preserve">     </w:t>
      </w:r>
    </w:p>
    <w:p w14:paraId="51B3AD7E" w14:textId="77777777" w:rsidR="009D7D6E" w:rsidRDefault="009D7D6E" w:rsidP="007D5016">
      <w:pPr>
        <w:spacing w:before="120" w:after="120"/>
        <w:jc w:val="both"/>
        <w:rPr>
          <w:rFonts w:ascii="Times New Roman" w:hAnsi="Times New Roman" w:cs="Times New Roman"/>
          <w:sz w:val="24"/>
          <w:szCs w:val="24"/>
        </w:rPr>
      </w:pPr>
    </w:p>
    <w:p w14:paraId="1E4CE9F0" w14:textId="380E9361" w:rsidR="007B16C8" w:rsidRPr="007B16C8" w:rsidRDefault="007B16C8" w:rsidP="007D5016">
      <w:pPr>
        <w:spacing w:before="120" w:after="120"/>
        <w:jc w:val="both"/>
        <w:rPr>
          <w:rFonts w:ascii="Times New Roman" w:hAnsi="Times New Roman" w:cs="Times New Roman"/>
          <w:b/>
          <w:bCs/>
          <w:sz w:val="24"/>
          <w:szCs w:val="24"/>
        </w:rPr>
      </w:pPr>
      <w:r>
        <w:rPr>
          <w:rFonts w:ascii="Times New Roman" w:hAnsi="Times New Roman" w:cs="Times New Roman"/>
          <w:b/>
          <w:bCs/>
          <w:sz w:val="24"/>
          <w:szCs w:val="24"/>
        </w:rPr>
        <w:t>K účinnosti</w:t>
      </w:r>
    </w:p>
    <w:p w14:paraId="7513A385" w14:textId="4FF34A9B" w:rsidR="009D7D6E" w:rsidRDefault="009D7D6E" w:rsidP="007B16C8">
      <w:pPr>
        <w:spacing w:after="0"/>
        <w:jc w:val="both"/>
        <w:rPr>
          <w:rFonts w:ascii="Times New Roman" w:hAnsi="Times New Roman"/>
          <w:color w:val="000000"/>
          <w:sz w:val="24"/>
          <w:szCs w:val="24"/>
        </w:rPr>
      </w:pPr>
      <w:r w:rsidRPr="008270BB">
        <w:rPr>
          <w:rFonts w:ascii="Times New Roman" w:eastAsia="Arial Unicode MS" w:hAnsi="Times New Roman"/>
          <w:kern w:val="3"/>
          <w:sz w:val="24"/>
          <w:szCs w:val="24"/>
          <w:lang w:eastAsia="zh-CN" w:bidi="hi-IN"/>
        </w:rPr>
        <w:t>Účinnost se navrhuje</w:t>
      </w:r>
      <w:r>
        <w:rPr>
          <w:rFonts w:ascii="Times New Roman" w:eastAsia="Arial Unicode MS" w:hAnsi="Times New Roman"/>
          <w:kern w:val="3"/>
          <w:sz w:val="24"/>
          <w:szCs w:val="24"/>
          <w:lang w:eastAsia="zh-CN" w:bidi="hi-IN"/>
        </w:rPr>
        <w:t xml:space="preserve"> patnáctým</w:t>
      </w:r>
      <w:r w:rsidRPr="008270BB">
        <w:rPr>
          <w:rFonts w:ascii="Times New Roman" w:eastAsia="Arial Unicode MS" w:hAnsi="Times New Roman"/>
          <w:kern w:val="3"/>
          <w:sz w:val="24"/>
          <w:szCs w:val="24"/>
          <w:lang w:eastAsia="zh-CN" w:bidi="hi-IN"/>
        </w:rPr>
        <w:t xml:space="preserve"> dnem</w:t>
      </w:r>
      <w:r>
        <w:rPr>
          <w:rFonts w:ascii="Times New Roman" w:eastAsia="Arial Unicode MS" w:hAnsi="Times New Roman"/>
          <w:kern w:val="3"/>
          <w:sz w:val="24"/>
          <w:szCs w:val="24"/>
          <w:lang w:eastAsia="zh-CN" w:bidi="hi-IN"/>
        </w:rPr>
        <w:t xml:space="preserve"> následujícím po dni vyhlášení tohoto zákona </w:t>
      </w:r>
      <w:r w:rsidRPr="008270BB">
        <w:rPr>
          <w:rFonts w:ascii="Times New Roman" w:hAnsi="Times New Roman"/>
          <w:color w:val="000000"/>
          <w:sz w:val="24"/>
          <w:szCs w:val="24"/>
        </w:rPr>
        <w:t>s výjimkou ustanovení</w:t>
      </w:r>
      <w:r w:rsidR="00740001">
        <w:rPr>
          <w:rFonts w:ascii="Times New Roman" w:hAnsi="Times New Roman"/>
          <w:color w:val="000000"/>
          <w:sz w:val="24"/>
          <w:szCs w:val="24"/>
        </w:rPr>
        <w:t>, která</w:t>
      </w:r>
      <w:r w:rsidRPr="008270BB">
        <w:rPr>
          <w:rFonts w:ascii="Times New Roman" w:hAnsi="Times New Roman"/>
          <w:color w:val="000000"/>
          <w:sz w:val="24"/>
          <w:szCs w:val="24"/>
        </w:rPr>
        <w:t xml:space="preserve"> </w:t>
      </w:r>
      <w:r w:rsidR="007C1CC6">
        <w:rPr>
          <w:rFonts w:ascii="Times New Roman" w:hAnsi="Times New Roman"/>
          <w:color w:val="000000"/>
          <w:sz w:val="24"/>
          <w:szCs w:val="24"/>
        </w:rPr>
        <w:t xml:space="preserve">mají nabýt </w:t>
      </w:r>
      <w:r w:rsidRPr="008270BB">
        <w:rPr>
          <w:rFonts w:ascii="Times New Roman" w:hAnsi="Times New Roman"/>
          <w:color w:val="000000"/>
          <w:sz w:val="24"/>
          <w:szCs w:val="24"/>
        </w:rPr>
        <w:t>účinnosti dnem 1. ledna 2027.</w:t>
      </w:r>
      <w:r>
        <w:rPr>
          <w:rFonts w:ascii="Times New Roman" w:hAnsi="Times New Roman"/>
          <w:color w:val="000000"/>
          <w:sz w:val="24"/>
          <w:szCs w:val="24"/>
        </w:rPr>
        <w:t xml:space="preserve"> Důvodem pro stanovení účinnosti mimo jednotné dny právní účinnosti je adaptace </w:t>
      </w:r>
      <w:r w:rsidR="007B3B1F">
        <w:rPr>
          <w:rFonts w:ascii="Times New Roman" w:hAnsi="Times New Roman"/>
          <w:color w:val="000000"/>
          <w:sz w:val="24"/>
          <w:szCs w:val="24"/>
        </w:rPr>
        <w:t xml:space="preserve">na </w:t>
      </w:r>
      <w:r>
        <w:rPr>
          <w:rFonts w:ascii="Times New Roman" w:hAnsi="Times New Roman"/>
          <w:color w:val="000000"/>
          <w:sz w:val="24"/>
          <w:szCs w:val="24"/>
        </w:rPr>
        <w:t>nařízení</w:t>
      </w:r>
      <w:r w:rsidR="007B3B1F">
        <w:rPr>
          <w:rFonts w:ascii="Times New Roman" w:hAnsi="Times New Roman"/>
          <w:color w:val="000000"/>
          <w:sz w:val="24"/>
          <w:szCs w:val="24"/>
        </w:rPr>
        <w:t xml:space="preserve"> </w:t>
      </w:r>
      <w:proofErr w:type="spellStart"/>
      <w:r w:rsidR="007B3B1F">
        <w:rPr>
          <w:rFonts w:ascii="Times New Roman" w:hAnsi="Times New Roman"/>
          <w:color w:val="000000"/>
          <w:sz w:val="24"/>
          <w:szCs w:val="24"/>
        </w:rPr>
        <w:t>eIDAS</w:t>
      </w:r>
      <w:proofErr w:type="spellEnd"/>
      <w:r w:rsidR="007B3B1F">
        <w:rPr>
          <w:rFonts w:ascii="Times New Roman" w:hAnsi="Times New Roman"/>
          <w:color w:val="000000"/>
          <w:sz w:val="24"/>
          <w:szCs w:val="24"/>
        </w:rPr>
        <w:t xml:space="preserve"> 2</w:t>
      </w:r>
      <w:r w:rsidR="00366EEB">
        <w:rPr>
          <w:rFonts w:ascii="Times New Roman" w:hAnsi="Times New Roman"/>
          <w:sz w:val="24"/>
          <w:szCs w:val="24"/>
        </w:rPr>
        <w:t>, které je použitelné od data vyhlášení.</w:t>
      </w:r>
    </w:p>
    <w:p w14:paraId="763B6037" w14:textId="4B9C9958" w:rsidR="001E6716" w:rsidRPr="001E6716" w:rsidRDefault="007D5016" w:rsidP="007D5016">
      <w:pPr>
        <w:spacing w:before="120" w:after="120"/>
        <w:jc w:val="both"/>
        <w:rPr>
          <w:rFonts w:ascii="Times New Roman" w:hAnsi="Times New Roman" w:cs="Times New Roman"/>
          <w:sz w:val="24"/>
          <w:szCs w:val="24"/>
        </w:rPr>
      </w:pPr>
      <w:r w:rsidRPr="007D5016">
        <w:rPr>
          <w:rFonts w:ascii="Times New Roman" w:hAnsi="Times New Roman" w:cs="Times New Roman"/>
          <w:sz w:val="24"/>
          <w:szCs w:val="24"/>
        </w:rPr>
        <w:t xml:space="preserve">                                        </w:t>
      </w:r>
    </w:p>
    <w:p w14:paraId="1DDC4AAF" w14:textId="77777777" w:rsidR="00131A7D" w:rsidRDefault="00131A7D" w:rsidP="00F47BF4">
      <w:pPr>
        <w:spacing w:before="120" w:after="120"/>
        <w:jc w:val="both"/>
        <w:rPr>
          <w:rFonts w:ascii="Times New Roman" w:hAnsi="Times New Roman" w:cs="Times New Roman"/>
          <w:sz w:val="24"/>
          <w:szCs w:val="24"/>
        </w:rPr>
      </w:pPr>
    </w:p>
    <w:p w14:paraId="67374A2F" w14:textId="77777777" w:rsidR="00131A7D" w:rsidRDefault="00131A7D" w:rsidP="00F47BF4">
      <w:pPr>
        <w:spacing w:before="120" w:after="120"/>
        <w:jc w:val="both"/>
        <w:rPr>
          <w:rFonts w:ascii="Times New Roman" w:hAnsi="Times New Roman" w:cs="Times New Roman"/>
          <w:sz w:val="24"/>
          <w:szCs w:val="24"/>
        </w:rPr>
      </w:pPr>
    </w:p>
    <w:p w14:paraId="61F2B856" w14:textId="77777777" w:rsidR="00131A7D" w:rsidRDefault="00131A7D" w:rsidP="00F47BF4">
      <w:pPr>
        <w:spacing w:before="120" w:after="120"/>
        <w:jc w:val="both"/>
        <w:rPr>
          <w:rFonts w:ascii="Times New Roman" w:hAnsi="Times New Roman" w:cs="Times New Roman"/>
          <w:sz w:val="24"/>
          <w:szCs w:val="24"/>
        </w:rPr>
      </w:pPr>
    </w:p>
    <w:p w14:paraId="731B1EA1" w14:textId="77777777" w:rsidR="00131A7D" w:rsidRDefault="00131A7D" w:rsidP="00F47BF4">
      <w:pPr>
        <w:spacing w:before="120" w:after="120"/>
        <w:jc w:val="both"/>
        <w:rPr>
          <w:rFonts w:ascii="Times New Roman" w:hAnsi="Times New Roman" w:cs="Times New Roman"/>
          <w:sz w:val="24"/>
          <w:szCs w:val="24"/>
        </w:rPr>
      </w:pPr>
    </w:p>
    <w:p w14:paraId="5E366FD5" w14:textId="77FC38F0" w:rsidR="00647D44" w:rsidRPr="00757EE2" w:rsidRDefault="00647D44" w:rsidP="00647D44">
      <w:pPr>
        <w:pageBreakBefore/>
        <w:spacing w:after="120"/>
        <w:jc w:val="center"/>
        <w:rPr>
          <w:rFonts w:ascii="Times New Roman" w:hAnsi="Times New Roman" w:cs="Times New Roman"/>
          <w:b/>
          <w:caps/>
          <w:sz w:val="24"/>
          <w:szCs w:val="24"/>
        </w:rPr>
      </w:pPr>
      <w:r>
        <w:rPr>
          <w:rFonts w:ascii="Times New Roman" w:hAnsi="Times New Roman" w:cs="Times New Roman"/>
          <w:b/>
          <w:caps/>
          <w:sz w:val="24"/>
          <w:szCs w:val="24"/>
        </w:rPr>
        <w:lastRenderedPageBreak/>
        <w:t xml:space="preserve">Příloha č. 1 - </w:t>
      </w:r>
      <w:r w:rsidRPr="00D357F5">
        <w:rPr>
          <w:rFonts w:ascii="Times New Roman" w:hAnsi="Times New Roman" w:cs="Times New Roman"/>
          <w:b/>
          <w:caps/>
          <w:sz w:val="24"/>
          <w:szCs w:val="24"/>
        </w:rPr>
        <w:t>Posouzení vlivu na ochranu osobních údajů (Evropská peněženka digitální identity)</w:t>
      </w:r>
    </w:p>
    <w:p w14:paraId="696D39DC" w14:textId="77777777" w:rsidR="00647D44" w:rsidRDefault="00647D44" w:rsidP="00647D44">
      <w:pPr>
        <w:spacing w:after="120"/>
        <w:rPr>
          <w:rFonts w:ascii="Times New Roman" w:hAnsi="Times New Roman" w:cs="Times New Roman"/>
          <w:b/>
          <w:caps/>
          <w:sz w:val="24"/>
          <w:szCs w:val="24"/>
        </w:rPr>
      </w:pPr>
    </w:p>
    <w:p w14:paraId="02E19E3D" w14:textId="77777777" w:rsidR="00647D44" w:rsidRDefault="00647D44" w:rsidP="00647D44">
      <w:pPr>
        <w:pStyle w:val="Nzev"/>
      </w:pPr>
    </w:p>
    <w:p w14:paraId="248042BC" w14:textId="77777777" w:rsidR="00647D44" w:rsidRDefault="00647D44" w:rsidP="00647D44">
      <w:pPr>
        <w:pStyle w:val="Nzev"/>
        <w:jc w:val="center"/>
      </w:pPr>
      <w:r>
        <w:t>Posouzení vlivu na ochranu osobních údajů</w:t>
      </w:r>
      <w:r>
        <w:rPr>
          <w:rStyle w:val="Znakapoznpodarou"/>
        </w:rPr>
        <w:footnoteReference w:id="2"/>
      </w:r>
    </w:p>
    <w:p w14:paraId="678CDF18" w14:textId="77777777" w:rsidR="00647D44" w:rsidRDefault="00647D44" w:rsidP="00647D44">
      <w:pPr>
        <w:pStyle w:val="Nzev"/>
        <w:jc w:val="center"/>
        <w:rPr>
          <w:sz w:val="52"/>
          <w:szCs w:val="52"/>
        </w:rPr>
      </w:pPr>
      <w:r w:rsidRPr="000110F0">
        <w:rPr>
          <w:sz w:val="52"/>
          <w:szCs w:val="52"/>
        </w:rPr>
        <w:t>(</w:t>
      </w:r>
      <w:r>
        <w:t>Evropská peněženka digitální identity</w:t>
      </w:r>
      <w:r>
        <w:rPr>
          <w:rStyle w:val="Znakapoznpodarou"/>
        </w:rPr>
        <w:footnoteReference w:id="3"/>
      </w:r>
      <w:r w:rsidRPr="00B61575">
        <w:t>)</w:t>
      </w:r>
    </w:p>
    <w:p w14:paraId="2257806D" w14:textId="77777777" w:rsidR="00647D44" w:rsidRDefault="00647D44" w:rsidP="00647D44"/>
    <w:p w14:paraId="11E68DDF" w14:textId="77777777" w:rsidR="00647D44" w:rsidRDefault="00647D44" w:rsidP="00647D44"/>
    <w:p w14:paraId="54DD674C" w14:textId="77777777" w:rsidR="00647D44" w:rsidRDefault="00647D44" w:rsidP="00647D44"/>
    <w:p w14:paraId="4CD0ACCB" w14:textId="77777777" w:rsidR="00647D44" w:rsidRDefault="00647D44" w:rsidP="00647D44"/>
    <w:p w14:paraId="7C81CDF2" w14:textId="77777777" w:rsidR="00647D44" w:rsidRDefault="00647D44" w:rsidP="00647D44"/>
    <w:p w14:paraId="1AC6B3D4" w14:textId="77777777" w:rsidR="00647D44" w:rsidRDefault="00647D44" w:rsidP="00647D44">
      <w:pPr>
        <w:pBdr>
          <w:top w:val="single" w:sz="4" w:space="1" w:color="auto"/>
          <w:left w:val="single" w:sz="4" w:space="4" w:color="auto"/>
          <w:bottom w:val="single" w:sz="4" w:space="1" w:color="auto"/>
          <w:right w:val="single" w:sz="4" w:space="4" w:color="auto"/>
        </w:pBdr>
        <w:rPr>
          <w:b/>
          <w:bCs/>
        </w:rPr>
      </w:pPr>
      <w:r w:rsidRPr="002E0ABF">
        <w:rPr>
          <w:b/>
          <w:bCs/>
        </w:rPr>
        <w:t xml:space="preserve">Zpracoval: </w:t>
      </w:r>
      <w:r>
        <w:rPr>
          <w:b/>
          <w:bCs/>
        </w:rPr>
        <w:t>Digitální a informační agentura („DIA“)</w:t>
      </w:r>
      <w:r w:rsidRPr="002E0ABF">
        <w:rPr>
          <w:b/>
          <w:bCs/>
        </w:rPr>
        <w:t xml:space="preserve"> </w:t>
      </w:r>
      <w:r w:rsidRPr="002E0ABF">
        <w:rPr>
          <w:rFonts w:cstheme="minorHAnsi"/>
          <w:b/>
          <w:bCs/>
        </w:rPr>
        <w:t>©</w:t>
      </w:r>
      <w:r w:rsidRPr="002E0ABF">
        <w:rPr>
          <w:b/>
          <w:bCs/>
        </w:rPr>
        <w:t>202</w:t>
      </w:r>
      <w:r>
        <w:rPr>
          <w:b/>
          <w:bCs/>
        </w:rPr>
        <w:t>5</w:t>
      </w:r>
    </w:p>
    <w:p w14:paraId="53ED89AE" w14:textId="77777777" w:rsidR="00647D44" w:rsidRPr="00781719" w:rsidRDefault="00647D44" w:rsidP="00647D44">
      <w:pPr>
        <w:pBdr>
          <w:top w:val="single" w:sz="4" w:space="1" w:color="auto"/>
          <w:left w:val="single" w:sz="4" w:space="4" w:color="auto"/>
          <w:bottom w:val="single" w:sz="4" w:space="1" w:color="auto"/>
          <w:right w:val="single" w:sz="4" w:space="4" w:color="auto"/>
        </w:pBdr>
      </w:pPr>
      <w:r>
        <w:rPr>
          <w:b/>
          <w:bCs/>
        </w:rPr>
        <w:t>Odborný garant</w:t>
      </w:r>
      <w:r>
        <w:t xml:space="preserve">: </w:t>
      </w:r>
      <w:r>
        <w:rPr>
          <w:rFonts w:cstheme="minorHAnsi"/>
        </w:rPr>
        <w:t>Eva Lipovská</w:t>
      </w:r>
    </w:p>
    <w:p w14:paraId="5AC7C4DB" w14:textId="77777777" w:rsidR="00647D44" w:rsidRDefault="00647D44" w:rsidP="00647D44">
      <w:r>
        <w:t xml:space="preserve">Verze dokumentu: 2.0, </w:t>
      </w:r>
      <w:r>
        <w:rPr>
          <w:rFonts w:cstheme="minorHAnsi"/>
        </w:rPr>
        <w:t>25. 6. 2025</w:t>
      </w:r>
    </w:p>
    <w:p w14:paraId="270AF5B0" w14:textId="77777777" w:rsidR="00647D44" w:rsidRDefault="00647D44" w:rsidP="00647D44">
      <w:r>
        <w:br w:type="page"/>
      </w:r>
    </w:p>
    <w:p w14:paraId="6A80293E" w14:textId="77777777" w:rsidR="00647D44" w:rsidRDefault="00647D44" w:rsidP="00647D44">
      <w:pPr>
        <w:pStyle w:val="Nadpis1"/>
      </w:pPr>
      <w:bookmarkStart w:id="18" w:name="_Toc201756086"/>
      <w:r>
        <w:lastRenderedPageBreak/>
        <w:t>Základní informace o</w:t>
      </w:r>
      <w:r w:rsidRPr="000110F0">
        <w:t xml:space="preserve"> zpracování OÚ</w:t>
      </w:r>
      <w:bookmarkEnd w:id="18"/>
      <w:r>
        <w:t xml:space="preserve"> </w:t>
      </w:r>
    </w:p>
    <w:p w14:paraId="51BB1FBA" w14:textId="77777777" w:rsidR="00647D44" w:rsidRDefault="00647D44" w:rsidP="008A4229">
      <w:pPr>
        <w:pStyle w:val="Odstavecseseznamem"/>
        <w:numPr>
          <w:ilvl w:val="0"/>
          <w:numId w:val="13"/>
        </w:numPr>
        <w:spacing w:after="0" w:line="259" w:lineRule="auto"/>
        <w:ind w:left="357" w:hanging="357"/>
        <w:contextualSpacing w:val="0"/>
        <w:jc w:val="both"/>
        <w:rPr>
          <w:rFonts w:cs="Arial"/>
        </w:rPr>
      </w:pPr>
      <w:r>
        <w:rPr>
          <w:rFonts w:cs="Arial"/>
        </w:rPr>
        <w:t xml:space="preserve">EUDIW umožní občanům EU snadno a bezpečně prokazovat svou identitu a další údaje online i </w:t>
      </w:r>
      <w:proofErr w:type="spellStart"/>
      <w:r>
        <w:rPr>
          <w:rFonts w:cs="Arial"/>
        </w:rPr>
        <w:t>offline</w:t>
      </w:r>
      <w:proofErr w:type="spellEnd"/>
      <w:r>
        <w:rPr>
          <w:rFonts w:cs="Arial"/>
        </w:rPr>
        <w:t xml:space="preserve"> napříč celou EU. To bude zahrnovat přístup k vybraným digitálním službám, například při založení bankovního účtu, podepisování dokumentů, nebo při cestování. Navíc budou občané EU moci používat evropskou peněženku digitální identity pro elektronické podpisy a ověřování identity, což usnadní mnoho každodenních úkonů a sníží potřebu mít potřebné fyzické doklady </w:t>
      </w:r>
      <w:r w:rsidRPr="00E87EF3">
        <w:rPr>
          <w:rFonts w:cs="Arial"/>
        </w:rPr>
        <w:t>stále při sobě.</w:t>
      </w:r>
    </w:p>
    <w:p w14:paraId="12BD0FD2" w14:textId="77777777" w:rsidR="00647D44" w:rsidRPr="00390EE8" w:rsidRDefault="00647D44" w:rsidP="00647D44">
      <w:pPr>
        <w:spacing w:after="0"/>
        <w:jc w:val="both"/>
        <w:rPr>
          <w:rFonts w:cs="Arial"/>
        </w:rPr>
      </w:pPr>
    </w:p>
    <w:p w14:paraId="7A149851" w14:textId="77777777" w:rsidR="00647D44" w:rsidRDefault="00647D44" w:rsidP="008A4229">
      <w:pPr>
        <w:pStyle w:val="Odstavecseseznamem"/>
        <w:numPr>
          <w:ilvl w:val="0"/>
          <w:numId w:val="13"/>
        </w:numPr>
        <w:spacing w:after="0" w:line="259" w:lineRule="auto"/>
        <w:ind w:left="357" w:hanging="357"/>
        <w:contextualSpacing w:val="0"/>
        <w:jc w:val="both"/>
        <w:rPr>
          <w:rFonts w:cs="Arial"/>
        </w:rPr>
      </w:pPr>
      <w:r w:rsidRPr="00390EE8">
        <w:rPr>
          <w:rFonts w:cs="Arial"/>
        </w:rPr>
        <w:t>Česká republika je povinna národní řešení EUDIW implementovat a zprovoznit do konce roku 2026, a to na základě legislativy EU, konkrétně Nařízení Evropského parlamentu a Rady (EU) 2024/1183 ze dne 11. dubna 2024, kterým se mění nařízení (EU) č. 910/2014, pokud jde o zřízení evropského rámce pro digitální identitu</w:t>
      </w:r>
      <w:r>
        <w:rPr>
          <w:rFonts w:cs="Arial"/>
        </w:rPr>
        <w:t xml:space="preserve"> (tzv. </w:t>
      </w:r>
      <w:proofErr w:type="spellStart"/>
      <w:r>
        <w:rPr>
          <w:rFonts w:cs="Arial"/>
        </w:rPr>
        <w:t>eIDAS</w:t>
      </w:r>
      <w:proofErr w:type="spellEnd"/>
      <w:r>
        <w:rPr>
          <w:rFonts w:cs="Arial"/>
        </w:rPr>
        <w:t xml:space="preserve"> 2.0)</w:t>
      </w:r>
      <w:r>
        <w:rPr>
          <w:rStyle w:val="Znakapoznpodarou"/>
          <w:rFonts w:cs="Arial"/>
        </w:rPr>
        <w:footnoteReference w:id="4"/>
      </w:r>
      <w:r w:rsidRPr="00390EE8">
        <w:rPr>
          <w:rFonts w:cs="Arial"/>
        </w:rPr>
        <w:t xml:space="preserve"> </w:t>
      </w:r>
      <w:r>
        <w:rPr>
          <w:rFonts w:cs="Arial"/>
        </w:rPr>
        <w:t>a souvisejících prováděcích aktů vydaných Evropských komisí na základě tohoto nařízení, ve kterých jsou blíže specifikovány požadavky na parametry a funkcionality národních řešení EUDIW.</w:t>
      </w:r>
    </w:p>
    <w:p w14:paraId="03246200" w14:textId="77777777" w:rsidR="00647D44" w:rsidRPr="00390EE8" w:rsidRDefault="00647D44" w:rsidP="00647D44">
      <w:pPr>
        <w:pStyle w:val="Odstavecseseznamem"/>
        <w:rPr>
          <w:rFonts w:cs="Arial"/>
        </w:rPr>
      </w:pPr>
    </w:p>
    <w:p w14:paraId="25D0562B" w14:textId="77777777" w:rsidR="00647D44" w:rsidRDefault="00647D44" w:rsidP="008A4229">
      <w:pPr>
        <w:pStyle w:val="Odstavecseseznamem"/>
        <w:numPr>
          <w:ilvl w:val="0"/>
          <w:numId w:val="13"/>
        </w:numPr>
        <w:spacing w:after="0" w:line="259" w:lineRule="auto"/>
        <w:ind w:left="357" w:hanging="357"/>
        <w:contextualSpacing w:val="0"/>
        <w:jc w:val="both"/>
        <w:rPr>
          <w:rFonts w:cs="Arial"/>
        </w:rPr>
      </w:pPr>
      <w:r>
        <w:rPr>
          <w:rFonts w:cs="Arial"/>
        </w:rPr>
        <w:t>Základní parametry EUDIW jsou následující:</w:t>
      </w:r>
    </w:p>
    <w:p w14:paraId="448683FE" w14:textId="77777777" w:rsidR="00647D44" w:rsidRDefault="00647D44" w:rsidP="008A4229">
      <w:pPr>
        <w:pStyle w:val="Odstavecseseznamem"/>
        <w:numPr>
          <w:ilvl w:val="0"/>
          <w:numId w:val="20"/>
        </w:numPr>
        <w:spacing w:after="0" w:line="259" w:lineRule="auto"/>
        <w:contextualSpacing w:val="0"/>
        <w:jc w:val="both"/>
        <w:rPr>
          <w:rFonts w:cs="Arial"/>
        </w:rPr>
      </w:pPr>
      <w:r>
        <w:rPr>
          <w:rFonts w:cs="Arial"/>
        </w:rPr>
        <w:t>musí projít povinnou certifikací;</w:t>
      </w:r>
    </w:p>
    <w:p w14:paraId="778285FB" w14:textId="77777777" w:rsidR="00647D44" w:rsidRDefault="00647D44" w:rsidP="008A4229">
      <w:pPr>
        <w:pStyle w:val="Odstavecseseznamem"/>
        <w:numPr>
          <w:ilvl w:val="0"/>
          <w:numId w:val="20"/>
        </w:numPr>
        <w:spacing w:after="0" w:line="259" w:lineRule="auto"/>
        <w:contextualSpacing w:val="0"/>
        <w:jc w:val="both"/>
        <w:rPr>
          <w:rFonts w:cs="Arial"/>
        </w:rPr>
      </w:pPr>
      <w:r>
        <w:rPr>
          <w:rFonts w:cs="Arial"/>
        </w:rPr>
        <w:t>musí používat bezpečná úložiště pro citlivá kryptografická data;</w:t>
      </w:r>
    </w:p>
    <w:p w14:paraId="655ADECD" w14:textId="77777777" w:rsidR="00647D44" w:rsidRDefault="00647D44" w:rsidP="008A4229">
      <w:pPr>
        <w:pStyle w:val="Odstavecseseznamem"/>
        <w:numPr>
          <w:ilvl w:val="0"/>
          <w:numId w:val="20"/>
        </w:numPr>
        <w:spacing w:after="0" w:line="259" w:lineRule="auto"/>
        <w:contextualSpacing w:val="0"/>
        <w:jc w:val="both"/>
        <w:rPr>
          <w:rFonts w:cs="Arial"/>
        </w:rPr>
      </w:pPr>
      <w:r>
        <w:rPr>
          <w:rFonts w:cs="Arial"/>
        </w:rPr>
        <w:t>každá operace vyžaduje předchozí autentizaci uživatele;</w:t>
      </w:r>
    </w:p>
    <w:p w14:paraId="6A22389C" w14:textId="77777777" w:rsidR="00647D44" w:rsidRDefault="00647D44" w:rsidP="008A4229">
      <w:pPr>
        <w:pStyle w:val="Odstavecseseznamem"/>
        <w:numPr>
          <w:ilvl w:val="0"/>
          <w:numId w:val="20"/>
        </w:numPr>
        <w:spacing w:after="0" w:line="259" w:lineRule="auto"/>
        <w:contextualSpacing w:val="0"/>
        <w:jc w:val="both"/>
        <w:rPr>
          <w:rFonts w:cs="Arial"/>
        </w:rPr>
      </w:pPr>
      <w:r>
        <w:rPr>
          <w:rFonts w:cs="Arial"/>
        </w:rPr>
        <w:t>interoperabilita mezi různými systémy členských států (klíčové pro přeshraniční fungování EUDIW).</w:t>
      </w:r>
    </w:p>
    <w:p w14:paraId="3DE2A638" w14:textId="77777777" w:rsidR="00647D44" w:rsidRPr="00FA0596" w:rsidRDefault="00647D44" w:rsidP="00647D44">
      <w:pPr>
        <w:spacing w:after="0"/>
        <w:ind w:left="717"/>
        <w:jc w:val="both"/>
        <w:rPr>
          <w:rFonts w:cs="Arial"/>
        </w:rPr>
      </w:pPr>
    </w:p>
    <w:p w14:paraId="3B0F7B40" w14:textId="77777777" w:rsidR="00647D44" w:rsidRDefault="00647D44" w:rsidP="008A4229">
      <w:pPr>
        <w:pStyle w:val="Odstavecseseznamem"/>
        <w:numPr>
          <w:ilvl w:val="0"/>
          <w:numId w:val="13"/>
        </w:numPr>
        <w:spacing w:after="0" w:line="259" w:lineRule="auto"/>
        <w:ind w:left="357" w:hanging="357"/>
        <w:contextualSpacing w:val="0"/>
        <w:jc w:val="both"/>
        <w:rPr>
          <w:rFonts w:cs="Arial"/>
        </w:rPr>
      </w:pPr>
      <w:r>
        <w:rPr>
          <w:rFonts w:cs="Arial"/>
        </w:rPr>
        <w:t>EUDIW přinese celou škálu benefitů jak pro veřejnou správu, tak pro soukromé subjekty, a sice zejména:</w:t>
      </w:r>
    </w:p>
    <w:p w14:paraId="5BF815F9" w14:textId="77777777" w:rsidR="00647D44" w:rsidRDefault="00647D44" w:rsidP="008A4229">
      <w:pPr>
        <w:pStyle w:val="Odstavecseseznamem"/>
        <w:numPr>
          <w:ilvl w:val="0"/>
          <w:numId w:val="21"/>
        </w:numPr>
        <w:spacing w:after="0" w:line="259" w:lineRule="auto"/>
        <w:contextualSpacing w:val="0"/>
        <w:jc w:val="both"/>
        <w:rPr>
          <w:rFonts w:cs="Arial"/>
        </w:rPr>
      </w:pPr>
      <w:r w:rsidRPr="00FA0596">
        <w:rPr>
          <w:rFonts w:cs="Arial"/>
        </w:rPr>
        <w:t>podpoří využívání digitálních služeb veřejné správy a usnadní přechod na digitální služby</w:t>
      </w:r>
      <w:r>
        <w:rPr>
          <w:rFonts w:cs="Arial"/>
        </w:rPr>
        <w:t>;</w:t>
      </w:r>
    </w:p>
    <w:p w14:paraId="576FD57C" w14:textId="77777777" w:rsidR="00647D44" w:rsidRDefault="00647D44" w:rsidP="008A4229">
      <w:pPr>
        <w:pStyle w:val="Odstavecseseznamem"/>
        <w:numPr>
          <w:ilvl w:val="0"/>
          <w:numId w:val="21"/>
        </w:numPr>
        <w:spacing w:after="0" w:line="259" w:lineRule="auto"/>
        <w:contextualSpacing w:val="0"/>
        <w:jc w:val="both"/>
        <w:rPr>
          <w:rFonts w:cs="Arial"/>
        </w:rPr>
      </w:pPr>
      <w:r w:rsidRPr="00FA0596">
        <w:rPr>
          <w:rFonts w:cs="Arial"/>
        </w:rPr>
        <w:t>sníží možnosti podvodného jednání díky bezpečné elektronické identifikaci uživatelů</w:t>
      </w:r>
      <w:r>
        <w:rPr>
          <w:rFonts w:cs="Arial"/>
        </w:rPr>
        <w:t>;</w:t>
      </w:r>
    </w:p>
    <w:p w14:paraId="785DE2B1" w14:textId="77777777" w:rsidR="00647D44" w:rsidRDefault="00647D44" w:rsidP="008A4229">
      <w:pPr>
        <w:pStyle w:val="Odstavecseseznamem"/>
        <w:numPr>
          <w:ilvl w:val="0"/>
          <w:numId w:val="21"/>
        </w:numPr>
        <w:spacing w:after="0" w:line="259" w:lineRule="auto"/>
        <w:contextualSpacing w:val="0"/>
        <w:jc w:val="both"/>
        <w:rPr>
          <w:rFonts w:cs="Arial"/>
        </w:rPr>
      </w:pPr>
      <w:r w:rsidRPr="00FA0596">
        <w:rPr>
          <w:rFonts w:cs="Arial"/>
        </w:rPr>
        <w:t>sníží</w:t>
      </w:r>
      <w:r>
        <w:rPr>
          <w:rFonts w:cs="Arial"/>
        </w:rPr>
        <w:t xml:space="preserve"> se</w:t>
      </w:r>
      <w:r w:rsidRPr="00FA0596">
        <w:rPr>
          <w:rFonts w:cs="Arial"/>
        </w:rPr>
        <w:t xml:space="preserve"> náklady na ověřování totožnosti uživatelů, což podpoří online transakce v rámci EU</w:t>
      </w:r>
      <w:r>
        <w:rPr>
          <w:rFonts w:cs="Arial"/>
        </w:rPr>
        <w:t>;</w:t>
      </w:r>
    </w:p>
    <w:p w14:paraId="44CE88AD" w14:textId="77777777" w:rsidR="00647D44" w:rsidRDefault="00647D44" w:rsidP="008A4229">
      <w:pPr>
        <w:pStyle w:val="Odstavecseseznamem"/>
        <w:numPr>
          <w:ilvl w:val="0"/>
          <w:numId w:val="21"/>
        </w:numPr>
        <w:spacing w:after="0" w:line="259" w:lineRule="auto"/>
        <w:contextualSpacing w:val="0"/>
        <w:jc w:val="both"/>
        <w:rPr>
          <w:rFonts w:cs="Arial"/>
        </w:rPr>
      </w:pPr>
      <w:r w:rsidRPr="00FA0596">
        <w:rPr>
          <w:rFonts w:cs="Arial"/>
        </w:rPr>
        <w:t>umožní provádět citlivé transakce digitálně, což může vést k novým obchodním příležitostem</w:t>
      </w:r>
      <w:r>
        <w:rPr>
          <w:rFonts w:cs="Arial"/>
        </w:rPr>
        <w:t>;</w:t>
      </w:r>
    </w:p>
    <w:p w14:paraId="425E2FBC" w14:textId="77777777" w:rsidR="00647D44" w:rsidRDefault="00647D44" w:rsidP="008A4229">
      <w:pPr>
        <w:pStyle w:val="Odstavecseseznamem"/>
        <w:numPr>
          <w:ilvl w:val="0"/>
          <w:numId w:val="21"/>
        </w:numPr>
        <w:spacing w:after="0" w:line="259" w:lineRule="auto"/>
        <w:contextualSpacing w:val="0"/>
        <w:jc w:val="both"/>
        <w:rPr>
          <w:rFonts w:cs="Arial"/>
        </w:rPr>
      </w:pPr>
      <w:r w:rsidRPr="00FA0596">
        <w:rPr>
          <w:rFonts w:cs="Arial"/>
        </w:rPr>
        <w:t>poskytne řešení pro prokazování totožnosti, což odstraní potřebu využívat služby třetích stran, kdy některé z těchto služeb třetích stran mohou případně využívat data pro vlastní profilování uživatelů</w:t>
      </w:r>
      <w:r>
        <w:rPr>
          <w:rFonts w:cs="Arial"/>
        </w:rPr>
        <w:t>;</w:t>
      </w:r>
    </w:p>
    <w:p w14:paraId="325A25CD" w14:textId="77777777" w:rsidR="00647D44" w:rsidRDefault="00647D44" w:rsidP="008A4229">
      <w:pPr>
        <w:pStyle w:val="Odstavecseseznamem"/>
        <w:numPr>
          <w:ilvl w:val="0"/>
          <w:numId w:val="21"/>
        </w:numPr>
        <w:spacing w:after="0" w:line="259" w:lineRule="auto"/>
        <w:contextualSpacing w:val="0"/>
        <w:jc w:val="both"/>
        <w:rPr>
          <w:rFonts w:cs="Arial"/>
        </w:rPr>
      </w:pPr>
      <w:r>
        <w:rPr>
          <w:rFonts w:cs="Arial"/>
        </w:rPr>
        <w:t>m</w:t>
      </w:r>
      <w:r w:rsidRPr="00FA0596">
        <w:rPr>
          <w:rFonts w:cs="Arial"/>
        </w:rPr>
        <w:t>ožnost spoléhat se na údaje a doklady, které vydala veřejná správa do EUDIW na základě žádosti uživatele EUDIW nebo které byly ověřeny vůči údajům vedeným v informačních systémech veřejné správy a byly vydány kvalifikovaným poskytovatelem služeb vytvářejících důvěru</w:t>
      </w:r>
      <w:r>
        <w:rPr>
          <w:rFonts w:cs="Arial"/>
        </w:rPr>
        <w:t>.</w:t>
      </w:r>
    </w:p>
    <w:p w14:paraId="4768EF88" w14:textId="77777777" w:rsidR="00647D44" w:rsidRDefault="00647D44" w:rsidP="00647D44">
      <w:pPr>
        <w:pStyle w:val="Odstavecseseznamem"/>
        <w:spacing w:after="0"/>
        <w:ind w:left="1125"/>
        <w:contextualSpacing w:val="0"/>
        <w:jc w:val="both"/>
        <w:rPr>
          <w:rFonts w:cs="Arial"/>
        </w:rPr>
      </w:pPr>
    </w:p>
    <w:p w14:paraId="1FBA07E1" w14:textId="77777777" w:rsidR="00647D44" w:rsidRDefault="00647D44" w:rsidP="008A4229">
      <w:pPr>
        <w:pStyle w:val="Odstavecseseznamem"/>
        <w:numPr>
          <w:ilvl w:val="0"/>
          <w:numId w:val="13"/>
        </w:numPr>
        <w:spacing w:after="0" w:line="259" w:lineRule="auto"/>
        <w:ind w:left="357" w:hanging="357"/>
        <w:contextualSpacing w:val="0"/>
        <w:jc w:val="both"/>
        <w:rPr>
          <w:rFonts w:cs="Arial"/>
        </w:rPr>
      </w:pPr>
      <w:r>
        <w:rPr>
          <w:rFonts w:cs="Arial"/>
        </w:rPr>
        <w:t>Využití EUDIW bude pro fyzické osoby (subjekty, které prokazují svou identitu):</w:t>
      </w:r>
    </w:p>
    <w:p w14:paraId="3ECD038D" w14:textId="77777777" w:rsidR="00647D44" w:rsidRDefault="00647D44" w:rsidP="008A4229">
      <w:pPr>
        <w:pStyle w:val="Odstavecseseznamem"/>
        <w:numPr>
          <w:ilvl w:val="0"/>
          <w:numId w:val="22"/>
        </w:numPr>
        <w:spacing w:after="0" w:line="259" w:lineRule="auto"/>
        <w:contextualSpacing w:val="0"/>
        <w:jc w:val="both"/>
        <w:rPr>
          <w:rFonts w:cs="Arial"/>
        </w:rPr>
      </w:pPr>
      <w:r>
        <w:rPr>
          <w:rFonts w:cs="Arial"/>
        </w:rPr>
        <w:t>dobrovolné;</w:t>
      </w:r>
    </w:p>
    <w:p w14:paraId="5A0E16A2" w14:textId="77777777" w:rsidR="00647D44" w:rsidRDefault="00647D44" w:rsidP="008A4229">
      <w:pPr>
        <w:pStyle w:val="Odstavecseseznamem"/>
        <w:numPr>
          <w:ilvl w:val="0"/>
          <w:numId w:val="22"/>
        </w:numPr>
        <w:spacing w:after="0" w:line="259" w:lineRule="auto"/>
        <w:contextualSpacing w:val="0"/>
        <w:jc w:val="both"/>
        <w:rPr>
          <w:rFonts w:cs="Arial"/>
        </w:rPr>
      </w:pPr>
      <w:r>
        <w:rPr>
          <w:rFonts w:cs="Arial"/>
        </w:rPr>
        <w:t>b</w:t>
      </w:r>
      <w:r w:rsidRPr="00FA0596">
        <w:rPr>
          <w:rFonts w:cs="Arial"/>
        </w:rPr>
        <w:t>ezplatné</w:t>
      </w:r>
      <w:r>
        <w:rPr>
          <w:rFonts w:cs="Arial"/>
        </w:rPr>
        <w:t>;</w:t>
      </w:r>
    </w:p>
    <w:p w14:paraId="69871998" w14:textId="77777777" w:rsidR="00647D44" w:rsidRDefault="00647D44" w:rsidP="00647D44">
      <w:pPr>
        <w:spacing w:after="0"/>
        <w:ind w:left="357"/>
        <w:jc w:val="both"/>
        <w:rPr>
          <w:rFonts w:cs="Arial"/>
        </w:rPr>
      </w:pPr>
      <w:r>
        <w:rPr>
          <w:rFonts w:cs="Arial"/>
        </w:rPr>
        <w:t>nedochází tedy k zavádění jakýchkoli bariér pro subjekty údajů.</w:t>
      </w:r>
    </w:p>
    <w:p w14:paraId="7EEDC6C3" w14:textId="77777777" w:rsidR="00647D44" w:rsidRPr="00FA0596" w:rsidRDefault="00647D44" w:rsidP="00647D44">
      <w:pPr>
        <w:spacing w:after="0"/>
        <w:ind w:left="357"/>
        <w:jc w:val="both"/>
        <w:rPr>
          <w:rFonts w:cs="Arial"/>
        </w:rPr>
      </w:pPr>
    </w:p>
    <w:p w14:paraId="02EF3249" w14:textId="77777777" w:rsidR="00647D44" w:rsidRDefault="00647D44" w:rsidP="008A4229">
      <w:pPr>
        <w:pStyle w:val="Odstavecseseznamem"/>
        <w:numPr>
          <w:ilvl w:val="0"/>
          <w:numId w:val="13"/>
        </w:numPr>
        <w:spacing w:after="0" w:line="259" w:lineRule="auto"/>
        <w:ind w:left="357" w:hanging="357"/>
        <w:contextualSpacing w:val="0"/>
        <w:jc w:val="both"/>
        <w:rPr>
          <w:rFonts w:cstheme="minorHAnsi"/>
        </w:rPr>
      </w:pPr>
      <w:r>
        <w:rPr>
          <w:rFonts w:cstheme="minorHAnsi"/>
        </w:rPr>
        <w:lastRenderedPageBreak/>
        <w:t>Provoz EUDIW bude dále blíže upraven v národní legislativě, která je aktuálně ve stadiu přípravy.</w:t>
      </w:r>
    </w:p>
    <w:p w14:paraId="2D68CF58" w14:textId="77777777" w:rsidR="00647D44" w:rsidRDefault="00647D44" w:rsidP="00647D44">
      <w:pPr>
        <w:pStyle w:val="Odstavecseseznamem"/>
        <w:spacing w:after="0"/>
        <w:ind w:left="357"/>
        <w:contextualSpacing w:val="0"/>
        <w:jc w:val="both"/>
        <w:rPr>
          <w:rFonts w:cstheme="minorHAnsi"/>
        </w:rPr>
      </w:pPr>
    </w:p>
    <w:p w14:paraId="28E73EFC" w14:textId="77777777" w:rsidR="00647D44" w:rsidRDefault="00647D44" w:rsidP="008A4229">
      <w:pPr>
        <w:pStyle w:val="Odstavecseseznamem"/>
        <w:numPr>
          <w:ilvl w:val="0"/>
          <w:numId w:val="13"/>
        </w:numPr>
        <w:spacing w:after="0" w:line="259" w:lineRule="auto"/>
        <w:jc w:val="both"/>
        <w:rPr>
          <w:rFonts w:cstheme="minorHAnsi"/>
        </w:rPr>
      </w:pPr>
      <w:r>
        <w:rPr>
          <w:rFonts w:cstheme="minorHAnsi"/>
        </w:rPr>
        <w:t>Národní řešení EUDIW bude mít následující podobu:</w:t>
      </w:r>
    </w:p>
    <w:p w14:paraId="4A681620" w14:textId="77777777" w:rsidR="00647D44" w:rsidRPr="0092753A" w:rsidRDefault="00647D44" w:rsidP="00647D44">
      <w:pPr>
        <w:pStyle w:val="Odstavecseseznamem"/>
        <w:rPr>
          <w:rFonts w:cstheme="minorHAnsi"/>
        </w:rPr>
      </w:pPr>
    </w:p>
    <w:p w14:paraId="16259588" w14:textId="77777777" w:rsidR="00647D44" w:rsidRDefault="00647D44" w:rsidP="00647D44">
      <w:pPr>
        <w:pStyle w:val="Odstavecseseznamem"/>
        <w:spacing w:after="0"/>
        <w:ind w:left="360"/>
        <w:jc w:val="both"/>
        <w:rPr>
          <w:rFonts w:cstheme="minorHAnsi"/>
        </w:rPr>
      </w:pPr>
      <w:r>
        <w:rPr>
          <w:noProof/>
        </w:rPr>
        <w:drawing>
          <wp:inline distT="0" distB="0" distL="0" distR="0" wp14:anchorId="75483231" wp14:editId="6DBA7EB4">
            <wp:extent cx="5687695" cy="3117215"/>
            <wp:effectExtent l="0" t="0" r="8255" b="6985"/>
            <wp:docPr id="1836358344" name="Obrázek 1" descr="Obsah obrázku text, snímek obrazovky, diagram,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358344" name="Obrázek 1" descr="Obsah obrázku text, snímek obrazovky, diagram, Písmo&#10;&#10;Popis byl vytvořen automaticky"/>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7695" cy="3117215"/>
                    </a:xfrm>
                    <a:prstGeom prst="rect">
                      <a:avLst/>
                    </a:prstGeom>
                    <a:noFill/>
                    <a:ln>
                      <a:noFill/>
                    </a:ln>
                  </pic:spPr>
                </pic:pic>
              </a:graphicData>
            </a:graphic>
          </wp:inline>
        </w:drawing>
      </w:r>
    </w:p>
    <w:p w14:paraId="3AE635F5" w14:textId="77777777" w:rsidR="00647D44" w:rsidRPr="0092753A" w:rsidRDefault="00647D44" w:rsidP="00647D44">
      <w:pPr>
        <w:rPr>
          <w:rFonts w:cstheme="minorHAnsi"/>
        </w:rPr>
      </w:pPr>
      <w:r>
        <w:rPr>
          <w:rFonts w:cstheme="minorHAnsi"/>
        </w:rPr>
        <w:t xml:space="preserve">        a bude sestávat ze dvou částí, a sice:</w:t>
      </w:r>
    </w:p>
    <w:p w14:paraId="2CB0D0A5" w14:textId="77777777" w:rsidR="00647D44" w:rsidRPr="00FE5BE6" w:rsidRDefault="00647D44" w:rsidP="008A4229">
      <w:pPr>
        <w:pStyle w:val="Odstavecseseznamem"/>
        <w:numPr>
          <w:ilvl w:val="0"/>
          <w:numId w:val="23"/>
        </w:numPr>
        <w:spacing w:after="0" w:line="259" w:lineRule="auto"/>
        <w:jc w:val="both"/>
        <w:rPr>
          <w:rFonts w:cstheme="minorHAnsi"/>
          <w:b/>
          <w:bCs/>
        </w:rPr>
      </w:pPr>
      <w:r w:rsidRPr="00FE5BE6">
        <w:rPr>
          <w:rFonts w:cstheme="minorHAnsi"/>
          <w:b/>
          <w:bCs/>
        </w:rPr>
        <w:t>STÁTNÍ ČÁST ŘEŠENÍ EUDIW</w:t>
      </w:r>
    </w:p>
    <w:p w14:paraId="16411F36" w14:textId="77777777" w:rsidR="00647D44" w:rsidRDefault="00647D44" w:rsidP="00647D44">
      <w:pPr>
        <w:pStyle w:val="Odstavecseseznamem"/>
        <w:spacing w:after="0"/>
        <w:jc w:val="both"/>
        <w:rPr>
          <w:rFonts w:cstheme="minorHAnsi"/>
        </w:rPr>
      </w:pPr>
    </w:p>
    <w:p w14:paraId="5B572937" w14:textId="77777777" w:rsidR="00647D44" w:rsidRPr="0092753A" w:rsidRDefault="00647D44" w:rsidP="00647D44">
      <w:pPr>
        <w:pStyle w:val="Odstavecseseznamem"/>
        <w:spacing w:after="0"/>
        <w:jc w:val="both"/>
        <w:rPr>
          <w:rFonts w:cstheme="minorHAnsi"/>
        </w:rPr>
      </w:pPr>
      <w:r w:rsidRPr="00FE5BE6">
        <w:rPr>
          <w:rFonts w:cstheme="minorHAnsi"/>
        </w:rPr>
        <w:t xml:space="preserve">Státní část </w:t>
      </w:r>
      <w:r>
        <w:rPr>
          <w:rFonts w:cstheme="minorHAnsi"/>
        </w:rPr>
        <w:t xml:space="preserve">EUDIW </w:t>
      </w:r>
      <w:r w:rsidRPr="00FE5BE6">
        <w:rPr>
          <w:rFonts w:cstheme="minorHAnsi"/>
        </w:rPr>
        <w:t>obsahuje komponenty ekosystému EUDIW v České republice, které musí být zajištěny státem pro zajištění provozu jakéhokoli klientského řešení EUDIW, jeho držitelů a spoléhajících se stran</w:t>
      </w:r>
      <w:r>
        <w:rPr>
          <w:rFonts w:cstheme="minorHAnsi"/>
        </w:rPr>
        <w:t>.</w:t>
      </w:r>
    </w:p>
    <w:p w14:paraId="39D51193" w14:textId="77777777" w:rsidR="00647D44" w:rsidRDefault="00647D44" w:rsidP="00647D44">
      <w:pPr>
        <w:pStyle w:val="Odstavecseseznamem"/>
        <w:spacing w:after="0"/>
        <w:jc w:val="both"/>
        <w:rPr>
          <w:rFonts w:cstheme="minorHAnsi"/>
        </w:rPr>
      </w:pPr>
    </w:p>
    <w:p w14:paraId="3E101223" w14:textId="77777777" w:rsidR="00647D44" w:rsidRPr="008D7A36" w:rsidRDefault="00647D44" w:rsidP="008A4229">
      <w:pPr>
        <w:pStyle w:val="Odstavecseseznamem"/>
        <w:numPr>
          <w:ilvl w:val="0"/>
          <w:numId w:val="23"/>
        </w:numPr>
        <w:spacing w:after="0" w:line="259" w:lineRule="auto"/>
        <w:jc w:val="both"/>
        <w:rPr>
          <w:rFonts w:cstheme="minorHAnsi"/>
        </w:rPr>
      </w:pPr>
      <w:r>
        <w:rPr>
          <w:rFonts w:cstheme="minorHAnsi"/>
          <w:b/>
          <w:bCs/>
        </w:rPr>
        <w:t>KLIENTSKÁ ČÁST ŘEŠENÍ EUDIW</w:t>
      </w:r>
    </w:p>
    <w:p w14:paraId="0994AB79" w14:textId="77777777" w:rsidR="00647D44" w:rsidRDefault="00647D44" w:rsidP="00647D44">
      <w:pPr>
        <w:pStyle w:val="Odstavecseseznamem"/>
        <w:spacing w:after="0"/>
        <w:jc w:val="both"/>
        <w:rPr>
          <w:rFonts w:cstheme="minorHAnsi"/>
        </w:rPr>
      </w:pPr>
    </w:p>
    <w:p w14:paraId="278303DF" w14:textId="77777777" w:rsidR="00647D44" w:rsidRDefault="00647D44" w:rsidP="00647D44">
      <w:pPr>
        <w:pStyle w:val="Odstavecseseznamem"/>
        <w:spacing w:after="0"/>
        <w:jc w:val="both"/>
        <w:rPr>
          <w:rFonts w:cstheme="minorHAnsi"/>
        </w:rPr>
      </w:pPr>
      <w:r w:rsidRPr="000B4675">
        <w:rPr>
          <w:rFonts w:cstheme="minorHAnsi"/>
        </w:rPr>
        <w:t>Klientská část řešení EUDIW představuje část řešení určenou pro koncové uživatele. V rámci projektu vytvoření národního řešení EUDIW byly podrobně analyzovány následující</w:t>
      </w:r>
      <w:r w:rsidRPr="00E611AD">
        <w:rPr>
          <w:rFonts w:cstheme="minorHAnsi"/>
        </w:rPr>
        <w:t xml:space="preserve"> </w:t>
      </w:r>
      <w:r w:rsidRPr="000B4675">
        <w:rPr>
          <w:rFonts w:cstheme="minorHAnsi"/>
        </w:rPr>
        <w:t>varianty</w:t>
      </w:r>
      <w:r>
        <w:rPr>
          <w:rStyle w:val="Znakapoznpodarou"/>
          <w:rFonts w:cstheme="minorHAnsi"/>
        </w:rPr>
        <w:footnoteReference w:id="5"/>
      </w:r>
      <w:r w:rsidRPr="000B4675">
        <w:rPr>
          <w:rFonts w:cstheme="minorHAnsi"/>
        </w:rPr>
        <w:t>:</w:t>
      </w:r>
    </w:p>
    <w:p w14:paraId="68383D5A" w14:textId="77777777" w:rsidR="00647D44" w:rsidRDefault="00647D44" w:rsidP="00647D44">
      <w:pPr>
        <w:pStyle w:val="Odstavecseseznamem"/>
        <w:spacing w:after="0"/>
        <w:jc w:val="both"/>
        <w:rPr>
          <w:rFonts w:cstheme="minorHAnsi"/>
        </w:rPr>
      </w:pPr>
    </w:p>
    <w:p w14:paraId="5096A081" w14:textId="77777777" w:rsidR="00647D44" w:rsidRPr="00E611AD" w:rsidRDefault="00647D44" w:rsidP="00647D44">
      <w:pPr>
        <w:jc w:val="both"/>
        <w:rPr>
          <w:rFonts w:cstheme="minorHAnsi"/>
        </w:rPr>
      </w:pPr>
      <w:r>
        <w:rPr>
          <w:rFonts w:cstheme="minorHAnsi"/>
        </w:rPr>
        <w:t xml:space="preserve"> </w:t>
      </w:r>
      <w:r>
        <w:rPr>
          <w:rFonts w:cstheme="minorHAnsi"/>
        </w:rPr>
        <w:tab/>
      </w:r>
      <w:r w:rsidRPr="00E611AD">
        <w:rPr>
          <w:rFonts w:cstheme="minorHAnsi"/>
        </w:rPr>
        <w:t xml:space="preserve">a) </w:t>
      </w:r>
      <w:r w:rsidRPr="00E611AD">
        <w:t>poskytovatelem</w:t>
      </w:r>
      <w:r w:rsidRPr="00E611AD">
        <w:rPr>
          <w:rFonts w:cstheme="minorHAnsi"/>
        </w:rPr>
        <w:t xml:space="preserve"> klientské části řešení EUDIW je stát;</w:t>
      </w:r>
    </w:p>
    <w:p w14:paraId="3D98438A" w14:textId="77777777" w:rsidR="00647D44" w:rsidRDefault="00647D44" w:rsidP="00647D44">
      <w:pPr>
        <w:jc w:val="both"/>
      </w:pPr>
      <w:r>
        <w:tab/>
        <w:t>b) poskytovatelem klientské části řešení EUDIW je soukromý subjekt (formou koncese); a</w:t>
      </w:r>
    </w:p>
    <w:p w14:paraId="1563D456" w14:textId="77777777" w:rsidR="00647D44" w:rsidRDefault="00647D44" w:rsidP="00647D44">
      <w:pPr>
        <w:jc w:val="both"/>
      </w:pPr>
      <w:r>
        <w:tab/>
        <w:t>c) poskytovatelem klientské části řešení EUDIW je subjekt s majetkovým podílem státu.</w:t>
      </w:r>
    </w:p>
    <w:p w14:paraId="31D59A7F" w14:textId="77777777" w:rsidR="00647D44" w:rsidRDefault="00647D44" w:rsidP="00647D44">
      <w:pPr>
        <w:ind w:left="708"/>
        <w:jc w:val="both"/>
      </w:pPr>
      <w:r>
        <w:lastRenderedPageBreak/>
        <w:t>Na základě vyhodnocení jednotlivých variant bylo uzavřeno, že preferovanou variantou pro zajištění klientské části řešení EUDIW je varianta uvedená výše pod písm. b), tedy že poskytovatelem bude soukromý subjekt formou koncese.</w:t>
      </w:r>
    </w:p>
    <w:p w14:paraId="6A94B6E7" w14:textId="77777777" w:rsidR="00647D44" w:rsidRDefault="00647D44" w:rsidP="00647D44">
      <w:pPr>
        <w:ind w:left="708"/>
        <w:jc w:val="both"/>
      </w:pPr>
      <w:r w:rsidRPr="000B4675">
        <w:t>Důvodem pro výběr této varianty je především ekonomická výhodnost pro stát, ale také synergický efekt spolupráce státního a soukromého sektoru, kdy stát poskytne rámec pro poskytování služby a zajistí její integraci v rámci OVM a eGovernmentu, zatímco soukromý sektor přinese kvalitní péči o klienty a flexibilitu v rozvoji služby a hledání nových obchodních modelů a dodatečných služeb.</w:t>
      </w:r>
    </w:p>
    <w:p w14:paraId="6639A1AB" w14:textId="77777777" w:rsidR="00647D44" w:rsidRPr="00CF6969" w:rsidRDefault="00647D44" w:rsidP="00647D44">
      <w:pPr>
        <w:ind w:left="708"/>
        <w:jc w:val="both"/>
      </w:pPr>
      <w:r w:rsidRPr="00CF6969">
        <w:t xml:space="preserve">V případě selhání této varianty v průběhu koncesního řízení, například z důvodu nenalezení shody s trhem na podmínkách koncese, především s ohledem na krátkou lhůtu pro realizaci EUDIW, </w:t>
      </w:r>
      <w:r>
        <w:t xml:space="preserve">bude </w:t>
      </w:r>
      <w:r w:rsidRPr="00CF6969">
        <w:t>postupov</w:t>
      </w:r>
      <w:r>
        <w:t>áno</w:t>
      </w:r>
      <w:r w:rsidRPr="00CF6969">
        <w:t xml:space="preserve"> variantou </w:t>
      </w:r>
      <w:r>
        <w:t>viz písm. a) výše, tj. že provozovatelem klientské části řešení EUDIW bude stát,</w:t>
      </w:r>
      <w:r w:rsidRPr="00CF6969">
        <w:t xml:space="preserve"> se kterou má DIA již dostatečné zkušenosti.</w:t>
      </w:r>
    </w:p>
    <w:p w14:paraId="4BFC1096" w14:textId="77777777" w:rsidR="00647D44" w:rsidRDefault="00647D44" w:rsidP="008A4229">
      <w:pPr>
        <w:pStyle w:val="Odstavecseseznamem"/>
        <w:numPr>
          <w:ilvl w:val="0"/>
          <w:numId w:val="13"/>
        </w:numPr>
        <w:spacing w:after="0" w:line="259" w:lineRule="auto"/>
        <w:jc w:val="both"/>
        <w:rPr>
          <w:rFonts w:cstheme="minorHAnsi"/>
        </w:rPr>
      </w:pPr>
      <w:r>
        <w:rPr>
          <w:rFonts w:cstheme="minorHAnsi"/>
        </w:rPr>
        <w:t>V rámci provozu EUDIW dochází k následujícím zpracováním osobních údajů:</w:t>
      </w:r>
    </w:p>
    <w:p w14:paraId="201520D0" w14:textId="77777777" w:rsidR="00647D44" w:rsidRDefault="00647D44" w:rsidP="00647D44">
      <w:pPr>
        <w:pStyle w:val="Odstavecseseznamem"/>
        <w:spacing w:after="0"/>
        <w:ind w:left="357"/>
        <w:contextualSpacing w:val="0"/>
        <w:jc w:val="both"/>
        <w:rPr>
          <w:rFonts w:cstheme="minorHAnsi"/>
        </w:rPr>
      </w:pPr>
    </w:p>
    <w:p w14:paraId="659888A1" w14:textId="77777777" w:rsidR="00647D44" w:rsidRDefault="00647D44" w:rsidP="00647D44">
      <w:pPr>
        <w:ind w:firstLine="360"/>
        <w:rPr>
          <w:b/>
          <w:bCs/>
        </w:rPr>
      </w:pPr>
      <w:r>
        <w:rPr>
          <w:b/>
          <w:bCs/>
        </w:rPr>
        <w:t>STÁTNÍ ČÁST EUDIW</w:t>
      </w:r>
    </w:p>
    <w:p w14:paraId="27BE63C1" w14:textId="77777777" w:rsidR="00647D44" w:rsidRDefault="00647D44" w:rsidP="008A4229">
      <w:pPr>
        <w:pStyle w:val="Odstavecseseznamem"/>
        <w:numPr>
          <w:ilvl w:val="0"/>
          <w:numId w:val="24"/>
        </w:numPr>
        <w:spacing w:after="160" w:line="259" w:lineRule="auto"/>
      </w:pPr>
      <w:r>
        <w:t>Funkce PID Provider</w:t>
      </w:r>
    </w:p>
    <w:p w14:paraId="4E059FBB" w14:textId="77777777" w:rsidR="00647D44" w:rsidRDefault="00647D44" w:rsidP="008A4229">
      <w:pPr>
        <w:pStyle w:val="Odstavecseseznamem"/>
        <w:numPr>
          <w:ilvl w:val="0"/>
          <w:numId w:val="27"/>
        </w:numPr>
        <w:spacing w:after="160" w:line="259" w:lineRule="auto"/>
      </w:pPr>
      <w:r>
        <w:t>Identifikace/autentizace uživatele</w:t>
      </w:r>
    </w:p>
    <w:p w14:paraId="48CDA0C0" w14:textId="77777777" w:rsidR="00647D44" w:rsidRDefault="00647D44" w:rsidP="008A4229">
      <w:pPr>
        <w:pStyle w:val="Odstavecseseznamem"/>
        <w:numPr>
          <w:ilvl w:val="0"/>
          <w:numId w:val="27"/>
        </w:numPr>
        <w:spacing w:after="160" w:line="259" w:lineRule="auto"/>
      </w:pPr>
      <w:r>
        <w:t>Evidence PID atestací</w:t>
      </w:r>
    </w:p>
    <w:p w14:paraId="139CBB19" w14:textId="77777777" w:rsidR="00647D44" w:rsidRDefault="00647D44" w:rsidP="008A4229">
      <w:pPr>
        <w:pStyle w:val="Odstavecseseznamem"/>
        <w:numPr>
          <w:ilvl w:val="0"/>
          <w:numId w:val="27"/>
        </w:numPr>
        <w:spacing w:after="160" w:line="259" w:lineRule="auto"/>
      </w:pPr>
      <w:r>
        <w:t>Odebírání změn pro osoby (AIFO</w:t>
      </w:r>
      <w:r>
        <w:rPr>
          <w:rStyle w:val="Znakapoznpodarou"/>
        </w:rPr>
        <w:footnoteReference w:id="6"/>
      </w:r>
      <w:r>
        <w:t>), jimž byla vydána platná sada PID</w:t>
      </w:r>
    </w:p>
    <w:p w14:paraId="7EC25D49" w14:textId="77777777" w:rsidR="00647D44" w:rsidRDefault="00647D44" w:rsidP="008A4229">
      <w:pPr>
        <w:pStyle w:val="Odstavecseseznamem"/>
        <w:numPr>
          <w:ilvl w:val="0"/>
          <w:numId w:val="24"/>
        </w:numPr>
        <w:spacing w:after="160" w:line="259" w:lineRule="auto"/>
      </w:pPr>
      <w:r>
        <w:t>Funkce Pub-EAA Provider</w:t>
      </w:r>
    </w:p>
    <w:p w14:paraId="0181A3FF" w14:textId="77777777" w:rsidR="00647D44" w:rsidRDefault="00647D44" w:rsidP="008A4229">
      <w:pPr>
        <w:pStyle w:val="Odstavecseseznamem"/>
        <w:numPr>
          <w:ilvl w:val="0"/>
          <w:numId w:val="28"/>
        </w:numPr>
        <w:spacing w:after="160" w:line="259" w:lineRule="auto"/>
      </w:pPr>
      <w:r w:rsidRPr="006A2D0E">
        <w:t>Identifikace držitele peněženky digitální identity</w:t>
      </w:r>
    </w:p>
    <w:p w14:paraId="657D2575" w14:textId="77777777" w:rsidR="00647D44" w:rsidRDefault="00647D44" w:rsidP="008A4229">
      <w:pPr>
        <w:pStyle w:val="Odstavecseseznamem"/>
        <w:numPr>
          <w:ilvl w:val="0"/>
          <w:numId w:val="28"/>
        </w:numPr>
        <w:spacing w:after="160" w:line="256" w:lineRule="auto"/>
        <w:rPr>
          <w:lang w:eastAsia="cs-CZ"/>
        </w:rPr>
      </w:pPr>
      <w:r>
        <w:rPr>
          <w:lang w:eastAsia="cs-CZ"/>
        </w:rPr>
        <w:t xml:space="preserve">Získání údajů o osobě z propojeného datového fondu pro sestavení </w:t>
      </w:r>
      <w:proofErr w:type="spellStart"/>
      <w:r>
        <w:rPr>
          <w:lang w:eastAsia="cs-CZ"/>
        </w:rPr>
        <w:t>PuB_EAA</w:t>
      </w:r>
      <w:proofErr w:type="spellEnd"/>
    </w:p>
    <w:p w14:paraId="0D12DFB6" w14:textId="77777777" w:rsidR="00647D44" w:rsidRDefault="00647D44" w:rsidP="008A4229">
      <w:pPr>
        <w:pStyle w:val="Odstavecseseznamem"/>
        <w:numPr>
          <w:ilvl w:val="0"/>
          <w:numId w:val="28"/>
        </w:numPr>
        <w:spacing w:after="160" w:line="256" w:lineRule="auto"/>
        <w:rPr>
          <w:lang w:eastAsia="cs-CZ"/>
        </w:rPr>
      </w:pPr>
      <w:r>
        <w:rPr>
          <w:lang w:eastAsia="cs-CZ"/>
        </w:rPr>
        <w:t xml:space="preserve">Sestavení příslušného </w:t>
      </w:r>
      <w:proofErr w:type="spellStart"/>
      <w:r>
        <w:rPr>
          <w:lang w:eastAsia="cs-CZ"/>
        </w:rPr>
        <w:t>PuB_EAA</w:t>
      </w:r>
      <w:proofErr w:type="spellEnd"/>
      <w:r>
        <w:rPr>
          <w:lang w:eastAsia="cs-CZ"/>
        </w:rPr>
        <w:t xml:space="preserve"> a jeho vydání do peněženky digitální identity</w:t>
      </w:r>
    </w:p>
    <w:p w14:paraId="281CFEC5" w14:textId="77777777" w:rsidR="00647D44" w:rsidRDefault="00647D44" w:rsidP="008A4229">
      <w:pPr>
        <w:pStyle w:val="Odstavecseseznamem"/>
        <w:numPr>
          <w:ilvl w:val="0"/>
          <w:numId w:val="28"/>
        </w:numPr>
        <w:spacing w:after="160" w:line="259" w:lineRule="auto"/>
      </w:pPr>
      <w:r w:rsidRPr="006A2D0E">
        <w:t>Obnova potvrzení, případně migrace potvrzení</w:t>
      </w:r>
    </w:p>
    <w:p w14:paraId="7B668123" w14:textId="77777777" w:rsidR="00647D44" w:rsidRDefault="00647D44" w:rsidP="008A4229">
      <w:pPr>
        <w:pStyle w:val="Odstavecseseznamem"/>
        <w:numPr>
          <w:ilvl w:val="0"/>
          <w:numId w:val="28"/>
        </w:numPr>
        <w:spacing w:after="160" w:line="259" w:lineRule="auto"/>
      </w:pPr>
      <w:r>
        <w:t>U</w:t>
      </w:r>
      <w:r w:rsidRPr="006A2D0E">
        <w:t>pdate vystavených potvrzení, případně jejich revokace</w:t>
      </w:r>
    </w:p>
    <w:p w14:paraId="2675170C" w14:textId="77777777" w:rsidR="00647D44" w:rsidRDefault="00647D44" w:rsidP="008A4229">
      <w:pPr>
        <w:pStyle w:val="Odstavecseseznamem"/>
        <w:numPr>
          <w:ilvl w:val="0"/>
          <w:numId w:val="28"/>
        </w:numPr>
        <w:spacing w:after="160" w:line="259" w:lineRule="auto"/>
      </w:pPr>
      <w:r>
        <w:t>Komunikace s držitelem</w:t>
      </w:r>
    </w:p>
    <w:p w14:paraId="75020099" w14:textId="77777777" w:rsidR="00647D44" w:rsidRDefault="00647D44" w:rsidP="008A4229">
      <w:pPr>
        <w:pStyle w:val="Odstavecseseznamem"/>
        <w:numPr>
          <w:ilvl w:val="0"/>
          <w:numId w:val="24"/>
        </w:numPr>
        <w:spacing w:after="160" w:line="259" w:lineRule="auto"/>
      </w:pPr>
      <w:r>
        <w:t xml:space="preserve">Funkce </w:t>
      </w:r>
      <w:proofErr w:type="spellStart"/>
      <w:r>
        <w:t>Trusted</w:t>
      </w:r>
      <w:proofErr w:type="spellEnd"/>
      <w:r>
        <w:t xml:space="preserve"> List Provider</w:t>
      </w:r>
    </w:p>
    <w:p w14:paraId="68DDD43B" w14:textId="77777777" w:rsidR="00647D44" w:rsidRDefault="00647D44" w:rsidP="008A4229">
      <w:pPr>
        <w:pStyle w:val="Odstavecseseznamem"/>
        <w:numPr>
          <w:ilvl w:val="0"/>
          <w:numId w:val="24"/>
        </w:numPr>
        <w:spacing w:after="160" w:line="259" w:lineRule="auto"/>
      </w:pPr>
      <w:r>
        <w:t xml:space="preserve">Funkce </w:t>
      </w:r>
      <w:proofErr w:type="spellStart"/>
      <w:r>
        <w:t>Authentic</w:t>
      </w:r>
      <w:proofErr w:type="spellEnd"/>
      <w:r>
        <w:t xml:space="preserve"> Source</w:t>
      </w:r>
    </w:p>
    <w:p w14:paraId="2123D5F2" w14:textId="77777777" w:rsidR="00647D44" w:rsidRDefault="00647D44" w:rsidP="008A4229">
      <w:pPr>
        <w:pStyle w:val="Odstavecseseznamem"/>
        <w:numPr>
          <w:ilvl w:val="0"/>
          <w:numId w:val="24"/>
        </w:numPr>
        <w:spacing w:after="160" w:line="259" w:lineRule="auto"/>
      </w:pPr>
      <w:r>
        <w:t xml:space="preserve">Funkce </w:t>
      </w:r>
      <w:proofErr w:type="spellStart"/>
      <w:r>
        <w:t>Conformity</w:t>
      </w:r>
      <w:proofErr w:type="spellEnd"/>
      <w:r>
        <w:t xml:space="preserve"> </w:t>
      </w:r>
      <w:proofErr w:type="spellStart"/>
      <w:r>
        <w:t>Assessment</w:t>
      </w:r>
      <w:proofErr w:type="spellEnd"/>
      <w:r>
        <w:t xml:space="preserve"> Body</w:t>
      </w:r>
    </w:p>
    <w:p w14:paraId="76D357B6" w14:textId="77777777" w:rsidR="00647D44" w:rsidRDefault="00647D44" w:rsidP="008A4229">
      <w:pPr>
        <w:pStyle w:val="Odstavecseseznamem"/>
        <w:numPr>
          <w:ilvl w:val="0"/>
          <w:numId w:val="24"/>
        </w:numPr>
        <w:spacing w:after="160" w:line="259" w:lineRule="auto"/>
      </w:pPr>
      <w:r>
        <w:t>Funkce Supervisory Body</w:t>
      </w:r>
    </w:p>
    <w:p w14:paraId="24D8E72A" w14:textId="77777777" w:rsidR="00647D44" w:rsidRDefault="00647D44" w:rsidP="008A4229">
      <w:pPr>
        <w:pStyle w:val="Odstavecseseznamem"/>
        <w:numPr>
          <w:ilvl w:val="0"/>
          <w:numId w:val="24"/>
        </w:numPr>
        <w:spacing w:after="160" w:line="259" w:lineRule="auto"/>
      </w:pPr>
      <w:r>
        <w:t>Vedení seznamu spoléhajících se stran na EUDIW</w:t>
      </w:r>
    </w:p>
    <w:p w14:paraId="30290E73" w14:textId="77777777" w:rsidR="00647D44" w:rsidRPr="00C136D0" w:rsidRDefault="00647D44" w:rsidP="00647D44">
      <w:pPr>
        <w:ind w:firstLine="360"/>
        <w:rPr>
          <w:b/>
          <w:bCs/>
        </w:rPr>
      </w:pPr>
      <w:r>
        <w:rPr>
          <w:b/>
          <w:bCs/>
        </w:rPr>
        <w:t>KLIENTSKÁ ČÁST EUDIW</w:t>
      </w:r>
    </w:p>
    <w:p w14:paraId="321C239A" w14:textId="77777777" w:rsidR="00647D44" w:rsidRPr="00EA0FAF" w:rsidRDefault="00647D44" w:rsidP="00647D44">
      <w:pPr>
        <w:ind w:firstLine="360"/>
        <w:rPr>
          <w:b/>
          <w:bCs/>
        </w:rPr>
      </w:pPr>
      <w:r>
        <w:rPr>
          <w:b/>
          <w:bCs/>
        </w:rPr>
        <w:t>Provozní funkce</w:t>
      </w:r>
    </w:p>
    <w:p w14:paraId="7C8E8BE8" w14:textId="77777777" w:rsidR="00647D44" w:rsidRDefault="00647D44" w:rsidP="008A4229">
      <w:pPr>
        <w:pStyle w:val="Odstavecseseznamem"/>
        <w:numPr>
          <w:ilvl w:val="0"/>
          <w:numId w:val="25"/>
        </w:numPr>
        <w:spacing w:after="160" w:line="259" w:lineRule="auto"/>
      </w:pPr>
      <w:proofErr w:type="spellStart"/>
      <w:r>
        <w:t>Onboarding</w:t>
      </w:r>
      <w:proofErr w:type="spellEnd"/>
    </w:p>
    <w:p w14:paraId="039A2FA2" w14:textId="77777777" w:rsidR="00647D44" w:rsidRDefault="00647D44" w:rsidP="008A4229">
      <w:pPr>
        <w:pStyle w:val="Odstavecseseznamem"/>
        <w:numPr>
          <w:ilvl w:val="0"/>
          <w:numId w:val="25"/>
        </w:numPr>
        <w:spacing w:after="160" w:line="259" w:lineRule="auto"/>
      </w:pPr>
      <w:r>
        <w:t>Podpora uživatelů (</w:t>
      </w:r>
      <w:proofErr w:type="spellStart"/>
      <w:r>
        <w:t>help</w:t>
      </w:r>
      <w:proofErr w:type="spellEnd"/>
      <w:r>
        <w:t xml:space="preserve"> center pro FO, veřejné orgány, soukromoprávní subjekty)</w:t>
      </w:r>
    </w:p>
    <w:p w14:paraId="4D220024" w14:textId="77777777" w:rsidR="00647D44" w:rsidRDefault="00647D44" w:rsidP="008A4229">
      <w:pPr>
        <w:pStyle w:val="Odstavecseseznamem"/>
        <w:numPr>
          <w:ilvl w:val="0"/>
          <w:numId w:val="25"/>
        </w:numPr>
        <w:spacing w:after="160" w:line="259" w:lineRule="auto"/>
      </w:pPr>
      <w:r>
        <w:t xml:space="preserve">Obnova peněženky (funkce </w:t>
      </w:r>
      <w:proofErr w:type="spellStart"/>
      <w:r>
        <w:t>back</w:t>
      </w:r>
      <w:proofErr w:type="spellEnd"/>
      <w:r>
        <w:t xml:space="preserve">-up and </w:t>
      </w:r>
      <w:proofErr w:type="spellStart"/>
      <w:r>
        <w:t>restore</w:t>
      </w:r>
      <w:proofErr w:type="spellEnd"/>
      <w:r>
        <w:t>)</w:t>
      </w:r>
    </w:p>
    <w:p w14:paraId="2C6C37F3" w14:textId="77777777" w:rsidR="00647D44" w:rsidRDefault="00647D44" w:rsidP="008A4229">
      <w:pPr>
        <w:pStyle w:val="Odstavecseseznamem"/>
        <w:numPr>
          <w:ilvl w:val="0"/>
          <w:numId w:val="25"/>
        </w:numPr>
        <w:spacing w:after="160" w:line="259" w:lineRule="auto"/>
      </w:pPr>
      <w:r>
        <w:t>Přenos údajů z jedné peněženky do jiné</w:t>
      </w:r>
    </w:p>
    <w:p w14:paraId="4EAB3B12" w14:textId="77777777" w:rsidR="00647D44" w:rsidRDefault="00647D44" w:rsidP="008A4229">
      <w:pPr>
        <w:pStyle w:val="Odstavecseseznamem"/>
        <w:numPr>
          <w:ilvl w:val="0"/>
          <w:numId w:val="25"/>
        </w:numPr>
        <w:spacing w:after="160" w:line="259" w:lineRule="auto"/>
      </w:pPr>
      <w:r>
        <w:t>Zneplatnění konkrétní instance EUDIW</w:t>
      </w:r>
    </w:p>
    <w:p w14:paraId="1A05FA8E" w14:textId="77777777" w:rsidR="00647D44" w:rsidRDefault="00647D44" w:rsidP="008A4229">
      <w:pPr>
        <w:pStyle w:val="Odstavecseseznamem"/>
        <w:numPr>
          <w:ilvl w:val="0"/>
          <w:numId w:val="25"/>
        </w:numPr>
        <w:spacing w:after="160" w:line="259" w:lineRule="auto"/>
      </w:pPr>
      <w:r>
        <w:t>Shromažďování informací o používání evropské peněženky digitální identity</w:t>
      </w:r>
    </w:p>
    <w:p w14:paraId="7269EB54" w14:textId="77777777" w:rsidR="00647D44" w:rsidRDefault="00647D44" w:rsidP="008A4229">
      <w:pPr>
        <w:pStyle w:val="Odstavecseseznamem"/>
        <w:numPr>
          <w:ilvl w:val="0"/>
          <w:numId w:val="25"/>
        </w:numPr>
        <w:spacing w:after="160" w:line="259" w:lineRule="auto"/>
      </w:pPr>
      <w:r>
        <w:t>Sběr dobrovolné telemetrie</w:t>
      </w:r>
    </w:p>
    <w:p w14:paraId="6475FC3C" w14:textId="77777777" w:rsidR="00647D44" w:rsidRDefault="00647D44" w:rsidP="008A4229">
      <w:pPr>
        <w:pStyle w:val="Odstavecseseznamem"/>
        <w:numPr>
          <w:ilvl w:val="0"/>
          <w:numId w:val="25"/>
        </w:numPr>
        <w:spacing w:after="160" w:line="259" w:lineRule="auto"/>
      </w:pPr>
      <w:r>
        <w:lastRenderedPageBreak/>
        <w:t>Bezpečnostní logování</w:t>
      </w:r>
    </w:p>
    <w:p w14:paraId="1D5A7A6B" w14:textId="77777777" w:rsidR="00647D44" w:rsidRPr="000A7A95" w:rsidRDefault="00647D44" w:rsidP="008A4229">
      <w:pPr>
        <w:pStyle w:val="Odstavecseseznamem"/>
        <w:numPr>
          <w:ilvl w:val="0"/>
          <w:numId w:val="25"/>
        </w:numPr>
        <w:spacing w:after="160" w:line="259" w:lineRule="auto"/>
      </w:pPr>
      <w:r w:rsidRPr="000A7A95">
        <w:t>Analýzy a korelace bezpečnostních logů</w:t>
      </w:r>
    </w:p>
    <w:p w14:paraId="33170E93" w14:textId="77777777" w:rsidR="00647D44" w:rsidRPr="000A7A95" w:rsidRDefault="00647D44" w:rsidP="008A4229">
      <w:pPr>
        <w:pStyle w:val="Odstavecseseznamem"/>
        <w:numPr>
          <w:ilvl w:val="0"/>
          <w:numId w:val="25"/>
        </w:numPr>
        <w:spacing w:after="160" w:line="259" w:lineRule="auto"/>
      </w:pPr>
      <w:r w:rsidRPr="000A7A95">
        <w:t>Poskytování součinnosti DIA za účelem plnění regulatorních povinností – reakce na narušení bezpečnosti EUDIW</w:t>
      </w:r>
    </w:p>
    <w:p w14:paraId="1696DD9E" w14:textId="77777777" w:rsidR="00647D44" w:rsidRPr="00EA0FAF" w:rsidRDefault="00647D44" w:rsidP="00647D44">
      <w:pPr>
        <w:ind w:firstLine="360"/>
        <w:rPr>
          <w:b/>
          <w:bCs/>
        </w:rPr>
      </w:pPr>
      <w:r>
        <w:rPr>
          <w:b/>
          <w:bCs/>
        </w:rPr>
        <w:t>Uživatelské funkce</w:t>
      </w:r>
    </w:p>
    <w:p w14:paraId="34C0C36D" w14:textId="77777777" w:rsidR="00647D44" w:rsidRDefault="00647D44" w:rsidP="008A4229">
      <w:pPr>
        <w:pStyle w:val="Odstavecseseznamem"/>
        <w:numPr>
          <w:ilvl w:val="0"/>
          <w:numId w:val="26"/>
        </w:numPr>
        <w:spacing w:after="160" w:line="259" w:lineRule="auto"/>
      </w:pPr>
      <w:r>
        <w:t>Ukládání informací v EUDIW</w:t>
      </w:r>
    </w:p>
    <w:p w14:paraId="6215FBF2" w14:textId="77777777" w:rsidR="00647D44" w:rsidRDefault="00647D44" w:rsidP="008A4229">
      <w:pPr>
        <w:pStyle w:val="Odstavecseseznamem"/>
        <w:numPr>
          <w:ilvl w:val="0"/>
          <w:numId w:val="26"/>
        </w:numPr>
        <w:spacing w:after="160" w:line="259" w:lineRule="auto"/>
      </w:pPr>
      <w:r>
        <w:t>Autentizace</w:t>
      </w:r>
    </w:p>
    <w:p w14:paraId="006F5A78" w14:textId="77777777" w:rsidR="00647D44" w:rsidRDefault="00647D44" w:rsidP="008A4229">
      <w:pPr>
        <w:pStyle w:val="Odstavecseseznamem"/>
        <w:numPr>
          <w:ilvl w:val="0"/>
          <w:numId w:val="26"/>
        </w:numPr>
        <w:spacing w:after="160" w:line="259" w:lineRule="auto"/>
      </w:pPr>
      <w:r>
        <w:t>Identifikace</w:t>
      </w:r>
    </w:p>
    <w:p w14:paraId="4AEE621E" w14:textId="77777777" w:rsidR="00647D44" w:rsidRDefault="00647D44" w:rsidP="008A4229">
      <w:pPr>
        <w:pStyle w:val="Odstavecseseznamem"/>
        <w:numPr>
          <w:ilvl w:val="0"/>
          <w:numId w:val="26"/>
        </w:numPr>
        <w:spacing w:after="160" w:line="259" w:lineRule="auto"/>
      </w:pPr>
      <w:r>
        <w:t>Sdílení informací o subjektu údajů se 3. subjekty</w:t>
      </w:r>
    </w:p>
    <w:p w14:paraId="3636FF67" w14:textId="77777777" w:rsidR="00647D44" w:rsidRDefault="00647D44" w:rsidP="008A4229">
      <w:pPr>
        <w:pStyle w:val="Odstavecseseznamem"/>
        <w:numPr>
          <w:ilvl w:val="0"/>
          <w:numId w:val="26"/>
        </w:numPr>
        <w:spacing w:after="160" w:line="259" w:lineRule="auto"/>
      </w:pPr>
      <w:r>
        <w:t>Kvalifikovaný el. podpis</w:t>
      </w:r>
    </w:p>
    <w:p w14:paraId="76F0E3F0" w14:textId="77777777" w:rsidR="00647D44" w:rsidRDefault="00647D44" w:rsidP="008A4229">
      <w:pPr>
        <w:pStyle w:val="Odstavecseseznamem"/>
        <w:numPr>
          <w:ilvl w:val="0"/>
          <w:numId w:val="26"/>
        </w:numPr>
        <w:spacing w:after="160" w:line="259" w:lineRule="auto"/>
      </w:pPr>
      <w:r>
        <w:t>Kvalifikované el. pečeti</w:t>
      </w:r>
    </w:p>
    <w:p w14:paraId="12656002" w14:textId="77777777" w:rsidR="00647D44" w:rsidRDefault="00647D44" w:rsidP="00647D44">
      <w:pPr>
        <w:pStyle w:val="Nadpis1"/>
      </w:pPr>
      <w:bookmarkStart w:id="19" w:name="_Hlk146661237"/>
      <w:r>
        <w:br w:type="page"/>
      </w:r>
      <w:bookmarkStart w:id="20" w:name="_Toc201756087"/>
      <w:r>
        <w:lastRenderedPageBreak/>
        <w:t>Kontext posouzení vlivu na ochranu osobních údajů</w:t>
      </w:r>
      <w:bookmarkEnd w:id="20"/>
    </w:p>
    <w:p w14:paraId="5620DCE8" w14:textId="77777777" w:rsidR="00647D44" w:rsidRDefault="00647D44" w:rsidP="00647D44">
      <w:pPr>
        <w:ind w:left="432"/>
        <w:jc w:val="both"/>
      </w:pPr>
      <w:r>
        <w:t>Toto posouzení vlivu na ochranu osobních údajů je zpracováno jako tzv. legislativní posouzení vlivu na ochranu osobních údajů provedené v souvislosti s předlohou nového právního předpisu, na jehož základě dojde k novým zpracováním osobních údajů.</w:t>
      </w:r>
    </w:p>
    <w:p w14:paraId="45C78241" w14:textId="77777777" w:rsidR="00647D44" w:rsidRDefault="00647D44" w:rsidP="00647D44">
      <w:pPr>
        <w:ind w:left="432"/>
        <w:jc w:val="both"/>
      </w:pPr>
      <w:r>
        <w:t>Jeho existence však neznamená, že budoucí správce osobních údajů provádějící reálně činnosti zpracování osobních údajů na základě této nové legislativy není povinen provést provozní (běžné) posouzení vlivu na ochranu osobních údajů.</w:t>
      </w:r>
    </w:p>
    <w:p w14:paraId="11DCC684" w14:textId="77777777" w:rsidR="00647D44" w:rsidRDefault="00647D44" w:rsidP="00647D44">
      <w:pPr>
        <w:ind w:left="432"/>
        <w:jc w:val="both"/>
      </w:pPr>
      <w:r>
        <w:t xml:space="preserve">Pokud jde o Klientskou část EUDIW, kde pro zajištění jejího fungování je aktuálně preferovanou varianta, kdy tuto část bude zajišťovat soukromý subjekt formou koncese, je tedy nezbytné, aby v rámci smluvního vztahu s tímto subjektem byla pokryta i otázka vzájemných rolí při zpracování osobních údajů v této části EUDIW. Na základě analýzy aktuálního stavu relevantní legislativy bylo vyhodnoceno, že provozovatel EUDIW bude samostatným správcem osobních údajů, přičemž stát vystupuje v roli regulátora, který definuje technický rámec služby a zajišťuje dohled nad jeho dodržováním.  </w:t>
      </w:r>
    </w:p>
    <w:p w14:paraId="5DB873B1" w14:textId="77777777" w:rsidR="00647D44" w:rsidRDefault="00647D44" w:rsidP="00647D44">
      <w:r>
        <w:br w:type="page"/>
      </w:r>
    </w:p>
    <w:p w14:paraId="083B40EB" w14:textId="77777777" w:rsidR="00647D44" w:rsidRDefault="00647D44" w:rsidP="00647D44">
      <w:pPr>
        <w:pStyle w:val="Nadpis1"/>
      </w:pPr>
      <w:bookmarkStart w:id="21" w:name="_Toc201756088"/>
      <w:bookmarkEnd w:id="19"/>
      <w:r w:rsidRPr="000110F0">
        <w:lastRenderedPageBreak/>
        <w:t>Seznam prováděných zpracování – detailní informace</w:t>
      </w:r>
      <w:bookmarkEnd w:id="21"/>
    </w:p>
    <w:p w14:paraId="64363543" w14:textId="77777777" w:rsidR="00647D44" w:rsidRDefault="00647D44" w:rsidP="008A4229">
      <w:pPr>
        <w:pStyle w:val="Odstavecseseznamem"/>
        <w:numPr>
          <w:ilvl w:val="0"/>
          <w:numId w:val="11"/>
        </w:numPr>
        <w:spacing w:after="160" w:line="259" w:lineRule="auto"/>
        <w:jc w:val="both"/>
      </w:pPr>
      <w:r>
        <w:t>V rámci popisu detailních informací k jednotlivým zpracováním:</w:t>
      </w:r>
    </w:p>
    <w:p w14:paraId="0EA62688" w14:textId="77777777" w:rsidR="00647D44" w:rsidRDefault="00647D44" w:rsidP="008A4229">
      <w:pPr>
        <w:pStyle w:val="Odstavecseseznamem"/>
        <w:numPr>
          <w:ilvl w:val="0"/>
          <w:numId w:val="14"/>
        </w:numPr>
        <w:spacing w:after="160" w:line="259" w:lineRule="auto"/>
        <w:jc w:val="both"/>
      </w:pPr>
      <w:r>
        <w:t>je uveden popis návaznosti na jiná zpracování osobních údajů;</w:t>
      </w:r>
    </w:p>
    <w:p w14:paraId="1720E50F" w14:textId="77777777" w:rsidR="00647D44" w:rsidRDefault="00647D44" w:rsidP="008A4229">
      <w:pPr>
        <w:pStyle w:val="Odstavecseseznamem"/>
        <w:numPr>
          <w:ilvl w:val="0"/>
          <w:numId w:val="14"/>
        </w:numPr>
        <w:spacing w:after="160" w:line="259" w:lineRule="auto"/>
        <w:jc w:val="both"/>
      </w:pPr>
      <w:r>
        <w:t>jsou uvedeny parametry zpracování osobních údajů;</w:t>
      </w:r>
    </w:p>
    <w:p w14:paraId="64002605" w14:textId="77777777" w:rsidR="00647D44" w:rsidRDefault="00647D44" w:rsidP="008A4229">
      <w:pPr>
        <w:pStyle w:val="Odstavecseseznamem"/>
        <w:numPr>
          <w:ilvl w:val="0"/>
          <w:numId w:val="14"/>
        </w:numPr>
        <w:spacing w:after="160" w:line="259" w:lineRule="auto"/>
        <w:jc w:val="both"/>
      </w:pPr>
      <w:r>
        <w:t xml:space="preserve">byla rovněž provedena analýza rizik a návrh opatření k jejich </w:t>
      </w:r>
      <w:proofErr w:type="spellStart"/>
      <w:r>
        <w:t>mitigaci</w:t>
      </w:r>
      <w:proofErr w:type="spellEnd"/>
      <w:r>
        <w:t>. Metodickým základem pro provedené zmapování hrozeb a zranitelností, kalkulaci míry rizika a návrh opatření byl především dokument Metodika obecného posouzení vlivu na ochranu osobních údajů, zveřejněný 23. 10. 2019 ve verzi 0,6 Úřadem na ochranu osobních údajů, zejména pak jeho Příloha č. 2 – provádění posouzení rizik pro práva a svobody fyzických osob;</w:t>
      </w:r>
    </w:p>
    <w:p w14:paraId="74BF8925" w14:textId="77777777" w:rsidR="00647D44" w:rsidRDefault="00647D44" w:rsidP="008A4229">
      <w:pPr>
        <w:pStyle w:val="Odstavecseseznamem"/>
        <w:numPr>
          <w:ilvl w:val="0"/>
          <w:numId w:val="14"/>
        </w:numPr>
        <w:spacing w:after="160" w:line="259" w:lineRule="auto"/>
        <w:jc w:val="both"/>
      </w:pPr>
      <w:r>
        <w:t>je uveden seznam hrozeb subjektu údajů (posouzení rizik pro práva a svobody fyzických osob), přílohu č. 2 tohoto dokumentu pak tvoří seznam opatření k identifikovaným rizikům (ve formě výčtu navržených opatření pro jejich snížení) a samostatná část přílohy s komplexní analýzou rizik a protiopatření;</w:t>
      </w:r>
    </w:p>
    <w:p w14:paraId="72FD4FE4" w14:textId="77777777" w:rsidR="00647D44" w:rsidRDefault="00647D44" w:rsidP="008A4229">
      <w:pPr>
        <w:pStyle w:val="Odstavecseseznamem"/>
        <w:numPr>
          <w:ilvl w:val="0"/>
          <w:numId w:val="14"/>
        </w:numPr>
        <w:spacing w:after="160" w:line="259" w:lineRule="auto"/>
        <w:jc w:val="both"/>
      </w:pPr>
      <w:r>
        <w:t xml:space="preserve">bylo provedeno posouzení z hlediska nezbytnosti a přiměřenosti ve vztahu k účelu zpracování. </w:t>
      </w:r>
    </w:p>
    <w:p w14:paraId="7AEEDCFA" w14:textId="77777777" w:rsidR="00647D44" w:rsidRDefault="00647D44" w:rsidP="00647D44">
      <w:r>
        <w:br w:type="page"/>
      </w:r>
    </w:p>
    <w:p w14:paraId="38A06C77" w14:textId="77777777" w:rsidR="00647D44" w:rsidRDefault="00647D44" w:rsidP="00647D44">
      <w:pPr>
        <w:pStyle w:val="Nadpis2"/>
      </w:pPr>
      <w:bookmarkStart w:id="22" w:name="_Toc201756089"/>
      <w:r>
        <w:lastRenderedPageBreak/>
        <w:t xml:space="preserve">Funkce PID </w:t>
      </w:r>
      <w:proofErr w:type="gramStart"/>
      <w:r>
        <w:t>Provider - Identifikace</w:t>
      </w:r>
      <w:proofErr w:type="gramEnd"/>
      <w:r>
        <w:t>/autentizace uživatele</w:t>
      </w:r>
      <w:bookmarkEnd w:id="22"/>
    </w:p>
    <w:p w14:paraId="7D6DDEA1" w14:textId="77777777" w:rsidR="00647D44" w:rsidRDefault="00647D44" w:rsidP="008A4229">
      <w:pPr>
        <w:pStyle w:val="Odstavecseseznamem"/>
        <w:numPr>
          <w:ilvl w:val="0"/>
          <w:numId w:val="15"/>
        </w:numPr>
        <w:spacing w:after="160" w:line="259" w:lineRule="auto"/>
        <w:jc w:val="both"/>
      </w:pPr>
      <w:r>
        <w:t xml:space="preserve">Funkce PID Provider představuje službu poskytování osobních údajů o uživateli (subjektu údajů). </w:t>
      </w:r>
    </w:p>
    <w:p w14:paraId="7B02B8AD" w14:textId="77777777" w:rsidR="00647D44" w:rsidRDefault="00647D44" w:rsidP="00647D44">
      <w:pPr>
        <w:pStyle w:val="Odstavecseseznamem"/>
        <w:jc w:val="both"/>
      </w:pPr>
    </w:p>
    <w:p w14:paraId="3273BE28" w14:textId="77777777" w:rsidR="00647D44" w:rsidRDefault="00647D44" w:rsidP="008A4229">
      <w:pPr>
        <w:pStyle w:val="Odstavecseseznamem"/>
        <w:numPr>
          <w:ilvl w:val="0"/>
          <w:numId w:val="15"/>
        </w:numPr>
        <w:spacing w:after="160" w:line="259" w:lineRule="auto"/>
        <w:jc w:val="both"/>
      </w:pPr>
      <w:r w:rsidRPr="00F01027">
        <w:t>PID lze vydat pouze osobě, kterou lze jednoznačně ztotožnit vůči ROB</w:t>
      </w:r>
      <w:r>
        <w:rPr>
          <w:rStyle w:val="Znakapoznpodarou"/>
        </w:rPr>
        <w:footnoteReference w:id="7"/>
      </w:r>
      <w:r w:rsidRPr="00F01027">
        <w:t>. Principiálně tedy osoba nemusí použít prostředek vydaný Českou republikou.</w:t>
      </w:r>
    </w:p>
    <w:p w14:paraId="1D52E15F" w14:textId="77777777" w:rsidR="00647D44" w:rsidRDefault="00647D44" w:rsidP="00647D44">
      <w:pPr>
        <w:pStyle w:val="Odstavecseseznamem"/>
      </w:pPr>
    </w:p>
    <w:p w14:paraId="0F9CAF04" w14:textId="77777777" w:rsidR="00647D44" w:rsidRDefault="00647D44" w:rsidP="008A4229">
      <w:pPr>
        <w:pStyle w:val="Odstavecseseznamem"/>
        <w:numPr>
          <w:ilvl w:val="0"/>
          <w:numId w:val="15"/>
        </w:numPr>
        <w:spacing w:after="160" w:line="259" w:lineRule="auto"/>
        <w:jc w:val="both"/>
        <w:rPr>
          <w:lang w:eastAsia="cs-CZ"/>
        </w:rPr>
      </w:pPr>
      <w:r>
        <w:rPr>
          <w:lang w:eastAsia="cs-CZ"/>
        </w:rPr>
        <w:t xml:space="preserve">Pro vydání PID je nutné provést identifikaci </w:t>
      </w:r>
      <w:r w:rsidRPr="00F01027">
        <w:rPr>
          <w:lang w:val="en-US" w:eastAsia="cs-CZ"/>
        </w:rPr>
        <w:t xml:space="preserve">/ </w:t>
      </w:r>
      <w:r>
        <w:rPr>
          <w:lang w:eastAsia="cs-CZ"/>
        </w:rPr>
        <w:t>autentizaci uživatele pomocí NIA</w:t>
      </w:r>
      <w:r>
        <w:rPr>
          <w:rStyle w:val="Znakapoznpodarou"/>
          <w:lang w:eastAsia="cs-CZ"/>
        </w:rPr>
        <w:footnoteReference w:id="8"/>
      </w:r>
      <w:r>
        <w:rPr>
          <w:lang w:eastAsia="cs-CZ"/>
        </w:rPr>
        <w:t xml:space="preserve"> přes elektronický identifikační prostředek s úrovní vysoká nebo úrovní značná s procesem doplněním záruky na vysoká či postupem fyzické identifikace držitele při procesu na úrovni záruky vysoká.</w:t>
      </w:r>
    </w:p>
    <w:p w14:paraId="08F2D418" w14:textId="77777777" w:rsidR="00647D44" w:rsidRDefault="00647D44" w:rsidP="00647D44">
      <w:pPr>
        <w:pStyle w:val="Odstavecseseznamem"/>
        <w:jc w:val="both"/>
      </w:pPr>
    </w:p>
    <w:p w14:paraId="66BF5390" w14:textId="77777777" w:rsidR="00647D44" w:rsidRDefault="00647D44" w:rsidP="008A4229">
      <w:pPr>
        <w:pStyle w:val="Odstavecseseznamem"/>
        <w:numPr>
          <w:ilvl w:val="0"/>
          <w:numId w:val="15"/>
        </w:numPr>
        <w:spacing w:after="160" w:line="259" w:lineRule="auto"/>
        <w:jc w:val="both"/>
      </w:pPr>
      <w:r>
        <w:t xml:space="preserve">K tomuto zpracování dochází na základě čl. 6 odst. 1 písm. c) GDPR (zpracování je nezbytné pro splnění právní povinnosti, a to na základě čl. 5a </w:t>
      </w:r>
      <w:r>
        <w:rPr>
          <w:rFonts w:cs="Arial"/>
        </w:rPr>
        <w:t>Nařízení</w:t>
      </w:r>
      <w:r>
        <w:rPr>
          <w:rStyle w:val="Znakapoznpodarou"/>
          <w:rFonts w:cs="Arial"/>
        </w:rPr>
        <w:footnoteReference w:id="9"/>
      </w:r>
      <w:r>
        <w:t>).</w:t>
      </w:r>
    </w:p>
    <w:p w14:paraId="54F5BA04" w14:textId="77777777" w:rsidR="00647D44" w:rsidRDefault="00647D44" w:rsidP="00647D44">
      <w:pPr>
        <w:pStyle w:val="Nadpis3"/>
      </w:pPr>
      <w:bookmarkStart w:id="23" w:name="_Toc201756090"/>
      <w:r>
        <w:t>Základní parametry zpracování</w:t>
      </w:r>
      <w:bookmarkEnd w:id="23"/>
    </w:p>
    <w:tbl>
      <w:tblPr>
        <w:tblStyle w:val="Tabulkaseznamu4zvraznn1"/>
        <w:tblW w:w="9209" w:type="dxa"/>
        <w:tblLook w:val="04A0" w:firstRow="1" w:lastRow="0" w:firstColumn="1" w:lastColumn="0" w:noHBand="0" w:noVBand="1"/>
      </w:tblPr>
      <w:tblGrid>
        <w:gridCol w:w="3925"/>
        <w:gridCol w:w="5284"/>
      </w:tblGrid>
      <w:tr w:rsidR="00647D44" w:rsidRPr="000B6573" w14:paraId="5430F5B3"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71EE0B35"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PID Provider – Identifikace/autentizace uživatele</w:t>
            </w:r>
          </w:p>
        </w:tc>
      </w:tr>
      <w:tr w:rsidR="00647D44" w:rsidRPr="000B6573" w14:paraId="3890ADF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754EC132"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bookmarkStart w:id="24" w:name="_Hlk55121104"/>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9568DF4"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40D5616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16EE541"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365DA024"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790704E1"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5060AC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63D838C7"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Identifikace/autentizace uživatele pro vydání PID</w:t>
            </w:r>
          </w:p>
        </w:tc>
      </w:tr>
      <w:tr w:rsidR="00647D44" w:rsidRPr="000B6573" w14:paraId="6C12F5AE"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D531CB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1882087A"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příjmení</w:t>
            </w:r>
          </w:p>
          <w:p w14:paraId="4F8C024B"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j</w:t>
            </w:r>
            <w:r w:rsidRPr="00190A1F">
              <w:rPr>
                <w:rFonts w:asciiTheme="minorHAnsi" w:hAnsiTheme="minorHAnsi" w:cstheme="minorHAnsi"/>
                <w:szCs w:val="22"/>
              </w:rPr>
              <w:t>méno</w:t>
            </w:r>
          </w:p>
          <w:p w14:paraId="4940C625"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datum narození</w:t>
            </w:r>
          </w:p>
          <w:p w14:paraId="54FE5D8B"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místo narození</w:t>
            </w:r>
          </w:p>
          <w:p w14:paraId="3D57911C"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státní příslušnost</w:t>
            </w:r>
          </w:p>
          <w:p w14:paraId="6366C36D"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adresa bydliště</w:t>
            </w:r>
          </w:p>
          <w:p w14:paraId="786407C8"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stát bydliště</w:t>
            </w:r>
          </w:p>
          <w:p w14:paraId="308B8608"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město bydliště</w:t>
            </w:r>
          </w:p>
          <w:p w14:paraId="73A1BCD7"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PSČ bydliště</w:t>
            </w:r>
          </w:p>
          <w:p w14:paraId="1ED67F71"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ulice bydliště</w:t>
            </w:r>
          </w:p>
          <w:p w14:paraId="25E3C4EE"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číslo popisné bydliště</w:t>
            </w:r>
          </w:p>
          <w:p w14:paraId="2E069EC0"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osobní administrativní číslo</w:t>
            </w:r>
          </w:p>
          <w:p w14:paraId="4F04FFBE"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fotografie</w:t>
            </w:r>
          </w:p>
          <w:p w14:paraId="0DD40D9E"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rodné příjmení</w:t>
            </w:r>
          </w:p>
          <w:p w14:paraId="1B1B27F7"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rodné jméno</w:t>
            </w:r>
          </w:p>
          <w:p w14:paraId="7BD8DFBB"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pohlaví</w:t>
            </w:r>
          </w:p>
          <w:p w14:paraId="4A0C0131"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e-mailová adresa</w:t>
            </w:r>
          </w:p>
          <w:p w14:paraId="4996A32B" w14:textId="77777777" w:rsidR="00647D44"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mobilní telefonní číslo</w:t>
            </w:r>
          </w:p>
          <w:p w14:paraId="32FE97D1" w14:textId="77777777" w:rsidR="00647D44" w:rsidRPr="00190A1F" w:rsidRDefault="00647D44" w:rsidP="008A4229">
            <w:pPr>
              <w:pStyle w:val="Default"/>
              <w:numPr>
                <w:ilvl w:val="0"/>
                <w:numId w:val="29"/>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typ a číslo průkazu totožnosti </w:t>
            </w:r>
          </w:p>
        </w:tc>
      </w:tr>
      <w:tr w:rsidR="00647D44" w:rsidRPr="000B6573" w14:paraId="236FCEF1"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E67FC5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subjektů údajů</w:t>
            </w:r>
          </w:p>
        </w:tc>
        <w:tc>
          <w:tcPr>
            <w:tcW w:w="5284" w:type="dxa"/>
          </w:tcPr>
          <w:p w14:paraId="664941D7" w14:textId="77777777" w:rsidR="00647D44" w:rsidRPr="00080732"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Subjekty údajů, které žádají o vydání PID </w:t>
            </w:r>
          </w:p>
        </w:tc>
      </w:tr>
      <w:tr w:rsidR="00647D44" w:rsidRPr="000B6573" w14:paraId="51C87CE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362B45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příjemců OÚ, způsob užití</w:t>
            </w:r>
          </w:p>
        </w:tc>
        <w:tc>
          <w:tcPr>
            <w:tcW w:w="5284" w:type="dxa"/>
          </w:tcPr>
          <w:p w14:paraId="4CAE3232" w14:textId="77777777" w:rsidR="00647D44" w:rsidRPr="000D6E81"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Poskytovatel PID</w:t>
            </w:r>
          </w:p>
        </w:tc>
      </w:tr>
      <w:tr w:rsidR="00647D44" w:rsidRPr="000B6573" w14:paraId="67363FD4"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36CBAD5"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4D483C18"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370A7FD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73BA36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35F9464B"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347E819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8D737B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638154CD"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a DS</w:t>
            </w:r>
          </w:p>
          <w:p w14:paraId="739F16D5"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93BEBD4"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AD306FF"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1CC03C75"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15DC037D" w14:textId="77777777" w:rsidR="00647D44" w:rsidRPr="0021359F"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743F4E81" w14:textId="77777777" w:rsidR="00647D44" w:rsidRDefault="00647D44" w:rsidP="00647D44">
      <w:pPr>
        <w:jc w:val="both"/>
      </w:pPr>
      <w:bookmarkStart w:id="25" w:name="_Hlk192002887"/>
      <w:bookmarkEnd w:id="24"/>
    </w:p>
    <w:p w14:paraId="3BB3AF56" w14:textId="77777777" w:rsidR="00647D44" w:rsidRDefault="00647D44" w:rsidP="00647D44">
      <w:pPr>
        <w:pStyle w:val="Nadpis3"/>
        <w:rPr>
          <w:rFonts w:cstheme="minorHAnsi"/>
        </w:rPr>
      </w:pPr>
      <w:bookmarkStart w:id="26" w:name="_Toc201756091"/>
      <w:r>
        <w:rPr>
          <w:rFonts w:cstheme="minorHAnsi"/>
        </w:rPr>
        <w:lastRenderedPageBreak/>
        <w:t>Test proporcionality</w:t>
      </w:r>
      <w:bookmarkEnd w:id="26"/>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555B6A3"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775A5579"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5F8DFDFD" w14:textId="77777777" w:rsidR="00647D44" w:rsidRPr="0021359F" w:rsidRDefault="00647D44" w:rsidP="004A6268">
            <w:pPr>
              <w:pStyle w:val="Tabulka"/>
              <w:cnfStyle w:val="100000000000" w:firstRow="1" w:lastRow="0" w:firstColumn="0" w:lastColumn="0" w:oddVBand="0" w:evenVBand="0" w:oddHBand="0" w:evenHBand="0" w:firstRowFirstColumn="0" w:firstRowLastColumn="0" w:lastRowFirstColumn="0" w:lastRowLastColumn="0"/>
              <w:rPr>
                <w:color w:val="FFFFFF" w:themeColor="background1"/>
              </w:rPr>
            </w:pPr>
            <w:r>
              <w:rPr>
                <w:b w:val="0"/>
                <w:bCs/>
                <w:color w:val="FFFFFF" w:themeColor="background1"/>
              </w:rPr>
              <w:t>Funkce PID Provider – Identifikace/autentizace uživatele</w:t>
            </w:r>
          </w:p>
        </w:tc>
      </w:tr>
      <w:tr w:rsidR="00647D44" w:rsidRPr="009032B3" w14:paraId="411B1D41"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244C825A"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26318931" w14:textId="77777777" w:rsidR="00647D44" w:rsidRDefault="00647D44" w:rsidP="004A6268">
            <w:pPr>
              <w:pStyle w:val="Tabulka"/>
              <w:jc w:val="left"/>
              <w:rPr>
                <w:b w:val="0"/>
                <w:bCs/>
                <w:sz w:val="22"/>
                <w:szCs w:val="22"/>
              </w:rPr>
            </w:pPr>
          </w:p>
          <w:p w14:paraId="5568F61D" w14:textId="77777777" w:rsidR="00647D44" w:rsidRDefault="00647D44" w:rsidP="004A6268">
            <w:pPr>
              <w:pStyle w:val="Tabulka"/>
              <w:jc w:val="left"/>
              <w:rPr>
                <w:b w:val="0"/>
                <w:bCs/>
                <w:sz w:val="22"/>
                <w:szCs w:val="22"/>
              </w:rPr>
            </w:pPr>
          </w:p>
          <w:p w14:paraId="36B6A428" w14:textId="77777777" w:rsidR="00647D44" w:rsidRDefault="00647D44" w:rsidP="004A6268">
            <w:pPr>
              <w:pStyle w:val="Tabulka"/>
              <w:spacing w:before="0" w:after="0"/>
              <w:jc w:val="left"/>
              <w:rPr>
                <w:b w:val="0"/>
                <w:bCs/>
                <w:sz w:val="22"/>
                <w:szCs w:val="22"/>
              </w:rPr>
            </w:pPr>
          </w:p>
          <w:p w14:paraId="17C46268" w14:textId="77777777" w:rsidR="00647D44" w:rsidRPr="009032B3" w:rsidRDefault="00647D44" w:rsidP="004A6268">
            <w:pPr>
              <w:pStyle w:val="Tabulka"/>
              <w:spacing w:before="0" w:after="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63FFFB6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neboť předmětné zpracování je nedílnou součástí projektu, jenž a) přispívá k odstranění bariér v poskytování digitálních služeb napříč členskými státy EU; b) posiluje kontrolu subjektů údajů nad jejich osobními údaji a c) umožňuje rozvoj nových podnikatelských projektů (posílení digitální ekonomiky ČR, resp. EU jako celku).</w:t>
            </w:r>
          </w:p>
          <w:p w14:paraId="6E5BC30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5154E67D"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7C24C7CE"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83E2A45"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13E862E0" w14:textId="77777777" w:rsidR="00647D44" w:rsidRPr="009032B3" w:rsidRDefault="00647D44" w:rsidP="004A6268">
            <w:pPr>
              <w:pStyle w:val="Tabulka"/>
              <w:jc w:val="left"/>
              <w:rPr>
                <w:sz w:val="22"/>
                <w:szCs w:val="22"/>
              </w:rPr>
            </w:pPr>
            <w:r w:rsidRPr="009032B3">
              <w:rPr>
                <w:sz w:val="22"/>
                <w:szCs w:val="22"/>
              </w:rPr>
              <w:t>Je použitý prostředek potřebný a nezbytný?</w:t>
            </w:r>
          </w:p>
          <w:p w14:paraId="5525DBA1"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2867886E"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w:t>
            </w:r>
          </w:p>
          <w:p w14:paraId="26E9AEB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DE16D2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Naplňuje vizi eGovernmentu</w:t>
            </w:r>
            <w:r>
              <w:rPr>
                <w:sz w:val="22"/>
                <w:szCs w:val="22"/>
              </w:rPr>
              <w:t xml:space="preserve"> a reaguje na potřeby postupující digitalizace.</w:t>
            </w:r>
          </w:p>
        </w:tc>
      </w:tr>
      <w:tr w:rsidR="00647D44" w:rsidRPr="009032B3" w14:paraId="5265A706"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A121FDA"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145CA4F9"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41318F77" w14:textId="77777777" w:rsidR="00647D44" w:rsidRPr="009032B3" w:rsidRDefault="00647D44" w:rsidP="004A6268">
            <w:pPr>
              <w:pStyle w:val="Tabulka"/>
              <w:jc w:val="left"/>
              <w:rPr>
                <w:sz w:val="22"/>
                <w:szCs w:val="22"/>
              </w:rPr>
            </w:pPr>
          </w:p>
        </w:tc>
        <w:tc>
          <w:tcPr>
            <w:tcW w:w="3232" w:type="pct"/>
            <w:noWrap/>
            <w:hideMark/>
          </w:tcPr>
          <w:p w14:paraId="2559AC1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 </w:t>
            </w:r>
          </w:p>
          <w:p w14:paraId="7C2C8CE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425845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E53713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22A78B6"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0C560E8" w14:textId="6F51F6CE" w:rsidR="00647D44" w:rsidRDefault="00647D44" w:rsidP="00647D44">
      <w:pPr>
        <w:pStyle w:val="Nadpis2"/>
      </w:pPr>
      <w:bookmarkStart w:id="27" w:name="_Toc201756092"/>
      <w:bookmarkEnd w:id="25"/>
      <w:r>
        <w:t xml:space="preserve">Funkce PID </w:t>
      </w:r>
      <w:r w:rsidR="00205A34">
        <w:t>Provider – Evidence</w:t>
      </w:r>
      <w:r>
        <w:t xml:space="preserve"> PID atestací</w:t>
      </w:r>
      <w:bookmarkEnd w:id="27"/>
    </w:p>
    <w:p w14:paraId="4F2361F2" w14:textId="77777777" w:rsidR="00647D44" w:rsidRDefault="00647D44" w:rsidP="008A4229">
      <w:pPr>
        <w:pStyle w:val="Odstavecseseznamem"/>
        <w:numPr>
          <w:ilvl w:val="0"/>
          <w:numId w:val="16"/>
        </w:numPr>
        <w:spacing w:after="0" w:line="259" w:lineRule="auto"/>
        <w:ind w:left="357" w:hanging="357"/>
        <w:contextualSpacing w:val="0"/>
        <w:jc w:val="both"/>
      </w:pPr>
      <w:r w:rsidRPr="00BB01DD">
        <w:t>Vedení evidence</w:t>
      </w:r>
      <w:r>
        <w:t xml:space="preserve"> PID atestací</w:t>
      </w:r>
      <w:r w:rsidRPr="00BB01DD">
        <w:t xml:space="preserve"> umožňuje</w:t>
      </w:r>
      <w:r>
        <w:t xml:space="preserve"> spoléhajícím se stranám</w:t>
      </w:r>
      <w:r w:rsidRPr="00BB01DD">
        <w:t xml:space="preserve"> požadovat a ověřovat platnost osobních identifikačních údajů a elektronických potvrzení atributů</w:t>
      </w:r>
      <w:r>
        <w:t xml:space="preserve"> a dále také</w:t>
      </w:r>
      <w:r w:rsidRPr="00BB01DD">
        <w:t xml:space="preserve"> zpětné ověření, že vydané identifikační prostředky byly poskytnuty v souladu s platnými právními požadavky a bezpečnostními normami</w:t>
      </w:r>
      <w:r>
        <w:t xml:space="preserve"> a dále umožňuje správně reagovat v případě změn jakéhokoli údaje ve vydaném PID a/nebo </w:t>
      </w:r>
      <w:r w:rsidRPr="00BB01DD">
        <w:t>v případě odvolání či zneplatnění vydaných identifikačních prostředků.</w:t>
      </w:r>
    </w:p>
    <w:p w14:paraId="1B716D90" w14:textId="77777777" w:rsidR="00647D44" w:rsidRDefault="00647D44" w:rsidP="00647D44">
      <w:pPr>
        <w:pStyle w:val="Odstavecseseznamem"/>
        <w:spacing w:after="0"/>
        <w:ind w:left="357"/>
        <w:contextualSpacing w:val="0"/>
        <w:jc w:val="both"/>
      </w:pPr>
    </w:p>
    <w:p w14:paraId="6984EF52" w14:textId="77777777" w:rsidR="00647D44" w:rsidRPr="00080732" w:rsidRDefault="00647D44" w:rsidP="008A4229">
      <w:pPr>
        <w:pStyle w:val="Odstavecseseznamem"/>
        <w:numPr>
          <w:ilvl w:val="0"/>
          <w:numId w:val="16"/>
        </w:numPr>
        <w:spacing w:after="0" w:line="259" w:lineRule="auto"/>
        <w:ind w:left="357" w:hanging="357"/>
        <w:contextualSpacing w:val="0"/>
        <w:jc w:val="both"/>
      </w:pPr>
      <w:r>
        <w:lastRenderedPageBreak/>
        <w:t>K </w:t>
      </w:r>
      <w:r w:rsidRPr="00D46893">
        <w:rPr>
          <w:rFonts w:cstheme="minorHAnsi"/>
        </w:rPr>
        <w:t>tomuto</w:t>
      </w:r>
      <w:r>
        <w:t xml:space="preserve"> zpracování dochází na základě čl. 6 odst. 1 písm. c) GDPR (zpracování je nezbytné pro splnění právní povinnosti, a to čl. 5a Nařízení).</w:t>
      </w:r>
    </w:p>
    <w:p w14:paraId="2BDE1DF8" w14:textId="77777777" w:rsidR="00647D44" w:rsidRDefault="00647D44" w:rsidP="00647D44">
      <w:pPr>
        <w:spacing w:after="0"/>
        <w:jc w:val="both"/>
      </w:pPr>
    </w:p>
    <w:p w14:paraId="03306C45" w14:textId="77777777" w:rsidR="00647D44" w:rsidRDefault="00647D44" w:rsidP="00647D44">
      <w:pPr>
        <w:pStyle w:val="Nadpis3"/>
      </w:pPr>
      <w:bookmarkStart w:id="28" w:name="_Toc201756093"/>
      <w:r>
        <w:t>Základní parametry zpracování</w:t>
      </w:r>
      <w:bookmarkEnd w:id="28"/>
    </w:p>
    <w:tbl>
      <w:tblPr>
        <w:tblStyle w:val="Tabulkaseznamu4zvraznn1"/>
        <w:tblW w:w="9209" w:type="dxa"/>
        <w:tblLook w:val="04A0" w:firstRow="1" w:lastRow="0" w:firstColumn="1" w:lastColumn="0" w:noHBand="0" w:noVBand="1"/>
      </w:tblPr>
      <w:tblGrid>
        <w:gridCol w:w="3925"/>
        <w:gridCol w:w="5284"/>
      </w:tblGrid>
      <w:tr w:rsidR="00647D44" w:rsidRPr="000B6573" w14:paraId="30644F33"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73B636E1"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PID Provider – evidence PID atestací</w:t>
            </w:r>
          </w:p>
        </w:tc>
      </w:tr>
      <w:tr w:rsidR="00647D44" w:rsidRPr="000B6573" w14:paraId="6286FB7D"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133F32DE"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7A8F323B"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1945550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F6AE69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31C21B0"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040CC14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3DC8DC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0F3875D2"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Evidence PID atestací pro zajištění fungování systému EUDIW  </w:t>
            </w:r>
          </w:p>
        </w:tc>
      </w:tr>
      <w:tr w:rsidR="00647D44" w:rsidRPr="000B6573" w14:paraId="0ECAE1B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860497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0EE3CCF" w14:textId="77777777" w:rsidR="00647D44" w:rsidRDefault="00647D44" w:rsidP="008A4229">
            <w:pPr>
              <w:pStyle w:val="Default"/>
              <w:numPr>
                <w:ilvl w:val="0"/>
                <w:numId w:val="30"/>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 atestace</w:t>
            </w:r>
          </w:p>
          <w:p w14:paraId="6E9F930F" w14:textId="77777777" w:rsidR="00647D44" w:rsidRDefault="00647D44" w:rsidP="008A4229">
            <w:pPr>
              <w:pStyle w:val="Default"/>
              <w:numPr>
                <w:ilvl w:val="0"/>
                <w:numId w:val="30"/>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7AD999B0" w14:textId="77777777" w:rsidR="00647D44" w:rsidRDefault="00647D44" w:rsidP="008A4229">
            <w:pPr>
              <w:pStyle w:val="Default"/>
              <w:numPr>
                <w:ilvl w:val="0"/>
                <w:numId w:val="30"/>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Platnost atestace (od-do)</w:t>
            </w:r>
          </w:p>
          <w:p w14:paraId="08E9DCDE" w14:textId="77777777" w:rsidR="00647D44" w:rsidRPr="00B93F4A" w:rsidRDefault="00647D44" w:rsidP="008A4229">
            <w:pPr>
              <w:pStyle w:val="Default"/>
              <w:numPr>
                <w:ilvl w:val="0"/>
                <w:numId w:val="30"/>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Příslušnost k dávce (</w:t>
            </w:r>
            <w:proofErr w:type="spellStart"/>
            <w:r>
              <w:rPr>
                <w:rFonts w:asciiTheme="minorHAnsi" w:hAnsiTheme="minorHAnsi" w:cstheme="minorHAnsi"/>
                <w:szCs w:val="22"/>
              </w:rPr>
              <w:t>batch</w:t>
            </w:r>
            <w:proofErr w:type="spellEnd"/>
            <w:r>
              <w:rPr>
                <w:rFonts w:asciiTheme="minorHAnsi" w:hAnsiTheme="minorHAnsi" w:cstheme="minorHAnsi"/>
                <w:szCs w:val="22"/>
              </w:rPr>
              <w:t>) pokud pro jeden požadavek držitele bude vydávána sada PID</w:t>
            </w:r>
          </w:p>
        </w:tc>
      </w:tr>
      <w:tr w:rsidR="00647D44" w:rsidRPr="000B6573" w14:paraId="3F32A9B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842757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48A00D7F" w14:textId="77777777" w:rsidR="00647D44" w:rsidRPr="00080732"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které žádají o vydání PID</w:t>
            </w:r>
          </w:p>
        </w:tc>
      </w:tr>
      <w:tr w:rsidR="00647D44" w:rsidRPr="000B6573" w14:paraId="19054A6E"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5A68105"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2FB049A0"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6889292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B05267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0FA28306"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73E49D4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0FCFBA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344E6BB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a DS</w:t>
            </w:r>
          </w:p>
          <w:p w14:paraId="3F871AA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D175ED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49DA7C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6F3A896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33B64E3F"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24729731" w14:textId="77777777" w:rsidR="00647D44" w:rsidRDefault="00647D44" w:rsidP="00647D44">
      <w:pPr>
        <w:jc w:val="both"/>
      </w:pPr>
    </w:p>
    <w:p w14:paraId="5B1F09F1" w14:textId="77777777" w:rsidR="00647D44" w:rsidRDefault="00647D44" w:rsidP="00647D44">
      <w:pPr>
        <w:pStyle w:val="Nadpis3"/>
        <w:rPr>
          <w:rFonts w:cstheme="minorHAnsi"/>
        </w:rPr>
      </w:pPr>
      <w:bookmarkStart w:id="29" w:name="_Toc201756094"/>
      <w:r>
        <w:rPr>
          <w:rFonts w:cstheme="minorHAnsi"/>
        </w:rPr>
        <w:t>Test proporcionality</w:t>
      </w:r>
      <w:bookmarkEnd w:id="29"/>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04195382"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50CD45E8"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6DFFA993" w14:textId="77777777" w:rsidR="00647D44" w:rsidRPr="00803D98" w:rsidRDefault="00647D44" w:rsidP="004A6268">
            <w:pPr>
              <w:pStyle w:val="Tabulka"/>
              <w:cnfStyle w:val="100000000000" w:firstRow="1" w:lastRow="0" w:firstColumn="0" w:lastColumn="0" w:oddVBand="0" w:evenVBand="0" w:oddHBand="0" w:evenHBand="0" w:firstRowFirstColumn="0" w:firstRowLastColumn="0" w:lastRowFirstColumn="0" w:lastRowLastColumn="0"/>
              <w:rPr>
                <w:b w:val="0"/>
                <w:bCs/>
                <w:color w:val="FFFFFF" w:themeColor="background1"/>
              </w:rPr>
            </w:pPr>
            <w:r>
              <w:rPr>
                <w:color w:val="FFFFFF" w:themeColor="background1"/>
              </w:rPr>
              <w:t>Funkce PID Provider – evidence PID atestací</w:t>
            </w:r>
          </w:p>
        </w:tc>
      </w:tr>
      <w:tr w:rsidR="00647D44" w:rsidRPr="009032B3" w14:paraId="7F99215F"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5AA5534E"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1379B034" w14:textId="77777777" w:rsidR="00647D44" w:rsidRDefault="00647D44" w:rsidP="004A6268">
            <w:pPr>
              <w:pStyle w:val="Tabulka"/>
              <w:jc w:val="left"/>
              <w:rPr>
                <w:b w:val="0"/>
                <w:bCs/>
                <w:sz w:val="22"/>
                <w:szCs w:val="22"/>
              </w:rPr>
            </w:pPr>
          </w:p>
          <w:p w14:paraId="3E697EB3" w14:textId="77777777" w:rsidR="00647D44" w:rsidRDefault="00647D44" w:rsidP="004A6268">
            <w:pPr>
              <w:pStyle w:val="Tabulka"/>
              <w:spacing w:before="0" w:after="0"/>
              <w:jc w:val="left"/>
              <w:rPr>
                <w:b w:val="0"/>
                <w:bCs/>
                <w:sz w:val="22"/>
                <w:szCs w:val="22"/>
              </w:rPr>
            </w:pPr>
          </w:p>
          <w:p w14:paraId="702E81A0" w14:textId="77777777" w:rsidR="00647D44" w:rsidRPr="009032B3" w:rsidRDefault="00647D44" w:rsidP="004A6268">
            <w:pPr>
              <w:pStyle w:val="Tabulka"/>
              <w:spacing w:before="0" w:after="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432FC6D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 xml:space="preserve">ANO, neboť předmětné zpracování je nezbytné pro zajištění fungování PID atestací – tedy, aby se na ně spoléhající se osoby </w:t>
            </w:r>
            <w:r>
              <w:rPr>
                <w:sz w:val="22"/>
                <w:szCs w:val="22"/>
              </w:rPr>
              <w:lastRenderedPageBreak/>
              <w:t>mohly skutečně spoléhat a také aby byla zajištěna možnost zpětné kontroly jejich poskytnutí v souladu s legislativou.</w:t>
            </w:r>
          </w:p>
          <w:p w14:paraId="1AEC1FB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F8981C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09438D87"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626D19A2"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30A23598" w14:textId="77777777" w:rsidR="00647D44" w:rsidRPr="009032B3" w:rsidRDefault="00647D44" w:rsidP="004A6268">
            <w:pPr>
              <w:pStyle w:val="Tabulka"/>
              <w:jc w:val="left"/>
              <w:rPr>
                <w:sz w:val="22"/>
                <w:szCs w:val="22"/>
              </w:rPr>
            </w:pPr>
            <w:r w:rsidRPr="009032B3">
              <w:rPr>
                <w:sz w:val="22"/>
                <w:szCs w:val="22"/>
              </w:rPr>
              <w:lastRenderedPageBreak/>
              <w:t xml:space="preserve">Je použitý prostředek vhodný? </w:t>
            </w:r>
          </w:p>
          <w:p w14:paraId="59EEDA44"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3B383892" w14:textId="77777777" w:rsidR="00647D44" w:rsidRDefault="00647D44" w:rsidP="004A6268">
            <w:pPr>
              <w:pStyle w:val="Tabulka"/>
              <w:jc w:val="left"/>
              <w:rPr>
                <w:b w:val="0"/>
                <w:bCs/>
                <w:sz w:val="22"/>
                <w:szCs w:val="22"/>
              </w:rPr>
            </w:pPr>
          </w:p>
          <w:p w14:paraId="76DF1905" w14:textId="77777777" w:rsidR="00647D44" w:rsidRPr="009032B3" w:rsidRDefault="00647D44" w:rsidP="004A6268">
            <w:pPr>
              <w:pStyle w:val="Tabulka"/>
              <w:jc w:val="left"/>
              <w:rPr>
                <w:sz w:val="22"/>
                <w:szCs w:val="22"/>
              </w:rPr>
            </w:pPr>
          </w:p>
          <w:p w14:paraId="67CFC8CE"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29576792"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92D12A0"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71303BA5"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2322BA48"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0E7D3CE3"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75958C8E"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53E175B" w14:textId="77777777" w:rsidR="00647D44" w:rsidRPr="009032B3" w:rsidRDefault="00647D44" w:rsidP="004A6268">
            <w:pPr>
              <w:pStyle w:val="Tabulka"/>
              <w:jc w:val="left"/>
              <w:rPr>
                <w:sz w:val="22"/>
                <w:szCs w:val="22"/>
              </w:rPr>
            </w:pPr>
          </w:p>
        </w:tc>
        <w:tc>
          <w:tcPr>
            <w:tcW w:w="3232" w:type="pct"/>
            <w:noWrap/>
            <w:hideMark/>
          </w:tcPr>
          <w:p w14:paraId="3A12A399"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781AFE7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EA226C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DB675A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BCBC3C9"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 a je ze strany subjektů údajů zcela očekávatelný.</w:t>
            </w:r>
          </w:p>
        </w:tc>
      </w:tr>
    </w:tbl>
    <w:p w14:paraId="065121D8" w14:textId="77777777" w:rsidR="00647D44" w:rsidRDefault="00647D44" w:rsidP="00647D44">
      <w:pPr>
        <w:pStyle w:val="Nadpis2"/>
      </w:pPr>
      <w:bookmarkStart w:id="30" w:name="_Toc201756095"/>
      <w:r>
        <w:t>Funkce PID Provider – Odebírání změn pro osoby (AIFO), jimž byla vydána platná sada PID</w:t>
      </w:r>
      <w:bookmarkEnd w:id="30"/>
    </w:p>
    <w:p w14:paraId="718C0C18" w14:textId="77777777" w:rsidR="00647D44" w:rsidRDefault="00647D44" w:rsidP="00647D44">
      <w:pPr>
        <w:pStyle w:val="Odstavecseseznamem"/>
        <w:spacing w:after="0"/>
        <w:ind w:left="360"/>
        <w:contextualSpacing w:val="0"/>
        <w:jc w:val="both"/>
      </w:pPr>
    </w:p>
    <w:p w14:paraId="24B8F081" w14:textId="1E6ED483" w:rsidR="00647D44" w:rsidRDefault="00647D44" w:rsidP="008A4229">
      <w:pPr>
        <w:pStyle w:val="Odstavecseseznamem"/>
        <w:numPr>
          <w:ilvl w:val="0"/>
          <w:numId w:val="17"/>
        </w:numPr>
        <w:spacing w:after="0" w:line="259" w:lineRule="auto"/>
        <w:ind w:left="357" w:hanging="357"/>
        <w:contextualSpacing w:val="0"/>
        <w:jc w:val="both"/>
      </w:pPr>
      <w:r w:rsidRPr="008B0E14">
        <w:t xml:space="preserve">Napojení na </w:t>
      </w:r>
      <w:proofErr w:type="spellStart"/>
      <w:r w:rsidRPr="008B0E14">
        <w:t>vyrozumívací</w:t>
      </w:r>
      <w:proofErr w:type="spellEnd"/>
      <w:r w:rsidRPr="008B0E14">
        <w:t xml:space="preserve"> AIS umožní </w:t>
      </w:r>
      <w:r>
        <w:t xml:space="preserve">v rámci funkce </w:t>
      </w:r>
      <w:r w:rsidRPr="008B0E14">
        <w:t xml:space="preserve">PID Provider průběžně sledovat změny údajů u osob (AIFO), kterým byla vydána platná sada PID. Tento mechanismus zajistí, že pokud dojde ke změně jakéhokoliv </w:t>
      </w:r>
      <w:r w:rsidR="00205A34" w:rsidRPr="008B0E14">
        <w:t>údaje,</w:t>
      </w:r>
      <w:r w:rsidRPr="008B0E14">
        <w:t xml:space="preserve"> v již vydaném PID, celý PID bude automaticky zneplatněn. Tím se eliminuje riziko používání neaktuálních identifikátorů a zároveň se zvyšuje bezpečnost a integrita údajů.</w:t>
      </w:r>
    </w:p>
    <w:p w14:paraId="65EF3B09" w14:textId="77777777" w:rsidR="00647D44" w:rsidRDefault="00647D44" w:rsidP="00647D44">
      <w:pPr>
        <w:pStyle w:val="Odstavecseseznamem"/>
        <w:spacing w:after="0"/>
        <w:ind w:left="357"/>
        <w:contextualSpacing w:val="0"/>
        <w:jc w:val="both"/>
      </w:pPr>
    </w:p>
    <w:p w14:paraId="25B8AEA0" w14:textId="7DE7EC3A" w:rsidR="00647D44" w:rsidRPr="008B0E14" w:rsidRDefault="00647D44" w:rsidP="008A4229">
      <w:pPr>
        <w:pStyle w:val="Odstavecseseznamem"/>
        <w:numPr>
          <w:ilvl w:val="0"/>
          <w:numId w:val="17"/>
        </w:numPr>
        <w:spacing w:after="0" w:line="259" w:lineRule="auto"/>
        <w:ind w:left="357" w:hanging="357"/>
        <w:contextualSpacing w:val="0"/>
        <w:jc w:val="both"/>
      </w:pPr>
      <w:r w:rsidRPr="008B0E14">
        <w:lastRenderedPageBreak/>
        <w:t xml:space="preserve">Díky této funkcionalitě bude systém schopen automaticky reagovat na změny v registrech </w:t>
      </w:r>
      <w:r>
        <w:t xml:space="preserve">a dalších AIS </w:t>
      </w:r>
      <w:proofErr w:type="spellStart"/>
      <w:r>
        <w:t>poskytujícíh</w:t>
      </w:r>
      <w:proofErr w:type="spellEnd"/>
      <w:r>
        <w:t xml:space="preserve"> údaje pro </w:t>
      </w:r>
      <w:r w:rsidR="00205A34">
        <w:t>PID,</w:t>
      </w:r>
      <w:r>
        <w:t xml:space="preserve"> </w:t>
      </w:r>
      <w:r w:rsidRPr="008B0E14">
        <w:t xml:space="preserve">a </w:t>
      </w:r>
      <w:r>
        <w:t xml:space="preserve">tak </w:t>
      </w:r>
      <w:r w:rsidRPr="008B0E14">
        <w:t>zajistit, aby identifikační údaje vždy odpovídaly aktuálním informacím v oficiálních evidencích. To může zahrnovat například změny jména, adresy trvalého pobytu nebo jiných důležitých údajů</w:t>
      </w:r>
    </w:p>
    <w:p w14:paraId="390FE83F" w14:textId="77777777" w:rsidR="00647D44" w:rsidRDefault="00647D44" w:rsidP="00647D44">
      <w:pPr>
        <w:spacing w:after="0"/>
        <w:jc w:val="both"/>
      </w:pPr>
    </w:p>
    <w:p w14:paraId="324D949A" w14:textId="77777777" w:rsidR="00647D44" w:rsidRPr="00080732" w:rsidRDefault="00647D44" w:rsidP="008A4229">
      <w:pPr>
        <w:pStyle w:val="Odstavecseseznamem"/>
        <w:numPr>
          <w:ilvl w:val="0"/>
          <w:numId w:val="17"/>
        </w:numPr>
        <w:spacing w:after="0" w:line="259" w:lineRule="auto"/>
        <w:ind w:left="357" w:hanging="357"/>
        <w:contextualSpacing w:val="0"/>
        <w:jc w:val="both"/>
      </w:pPr>
      <w:r>
        <w:t>K tomuto zpracování dochází na základě čl. 6 odst. 1 písm. c) GDPR (zpracování je nezbytné pro splnění právní povinnosti – čl. 8 Nařízení).</w:t>
      </w:r>
    </w:p>
    <w:p w14:paraId="654A9802" w14:textId="77777777" w:rsidR="00647D44" w:rsidRDefault="00647D44" w:rsidP="00647D44">
      <w:pPr>
        <w:spacing w:after="0"/>
        <w:jc w:val="both"/>
      </w:pPr>
    </w:p>
    <w:p w14:paraId="79B66A2D" w14:textId="77777777" w:rsidR="00647D44" w:rsidRDefault="00647D44" w:rsidP="00647D44">
      <w:pPr>
        <w:pStyle w:val="Nadpis3"/>
      </w:pPr>
      <w:bookmarkStart w:id="31" w:name="_Toc201756096"/>
      <w:r>
        <w:t>Základní parametry zpracování</w:t>
      </w:r>
      <w:bookmarkEnd w:id="31"/>
    </w:p>
    <w:tbl>
      <w:tblPr>
        <w:tblStyle w:val="Tabulkaseznamu4zvraznn1"/>
        <w:tblW w:w="9209" w:type="dxa"/>
        <w:tblLook w:val="04A0" w:firstRow="1" w:lastRow="0" w:firstColumn="1" w:lastColumn="0" w:noHBand="0" w:noVBand="1"/>
      </w:tblPr>
      <w:tblGrid>
        <w:gridCol w:w="3925"/>
        <w:gridCol w:w="5284"/>
      </w:tblGrid>
      <w:tr w:rsidR="00647D44" w:rsidRPr="000B6573" w14:paraId="31A6F6DA"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66143E4D"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PID Provider – odebírání změn pro osoby (AIFO), jimž byla vydána platná sada PID</w:t>
            </w:r>
          </w:p>
        </w:tc>
      </w:tr>
      <w:tr w:rsidR="00647D44" w:rsidRPr="000B6573" w14:paraId="6968D004"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6D58CBBB"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028CAA2A"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0B0240F0"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501239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47BF252E"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0CBE007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081E7E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42A9F237"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Aktualizace dat pro osoby (AIFO), jimž byla vydána platná sada PID za účelem zajištění aktuálnosti vydaných PID  </w:t>
            </w:r>
          </w:p>
        </w:tc>
      </w:tr>
      <w:tr w:rsidR="00647D44" w:rsidRPr="000B6573" w14:paraId="5623045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024E94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531692B9"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2407B121" w14:textId="77777777" w:rsidR="00647D44" w:rsidRPr="00B22E6D"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Název změněných údajů</w:t>
            </w:r>
          </w:p>
        </w:tc>
      </w:tr>
      <w:tr w:rsidR="00647D44" w:rsidRPr="000B6573" w14:paraId="529CD06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86B91F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71CCA32C"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kterým bylo vydáno PID</w:t>
            </w:r>
          </w:p>
        </w:tc>
      </w:tr>
      <w:tr w:rsidR="00647D44" w:rsidRPr="000B6573" w14:paraId="1CB634A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4F3341D"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612327AE"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031C8951"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50F8AF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10540A51"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635E6B03"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8CC8B4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5A079B4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70DDC39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6A58A45"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17B629D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27026D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38E40F2"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383C4FE5" w14:textId="77777777" w:rsidR="00647D44" w:rsidRDefault="00647D44" w:rsidP="00647D44">
      <w:pPr>
        <w:jc w:val="both"/>
      </w:pPr>
    </w:p>
    <w:p w14:paraId="7CD1DD0E" w14:textId="77777777" w:rsidR="00647D44" w:rsidRDefault="00647D44" w:rsidP="00647D44">
      <w:pPr>
        <w:pStyle w:val="Nadpis3"/>
        <w:rPr>
          <w:rFonts w:cstheme="minorHAnsi"/>
        </w:rPr>
      </w:pPr>
      <w:bookmarkStart w:id="32" w:name="_Toc201756097"/>
      <w:r>
        <w:rPr>
          <w:rFonts w:cstheme="minorHAnsi"/>
        </w:rPr>
        <w:lastRenderedPageBreak/>
        <w:t>Test proporcionality</w:t>
      </w:r>
      <w:bookmarkEnd w:id="32"/>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71779EFD"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A1A4C43"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7DEC68A6"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Funkce PID Provider – odebírání změn pro osoby (AIFO), jimž byla vydána platná sada PID</w:t>
            </w:r>
          </w:p>
        </w:tc>
      </w:tr>
      <w:tr w:rsidR="00647D44" w:rsidRPr="009032B3" w14:paraId="200ADC74"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151B4553"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523F4CE7" w14:textId="77777777" w:rsidR="00647D44" w:rsidRDefault="00647D44" w:rsidP="004A6268">
            <w:pPr>
              <w:pStyle w:val="Tabulka"/>
              <w:jc w:val="left"/>
              <w:rPr>
                <w:b w:val="0"/>
                <w:bCs/>
                <w:sz w:val="22"/>
                <w:szCs w:val="22"/>
              </w:rPr>
            </w:pPr>
          </w:p>
          <w:p w14:paraId="61762C42" w14:textId="77777777" w:rsidR="00647D44" w:rsidRDefault="00647D44" w:rsidP="004A6268">
            <w:pPr>
              <w:pStyle w:val="Tabulka"/>
              <w:jc w:val="left"/>
              <w:rPr>
                <w:b w:val="0"/>
                <w:bCs/>
                <w:sz w:val="22"/>
                <w:szCs w:val="22"/>
              </w:rPr>
            </w:pPr>
          </w:p>
          <w:p w14:paraId="0D8CC0DD"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6BCF8C7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zajištění aktuálnosti vydaných identifikačních prostředků. Pokud by k tomuto zpracování nedocházelo, byl by systém EUDIW v praxi nevyužitelný.</w:t>
            </w:r>
          </w:p>
          <w:p w14:paraId="144BA0B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46097D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8AD0DE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21FA7297"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5DF3931C"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5BB8208F"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41C606A9"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4FA4CC5" w14:textId="77777777" w:rsidR="00647D44" w:rsidRDefault="00647D44" w:rsidP="004A6268">
            <w:pPr>
              <w:pStyle w:val="Tabulka"/>
              <w:jc w:val="left"/>
              <w:rPr>
                <w:b w:val="0"/>
                <w:bCs/>
                <w:sz w:val="22"/>
                <w:szCs w:val="22"/>
              </w:rPr>
            </w:pPr>
          </w:p>
          <w:p w14:paraId="7160176D" w14:textId="77777777" w:rsidR="00647D44" w:rsidRPr="009032B3" w:rsidRDefault="00647D44" w:rsidP="004A6268">
            <w:pPr>
              <w:pStyle w:val="Tabulka"/>
              <w:jc w:val="left"/>
              <w:rPr>
                <w:sz w:val="22"/>
                <w:szCs w:val="22"/>
              </w:rPr>
            </w:pPr>
          </w:p>
          <w:p w14:paraId="0E6FA617"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6C436CA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71AB9077"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5DD20AC2"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64AE106D"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45F82D2"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3F2A9079"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5EF55828" w14:textId="77777777" w:rsidR="00647D44" w:rsidRPr="009032B3" w:rsidRDefault="00647D44" w:rsidP="004A6268">
            <w:pPr>
              <w:pStyle w:val="Tabulka"/>
              <w:jc w:val="left"/>
              <w:rPr>
                <w:sz w:val="22"/>
                <w:szCs w:val="22"/>
              </w:rPr>
            </w:pPr>
          </w:p>
        </w:tc>
        <w:tc>
          <w:tcPr>
            <w:tcW w:w="3232" w:type="pct"/>
            <w:noWrap/>
            <w:hideMark/>
          </w:tcPr>
          <w:p w14:paraId="0543ED7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19F8EC0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D82C80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D411422"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04B908A8" w14:textId="77777777" w:rsidR="00647D44" w:rsidRDefault="00647D44" w:rsidP="00647D44">
      <w:pPr>
        <w:jc w:val="both"/>
      </w:pPr>
    </w:p>
    <w:p w14:paraId="498DCD74" w14:textId="77777777" w:rsidR="00647D44" w:rsidRDefault="00647D44" w:rsidP="00647D44">
      <w:r>
        <w:br w:type="page"/>
      </w:r>
    </w:p>
    <w:p w14:paraId="600FAC5C" w14:textId="77777777" w:rsidR="00647D44" w:rsidRDefault="00647D44" w:rsidP="00647D44">
      <w:pPr>
        <w:pStyle w:val="Nadpis2"/>
      </w:pPr>
      <w:bookmarkStart w:id="33" w:name="_Toc201756098"/>
      <w:r>
        <w:lastRenderedPageBreak/>
        <w:t xml:space="preserve">Funkce Pub EEA-Provider – Identifikace držitele </w:t>
      </w:r>
      <w:r w:rsidRPr="00D334BD">
        <w:t>peněženky digitální identity</w:t>
      </w:r>
      <w:bookmarkEnd w:id="33"/>
    </w:p>
    <w:p w14:paraId="545441BA" w14:textId="77777777" w:rsidR="00647D44" w:rsidRDefault="00647D44" w:rsidP="00647D44">
      <w:pPr>
        <w:pStyle w:val="Odstavecseseznamem"/>
        <w:spacing w:after="0"/>
        <w:ind w:left="360"/>
        <w:contextualSpacing w:val="0"/>
        <w:jc w:val="both"/>
      </w:pPr>
    </w:p>
    <w:p w14:paraId="3F6A6386" w14:textId="77777777" w:rsidR="00647D44" w:rsidRDefault="00647D44" w:rsidP="008A4229">
      <w:pPr>
        <w:pStyle w:val="Odstavecseseznamem"/>
        <w:numPr>
          <w:ilvl w:val="0"/>
          <w:numId w:val="32"/>
        </w:numPr>
        <w:spacing w:after="0" w:line="259" w:lineRule="auto"/>
        <w:ind w:left="357" w:hanging="357"/>
        <w:contextualSpacing w:val="0"/>
        <w:jc w:val="both"/>
      </w:pPr>
      <w:r w:rsidRPr="00D334BD">
        <w:t xml:space="preserve">Pro fungování </w:t>
      </w:r>
      <w:r>
        <w:t>EUDIW</w:t>
      </w:r>
      <w:r w:rsidRPr="00D334BD">
        <w:t xml:space="preserve"> je nezby</w:t>
      </w:r>
      <w:r>
        <w:t>t</w:t>
      </w:r>
      <w:r w:rsidRPr="00D334BD">
        <w:t>né provádět zpracování osobních údajů za účelem identifikace držitele této peněženky. Toto zpracování umožňuje ověření identity držitele a poskytování potřebných potvrzení a údajů, které jsou získávány z tzv. propojeného datového fondu, který představuje autoritativní zdroj informací.</w:t>
      </w:r>
    </w:p>
    <w:p w14:paraId="6F78D52F" w14:textId="77777777" w:rsidR="00647D44" w:rsidRPr="00D334BD" w:rsidRDefault="00647D44" w:rsidP="00647D44">
      <w:pPr>
        <w:pStyle w:val="Odstavecseseznamem"/>
        <w:spacing w:after="0"/>
        <w:ind w:left="357"/>
        <w:contextualSpacing w:val="0"/>
        <w:jc w:val="both"/>
      </w:pPr>
    </w:p>
    <w:p w14:paraId="09974D2F" w14:textId="77777777" w:rsidR="00647D44" w:rsidRPr="00D334BD" w:rsidRDefault="00647D44" w:rsidP="008A4229">
      <w:pPr>
        <w:pStyle w:val="Odstavecseseznamem"/>
        <w:numPr>
          <w:ilvl w:val="0"/>
          <w:numId w:val="32"/>
        </w:numPr>
        <w:spacing w:after="0" w:line="259" w:lineRule="auto"/>
        <w:ind w:left="357" w:hanging="357"/>
        <w:contextualSpacing w:val="0"/>
        <w:jc w:val="both"/>
      </w:pPr>
      <w:r w:rsidRPr="00D334BD">
        <w:t>Zpracování probíhá následovně:</w:t>
      </w:r>
    </w:p>
    <w:p w14:paraId="0C78C723" w14:textId="77777777" w:rsidR="00647D44" w:rsidRDefault="00647D44" w:rsidP="00647D44">
      <w:pPr>
        <w:spacing w:after="0"/>
        <w:ind w:firstLine="357"/>
        <w:jc w:val="both"/>
      </w:pPr>
    </w:p>
    <w:p w14:paraId="107C52FF" w14:textId="77777777" w:rsidR="00647D44" w:rsidRDefault="00647D44" w:rsidP="00647D44">
      <w:pPr>
        <w:spacing w:after="0"/>
        <w:ind w:left="357"/>
        <w:jc w:val="both"/>
      </w:pPr>
      <w:r w:rsidRPr="00D334BD">
        <w:t>Držitel elektronické peněženky je identifikován pomocí jeho osobního identifikátoru (PID), který může být vydán Českou republikou nebo jiným členským státem EU</w:t>
      </w:r>
      <w:r>
        <w:t xml:space="preserve"> a následně:</w:t>
      </w:r>
    </w:p>
    <w:p w14:paraId="0C88CCD8" w14:textId="77777777" w:rsidR="00647D44" w:rsidRPr="00D334BD" w:rsidRDefault="00647D44" w:rsidP="00647D44">
      <w:pPr>
        <w:spacing w:after="0"/>
        <w:ind w:left="357"/>
        <w:jc w:val="both"/>
      </w:pPr>
    </w:p>
    <w:p w14:paraId="77272387" w14:textId="77777777" w:rsidR="00647D44" w:rsidRPr="00D334BD" w:rsidRDefault="00647D44" w:rsidP="008A4229">
      <w:pPr>
        <w:pStyle w:val="Odstavecseseznamem"/>
        <w:numPr>
          <w:ilvl w:val="0"/>
          <w:numId w:val="47"/>
        </w:numPr>
        <w:spacing w:after="0" w:line="259" w:lineRule="auto"/>
        <w:jc w:val="both"/>
      </w:pPr>
      <w:r w:rsidRPr="00D334BD">
        <w:t xml:space="preserve">Pokud je PID vydán v ČR, dojde k ověření vůči </w:t>
      </w:r>
      <w:r>
        <w:t>evidenci</w:t>
      </w:r>
      <w:r w:rsidRPr="00D334BD">
        <w:t xml:space="preserve"> vydaných PID, což umožní získat tzv. agendový identifikátor fyzické osoby (AIFO).</w:t>
      </w:r>
    </w:p>
    <w:p w14:paraId="338AE090" w14:textId="77777777" w:rsidR="00647D44" w:rsidRDefault="00647D44" w:rsidP="008A4229">
      <w:pPr>
        <w:pStyle w:val="Odstavecseseznamem"/>
        <w:numPr>
          <w:ilvl w:val="0"/>
          <w:numId w:val="47"/>
        </w:numPr>
        <w:spacing w:after="0" w:line="259" w:lineRule="auto"/>
        <w:jc w:val="both"/>
      </w:pPr>
      <w:r w:rsidRPr="00D334BD">
        <w:t>Pokud je PID vydán v jiném členském státě EU, provede se identifikace na základě údajů z PID vůči propojenému datovému fondu. V případě úspěšného ztotožnění je získáno AIFO, při neúspěchu pokračuje proces bez tohoto identifikátoru.</w:t>
      </w:r>
    </w:p>
    <w:p w14:paraId="71D5CB27" w14:textId="77777777" w:rsidR="00647D44" w:rsidRPr="00D334BD" w:rsidRDefault="00647D44" w:rsidP="00647D44">
      <w:pPr>
        <w:pStyle w:val="Odstavecseseznamem"/>
        <w:spacing w:after="0"/>
        <w:jc w:val="both"/>
      </w:pPr>
    </w:p>
    <w:p w14:paraId="31DF8504" w14:textId="77777777" w:rsidR="00647D44" w:rsidRDefault="00647D44" w:rsidP="00647D44">
      <w:pPr>
        <w:pStyle w:val="Odstavecseseznamem"/>
        <w:spacing w:after="0"/>
        <w:ind w:left="357"/>
        <w:jc w:val="both"/>
      </w:pPr>
      <w:r w:rsidRPr="00D334BD">
        <w:t xml:space="preserve">Získání AIFO je klíčové pro přístup k údajům uloženým v propojeném datovém fondu a umožňuje poskytnutí potvrzení a informací nezbytných pro fungování elektronické peněženky. </w:t>
      </w:r>
    </w:p>
    <w:p w14:paraId="66FEA904" w14:textId="77777777" w:rsidR="00647D44" w:rsidRDefault="00647D44" w:rsidP="00647D44">
      <w:pPr>
        <w:pStyle w:val="Odstavecseseznamem"/>
        <w:spacing w:after="0"/>
        <w:ind w:left="357"/>
        <w:jc w:val="both"/>
      </w:pPr>
    </w:p>
    <w:p w14:paraId="52A6F1FE" w14:textId="77777777" w:rsidR="00647D44" w:rsidRPr="00D334BD" w:rsidRDefault="00647D44" w:rsidP="008A4229">
      <w:pPr>
        <w:pStyle w:val="Odstavecseseznamem"/>
        <w:numPr>
          <w:ilvl w:val="0"/>
          <w:numId w:val="32"/>
        </w:numPr>
        <w:spacing w:after="0" w:line="259" w:lineRule="auto"/>
        <w:ind w:left="357" w:hanging="357"/>
        <w:contextualSpacing w:val="0"/>
        <w:jc w:val="both"/>
      </w:pPr>
      <w:r w:rsidRPr="00D334BD">
        <w:t xml:space="preserve">Toto zpracování osobních údajů je proto nevyhnutelnou podmínkou pro spolehlivé fungování a interoperabilitu </w:t>
      </w:r>
      <w:r>
        <w:t>EUDIW</w:t>
      </w:r>
      <w:r w:rsidRPr="00D334BD">
        <w:t xml:space="preserve">, zejména s ohledem na přeshraniční využití v rámci EU. Bez tohoto zpracování nelze zajistit ověření identity držitele a řádné poskytování digitálních služeb, což je základním principem </w:t>
      </w:r>
      <w:r>
        <w:t>EUDIW</w:t>
      </w:r>
      <w:r w:rsidRPr="00D334BD">
        <w:t>.</w:t>
      </w:r>
    </w:p>
    <w:p w14:paraId="699E7A8F" w14:textId="77777777" w:rsidR="00647D44" w:rsidRDefault="00647D44" w:rsidP="00647D44">
      <w:pPr>
        <w:spacing w:after="0"/>
        <w:jc w:val="both"/>
      </w:pPr>
    </w:p>
    <w:p w14:paraId="7FD09F41" w14:textId="77777777" w:rsidR="00647D44" w:rsidRPr="00080732" w:rsidRDefault="00647D44" w:rsidP="008A4229">
      <w:pPr>
        <w:pStyle w:val="Odstavecseseznamem"/>
        <w:numPr>
          <w:ilvl w:val="0"/>
          <w:numId w:val="32"/>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017A829E" w14:textId="77777777" w:rsidR="00647D44" w:rsidRDefault="00647D44" w:rsidP="00647D44">
      <w:pPr>
        <w:spacing w:after="0"/>
        <w:jc w:val="both"/>
      </w:pPr>
    </w:p>
    <w:p w14:paraId="53F1A091" w14:textId="77777777" w:rsidR="00647D44" w:rsidRDefault="00647D44" w:rsidP="00647D44">
      <w:pPr>
        <w:pStyle w:val="Nadpis3"/>
      </w:pPr>
      <w:bookmarkStart w:id="34" w:name="_Toc201756099"/>
      <w:r>
        <w:t>Základní parametry zpracování</w:t>
      </w:r>
      <w:bookmarkEnd w:id="34"/>
    </w:p>
    <w:tbl>
      <w:tblPr>
        <w:tblStyle w:val="Tabulkaseznamu4zvraznn1"/>
        <w:tblW w:w="9209" w:type="dxa"/>
        <w:tblLook w:val="04A0" w:firstRow="1" w:lastRow="0" w:firstColumn="1" w:lastColumn="0" w:noHBand="0" w:noVBand="1"/>
      </w:tblPr>
      <w:tblGrid>
        <w:gridCol w:w="3925"/>
        <w:gridCol w:w="5284"/>
      </w:tblGrid>
      <w:tr w:rsidR="00647D44" w:rsidRPr="000B6573" w14:paraId="47E601E7"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77A9CB37"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Pub EEA-Provider – Identifikace držitele peněženky digitální identity</w:t>
            </w:r>
          </w:p>
        </w:tc>
      </w:tr>
      <w:tr w:rsidR="00647D44" w:rsidRPr="000B6573" w14:paraId="79897612"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5DE3DDBF"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09BED8A2"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6751C161"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9838BB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3694035C"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16D4FA2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67481B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7EA18E17"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Identifikace držitele peněženky digitální identity  </w:t>
            </w:r>
          </w:p>
        </w:tc>
      </w:tr>
      <w:tr w:rsidR="00647D44" w:rsidRPr="000B6573" w14:paraId="46BC9DC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38E408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034E4D05"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6DED615A" w14:textId="77777777" w:rsidR="00647D44" w:rsidRPr="00A71B8F"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PID</w:t>
            </w:r>
          </w:p>
        </w:tc>
      </w:tr>
      <w:tr w:rsidR="00647D44" w:rsidRPr="000B6573" w14:paraId="0198776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CFEA5C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602B8BA1"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Uživatelé EUDIW</w:t>
            </w:r>
          </w:p>
        </w:tc>
      </w:tr>
      <w:tr w:rsidR="00647D44" w:rsidRPr="000B6573" w14:paraId="176D2070"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128A08D"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1EA412AC"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276F8C75"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08214E5"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2968757A"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804824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D6C34C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zajištění práv a povinností</w:t>
            </w:r>
          </w:p>
        </w:tc>
        <w:tc>
          <w:tcPr>
            <w:tcW w:w="5284" w:type="dxa"/>
          </w:tcPr>
          <w:p w14:paraId="3B30983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524B861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664D91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55E9C11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03A178DC"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4A639CE"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006D3F5" w14:textId="77777777" w:rsidR="00647D44" w:rsidRDefault="00647D44" w:rsidP="00647D44">
      <w:pPr>
        <w:jc w:val="both"/>
      </w:pPr>
    </w:p>
    <w:p w14:paraId="60FE22A3" w14:textId="77777777" w:rsidR="00647D44" w:rsidRDefault="00647D44" w:rsidP="00647D44">
      <w:pPr>
        <w:pStyle w:val="Nadpis3"/>
        <w:rPr>
          <w:rFonts w:cstheme="minorHAnsi"/>
        </w:rPr>
      </w:pPr>
      <w:bookmarkStart w:id="35" w:name="_Toc201756100"/>
      <w:r>
        <w:rPr>
          <w:rFonts w:cstheme="minorHAnsi"/>
        </w:rPr>
        <w:t>Test proporcionality</w:t>
      </w:r>
      <w:bookmarkEnd w:id="35"/>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5870696F"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083AFBE"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26F9CE69"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Funkce P</w:t>
            </w:r>
            <w:r>
              <w:rPr>
                <w:bCs/>
                <w:color w:val="FFFFFF" w:themeColor="background1"/>
              </w:rPr>
              <w:t>ub-EEA Provider – Identifikace držitele peněženky digitální identity</w:t>
            </w:r>
          </w:p>
        </w:tc>
      </w:tr>
      <w:tr w:rsidR="00647D44" w:rsidRPr="009032B3" w14:paraId="11D846B7"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6B89B89D"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1D7C5174" w14:textId="77777777" w:rsidR="00647D44" w:rsidRDefault="00647D44" w:rsidP="004A6268">
            <w:pPr>
              <w:pStyle w:val="Tabulka"/>
              <w:jc w:val="left"/>
              <w:rPr>
                <w:b w:val="0"/>
                <w:bCs/>
                <w:sz w:val="22"/>
                <w:szCs w:val="22"/>
              </w:rPr>
            </w:pPr>
          </w:p>
          <w:p w14:paraId="454D90B4" w14:textId="77777777" w:rsidR="00647D44" w:rsidRDefault="00647D44" w:rsidP="004A6268">
            <w:pPr>
              <w:pStyle w:val="Tabulka"/>
              <w:jc w:val="left"/>
              <w:rPr>
                <w:b w:val="0"/>
                <w:bCs/>
                <w:sz w:val="22"/>
                <w:szCs w:val="22"/>
              </w:rPr>
            </w:pPr>
          </w:p>
          <w:p w14:paraId="4BB520C2"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7EB6845F" w14:textId="77777777" w:rsidR="00647D44" w:rsidRPr="00D334BD"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w:t>
            </w:r>
            <w:r w:rsidRPr="00D334BD">
              <w:t xml:space="preserve">nevyhnutelnou podmínkou pro spolehlivé fungování a interoperabilitu </w:t>
            </w:r>
            <w:r>
              <w:t>EUDIW</w:t>
            </w:r>
            <w:r w:rsidRPr="00D334BD">
              <w:t xml:space="preserve">, zejména s ohledem na přeshraniční využití v rámci EU. Bez tohoto zpracování nelze zajistit ověření identity držitele a řádné poskytování digitálních služeb, což je základním principem </w:t>
            </w:r>
            <w:r>
              <w:t>EUDIW</w:t>
            </w:r>
            <w:r w:rsidRPr="00D334BD">
              <w:t>.</w:t>
            </w:r>
          </w:p>
          <w:p w14:paraId="3B011EC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507AD1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02870BB1"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2CB425AA"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311DA3EA"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592612C9"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24AB8D80" w14:textId="77777777" w:rsidR="00647D44" w:rsidRDefault="00647D44" w:rsidP="004A6268">
            <w:pPr>
              <w:pStyle w:val="Tabulka"/>
              <w:jc w:val="left"/>
              <w:rPr>
                <w:b w:val="0"/>
                <w:bCs/>
                <w:sz w:val="22"/>
                <w:szCs w:val="22"/>
              </w:rPr>
            </w:pPr>
          </w:p>
          <w:p w14:paraId="6460313A" w14:textId="77777777" w:rsidR="00647D44" w:rsidRPr="009032B3" w:rsidRDefault="00647D44" w:rsidP="004A6268">
            <w:pPr>
              <w:pStyle w:val="Tabulka"/>
              <w:jc w:val="left"/>
              <w:rPr>
                <w:sz w:val="22"/>
                <w:szCs w:val="22"/>
              </w:rPr>
            </w:pPr>
          </w:p>
          <w:p w14:paraId="594D7415" w14:textId="77777777" w:rsidR="00647D44" w:rsidRPr="009032B3" w:rsidRDefault="00647D44" w:rsidP="004A6268">
            <w:pPr>
              <w:pStyle w:val="Tabulka"/>
              <w:jc w:val="left"/>
              <w:rPr>
                <w:sz w:val="22"/>
                <w:szCs w:val="22"/>
              </w:rPr>
            </w:pPr>
            <w:r w:rsidRPr="009032B3">
              <w:rPr>
                <w:sz w:val="22"/>
                <w:szCs w:val="22"/>
              </w:rPr>
              <w:t xml:space="preserve">Nelze využít jiný, efektivnější prostředek k zajištění </w:t>
            </w:r>
            <w:r w:rsidRPr="009032B3">
              <w:rPr>
                <w:sz w:val="22"/>
                <w:szCs w:val="22"/>
              </w:rPr>
              <w:lastRenderedPageBreak/>
              <w:t>definovaného účelu, než představuje navržené zpracování osobních údajů?</w:t>
            </w:r>
          </w:p>
        </w:tc>
        <w:tc>
          <w:tcPr>
            <w:tcW w:w="3232" w:type="pct"/>
            <w:noWrap/>
            <w:hideMark/>
          </w:tcPr>
          <w:p w14:paraId="0B6B26B2"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28B81EB5"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3A7EC764"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7A0BA434"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1615B889"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5A552813"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FEF459C" w14:textId="77777777" w:rsidR="00647D44" w:rsidRPr="009032B3" w:rsidRDefault="00647D44" w:rsidP="004A6268">
            <w:pPr>
              <w:pStyle w:val="Tabulka"/>
              <w:jc w:val="left"/>
              <w:rPr>
                <w:sz w:val="22"/>
                <w:szCs w:val="22"/>
              </w:rPr>
            </w:pPr>
          </w:p>
        </w:tc>
        <w:tc>
          <w:tcPr>
            <w:tcW w:w="3232" w:type="pct"/>
            <w:noWrap/>
            <w:hideMark/>
          </w:tcPr>
          <w:p w14:paraId="694E29F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76ABEC3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C913EB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B1FB265"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BA76517" w14:textId="77777777" w:rsidR="00647D44" w:rsidRDefault="00647D44" w:rsidP="00647D44">
      <w:pPr>
        <w:jc w:val="both"/>
      </w:pPr>
    </w:p>
    <w:p w14:paraId="4FDDE31E" w14:textId="77777777" w:rsidR="00647D44" w:rsidRDefault="00647D44" w:rsidP="00647D44">
      <w:pPr>
        <w:pStyle w:val="Nadpis2"/>
      </w:pPr>
      <w:bookmarkStart w:id="36" w:name="_Toc201756101"/>
      <w:r>
        <w:t>Funkce Pub-EEA Provider – Získání údajů o osobě z propojeného datového fondu pro sestavení Pub EEA</w:t>
      </w:r>
      <w:bookmarkEnd w:id="36"/>
    </w:p>
    <w:p w14:paraId="0E5EE5D8" w14:textId="77777777" w:rsidR="00647D44" w:rsidRDefault="00647D44" w:rsidP="00647D44">
      <w:pPr>
        <w:pStyle w:val="Odstavecseseznamem"/>
        <w:spacing w:after="0"/>
        <w:ind w:left="360"/>
        <w:contextualSpacing w:val="0"/>
        <w:jc w:val="both"/>
      </w:pPr>
    </w:p>
    <w:p w14:paraId="69A4512E" w14:textId="77777777" w:rsidR="00647D44" w:rsidRDefault="00647D44" w:rsidP="008A4229">
      <w:pPr>
        <w:pStyle w:val="Odstavecseseznamem"/>
        <w:numPr>
          <w:ilvl w:val="0"/>
          <w:numId w:val="48"/>
        </w:numPr>
        <w:spacing w:after="0" w:line="259" w:lineRule="auto"/>
        <w:contextualSpacing w:val="0"/>
        <w:jc w:val="both"/>
      </w:pPr>
      <w:r w:rsidRPr="004E6EEC">
        <w:t xml:space="preserve">Pro fungování </w:t>
      </w:r>
      <w:r>
        <w:t>EUDIW</w:t>
      </w:r>
      <w:r w:rsidRPr="004E6EEC">
        <w:t xml:space="preserve"> je pro sestavení </w:t>
      </w:r>
      <w:proofErr w:type="spellStart"/>
      <w:r w:rsidRPr="004E6EEC">
        <w:t>PuB_EAA</w:t>
      </w:r>
      <w:proofErr w:type="spellEnd"/>
      <w:r>
        <w:rPr>
          <w:rStyle w:val="Znakapoznpodarou"/>
        </w:rPr>
        <w:footnoteReference w:id="10"/>
      </w:r>
      <w:r>
        <w:t xml:space="preserve"> </w:t>
      </w:r>
      <w:r w:rsidRPr="004E6EEC">
        <w:t xml:space="preserve">nezbytné zpracování osobních údajů za účelem získání potřebných údajů o osobě z propojeného datového fondu. Získávání údajů z propojeného datového fondu se řídí dostupností </w:t>
      </w:r>
      <w:r>
        <w:t>AIFO.</w:t>
      </w:r>
    </w:p>
    <w:p w14:paraId="5FCB3703" w14:textId="77777777" w:rsidR="00647D44" w:rsidRDefault="00647D44" w:rsidP="00647D44">
      <w:pPr>
        <w:pStyle w:val="Odstavecseseznamem"/>
        <w:spacing w:after="0"/>
        <w:ind w:left="360"/>
        <w:contextualSpacing w:val="0"/>
        <w:jc w:val="both"/>
      </w:pPr>
    </w:p>
    <w:p w14:paraId="120A5E1C" w14:textId="77777777" w:rsidR="00647D44" w:rsidRDefault="00647D44" w:rsidP="008A4229">
      <w:pPr>
        <w:pStyle w:val="Odstavecseseznamem"/>
        <w:numPr>
          <w:ilvl w:val="0"/>
          <w:numId w:val="48"/>
        </w:numPr>
        <w:spacing w:after="0" w:line="259" w:lineRule="auto"/>
        <w:contextualSpacing w:val="0"/>
        <w:jc w:val="both"/>
      </w:pPr>
      <w:r w:rsidRPr="004E6EEC">
        <w:t xml:space="preserve">Pokud je AIFO k dispozici, mohou být získány veškeré údaje, které jsou v propojeném datovém fondu evidovány a potřebné pro sestavení kompletní sady </w:t>
      </w:r>
      <w:proofErr w:type="spellStart"/>
      <w:r w:rsidRPr="004E6EEC">
        <w:t>PuB_EAA</w:t>
      </w:r>
      <w:proofErr w:type="spellEnd"/>
      <w:r w:rsidRPr="004E6EEC">
        <w:t>.</w:t>
      </w:r>
      <w:r>
        <w:t xml:space="preserve"> </w:t>
      </w:r>
      <w:r w:rsidRPr="004E6EEC">
        <w:t>Pokud AIFO není dostupné, lze získat pouze omezené údaje, které umožní autoritativní zdroj poskytnout na základě předaných údajů. Příkladem takové situace je vydání potvrzení o studiu osobě z jiné země EU, která není evidována v Registru obyvatel (ROB).</w:t>
      </w:r>
    </w:p>
    <w:p w14:paraId="32C920DA" w14:textId="77777777" w:rsidR="00647D44" w:rsidRDefault="00647D44" w:rsidP="00647D44">
      <w:pPr>
        <w:pStyle w:val="Odstavecseseznamem"/>
      </w:pPr>
    </w:p>
    <w:p w14:paraId="68FE2C60" w14:textId="77777777" w:rsidR="00647D44" w:rsidRPr="004E6EEC" w:rsidRDefault="00647D44" w:rsidP="008A4229">
      <w:pPr>
        <w:pStyle w:val="Odstavecseseznamem"/>
        <w:numPr>
          <w:ilvl w:val="0"/>
          <w:numId w:val="48"/>
        </w:numPr>
        <w:spacing w:after="0" w:line="259" w:lineRule="auto"/>
        <w:contextualSpacing w:val="0"/>
        <w:jc w:val="both"/>
      </w:pPr>
      <w:r w:rsidRPr="004E6EEC">
        <w:t xml:space="preserve">Toto zpracování osobních údajů je nezbytné pro poskytování správných, aktuálních a ověřitelných informací držitelům </w:t>
      </w:r>
      <w:r>
        <w:t>EUDIW</w:t>
      </w:r>
      <w:r w:rsidRPr="004E6EEC">
        <w:t>, a tedy i pro zajištění interoperability a spolehlivého fungování digitálních služeb napříč členskými státy EU.</w:t>
      </w:r>
    </w:p>
    <w:p w14:paraId="79F94F44" w14:textId="77777777" w:rsidR="00647D44" w:rsidRDefault="00647D44" w:rsidP="00647D44">
      <w:pPr>
        <w:spacing w:after="0"/>
        <w:jc w:val="both"/>
      </w:pPr>
    </w:p>
    <w:p w14:paraId="6C62CF39" w14:textId="77777777" w:rsidR="00647D44" w:rsidRPr="00080732" w:rsidRDefault="00647D44" w:rsidP="008A4229">
      <w:pPr>
        <w:pStyle w:val="Odstavecseseznamem"/>
        <w:numPr>
          <w:ilvl w:val="0"/>
          <w:numId w:val="48"/>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25B4B0B9" w14:textId="77777777" w:rsidR="00647D44" w:rsidRDefault="00647D44" w:rsidP="00647D44">
      <w:pPr>
        <w:spacing w:after="0"/>
        <w:jc w:val="both"/>
      </w:pPr>
    </w:p>
    <w:p w14:paraId="1FEC7C28" w14:textId="77777777" w:rsidR="00647D44" w:rsidRDefault="00647D44" w:rsidP="00647D44">
      <w:pPr>
        <w:pStyle w:val="Nadpis3"/>
      </w:pPr>
      <w:bookmarkStart w:id="37" w:name="_Toc201756102"/>
      <w:r>
        <w:lastRenderedPageBreak/>
        <w:t>Základní parametry zpracování</w:t>
      </w:r>
      <w:bookmarkEnd w:id="37"/>
    </w:p>
    <w:tbl>
      <w:tblPr>
        <w:tblStyle w:val="Tabulkaseznamu4zvraznn1"/>
        <w:tblW w:w="9209" w:type="dxa"/>
        <w:tblLook w:val="04A0" w:firstRow="1" w:lastRow="0" w:firstColumn="1" w:lastColumn="0" w:noHBand="0" w:noVBand="1"/>
      </w:tblPr>
      <w:tblGrid>
        <w:gridCol w:w="3925"/>
        <w:gridCol w:w="5284"/>
      </w:tblGrid>
      <w:tr w:rsidR="00647D44" w:rsidRPr="000B6573" w14:paraId="63ED3F5A"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4E63C0EE"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Pub-EEA Provider – Získání údajů o osobě z propojeného datového fondu pro sestavení Pub EEA</w:t>
            </w:r>
          </w:p>
        </w:tc>
      </w:tr>
      <w:tr w:rsidR="00647D44" w:rsidRPr="000B6573" w14:paraId="34F60BB9"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1FA4582F"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7ED7B98B"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EB18D5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E2C865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6D2B3C34"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dat</w:t>
            </w:r>
          </w:p>
        </w:tc>
      </w:tr>
      <w:tr w:rsidR="00647D44" w:rsidRPr="000B6573" w14:paraId="67FD9E9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C88964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4EFA00CD"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Získání údajů o osobě z propojeného datového fondu za účelem sestavení Pub EEA  </w:t>
            </w:r>
          </w:p>
        </w:tc>
      </w:tr>
      <w:tr w:rsidR="00647D44" w:rsidRPr="000B6573" w14:paraId="3D40EA8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7BA438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0FBD53C2"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6D42F86A" w14:textId="77777777" w:rsidR="00647D44" w:rsidRPr="00A71B8F"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o osobě z propojeného datového fondu</w:t>
            </w:r>
          </w:p>
        </w:tc>
      </w:tr>
      <w:tr w:rsidR="00647D44" w:rsidRPr="000B6573" w14:paraId="1E350F6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E7205C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77554B4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Uživatelé EUDIW</w:t>
            </w:r>
          </w:p>
        </w:tc>
      </w:tr>
      <w:tr w:rsidR="00647D44" w:rsidRPr="000B6573" w14:paraId="1F309003"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49C8F99"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353DCEBA"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1C17924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5117FC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2B5FFA71"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071C532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F535D5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4C31EC7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32495ABC"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432ABF6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59FDBBD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761C16B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2EA18FF4"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64AE5B33" w14:textId="77777777" w:rsidR="00647D44" w:rsidRDefault="00647D44" w:rsidP="00647D44">
      <w:pPr>
        <w:jc w:val="both"/>
      </w:pPr>
    </w:p>
    <w:p w14:paraId="0FEDAC8A" w14:textId="77777777" w:rsidR="00647D44" w:rsidRDefault="00647D44" w:rsidP="00647D44">
      <w:pPr>
        <w:pStyle w:val="Nadpis3"/>
        <w:rPr>
          <w:rFonts w:cstheme="minorHAnsi"/>
        </w:rPr>
      </w:pPr>
      <w:bookmarkStart w:id="38" w:name="_Toc201756103"/>
      <w:r>
        <w:rPr>
          <w:rFonts w:cstheme="minorHAnsi"/>
        </w:rPr>
        <w:t>Test proporcionality</w:t>
      </w:r>
      <w:bookmarkEnd w:id="38"/>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04BEC2CA"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2C00EB06"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3A450432"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Funkce P</w:t>
            </w:r>
            <w:r>
              <w:rPr>
                <w:bCs/>
                <w:color w:val="FFFFFF" w:themeColor="background1"/>
              </w:rPr>
              <w:t>ub-EEA</w:t>
            </w:r>
            <w:r w:rsidRPr="008B0E14">
              <w:rPr>
                <w:bCs/>
                <w:color w:val="FFFFFF" w:themeColor="background1"/>
              </w:rPr>
              <w:t xml:space="preserve"> Provider – </w:t>
            </w:r>
            <w:r>
              <w:rPr>
                <w:bCs/>
                <w:color w:val="FFFFFF" w:themeColor="background1"/>
              </w:rPr>
              <w:t>získání údajů o osobě z propojeného datového fondu pro sestavení Pub EEA</w:t>
            </w:r>
          </w:p>
        </w:tc>
      </w:tr>
      <w:tr w:rsidR="00647D44" w:rsidRPr="009032B3" w14:paraId="21459180" w14:textId="77777777" w:rsidTr="004A6268">
        <w:trPr>
          <w:cnfStyle w:val="000000100000" w:firstRow="0" w:lastRow="0" w:firstColumn="0" w:lastColumn="0" w:oddVBand="0" w:evenVBand="0" w:oddHBand="1" w:evenHBand="0" w:firstRowFirstColumn="0" w:firstRowLastColumn="0" w:lastRowFirstColumn="0" w:lastRowLastColumn="0"/>
          <w:trHeight w:val="1359"/>
        </w:trPr>
        <w:tc>
          <w:tcPr>
            <w:cnfStyle w:val="001000000000" w:firstRow="0" w:lastRow="0" w:firstColumn="1" w:lastColumn="0" w:oddVBand="0" w:evenVBand="0" w:oddHBand="0" w:evenHBand="0" w:firstRowFirstColumn="0" w:firstRowLastColumn="0" w:lastRowFirstColumn="0" w:lastRowLastColumn="0"/>
            <w:tcW w:w="1768" w:type="pct"/>
            <w:hideMark/>
          </w:tcPr>
          <w:p w14:paraId="254383F2"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2A29961C" w14:textId="77777777" w:rsidR="00647D44" w:rsidRDefault="00647D44" w:rsidP="004A6268">
            <w:pPr>
              <w:pStyle w:val="Tabulka"/>
              <w:jc w:val="left"/>
              <w:rPr>
                <w:b w:val="0"/>
                <w:bCs/>
                <w:sz w:val="22"/>
                <w:szCs w:val="22"/>
              </w:rPr>
            </w:pPr>
          </w:p>
          <w:p w14:paraId="187076AF" w14:textId="77777777" w:rsidR="00647D44" w:rsidRDefault="00647D44" w:rsidP="004A6268">
            <w:pPr>
              <w:pStyle w:val="Tabulka"/>
              <w:jc w:val="left"/>
              <w:rPr>
                <w:b w:val="0"/>
                <w:bCs/>
                <w:sz w:val="22"/>
                <w:szCs w:val="22"/>
              </w:rPr>
            </w:pPr>
          </w:p>
          <w:p w14:paraId="2D85C821" w14:textId="77777777" w:rsidR="00647D44" w:rsidRPr="009032B3" w:rsidRDefault="00647D44" w:rsidP="004A6268">
            <w:pPr>
              <w:pStyle w:val="Tabulka"/>
              <w:spacing w:after="720"/>
              <w:jc w:val="left"/>
              <w:rPr>
                <w:sz w:val="22"/>
                <w:szCs w:val="22"/>
              </w:rPr>
            </w:pPr>
            <w:r w:rsidRPr="009032B3">
              <w:rPr>
                <w:sz w:val="22"/>
                <w:szCs w:val="22"/>
              </w:rPr>
              <w:t xml:space="preserve">Je zpracování osobních údajů s navrženými parametry </w:t>
            </w:r>
            <w:r w:rsidRPr="009032B3">
              <w:rPr>
                <w:sz w:val="22"/>
                <w:szCs w:val="22"/>
              </w:rPr>
              <w:lastRenderedPageBreak/>
              <w:t>nezbytné pro zajištění správcem definovaného účelu?</w:t>
            </w:r>
          </w:p>
        </w:tc>
        <w:tc>
          <w:tcPr>
            <w:tcW w:w="3232" w:type="pct"/>
            <w:noWrap/>
            <w:hideMark/>
          </w:tcPr>
          <w:p w14:paraId="005B6871" w14:textId="77777777" w:rsidR="00647D44" w:rsidRDefault="00647D44" w:rsidP="004A6268">
            <w:pPr>
              <w:jc w:val="both"/>
              <w:cnfStyle w:val="000000100000" w:firstRow="0" w:lastRow="0" w:firstColumn="0" w:lastColumn="0" w:oddVBand="0" w:evenVBand="0" w:oddHBand="1" w:evenHBand="0" w:firstRowFirstColumn="0" w:firstRowLastColumn="0" w:lastRowFirstColumn="0" w:lastRowLastColumn="0"/>
            </w:pPr>
            <w:r>
              <w:lastRenderedPageBreak/>
              <w:t xml:space="preserve">ANO, toto </w:t>
            </w:r>
            <w:r w:rsidRPr="004E6EEC">
              <w:t xml:space="preserve">zpracování osobních údajů je nezbytné pro poskytování správných, aktuálních a ověřitelných informací držitelům </w:t>
            </w:r>
            <w:r>
              <w:t>EUDIW</w:t>
            </w:r>
            <w:r w:rsidRPr="004E6EEC">
              <w:t>, a tedy i pro zajištění interoperability a spolehlivého fungování digitálních služeb napříč členskými státy EU.</w:t>
            </w:r>
          </w:p>
          <w:p w14:paraId="4DC27158" w14:textId="77777777" w:rsidR="00647D44" w:rsidRDefault="00647D44" w:rsidP="004A6268">
            <w:pPr>
              <w:jc w:val="both"/>
              <w:cnfStyle w:val="000000100000" w:firstRow="0" w:lastRow="0" w:firstColumn="0" w:lastColumn="0" w:oddVBand="0" w:evenVBand="0" w:oddHBand="1" w:evenHBand="0" w:firstRowFirstColumn="0" w:firstRowLastColumn="0" w:lastRowFirstColumn="0" w:lastRowLastColumn="0"/>
            </w:pPr>
          </w:p>
          <w:p w14:paraId="378322F3" w14:textId="77777777" w:rsidR="00647D44" w:rsidRDefault="00647D44" w:rsidP="004A6268">
            <w:pPr>
              <w:jc w:val="both"/>
              <w:cnfStyle w:val="000000100000" w:firstRow="0" w:lastRow="0" w:firstColumn="0" w:lastColumn="0" w:oddVBand="0" w:evenVBand="0" w:oddHBand="1" w:evenHBand="0" w:firstRowFirstColumn="0" w:firstRowLastColumn="0" w:lastRowFirstColumn="0" w:lastRowLastColumn="0"/>
            </w:pPr>
          </w:p>
          <w:p w14:paraId="3CE08E4F" w14:textId="77777777" w:rsidR="00647D44" w:rsidRDefault="00647D44" w:rsidP="004A6268">
            <w:pPr>
              <w:jc w:val="both"/>
              <w:cnfStyle w:val="000000100000" w:firstRow="0" w:lastRow="0" w:firstColumn="0" w:lastColumn="0" w:oddVBand="0" w:evenVBand="0" w:oddHBand="1" w:evenHBand="0" w:firstRowFirstColumn="0" w:firstRowLastColumn="0" w:lastRowFirstColumn="0" w:lastRowLastColumn="0"/>
            </w:pPr>
          </w:p>
          <w:p w14:paraId="0DC031DD"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tc>
      </w:tr>
      <w:tr w:rsidR="00647D44" w:rsidRPr="009032B3" w14:paraId="480941BE"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04EBA768" w14:textId="77777777" w:rsidR="00647D44" w:rsidRPr="009032B3" w:rsidRDefault="00647D44" w:rsidP="004A6268">
            <w:pPr>
              <w:pStyle w:val="Tabulka"/>
              <w:jc w:val="left"/>
              <w:rPr>
                <w:sz w:val="22"/>
                <w:szCs w:val="22"/>
              </w:rPr>
            </w:pPr>
            <w:r w:rsidRPr="009032B3">
              <w:rPr>
                <w:sz w:val="22"/>
                <w:szCs w:val="22"/>
              </w:rPr>
              <w:lastRenderedPageBreak/>
              <w:t xml:space="preserve">Je použitý prostředek vhodný? </w:t>
            </w:r>
          </w:p>
          <w:p w14:paraId="5F81F455"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17873986" w14:textId="77777777" w:rsidR="00647D44" w:rsidRDefault="00647D44" w:rsidP="004A6268">
            <w:pPr>
              <w:pStyle w:val="Tabulka"/>
              <w:jc w:val="left"/>
              <w:rPr>
                <w:b w:val="0"/>
                <w:bCs/>
                <w:sz w:val="22"/>
                <w:szCs w:val="22"/>
              </w:rPr>
            </w:pPr>
          </w:p>
          <w:p w14:paraId="39B67896" w14:textId="77777777" w:rsidR="00647D44" w:rsidRPr="009032B3" w:rsidRDefault="00647D44" w:rsidP="004A6268">
            <w:pPr>
              <w:pStyle w:val="Tabulka"/>
              <w:jc w:val="left"/>
              <w:rPr>
                <w:sz w:val="22"/>
                <w:szCs w:val="22"/>
              </w:rPr>
            </w:pPr>
          </w:p>
          <w:p w14:paraId="283CE118"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42941DF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474DD103"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0F5842D9"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34BFA933"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62BF7BB"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7FCB9560"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402E78EA" w14:textId="77777777" w:rsidR="00647D44" w:rsidRPr="009032B3" w:rsidRDefault="00647D44" w:rsidP="004A6268">
            <w:pPr>
              <w:pStyle w:val="Tabulka"/>
              <w:jc w:val="left"/>
              <w:rPr>
                <w:sz w:val="22"/>
                <w:szCs w:val="22"/>
              </w:rPr>
            </w:pPr>
          </w:p>
        </w:tc>
        <w:tc>
          <w:tcPr>
            <w:tcW w:w="3232" w:type="pct"/>
            <w:noWrap/>
            <w:hideMark/>
          </w:tcPr>
          <w:p w14:paraId="51E1785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51D3229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BE3959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4ED757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37CADD00" w14:textId="77777777" w:rsidR="00647D44" w:rsidRDefault="00647D44" w:rsidP="00647D44">
      <w:pPr>
        <w:jc w:val="both"/>
      </w:pPr>
    </w:p>
    <w:p w14:paraId="7C8D09CF" w14:textId="77777777" w:rsidR="00647D44" w:rsidRDefault="00647D44" w:rsidP="00647D44">
      <w:r>
        <w:br w:type="page"/>
      </w:r>
    </w:p>
    <w:p w14:paraId="49BE4EF9" w14:textId="77777777" w:rsidR="00647D44" w:rsidRDefault="00647D44" w:rsidP="00647D44">
      <w:pPr>
        <w:pStyle w:val="Nadpis2"/>
      </w:pPr>
      <w:bookmarkStart w:id="39" w:name="_Toc201756104"/>
      <w:r>
        <w:lastRenderedPageBreak/>
        <w:t>Funkce Pub-EEA Provider – Sestavení příslušného Pub EEA a jeho vydání do peněženky digitální identity</w:t>
      </w:r>
      <w:bookmarkEnd w:id="39"/>
    </w:p>
    <w:p w14:paraId="24E87B34" w14:textId="77777777" w:rsidR="00647D44" w:rsidRDefault="00647D44" w:rsidP="00647D44">
      <w:pPr>
        <w:pStyle w:val="Odstavecseseznamem"/>
        <w:spacing w:after="0"/>
        <w:ind w:left="360"/>
        <w:contextualSpacing w:val="0"/>
        <w:jc w:val="both"/>
      </w:pPr>
    </w:p>
    <w:p w14:paraId="05CB3E14" w14:textId="77777777" w:rsidR="00647D44" w:rsidRDefault="00647D44" w:rsidP="008A4229">
      <w:pPr>
        <w:pStyle w:val="Odstavecseseznamem"/>
        <w:numPr>
          <w:ilvl w:val="0"/>
          <w:numId w:val="33"/>
        </w:numPr>
        <w:spacing w:after="0" w:line="259" w:lineRule="auto"/>
        <w:ind w:left="357" w:hanging="357"/>
        <w:contextualSpacing w:val="0"/>
        <w:jc w:val="both"/>
      </w:pPr>
      <w:r>
        <w:t>V rámci tohoto zpracování osobních údajů dochází k s</w:t>
      </w:r>
      <w:r w:rsidRPr="00E26D9A">
        <w:t xml:space="preserve">estavení elektronického potvrzení údajů z autentického zdroje </w:t>
      </w:r>
      <w:r>
        <w:t>orgánu veřejné správy</w:t>
      </w:r>
      <w:r w:rsidRPr="00E26D9A">
        <w:t xml:space="preserve"> (</w:t>
      </w:r>
      <w:proofErr w:type="spellStart"/>
      <w:r w:rsidRPr="00E26D9A">
        <w:t>PuB_EAA</w:t>
      </w:r>
      <w:proofErr w:type="spellEnd"/>
      <w:r w:rsidRPr="00E26D9A">
        <w:t xml:space="preserve">) a </w:t>
      </w:r>
      <w:r>
        <w:t xml:space="preserve">k </w:t>
      </w:r>
      <w:r w:rsidRPr="00E26D9A">
        <w:t>jeho následné</w:t>
      </w:r>
      <w:r>
        <w:t>mu</w:t>
      </w:r>
      <w:r w:rsidRPr="00E26D9A">
        <w:t xml:space="preserve"> vydání do </w:t>
      </w:r>
      <w:r>
        <w:t>EUDIW</w:t>
      </w:r>
      <w:r w:rsidRPr="00E26D9A">
        <w:t>. Tento krok</w:t>
      </w:r>
      <w:r>
        <w:t xml:space="preserve"> tedy navazuje na zpracování uvedené výše v bodu 3.5 a </w:t>
      </w:r>
      <w:r w:rsidRPr="00E26D9A">
        <w:t xml:space="preserve">zahrnuje ověření a elektronické osvědčení, které je následně bezpečně vloženo do </w:t>
      </w:r>
      <w:r>
        <w:t>EUDIW</w:t>
      </w:r>
      <w:r w:rsidRPr="00E26D9A">
        <w:t xml:space="preserve"> uživatele, čímž umožňuje spolehlivou autentizaci jeho osobních údajů vůči dalším subjektům. </w:t>
      </w:r>
    </w:p>
    <w:p w14:paraId="611943FB" w14:textId="77777777" w:rsidR="00647D44" w:rsidRDefault="00647D44" w:rsidP="00647D44">
      <w:pPr>
        <w:pStyle w:val="Odstavecseseznamem"/>
        <w:spacing w:after="0"/>
        <w:ind w:left="357"/>
        <w:contextualSpacing w:val="0"/>
        <w:jc w:val="both"/>
      </w:pPr>
    </w:p>
    <w:p w14:paraId="2151CF4C" w14:textId="77777777" w:rsidR="00647D44" w:rsidRPr="00E26D9A" w:rsidRDefault="00647D44" w:rsidP="008A4229">
      <w:pPr>
        <w:pStyle w:val="Odstavecseseznamem"/>
        <w:numPr>
          <w:ilvl w:val="0"/>
          <w:numId w:val="33"/>
        </w:numPr>
        <w:spacing w:after="0" w:line="259" w:lineRule="auto"/>
        <w:ind w:left="357" w:hanging="357"/>
        <w:contextualSpacing w:val="0"/>
        <w:jc w:val="both"/>
      </w:pPr>
      <w:r w:rsidRPr="00E26D9A">
        <w:t xml:space="preserve">Toto zpracování osobních údajů je nezbytné pro fungování </w:t>
      </w:r>
      <w:r>
        <w:t>EUDIW</w:t>
      </w:r>
      <w:r w:rsidRPr="00E26D9A">
        <w:t xml:space="preserve">, neboť </w:t>
      </w:r>
      <w:r>
        <w:t>bez něj by EUDIW nemohla plnit svou funkci – uživateli by nesloužila k ničemu.</w:t>
      </w:r>
    </w:p>
    <w:p w14:paraId="5A8A6BA7" w14:textId="77777777" w:rsidR="00647D44" w:rsidRDefault="00647D44" w:rsidP="00647D44">
      <w:pPr>
        <w:spacing w:after="0"/>
        <w:jc w:val="both"/>
      </w:pPr>
    </w:p>
    <w:p w14:paraId="0B50C5BB" w14:textId="77777777" w:rsidR="00647D44" w:rsidRPr="00080732" w:rsidRDefault="00647D44" w:rsidP="008A4229">
      <w:pPr>
        <w:pStyle w:val="Odstavecseseznamem"/>
        <w:numPr>
          <w:ilvl w:val="0"/>
          <w:numId w:val="33"/>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34BE452A" w14:textId="77777777" w:rsidR="00647D44" w:rsidRDefault="00647D44" w:rsidP="00647D44">
      <w:pPr>
        <w:spacing w:after="0"/>
        <w:jc w:val="both"/>
      </w:pPr>
    </w:p>
    <w:p w14:paraId="027038E0" w14:textId="77777777" w:rsidR="00647D44" w:rsidRDefault="00647D44" w:rsidP="00647D44">
      <w:pPr>
        <w:pStyle w:val="Nadpis3"/>
      </w:pPr>
      <w:bookmarkStart w:id="40" w:name="_Toc201756105"/>
      <w:r>
        <w:t>Základní parametry zpracování</w:t>
      </w:r>
      <w:bookmarkEnd w:id="40"/>
    </w:p>
    <w:tbl>
      <w:tblPr>
        <w:tblStyle w:val="Tabulkaseznamu4zvraznn1"/>
        <w:tblW w:w="9209" w:type="dxa"/>
        <w:tblLook w:val="04A0" w:firstRow="1" w:lastRow="0" w:firstColumn="1" w:lastColumn="0" w:noHBand="0" w:noVBand="1"/>
      </w:tblPr>
      <w:tblGrid>
        <w:gridCol w:w="3925"/>
        <w:gridCol w:w="5284"/>
      </w:tblGrid>
      <w:tr w:rsidR="00647D44" w:rsidRPr="000B6573" w14:paraId="61B3C975"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264289F9"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Pub-EEA Provider – sestavení příslušného Pub EEA a jeho vydání do peněženky digitální identity</w:t>
            </w:r>
          </w:p>
        </w:tc>
      </w:tr>
      <w:tr w:rsidR="00647D44" w:rsidRPr="000B6573" w14:paraId="5A2F0E1F"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49448098"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406210E"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520254F1"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A3D94A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077C98E6"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w:t>
            </w:r>
            <w:r>
              <w:rPr>
                <w:rFonts w:asciiTheme="minorHAnsi" w:hAnsiTheme="minorHAnsi" w:cstheme="minorHAnsi"/>
                <w:szCs w:val="22"/>
              </w:rPr>
              <w:t xml:space="preserve"> ověření,</w:t>
            </w:r>
            <w:r w:rsidRPr="00FF00B4">
              <w:rPr>
                <w:rFonts w:asciiTheme="minorHAnsi" w:hAnsiTheme="minorHAnsi" w:cstheme="minorHAnsi"/>
                <w:szCs w:val="22"/>
              </w:rPr>
              <w:t xml:space="preserve"> zkombinování, uspořádání a strukturování získaných dat</w:t>
            </w:r>
          </w:p>
        </w:tc>
      </w:tr>
      <w:tr w:rsidR="00647D44" w:rsidRPr="000B6573" w14:paraId="612484A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E8193E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0C1372B7"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Sestavení Pub EEA a jeho vydání do EUDIW  </w:t>
            </w:r>
          </w:p>
        </w:tc>
      </w:tr>
      <w:tr w:rsidR="00647D44" w:rsidRPr="000B6573" w14:paraId="7D2EC78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10136D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36A26100"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0E7016FE" w14:textId="77777777" w:rsidR="00647D44" w:rsidRPr="00A71B8F"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z propojeného datového fondu</w:t>
            </w:r>
          </w:p>
        </w:tc>
      </w:tr>
      <w:tr w:rsidR="00647D44" w:rsidRPr="000B6573" w14:paraId="7EAC03D5"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6A90A7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1E034648"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1771772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81BEDC1"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527CC3D4"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0F09F47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6F4020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09FECCF8"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46F8DEFE"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BF4B08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452429F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1769DDA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536997C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14F1738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0DE9FD0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49BC59C"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548F90A3" w14:textId="77777777" w:rsidR="00647D44" w:rsidRDefault="00647D44" w:rsidP="00647D44">
      <w:pPr>
        <w:jc w:val="both"/>
      </w:pPr>
    </w:p>
    <w:p w14:paraId="22AC994E" w14:textId="77777777" w:rsidR="00647D44" w:rsidRDefault="00647D44" w:rsidP="00647D44">
      <w:pPr>
        <w:pStyle w:val="Nadpis3"/>
        <w:rPr>
          <w:rFonts w:cstheme="minorHAnsi"/>
        </w:rPr>
      </w:pPr>
      <w:bookmarkStart w:id="41" w:name="_Toc201756106"/>
      <w:r>
        <w:rPr>
          <w:rFonts w:cstheme="minorHAnsi"/>
        </w:rPr>
        <w:lastRenderedPageBreak/>
        <w:t>Test proporcionality</w:t>
      </w:r>
      <w:bookmarkEnd w:id="41"/>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50A84F4"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528201E1"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608EE596"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 xml:space="preserve">Funkce </w:t>
            </w:r>
            <w:r>
              <w:rPr>
                <w:bCs/>
                <w:color w:val="FFFFFF" w:themeColor="background1"/>
              </w:rPr>
              <w:t>Pub-EEA</w:t>
            </w:r>
            <w:r w:rsidRPr="008B0E14">
              <w:rPr>
                <w:bCs/>
                <w:color w:val="FFFFFF" w:themeColor="background1"/>
              </w:rPr>
              <w:t xml:space="preserve"> Provider – </w:t>
            </w:r>
            <w:r>
              <w:rPr>
                <w:bCs/>
                <w:color w:val="FFFFFF" w:themeColor="background1"/>
              </w:rPr>
              <w:t>sestavení příslušného Pub-EEA a jeho vydání do peněženky digitální identity</w:t>
            </w:r>
          </w:p>
        </w:tc>
      </w:tr>
      <w:tr w:rsidR="00647D44" w:rsidRPr="009032B3" w14:paraId="725BFD06"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5F9B8032"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6B91EC28" w14:textId="77777777" w:rsidR="00647D44" w:rsidRDefault="00647D44" w:rsidP="004A6268">
            <w:pPr>
              <w:pStyle w:val="Tabulka"/>
              <w:jc w:val="left"/>
              <w:rPr>
                <w:b w:val="0"/>
                <w:bCs/>
                <w:sz w:val="22"/>
                <w:szCs w:val="22"/>
              </w:rPr>
            </w:pPr>
          </w:p>
          <w:p w14:paraId="581DAD3F" w14:textId="77777777" w:rsidR="00647D44" w:rsidRDefault="00647D44" w:rsidP="004A6268">
            <w:pPr>
              <w:pStyle w:val="Tabulka"/>
              <w:jc w:val="left"/>
              <w:rPr>
                <w:b w:val="0"/>
                <w:bCs/>
                <w:sz w:val="22"/>
                <w:szCs w:val="22"/>
              </w:rPr>
            </w:pPr>
          </w:p>
          <w:p w14:paraId="058C2754"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6CCD620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zajištění základní funkcionality EUDIW.</w:t>
            </w:r>
          </w:p>
          <w:p w14:paraId="1E36C6A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670480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C88912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6E349599"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773780A5"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E06C57E"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74D3456B"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81B011F" w14:textId="77777777" w:rsidR="00647D44" w:rsidRDefault="00647D44" w:rsidP="004A6268">
            <w:pPr>
              <w:pStyle w:val="Tabulka"/>
              <w:jc w:val="left"/>
              <w:rPr>
                <w:b w:val="0"/>
                <w:bCs/>
                <w:sz w:val="22"/>
                <w:szCs w:val="22"/>
              </w:rPr>
            </w:pPr>
          </w:p>
          <w:p w14:paraId="6F06E7C9" w14:textId="77777777" w:rsidR="00647D44" w:rsidRPr="009032B3" w:rsidRDefault="00647D44" w:rsidP="004A6268">
            <w:pPr>
              <w:pStyle w:val="Tabulka"/>
              <w:jc w:val="left"/>
              <w:rPr>
                <w:sz w:val="22"/>
                <w:szCs w:val="22"/>
              </w:rPr>
            </w:pPr>
          </w:p>
          <w:p w14:paraId="76F70EF0"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7F05166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0138778F"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E4F6736"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0753F8AC"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74F3341"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246DFB17"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2A4656DB" w14:textId="77777777" w:rsidR="00647D44" w:rsidRPr="009032B3" w:rsidRDefault="00647D44" w:rsidP="004A6268">
            <w:pPr>
              <w:pStyle w:val="Tabulka"/>
              <w:jc w:val="left"/>
              <w:rPr>
                <w:sz w:val="22"/>
                <w:szCs w:val="22"/>
              </w:rPr>
            </w:pPr>
          </w:p>
        </w:tc>
        <w:tc>
          <w:tcPr>
            <w:tcW w:w="3232" w:type="pct"/>
            <w:noWrap/>
            <w:hideMark/>
          </w:tcPr>
          <w:p w14:paraId="677EDD8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0906942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C6EC13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FF7FA8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3B77A538" w14:textId="77777777" w:rsidR="00647D44" w:rsidRDefault="00647D44" w:rsidP="00647D44">
      <w:pPr>
        <w:jc w:val="both"/>
      </w:pPr>
    </w:p>
    <w:p w14:paraId="780A1ACD" w14:textId="77777777" w:rsidR="00647D44" w:rsidRDefault="00647D44" w:rsidP="00647D44">
      <w:pPr>
        <w:pStyle w:val="Nadpis2"/>
      </w:pPr>
      <w:bookmarkStart w:id="42" w:name="_Toc201756107"/>
      <w:r>
        <w:t>Funkce Pub-EEA Provider – Obnova potvrzení, migrace potvrzení</w:t>
      </w:r>
      <w:bookmarkEnd w:id="42"/>
    </w:p>
    <w:p w14:paraId="36B312EC" w14:textId="77777777" w:rsidR="00647D44" w:rsidRDefault="00647D44" w:rsidP="00647D44">
      <w:pPr>
        <w:pStyle w:val="Odstavecseseznamem"/>
        <w:spacing w:after="0"/>
        <w:ind w:left="360"/>
        <w:contextualSpacing w:val="0"/>
        <w:jc w:val="both"/>
      </w:pPr>
    </w:p>
    <w:p w14:paraId="0EE9C9AB" w14:textId="77777777" w:rsidR="00647D44" w:rsidRDefault="00647D44" w:rsidP="008A4229">
      <w:pPr>
        <w:pStyle w:val="Odstavecseseznamem"/>
        <w:numPr>
          <w:ilvl w:val="0"/>
          <w:numId w:val="49"/>
        </w:numPr>
        <w:spacing w:after="0" w:line="259" w:lineRule="auto"/>
        <w:contextualSpacing w:val="0"/>
        <w:jc w:val="both"/>
      </w:pPr>
      <w:r w:rsidRPr="007E08A8">
        <w:lastRenderedPageBreak/>
        <w:t xml:space="preserve">Obnova nebo migrace elektronických potvrzení představuje proces, který umožňuje uživatelům </w:t>
      </w:r>
      <w:r>
        <w:t xml:space="preserve">EUDIW </w:t>
      </w:r>
      <w:r w:rsidRPr="007E08A8">
        <w:t xml:space="preserve">obnovit či přenést již vystavená elektronická potvrzení do jejich peněženky digitální identity. Tento proces zahrnuje opakované využití části postupu vystavení potvrzení, přičemž dochází k opětovnému ověření platnosti údajů a jejich bezpečnému přenesení či obnovení. </w:t>
      </w:r>
    </w:p>
    <w:p w14:paraId="39EA681C" w14:textId="77777777" w:rsidR="00647D44" w:rsidRDefault="00647D44" w:rsidP="00647D44">
      <w:pPr>
        <w:pStyle w:val="Odstavecseseznamem"/>
        <w:spacing w:after="0"/>
        <w:ind w:left="360"/>
        <w:contextualSpacing w:val="0"/>
        <w:jc w:val="both"/>
      </w:pPr>
    </w:p>
    <w:p w14:paraId="70A8BC7B" w14:textId="77777777" w:rsidR="00647D44" w:rsidRPr="007E08A8" w:rsidRDefault="00647D44" w:rsidP="008A4229">
      <w:pPr>
        <w:pStyle w:val="Odstavecseseznamem"/>
        <w:numPr>
          <w:ilvl w:val="0"/>
          <w:numId w:val="49"/>
        </w:numPr>
        <w:spacing w:after="0" w:line="259" w:lineRule="auto"/>
        <w:contextualSpacing w:val="0"/>
        <w:jc w:val="both"/>
      </w:pPr>
      <w:r w:rsidRPr="007E08A8">
        <w:t>T</w:t>
      </w:r>
      <w:r>
        <w:t>ento</w:t>
      </w:r>
      <w:r w:rsidRPr="007E08A8">
        <w:t xml:space="preserve"> proces je klíčový pro zachování kontinuity a funkčnosti elektronické identity, zejména v situacích změny zařízení či aktualizace </w:t>
      </w:r>
      <w:r>
        <w:t>EUDIW</w:t>
      </w:r>
      <w:r w:rsidRPr="007E08A8">
        <w:t xml:space="preserve"> uživatele.</w:t>
      </w:r>
    </w:p>
    <w:p w14:paraId="1453B15F" w14:textId="77777777" w:rsidR="00647D44" w:rsidRDefault="00647D44" w:rsidP="00647D44">
      <w:pPr>
        <w:spacing w:after="0"/>
        <w:jc w:val="both"/>
      </w:pPr>
    </w:p>
    <w:p w14:paraId="69C8588F" w14:textId="77777777" w:rsidR="00647D44" w:rsidRPr="00080732" w:rsidRDefault="00647D44" w:rsidP="008A4229">
      <w:pPr>
        <w:pStyle w:val="Odstavecseseznamem"/>
        <w:numPr>
          <w:ilvl w:val="0"/>
          <w:numId w:val="49"/>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45FA57FD" w14:textId="77777777" w:rsidR="00647D44" w:rsidRDefault="00647D44" w:rsidP="00647D44">
      <w:pPr>
        <w:spacing w:after="0"/>
        <w:jc w:val="both"/>
      </w:pPr>
    </w:p>
    <w:p w14:paraId="300E7049" w14:textId="77777777" w:rsidR="00647D44" w:rsidRDefault="00647D44" w:rsidP="00647D44">
      <w:pPr>
        <w:pStyle w:val="Nadpis3"/>
      </w:pPr>
      <w:bookmarkStart w:id="43" w:name="_Toc201756108"/>
      <w:r>
        <w:t>Základní parametry zpracování</w:t>
      </w:r>
      <w:bookmarkEnd w:id="43"/>
    </w:p>
    <w:tbl>
      <w:tblPr>
        <w:tblStyle w:val="Tabulkaseznamu4zvraznn1"/>
        <w:tblW w:w="9209" w:type="dxa"/>
        <w:tblLook w:val="04A0" w:firstRow="1" w:lastRow="0" w:firstColumn="1" w:lastColumn="0" w:noHBand="0" w:noVBand="1"/>
      </w:tblPr>
      <w:tblGrid>
        <w:gridCol w:w="3925"/>
        <w:gridCol w:w="5284"/>
      </w:tblGrid>
      <w:tr w:rsidR="00647D44" w:rsidRPr="000B6573" w14:paraId="6AAD7C09"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34F65F29"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Pub-EEA Provider – obnova potvrzení, migrace potvrzení</w:t>
            </w:r>
          </w:p>
        </w:tc>
      </w:tr>
      <w:tr w:rsidR="00647D44" w:rsidRPr="000B6573" w14:paraId="3C37D4DD"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1C7C64CD"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B33C5CA"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3CB067DE"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4EDED2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6AF4329"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4EF8033B"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68D7FB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0D6AA2E6"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Obnova a migrace již vystavených potvrzení  </w:t>
            </w:r>
          </w:p>
        </w:tc>
      </w:tr>
      <w:tr w:rsidR="00647D44" w:rsidRPr="000B6573" w14:paraId="468437A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BA0D8A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04A57AC8"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5B640FE3"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z propojeného datového fondu</w:t>
            </w:r>
          </w:p>
          <w:p w14:paraId="28C27160" w14:textId="77777777" w:rsidR="00647D44" w:rsidRPr="00A71B8F"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potvrzení</w:t>
            </w:r>
          </w:p>
        </w:tc>
      </w:tr>
      <w:tr w:rsidR="00647D44" w:rsidRPr="000B6573" w14:paraId="4B57234F"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958025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205DD8E9"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4C2D05E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8F25E2C"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35139AF9"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19AC7C9C"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647E7F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3F9A333D"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381DE011"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935312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58ABA61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4C10BDE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951AA5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0D01D07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19A7F3F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5B466F04"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6D29D06D" w14:textId="77777777" w:rsidR="00647D44" w:rsidRDefault="00647D44" w:rsidP="00647D44">
      <w:pPr>
        <w:jc w:val="both"/>
      </w:pPr>
    </w:p>
    <w:p w14:paraId="782DE725" w14:textId="77777777" w:rsidR="00647D44" w:rsidRDefault="00647D44" w:rsidP="00647D44">
      <w:pPr>
        <w:pStyle w:val="Nadpis3"/>
        <w:rPr>
          <w:rFonts w:cstheme="minorHAnsi"/>
        </w:rPr>
      </w:pPr>
      <w:bookmarkStart w:id="44" w:name="_Toc201756109"/>
      <w:r>
        <w:rPr>
          <w:rFonts w:cstheme="minorHAnsi"/>
        </w:rPr>
        <w:lastRenderedPageBreak/>
        <w:t>Test proporcionality</w:t>
      </w:r>
      <w:bookmarkEnd w:id="44"/>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3838CE04"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40978E5"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4A6FA5CF"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Funkce P</w:t>
            </w:r>
            <w:r>
              <w:rPr>
                <w:bCs/>
                <w:color w:val="FFFFFF" w:themeColor="background1"/>
              </w:rPr>
              <w:t>ub-EEA</w:t>
            </w:r>
            <w:r w:rsidRPr="008B0E14">
              <w:rPr>
                <w:bCs/>
                <w:color w:val="FFFFFF" w:themeColor="background1"/>
              </w:rPr>
              <w:t xml:space="preserve"> Provider – </w:t>
            </w:r>
            <w:r>
              <w:rPr>
                <w:bCs/>
                <w:color w:val="FFFFFF" w:themeColor="background1"/>
              </w:rPr>
              <w:t>obnova potvrzení, migrace potvrzení</w:t>
            </w:r>
          </w:p>
        </w:tc>
      </w:tr>
      <w:tr w:rsidR="00647D44" w:rsidRPr="009032B3" w14:paraId="55BCCB07"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764444CB"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4101BAE" w14:textId="77777777" w:rsidR="00647D44" w:rsidRDefault="00647D44" w:rsidP="004A6268">
            <w:pPr>
              <w:pStyle w:val="Tabulka"/>
              <w:jc w:val="left"/>
              <w:rPr>
                <w:b w:val="0"/>
                <w:bCs/>
                <w:sz w:val="22"/>
                <w:szCs w:val="22"/>
              </w:rPr>
            </w:pPr>
          </w:p>
          <w:p w14:paraId="6902A678" w14:textId="77777777" w:rsidR="00647D44" w:rsidRDefault="00647D44" w:rsidP="004A6268">
            <w:pPr>
              <w:pStyle w:val="Tabulka"/>
              <w:jc w:val="left"/>
              <w:rPr>
                <w:b w:val="0"/>
                <w:bCs/>
                <w:sz w:val="22"/>
                <w:szCs w:val="22"/>
              </w:rPr>
            </w:pPr>
          </w:p>
          <w:p w14:paraId="25B935A4"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4D4BAB92" w14:textId="77777777" w:rsidR="00647D44" w:rsidRPr="007E08A8"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nezbytné pro </w:t>
            </w:r>
            <w:r w:rsidRPr="007E08A8">
              <w:t xml:space="preserve">kontinuity a funkčnosti elektronické identity, zejména v situacích změny zařízení či aktualizace </w:t>
            </w:r>
            <w:r>
              <w:t>EUDIW</w:t>
            </w:r>
            <w:r w:rsidRPr="007E08A8">
              <w:t xml:space="preserve"> uživatele.</w:t>
            </w:r>
          </w:p>
          <w:p w14:paraId="6B01D57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066C60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1C8540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D4DA8E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67557D82"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5B71B96D"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6C5AD79"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289CE44F"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25EF6D03" w14:textId="77777777" w:rsidR="00647D44" w:rsidRDefault="00647D44" w:rsidP="004A6268">
            <w:pPr>
              <w:pStyle w:val="Tabulka"/>
              <w:jc w:val="left"/>
              <w:rPr>
                <w:b w:val="0"/>
                <w:bCs/>
                <w:sz w:val="22"/>
                <w:szCs w:val="22"/>
              </w:rPr>
            </w:pPr>
          </w:p>
          <w:p w14:paraId="6D35DC69" w14:textId="77777777" w:rsidR="00647D44" w:rsidRPr="009032B3" w:rsidRDefault="00647D44" w:rsidP="004A6268">
            <w:pPr>
              <w:pStyle w:val="Tabulka"/>
              <w:jc w:val="left"/>
              <w:rPr>
                <w:sz w:val="22"/>
                <w:szCs w:val="22"/>
              </w:rPr>
            </w:pPr>
          </w:p>
          <w:p w14:paraId="46559D8F"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5D8A42B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C2DBF5F"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2135A08"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192826E7"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34E3603E"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11EFF59B"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3DADEEEF" w14:textId="77777777" w:rsidR="00647D44" w:rsidRPr="009032B3" w:rsidRDefault="00647D44" w:rsidP="004A6268">
            <w:pPr>
              <w:pStyle w:val="Tabulka"/>
              <w:jc w:val="left"/>
              <w:rPr>
                <w:sz w:val="22"/>
                <w:szCs w:val="22"/>
              </w:rPr>
            </w:pPr>
          </w:p>
        </w:tc>
        <w:tc>
          <w:tcPr>
            <w:tcW w:w="3232" w:type="pct"/>
            <w:noWrap/>
            <w:hideMark/>
          </w:tcPr>
          <w:p w14:paraId="54B4266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1E334179"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F638DE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948CE89"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34692A2F" w14:textId="77777777" w:rsidR="00647D44" w:rsidRDefault="00647D44" w:rsidP="00647D44">
      <w:pPr>
        <w:jc w:val="both"/>
      </w:pPr>
    </w:p>
    <w:p w14:paraId="418424BE" w14:textId="77777777" w:rsidR="00647D44" w:rsidRDefault="00647D44" w:rsidP="00647D44">
      <w:pPr>
        <w:pStyle w:val="Nadpis2"/>
      </w:pPr>
      <w:bookmarkStart w:id="45" w:name="_Toc201756110"/>
      <w:r>
        <w:t>Funkce Pub-EEA Provider – Update a revokace vystavených potvrzení</w:t>
      </w:r>
      <w:bookmarkEnd w:id="45"/>
    </w:p>
    <w:p w14:paraId="0582546F" w14:textId="77777777" w:rsidR="00647D44" w:rsidRDefault="00647D44" w:rsidP="00647D44">
      <w:pPr>
        <w:pStyle w:val="Odstavecseseznamem"/>
        <w:spacing w:after="0"/>
        <w:ind w:left="360"/>
        <w:contextualSpacing w:val="0"/>
        <w:jc w:val="both"/>
      </w:pPr>
    </w:p>
    <w:p w14:paraId="73EDDDC5" w14:textId="77777777" w:rsidR="00647D44" w:rsidRDefault="00647D44" w:rsidP="008A4229">
      <w:pPr>
        <w:pStyle w:val="Odstavecseseznamem"/>
        <w:numPr>
          <w:ilvl w:val="0"/>
          <w:numId w:val="50"/>
        </w:numPr>
        <w:spacing w:after="0" w:line="259" w:lineRule="auto"/>
        <w:contextualSpacing w:val="0"/>
        <w:jc w:val="both"/>
      </w:pPr>
      <w:r w:rsidRPr="00111A3E">
        <w:lastRenderedPageBreak/>
        <w:t xml:space="preserve">Update vystavených potvrzení nebo jejich revokace představuje proces, který reaguje na změny hodnot údajů, na jejichž základě byla původní potvrzení vystavena. V případě takových změn dochází k nutnosti revokace původně vystavených atributů, jejich označení za neplatné a následnému zveřejnění této skutečnosti v revokačním listu atributů. </w:t>
      </w:r>
    </w:p>
    <w:p w14:paraId="0761B84B" w14:textId="77777777" w:rsidR="00647D44" w:rsidRDefault="00647D44" w:rsidP="00647D44">
      <w:pPr>
        <w:pStyle w:val="Odstavecseseznamem"/>
        <w:spacing w:after="0"/>
        <w:ind w:left="360"/>
        <w:contextualSpacing w:val="0"/>
        <w:jc w:val="both"/>
      </w:pPr>
    </w:p>
    <w:p w14:paraId="4AE7D41C" w14:textId="77777777" w:rsidR="00647D44" w:rsidRPr="00111A3E" w:rsidRDefault="00647D44" w:rsidP="008A4229">
      <w:pPr>
        <w:pStyle w:val="Odstavecseseznamem"/>
        <w:numPr>
          <w:ilvl w:val="0"/>
          <w:numId w:val="50"/>
        </w:numPr>
        <w:spacing w:after="0" w:line="259" w:lineRule="auto"/>
        <w:contextualSpacing w:val="0"/>
        <w:jc w:val="both"/>
      </w:pPr>
      <w:r w:rsidRPr="00111A3E">
        <w:t xml:space="preserve">Tento mechanismus je klíčový pro udržení aktuálnosti, důvěryhodnosti a bezpečnosti údajů uložených v </w:t>
      </w:r>
      <w:r>
        <w:t>EUDIW</w:t>
      </w:r>
      <w:r w:rsidRPr="00111A3E">
        <w:t xml:space="preserve"> uživatele a je nezbytný pro spolehlivé fungování </w:t>
      </w:r>
      <w:r>
        <w:t>EUDIW.</w:t>
      </w:r>
    </w:p>
    <w:p w14:paraId="3AC11F39" w14:textId="77777777" w:rsidR="00647D44" w:rsidRDefault="00647D44" w:rsidP="00647D44">
      <w:pPr>
        <w:spacing w:after="0"/>
        <w:jc w:val="both"/>
      </w:pPr>
    </w:p>
    <w:p w14:paraId="1DD79A83" w14:textId="77777777" w:rsidR="00647D44" w:rsidRPr="00080732" w:rsidRDefault="00647D44" w:rsidP="008A4229">
      <w:pPr>
        <w:pStyle w:val="Odstavecseseznamem"/>
        <w:numPr>
          <w:ilvl w:val="0"/>
          <w:numId w:val="50"/>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734F4E08" w14:textId="77777777" w:rsidR="00647D44" w:rsidRDefault="00647D44" w:rsidP="00647D44">
      <w:pPr>
        <w:spacing w:after="0"/>
        <w:jc w:val="both"/>
      </w:pPr>
    </w:p>
    <w:p w14:paraId="44717CD2" w14:textId="77777777" w:rsidR="00647D44" w:rsidRDefault="00647D44" w:rsidP="00647D44">
      <w:pPr>
        <w:pStyle w:val="Nadpis3"/>
      </w:pPr>
      <w:bookmarkStart w:id="46" w:name="_Toc201756111"/>
      <w:r>
        <w:t>Základní parametry zpracování</w:t>
      </w:r>
      <w:bookmarkEnd w:id="46"/>
    </w:p>
    <w:tbl>
      <w:tblPr>
        <w:tblStyle w:val="Tabulkaseznamu4zvraznn1"/>
        <w:tblW w:w="9209" w:type="dxa"/>
        <w:tblLook w:val="04A0" w:firstRow="1" w:lastRow="0" w:firstColumn="1" w:lastColumn="0" w:noHBand="0" w:noVBand="1"/>
      </w:tblPr>
      <w:tblGrid>
        <w:gridCol w:w="3925"/>
        <w:gridCol w:w="5284"/>
      </w:tblGrid>
      <w:tr w:rsidR="00647D44" w:rsidRPr="000B6573" w14:paraId="17FDE9AA"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50CE5E21"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Pub-EEA Provider – update a revokace vystavených potvrzení</w:t>
            </w:r>
          </w:p>
        </w:tc>
      </w:tr>
      <w:tr w:rsidR="00647D44" w:rsidRPr="000B6573" w14:paraId="0D4E6EA5"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02F9D1CA"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44F1DA3F"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41DB118C"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4F76C9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30C81C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2021DF8B"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C3CFD8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1AD608F2"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Update a revokace vystavených potvrzení  </w:t>
            </w:r>
          </w:p>
        </w:tc>
      </w:tr>
      <w:tr w:rsidR="00647D44" w:rsidRPr="000B6573" w14:paraId="4789BA6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E8990B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0E829A2D"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AIFO</w:t>
            </w:r>
          </w:p>
          <w:p w14:paraId="436158F5"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z propojeného datového fondu</w:t>
            </w:r>
          </w:p>
          <w:p w14:paraId="089E9A15" w14:textId="77777777" w:rsidR="00647D44" w:rsidRPr="00EA3C2D"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potvrzení</w:t>
            </w:r>
          </w:p>
        </w:tc>
      </w:tr>
      <w:tr w:rsidR="00647D44" w:rsidRPr="000B6573" w14:paraId="2E526DE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9C0995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3CC6B675"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6F416B70"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B4F6175"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1F5A88DE"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41F34AB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BC389C5"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57891B90"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8DA9B5C"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D861B6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0CD739B5"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37CD9A1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659C325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3443842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1D328D0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37587DB0"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5586EAC4" w14:textId="77777777" w:rsidR="00647D44" w:rsidRDefault="00647D44" w:rsidP="00647D44">
      <w:pPr>
        <w:jc w:val="both"/>
      </w:pPr>
    </w:p>
    <w:p w14:paraId="33E952F2" w14:textId="77777777" w:rsidR="00647D44" w:rsidRDefault="00647D44" w:rsidP="00647D44">
      <w:pPr>
        <w:pStyle w:val="Nadpis3"/>
        <w:rPr>
          <w:rFonts w:cstheme="minorHAnsi"/>
        </w:rPr>
      </w:pPr>
      <w:bookmarkStart w:id="47" w:name="_Toc201756112"/>
      <w:r>
        <w:rPr>
          <w:rFonts w:cstheme="minorHAnsi"/>
        </w:rPr>
        <w:lastRenderedPageBreak/>
        <w:t>Test proporcionality</w:t>
      </w:r>
      <w:bookmarkEnd w:id="47"/>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5A04EB7F"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91FDD6A"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767DFAA1"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Funkce P</w:t>
            </w:r>
            <w:r>
              <w:rPr>
                <w:bCs/>
                <w:color w:val="FFFFFF" w:themeColor="background1"/>
              </w:rPr>
              <w:t>ub-EEA</w:t>
            </w:r>
            <w:r w:rsidRPr="008B0E14">
              <w:rPr>
                <w:bCs/>
                <w:color w:val="FFFFFF" w:themeColor="background1"/>
              </w:rPr>
              <w:t xml:space="preserve"> Provider </w:t>
            </w:r>
            <w:proofErr w:type="gramStart"/>
            <w:r w:rsidRPr="008B0E14">
              <w:rPr>
                <w:bCs/>
                <w:color w:val="FFFFFF" w:themeColor="background1"/>
              </w:rPr>
              <w:t xml:space="preserve">– </w:t>
            </w:r>
            <w:r>
              <w:rPr>
                <w:bCs/>
                <w:color w:val="FFFFFF" w:themeColor="background1"/>
              </w:rPr>
              <w:t xml:space="preserve"> update</w:t>
            </w:r>
            <w:proofErr w:type="gramEnd"/>
            <w:r>
              <w:rPr>
                <w:bCs/>
                <w:color w:val="FFFFFF" w:themeColor="background1"/>
              </w:rPr>
              <w:t xml:space="preserve"> a revokace vystavených potvrzení</w:t>
            </w:r>
          </w:p>
        </w:tc>
      </w:tr>
      <w:tr w:rsidR="00647D44" w:rsidRPr="009032B3" w14:paraId="2A38D47C"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09CB4E77"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578DF136" w14:textId="77777777" w:rsidR="00647D44" w:rsidRDefault="00647D44" w:rsidP="004A6268">
            <w:pPr>
              <w:pStyle w:val="Tabulka"/>
              <w:jc w:val="left"/>
              <w:rPr>
                <w:b w:val="0"/>
                <w:bCs/>
                <w:sz w:val="22"/>
                <w:szCs w:val="22"/>
              </w:rPr>
            </w:pPr>
          </w:p>
          <w:p w14:paraId="7B6B977B" w14:textId="77777777" w:rsidR="00647D44" w:rsidRDefault="00647D44" w:rsidP="004A6268">
            <w:pPr>
              <w:pStyle w:val="Tabulka"/>
              <w:jc w:val="left"/>
              <w:rPr>
                <w:b w:val="0"/>
                <w:bCs/>
                <w:sz w:val="22"/>
                <w:szCs w:val="22"/>
              </w:rPr>
            </w:pPr>
          </w:p>
          <w:p w14:paraId="699F34FB"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1BC05F39" w14:textId="77777777" w:rsidR="00647D44" w:rsidRPr="00111A3E"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nezbytné pro </w:t>
            </w:r>
            <w:r w:rsidRPr="00111A3E">
              <w:t xml:space="preserve">udržení aktuálnosti, důvěryhodnosti a bezpečnosti údajů uložených v </w:t>
            </w:r>
            <w:r>
              <w:t>EUDIW</w:t>
            </w:r>
            <w:r w:rsidRPr="00111A3E">
              <w:t xml:space="preserve"> uživatele a je nezbytný pro spolehlivé fungování </w:t>
            </w:r>
            <w:r>
              <w:t>EUDIW.</w:t>
            </w:r>
          </w:p>
          <w:p w14:paraId="3E11BF9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9F09C7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EAF3E1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3ED254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0BBB445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7F82AA51"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613C5297"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623957E0"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4CED113A" w14:textId="77777777" w:rsidR="00647D44" w:rsidRDefault="00647D44" w:rsidP="004A6268">
            <w:pPr>
              <w:pStyle w:val="Tabulka"/>
              <w:jc w:val="left"/>
              <w:rPr>
                <w:b w:val="0"/>
                <w:bCs/>
                <w:sz w:val="22"/>
                <w:szCs w:val="22"/>
              </w:rPr>
            </w:pPr>
          </w:p>
          <w:p w14:paraId="3DBACAA4" w14:textId="77777777" w:rsidR="00647D44" w:rsidRPr="009032B3" w:rsidRDefault="00647D44" w:rsidP="004A6268">
            <w:pPr>
              <w:pStyle w:val="Tabulka"/>
              <w:jc w:val="left"/>
              <w:rPr>
                <w:sz w:val="22"/>
                <w:szCs w:val="22"/>
              </w:rPr>
            </w:pPr>
          </w:p>
          <w:p w14:paraId="41FCD6FC"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1BD0607C"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24122DD8"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875852B"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18726B43"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52CCF49D"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1BD1095F"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3D614F4A" w14:textId="77777777" w:rsidR="00647D44" w:rsidRPr="009032B3" w:rsidRDefault="00647D44" w:rsidP="004A6268">
            <w:pPr>
              <w:pStyle w:val="Tabulka"/>
              <w:jc w:val="left"/>
              <w:rPr>
                <w:sz w:val="22"/>
                <w:szCs w:val="22"/>
              </w:rPr>
            </w:pPr>
          </w:p>
        </w:tc>
        <w:tc>
          <w:tcPr>
            <w:tcW w:w="3232" w:type="pct"/>
            <w:noWrap/>
            <w:hideMark/>
          </w:tcPr>
          <w:p w14:paraId="592B923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7794202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8A1E3B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5A9A6D7"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7889A50E" w14:textId="77777777" w:rsidR="00647D44" w:rsidRDefault="00647D44" w:rsidP="00647D44">
      <w:pPr>
        <w:jc w:val="both"/>
      </w:pPr>
    </w:p>
    <w:p w14:paraId="538E015F" w14:textId="77777777" w:rsidR="00647D44" w:rsidRDefault="00647D44" w:rsidP="00647D44">
      <w:pPr>
        <w:pStyle w:val="Nadpis2"/>
      </w:pPr>
      <w:bookmarkStart w:id="48" w:name="_Toc201756113"/>
      <w:r>
        <w:t>Funkce Pub-EEA Provider – Komunikace s držitelem</w:t>
      </w:r>
      <w:bookmarkEnd w:id="48"/>
    </w:p>
    <w:p w14:paraId="09D779F3" w14:textId="77777777" w:rsidR="00647D44" w:rsidRDefault="00647D44" w:rsidP="00647D44">
      <w:pPr>
        <w:pStyle w:val="Odstavecseseznamem"/>
        <w:spacing w:after="0"/>
        <w:ind w:left="360"/>
        <w:contextualSpacing w:val="0"/>
        <w:jc w:val="both"/>
      </w:pPr>
    </w:p>
    <w:p w14:paraId="2A6E09FD" w14:textId="77777777" w:rsidR="00647D44" w:rsidRDefault="00647D44" w:rsidP="008A4229">
      <w:pPr>
        <w:pStyle w:val="Odstavecseseznamem"/>
        <w:numPr>
          <w:ilvl w:val="0"/>
          <w:numId w:val="34"/>
        </w:numPr>
        <w:spacing w:after="0" w:line="259" w:lineRule="auto"/>
        <w:ind w:left="357" w:hanging="357"/>
        <w:contextualSpacing w:val="0"/>
        <w:jc w:val="both"/>
      </w:pPr>
      <w:r w:rsidRPr="000251CA">
        <w:lastRenderedPageBreak/>
        <w:t xml:space="preserve">Komunikace s držitelem EUDIW zahrnuje proces výměny informací mezi poskytovatelem digitální identity a uživatelem </w:t>
      </w:r>
      <w:r>
        <w:t>EUDIW</w:t>
      </w:r>
      <w:r w:rsidRPr="000251CA">
        <w:t xml:space="preserve">. Tento proces je zaměřen na informování držitele o relevantních změnách, aktualizacích, upozorněních a dalších důležitých událostech souvisejících s používáním </w:t>
      </w:r>
      <w:r>
        <w:t xml:space="preserve">EUDIW včetně </w:t>
      </w:r>
      <w:proofErr w:type="spellStart"/>
      <w:r>
        <w:t>troubleshootingu</w:t>
      </w:r>
      <w:proofErr w:type="spellEnd"/>
      <w:r w:rsidRPr="000251CA">
        <w:t xml:space="preserve">. </w:t>
      </w:r>
    </w:p>
    <w:p w14:paraId="5A81F6EA" w14:textId="77777777" w:rsidR="00647D44" w:rsidRDefault="00647D44" w:rsidP="00647D44">
      <w:pPr>
        <w:pStyle w:val="Odstavecseseznamem"/>
      </w:pPr>
    </w:p>
    <w:p w14:paraId="46EA5E34" w14:textId="77777777" w:rsidR="00647D44" w:rsidRPr="000251CA" w:rsidRDefault="00647D44" w:rsidP="008A4229">
      <w:pPr>
        <w:pStyle w:val="Odstavecseseznamem"/>
        <w:numPr>
          <w:ilvl w:val="0"/>
          <w:numId w:val="34"/>
        </w:numPr>
        <w:spacing w:after="0" w:line="259" w:lineRule="auto"/>
        <w:ind w:left="357" w:hanging="357"/>
        <w:contextualSpacing w:val="0"/>
        <w:jc w:val="both"/>
      </w:pPr>
      <w:r w:rsidRPr="000251CA">
        <w:t>Komunikace je klíčová pro udržení transparentnosti, informovanosti uživatele a posílení důvěry v bezpečnost a správu osobních údajů uložených v rámci Evropské peněženky digitální identity.</w:t>
      </w:r>
    </w:p>
    <w:p w14:paraId="282CB9A6" w14:textId="77777777" w:rsidR="00647D44" w:rsidRDefault="00647D44" w:rsidP="00647D44">
      <w:pPr>
        <w:spacing w:after="0"/>
        <w:jc w:val="both"/>
      </w:pPr>
    </w:p>
    <w:p w14:paraId="56DAD717" w14:textId="77777777" w:rsidR="00647D44" w:rsidRPr="00080732" w:rsidRDefault="00647D44" w:rsidP="008A4229">
      <w:pPr>
        <w:pStyle w:val="Odstavecseseznamem"/>
        <w:numPr>
          <w:ilvl w:val="0"/>
          <w:numId w:val="34"/>
        </w:numPr>
        <w:spacing w:after="0" w:line="259" w:lineRule="auto"/>
        <w:ind w:left="357" w:hanging="357"/>
        <w:contextualSpacing w:val="0"/>
        <w:jc w:val="both"/>
      </w:pPr>
      <w:r>
        <w:t xml:space="preserve">K tomuto zpracování dochází na základě čl. 6 odst. 1 písm. e) GDPR (zpracování je nezbytné pro </w:t>
      </w:r>
      <w:r w:rsidRPr="000251CA">
        <w:t>splnění úkolu prováděného ve veřejném zájmu nebo při výkonu veřejné moci, kterým je pověřen správce</w:t>
      </w:r>
      <w:r>
        <w:t>).</w:t>
      </w:r>
    </w:p>
    <w:p w14:paraId="247A79A1" w14:textId="77777777" w:rsidR="00647D44" w:rsidRDefault="00647D44" w:rsidP="00647D44">
      <w:pPr>
        <w:spacing w:after="0"/>
        <w:jc w:val="both"/>
      </w:pPr>
    </w:p>
    <w:p w14:paraId="0998DB06" w14:textId="77777777" w:rsidR="00647D44" w:rsidRDefault="00647D44" w:rsidP="00647D44">
      <w:pPr>
        <w:pStyle w:val="Nadpis3"/>
      </w:pPr>
      <w:bookmarkStart w:id="49" w:name="_Toc201756114"/>
      <w:r>
        <w:t>Základní parametry zpracování</w:t>
      </w:r>
      <w:bookmarkEnd w:id="49"/>
    </w:p>
    <w:tbl>
      <w:tblPr>
        <w:tblStyle w:val="Tabulkaseznamu4zvraznn1"/>
        <w:tblW w:w="9209" w:type="dxa"/>
        <w:tblLook w:val="04A0" w:firstRow="1" w:lastRow="0" w:firstColumn="1" w:lastColumn="0" w:noHBand="0" w:noVBand="1"/>
      </w:tblPr>
      <w:tblGrid>
        <w:gridCol w:w="3925"/>
        <w:gridCol w:w="5284"/>
      </w:tblGrid>
      <w:tr w:rsidR="00647D44" w:rsidRPr="000B6573" w14:paraId="3EBB6175"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48173E3C"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Pub-EEA Provider – komunikace s držitelem</w:t>
            </w:r>
          </w:p>
        </w:tc>
      </w:tr>
      <w:tr w:rsidR="00647D44" w:rsidRPr="000B6573" w14:paraId="6A8A621F"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3596A14B"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EB68147"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054B4EE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9E33DA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DC18D01"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75EB3E4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51FEC2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24B2AEDE"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Komunikace s držiteli  </w:t>
            </w:r>
          </w:p>
        </w:tc>
      </w:tr>
      <w:tr w:rsidR="00647D44" w:rsidRPr="000B6573" w14:paraId="2C978DC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CC2375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1D2BC89" w14:textId="77777777" w:rsidR="00647D44" w:rsidRPr="00EA3C2D"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Osobní údaje týkající se držitele, zejména identifikační údaje, kontaktní údaje, údaje týkající se jeho využívání a uživatelské zkušenosti s EUDIW</w:t>
            </w:r>
          </w:p>
        </w:tc>
      </w:tr>
      <w:tr w:rsidR="00647D44" w:rsidRPr="000B6573" w14:paraId="22A8597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D26624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54963CD3"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704ABAD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F7D433C"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73892B30"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621323B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DEE7AE1"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40ED1388"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31216A01"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34F19F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5CA4392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233162E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8AB708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2408277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67DE937C"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0CCF009"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69EC6EF2" w14:textId="77777777" w:rsidR="00647D44" w:rsidRDefault="00647D44" w:rsidP="00647D44">
      <w:pPr>
        <w:jc w:val="both"/>
      </w:pPr>
    </w:p>
    <w:p w14:paraId="2E6917CD" w14:textId="77777777" w:rsidR="00647D44" w:rsidRDefault="00647D44" w:rsidP="00647D44">
      <w:pPr>
        <w:pStyle w:val="Nadpis3"/>
        <w:rPr>
          <w:rFonts w:cstheme="minorHAnsi"/>
        </w:rPr>
      </w:pPr>
      <w:bookmarkStart w:id="50" w:name="_Toc201756115"/>
      <w:r>
        <w:rPr>
          <w:rFonts w:cstheme="minorHAnsi"/>
        </w:rPr>
        <w:lastRenderedPageBreak/>
        <w:t>Test proporcionality</w:t>
      </w:r>
      <w:bookmarkEnd w:id="50"/>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5BD55151"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0C2DDCE"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1EC3E282"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Funkce P</w:t>
            </w:r>
            <w:r>
              <w:rPr>
                <w:bCs/>
                <w:color w:val="FFFFFF" w:themeColor="background1"/>
              </w:rPr>
              <w:t>ub-EEA</w:t>
            </w:r>
            <w:r w:rsidRPr="008B0E14">
              <w:rPr>
                <w:bCs/>
                <w:color w:val="FFFFFF" w:themeColor="background1"/>
              </w:rPr>
              <w:t xml:space="preserve"> Provider – </w:t>
            </w:r>
            <w:r>
              <w:rPr>
                <w:bCs/>
                <w:color w:val="FFFFFF" w:themeColor="background1"/>
              </w:rPr>
              <w:t>komunikace s držitelem</w:t>
            </w:r>
          </w:p>
        </w:tc>
      </w:tr>
      <w:tr w:rsidR="00647D44" w:rsidRPr="009032B3" w14:paraId="5C585E43"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219D8431"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2E517A1" w14:textId="77777777" w:rsidR="00647D44" w:rsidRDefault="00647D44" w:rsidP="004A6268">
            <w:pPr>
              <w:pStyle w:val="Tabulka"/>
              <w:jc w:val="left"/>
              <w:rPr>
                <w:b w:val="0"/>
                <w:bCs/>
                <w:sz w:val="22"/>
                <w:szCs w:val="22"/>
              </w:rPr>
            </w:pPr>
          </w:p>
          <w:p w14:paraId="19C84E70" w14:textId="77777777" w:rsidR="00647D44" w:rsidRDefault="00647D44" w:rsidP="004A6268">
            <w:pPr>
              <w:pStyle w:val="Tabulka"/>
              <w:jc w:val="left"/>
              <w:rPr>
                <w:b w:val="0"/>
                <w:bCs/>
                <w:sz w:val="22"/>
                <w:szCs w:val="22"/>
              </w:rPr>
            </w:pPr>
          </w:p>
          <w:p w14:paraId="3475D516"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277C81E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zajištění informovanosti držitelů EUDIW a pro uživatelskou podporu držitelů EUDIW.</w:t>
            </w:r>
          </w:p>
          <w:p w14:paraId="6E8FB39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9E95E5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8D4987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7EE96F1B"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02646921"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5250921"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38DC1A32"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EE5B685" w14:textId="77777777" w:rsidR="00647D44" w:rsidRDefault="00647D44" w:rsidP="004A6268">
            <w:pPr>
              <w:pStyle w:val="Tabulka"/>
              <w:jc w:val="left"/>
              <w:rPr>
                <w:b w:val="0"/>
                <w:bCs/>
                <w:sz w:val="22"/>
                <w:szCs w:val="22"/>
              </w:rPr>
            </w:pPr>
          </w:p>
          <w:p w14:paraId="7D97FBA8" w14:textId="77777777" w:rsidR="00647D44" w:rsidRPr="009032B3" w:rsidRDefault="00647D44" w:rsidP="004A6268">
            <w:pPr>
              <w:pStyle w:val="Tabulka"/>
              <w:jc w:val="left"/>
              <w:rPr>
                <w:sz w:val="22"/>
                <w:szCs w:val="22"/>
              </w:rPr>
            </w:pPr>
          </w:p>
          <w:p w14:paraId="4A9E593C"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37D240B8"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809983B"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4321CA8D"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0D4D8D38"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121CBA9"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688F06D5"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5206148F" w14:textId="77777777" w:rsidR="00647D44" w:rsidRPr="009032B3" w:rsidRDefault="00647D44" w:rsidP="004A6268">
            <w:pPr>
              <w:pStyle w:val="Tabulka"/>
              <w:jc w:val="left"/>
              <w:rPr>
                <w:sz w:val="22"/>
                <w:szCs w:val="22"/>
              </w:rPr>
            </w:pPr>
          </w:p>
        </w:tc>
        <w:tc>
          <w:tcPr>
            <w:tcW w:w="3232" w:type="pct"/>
            <w:noWrap/>
            <w:hideMark/>
          </w:tcPr>
          <w:p w14:paraId="4E4FA37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603EED3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91E25E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4A1C69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732F4D72" w14:textId="77777777" w:rsidR="00647D44" w:rsidRDefault="00647D44" w:rsidP="00647D44">
      <w:pPr>
        <w:pStyle w:val="Nadpis2"/>
      </w:pPr>
      <w:bookmarkStart w:id="51" w:name="_Toc201756116"/>
      <w:r>
        <w:lastRenderedPageBreak/>
        <w:t xml:space="preserve">Funkce </w:t>
      </w:r>
      <w:proofErr w:type="spellStart"/>
      <w:r>
        <w:t>Trusted</w:t>
      </w:r>
      <w:proofErr w:type="spellEnd"/>
      <w:r>
        <w:t xml:space="preserve"> List Provider (seznam kvalifikovaných poskytovatelů služeb vytvářejících důvěru poskytujících kvalifikovaná elektronická potvrzení atributů, kterým DIA umožňuje ověřování atributů podle autentických zdrojů)</w:t>
      </w:r>
      <w:bookmarkEnd w:id="51"/>
    </w:p>
    <w:p w14:paraId="78BAFFC7" w14:textId="77777777" w:rsidR="00647D44" w:rsidRDefault="00647D44" w:rsidP="00647D44">
      <w:pPr>
        <w:pStyle w:val="Odstavecseseznamem"/>
        <w:spacing w:after="0"/>
        <w:ind w:left="360"/>
        <w:contextualSpacing w:val="0"/>
        <w:jc w:val="both"/>
      </w:pPr>
    </w:p>
    <w:p w14:paraId="38F36EC1" w14:textId="77777777" w:rsidR="00647D44" w:rsidRDefault="00647D44" w:rsidP="008A4229">
      <w:pPr>
        <w:pStyle w:val="Odstavecseseznamem"/>
        <w:numPr>
          <w:ilvl w:val="0"/>
          <w:numId w:val="51"/>
        </w:numPr>
        <w:spacing w:after="0" w:line="259" w:lineRule="auto"/>
        <w:contextualSpacing w:val="0"/>
        <w:jc w:val="both"/>
      </w:pPr>
      <w:r w:rsidRPr="00D52FF3">
        <w:t xml:space="preserve">Správa důvěryhodných seznamů a schémat dokumentů pro instanci EUDIW zahrnuje vytvoření, údržbu a aktualizaci seznamů důvěryhodných vydavatelů digitálních dokladů, mobilních a webových čteček a souvisejících schémat potřebných pro ověřování elektronických dokladů. </w:t>
      </w:r>
    </w:p>
    <w:p w14:paraId="6DECA685" w14:textId="77777777" w:rsidR="00647D44" w:rsidRDefault="00647D44" w:rsidP="00647D44">
      <w:pPr>
        <w:spacing w:after="0"/>
        <w:jc w:val="both"/>
      </w:pPr>
    </w:p>
    <w:p w14:paraId="2ABD364D" w14:textId="77777777" w:rsidR="00647D44" w:rsidRPr="00D52FF3" w:rsidRDefault="00647D44" w:rsidP="008A4229">
      <w:pPr>
        <w:pStyle w:val="Odstavecseseznamem"/>
        <w:numPr>
          <w:ilvl w:val="0"/>
          <w:numId w:val="51"/>
        </w:numPr>
        <w:spacing w:after="0" w:line="259" w:lineRule="auto"/>
        <w:contextualSpacing w:val="0"/>
        <w:jc w:val="both"/>
      </w:pPr>
      <w:r>
        <w:t>DIA</w:t>
      </w:r>
      <w:r w:rsidRPr="00D52FF3">
        <w:t xml:space="preserve"> zajišťuje zápis do těchto seznamů a jejich synchronizaci s evropskými </w:t>
      </w:r>
      <w:proofErr w:type="spellStart"/>
      <w:r w:rsidRPr="00D52FF3">
        <w:t>Trusted</w:t>
      </w:r>
      <w:proofErr w:type="spellEnd"/>
      <w:r w:rsidRPr="00D52FF3">
        <w:t xml:space="preserve"> listy. Tato schémata umožňují správné a spolehlivé ověřování údajů a jsou nezbytná pro transparentní fungování digitální identity, čímž přispívají k vysoké míře důvěryhodnosti a bezpečnosti celého systému.</w:t>
      </w:r>
    </w:p>
    <w:p w14:paraId="37D8F6B9" w14:textId="77777777" w:rsidR="00647D44" w:rsidRDefault="00647D44" w:rsidP="00647D44">
      <w:pPr>
        <w:spacing w:after="0"/>
        <w:jc w:val="both"/>
      </w:pPr>
    </w:p>
    <w:p w14:paraId="197DED61" w14:textId="77777777" w:rsidR="00647D44" w:rsidRDefault="00647D44" w:rsidP="008A4229">
      <w:pPr>
        <w:pStyle w:val="Odstavecseseznamem"/>
        <w:numPr>
          <w:ilvl w:val="0"/>
          <w:numId w:val="51"/>
        </w:numPr>
        <w:spacing w:after="0" w:line="259" w:lineRule="auto"/>
        <w:contextualSpacing w:val="0"/>
        <w:jc w:val="both"/>
      </w:pPr>
      <w:r>
        <w:t xml:space="preserve">K tomuto zpracování dochází na základě čl. 6 odst. 1 písm. e) GDPR (zpracování je nezbytné pro </w:t>
      </w:r>
      <w:r w:rsidRPr="000251CA">
        <w:t>splnění úkolu prováděného ve veřejném zájmu nebo při výkonu veřejné moci, kterým je pověřen správce</w:t>
      </w:r>
      <w:r>
        <w:t>).</w:t>
      </w:r>
    </w:p>
    <w:p w14:paraId="0F08515F" w14:textId="77777777" w:rsidR="00647D44" w:rsidRDefault="00647D44" w:rsidP="00647D44">
      <w:pPr>
        <w:pStyle w:val="Odstavecseseznamem"/>
      </w:pPr>
    </w:p>
    <w:p w14:paraId="4D2666A7" w14:textId="77777777" w:rsidR="00647D44" w:rsidRDefault="00647D44" w:rsidP="00647D44">
      <w:pPr>
        <w:pStyle w:val="Nadpis3"/>
      </w:pPr>
      <w:bookmarkStart w:id="52" w:name="_Toc201756117"/>
      <w:r>
        <w:t>Základní parametry zpracování</w:t>
      </w:r>
      <w:bookmarkEnd w:id="52"/>
    </w:p>
    <w:tbl>
      <w:tblPr>
        <w:tblStyle w:val="Tabulkaseznamu4zvraznn1"/>
        <w:tblW w:w="9209" w:type="dxa"/>
        <w:tblLook w:val="04A0" w:firstRow="1" w:lastRow="0" w:firstColumn="1" w:lastColumn="0" w:noHBand="0" w:noVBand="1"/>
      </w:tblPr>
      <w:tblGrid>
        <w:gridCol w:w="3925"/>
        <w:gridCol w:w="5284"/>
      </w:tblGrid>
      <w:tr w:rsidR="00647D44" w:rsidRPr="000B6573" w14:paraId="1ED8B46B"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553CF6E6"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 xml:space="preserve">Funkce </w:t>
            </w:r>
            <w:proofErr w:type="spellStart"/>
            <w:r>
              <w:rPr>
                <w:b w:val="0"/>
                <w:bCs w:val="0"/>
                <w:color w:val="FFFFFF" w:themeColor="background1"/>
              </w:rPr>
              <w:t>Trusted</w:t>
            </w:r>
            <w:proofErr w:type="spellEnd"/>
            <w:r>
              <w:rPr>
                <w:b w:val="0"/>
                <w:bCs w:val="0"/>
                <w:color w:val="FFFFFF" w:themeColor="background1"/>
              </w:rPr>
              <w:t xml:space="preserve"> List Provider</w:t>
            </w:r>
          </w:p>
        </w:tc>
      </w:tr>
      <w:tr w:rsidR="00647D44" w:rsidRPr="000B6573" w14:paraId="62A78E2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7A8E1EB2"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393C8ADA"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0F65837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10580E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5B2E043D"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5AAD74D8"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470FD8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3DBB6F66"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Vytváření seznamů důvěryhodných poskytovatelů kvalifikovaných atributů </w:t>
            </w:r>
          </w:p>
        </w:tc>
      </w:tr>
      <w:tr w:rsidR="00647D44" w:rsidRPr="000B6573" w14:paraId="593E0E3C"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B6865A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7F116434"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Kontaktní údaje osoby, která je oprávněná jednat za poskytovatele kvalifikovaných atributů</w:t>
            </w:r>
          </w:p>
        </w:tc>
      </w:tr>
      <w:tr w:rsidR="00647D44" w:rsidRPr="000B6573" w14:paraId="53F0ED3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CB4EAA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039A5D10"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Kontaktní osoba poskytovatele kvalifikovaných atributů</w:t>
            </w:r>
            <w:r w:rsidDel="007F2BC9">
              <w:rPr>
                <w:rFonts w:asciiTheme="minorHAnsi" w:hAnsiTheme="minorHAnsi" w:cstheme="minorHAnsi"/>
                <w:szCs w:val="22"/>
              </w:rPr>
              <w:t xml:space="preserve"> </w:t>
            </w:r>
          </w:p>
        </w:tc>
      </w:tr>
      <w:tr w:rsidR="00647D44" w:rsidRPr="000B6573" w14:paraId="072F34A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CC9AFAC"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40653F0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507CD80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903A6F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5C29F3DA"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18DF4DB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078323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7E2C937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0F21603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E751C1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3DC3465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076F5DD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566FC4D7"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Automatizované rozhodování – Zpracování neobsahuje automatizované rozhodování</w:t>
            </w:r>
          </w:p>
        </w:tc>
      </w:tr>
    </w:tbl>
    <w:p w14:paraId="49B61923" w14:textId="77777777" w:rsidR="00647D44" w:rsidRDefault="00647D44" w:rsidP="00647D44">
      <w:pPr>
        <w:jc w:val="both"/>
      </w:pPr>
    </w:p>
    <w:p w14:paraId="69EF2682" w14:textId="77777777" w:rsidR="00647D44" w:rsidRDefault="00647D44" w:rsidP="00647D44">
      <w:pPr>
        <w:pStyle w:val="Nadpis3"/>
        <w:rPr>
          <w:rFonts w:cstheme="minorHAnsi"/>
        </w:rPr>
      </w:pPr>
      <w:bookmarkStart w:id="53" w:name="_Toc201756118"/>
      <w:r>
        <w:rPr>
          <w:rFonts w:cstheme="minorHAnsi"/>
        </w:rPr>
        <w:t>Test proporcionality</w:t>
      </w:r>
      <w:bookmarkEnd w:id="53"/>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41749C50"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6A53E6B"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5C5845A4"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 xml:space="preserve">Funkce </w:t>
            </w:r>
            <w:proofErr w:type="spellStart"/>
            <w:r>
              <w:rPr>
                <w:bCs/>
                <w:color w:val="FFFFFF" w:themeColor="background1"/>
              </w:rPr>
              <w:t>Trusted</w:t>
            </w:r>
            <w:proofErr w:type="spellEnd"/>
            <w:r>
              <w:rPr>
                <w:bCs/>
                <w:color w:val="FFFFFF" w:themeColor="background1"/>
              </w:rPr>
              <w:t xml:space="preserve"> List Provider</w:t>
            </w:r>
          </w:p>
        </w:tc>
      </w:tr>
      <w:tr w:rsidR="00647D44" w:rsidRPr="009032B3" w14:paraId="74A5FF48"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319D8CF1"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0434D844" w14:textId="77777777" w:rsidR="00647D44" w:rsidRDefault="00647D44" w:rsidP="004A6268">
            <w:pPr>
              <w:pStyle w:val="Tabulka"/>
              <w:jc w:val="left"/>
              <w:rPr>
                <w:b w:val="0"/>
                <w:bCs/>
                <w:sz w:val="22"/>
                <w:szCs w:val="22"/>
              </w:rPr>
            </w:pPr>
          </w:p>
          <w:p w14:paraId="7A594C97" w14:textId="77777777" w:rsidR="00647D44" w:rsidRDefault="00647D44" w:rsidP="004A6268">
            <w:pPr>
              <w:pStyle w:val="Tabulka"/>
              <w:jc w:val="left"/>
              <w:rPr>
                <w:b w:val="0"/>
                <w:bCs/>
                <w:sz w:val="22"/>
                <w:szCs w:val="22"/>
              </w:rPr>
            </w:pPr>
          </w:p>
          <w:p w14:paraId="4EDC3D48"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7227D9E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transparentní fungování digitální identity.</w:t>
            </w:r>
          </w:p>
          <w:p w14:paraId="7DDE8E1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DFCE96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A94174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2E4DAB01"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6C3C2E8A"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1F3F56A8"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5BEC3B47"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10AB013E" w14:textId="77777777" w:rsidR="00647D44" w:rsidRDefault="00647D44" w:rsidP="004A6268">
            <w:pPr>
              <w:pStyle w:val="Tabulka"/>
              <w:jc w:val="left"/>
              <w:rPr>
                <w:b w:val="0"/>
                <w:bCs/>
                <w:sz w:val="22"/>
                <w:szCs w:val="22"/>
              </w:rPr>
            </w:pPr>
          </w:p>
          <w:p w14:paraId="0B5B50F6" w14:textId="77777777" w:rsidR="00647D44" w:rsidRPr="009032B3" w:rsidRDefault="00647D44" w:rsidP="004A6268">
            <w:pPr>
              <w:pStyle w:val="Tabulka"/>
              <w:jc w:val="left"/>
              <w:rPr>
                <w:sz w:val="22"/>
                <w:szCs w:val="22"/>
              </w:rPr>
            </w:pPr>
          </w:p>
          <w:p w14:paraId="493DB200"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5EE29286"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351C076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0F55DE4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47F968C4"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5BD2568C"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2F4F20C9" w14:textId="77777777" w:rsidR="00647D44" w:rsidRPr="009032B3" w:rsidRDefault="00647D44" w:rsidP="004A6268">
            <w:pPr>
              <w:pStyle w:val="Tabulka"/>
              <w:jc w:val="left"/>
              <w:rPr>
                <w:sz w:val="22"/>
                <w:szCs w:val="22"/>
              </w:rPr>
            </w:pPr>
            <w:r w:rsidRPr="009032B3">
              <w:rPr>
                <w:sz w:val="22"/>
                <w:szCs w:val="22"/>
              </w:rPr>
              <w:lastRenderedPageBreak/>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9A99664" w14:textId="77777777" w:rsidR="00647D44" w:rsidRPr="009032B3" w:rsidRDefault="00647D44" w:rsidP="004A6268">
            <w:pPr>
              <w:pStyle w:val="Tabulka"/>
              <w:jc w:val="left"/>
              <w:rPr>
                <w:sz w:val="22"/>
                <w:szCs w:val="22"/>
              </w:rPr>
            </w:pPr>
          </w:p>
        </w:tc>
        <w:tc>
          <w:tcPr>
            <w:tcW w:w="3232" w:type="pct"/>
            <w:noWrap/>
            <w:hideMark/>
          </w:tcPr>
          <w:p w14:paraId="49FB25D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42E8573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666C13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F0EDB22"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Zpracovávány jsou pouze osobní údaje nezbytně nutné pro zajištění této agendy (zpracování), zásah do soukromí subjektů osobních údajů je pouze v nezbytně nutné míře.</w:t>
            </w:r>
          </w:p>
        </w:tc>
      </w:tr>
    </w:tbl>
    <w:p w14:paraId="4634F0A2" w14:textId="77777777" w:rsidR="00647D44" w:rsidRDefault="00647D44" w:rsidP="00647D44">
      <w:pPr>
        <w:jc w:val="both"/>
      </w:pPr>
    </w:p>
    <w:p w14:paraId="780050FD" w14:textId="77777777" w:rsidR="00647D44" w:rsidRDefault="00647D44" w:rsidP="00647D44">
      <w:r>
        <w:br w:type="page"/>
      </w:r>
    </w:p>
    <w:p w14:paraId="3F2FE775" w14:textId="77777777" w:rsidR="00647D44" w:rsidRDefault="00647D44" w:rsidP="00647D44">
      <w:pPr>
        <w:pStyle w:val="Nadpis2"/>
      </w:pPr>
      <w:bookmarkStart w:id="54" w:name="_Toc201756119"/>
      <w:r>
        <w:lastRenderedPageBreak/>
        <w:t xml:space="preserve">Funkce </w:t>
      </w:r>
      <w:proofErr w:type="spellStart"/>
      <w:r>
        <w:t>Authentic</w:t>
      </w:r>
      <w:proofErr w:type="spellEnd"/>
      <w:r>
        <w:t xml:space="preserve"> Source</w:t>
      </w:r>
      <w:bookmarkEnd w:id="54"/>
    </w:p>
    <w:p w14:paraId="2BCF3C90" w14:textId="77777777" w:rsidR="00647D44" w:rsidRDefault="00647D44" w:rsidP="00647D44">
      <w:pPr>
        <w:pStyle w:val="Odstavecseseznamem"/>
        <w:spacing w:after="0"/>
        <w:ind w:left="360"/>
        <w:contextualSpacing w:val="0"/>
        <w:jc w:val="both"/>
      </w:pPr>
    </w:p>
    <w:p w14:paraId="4853179C" w14:textId="77777777" w:rsidR="00647D44" w:rsidRDefault="00647D44" w:rsidP="008A4229">
      <w:pPr>
        <w:pStyle w:val="Odstavecseseznamem"/>
        <w:numPr>
          <w:ilvl w:val="0"/>
          <w:numId w:val="35"/>
        </w:numPr>
        <w:spacing w:after="0" w:line="259" w:lineRule="auto"/>
        <w:ind w:left="357" w:hanging="357"/>
        <w:contextualSpacing w:val="0"/>
        <w:jc w:val="both"/>
      </w:pPr>
      <w:r w:rsidRPr="00593D83">
        <w:t xml:space="preserve">Správa autentických zdrojů v rámci EUDIW zahrnuje vytvoření, správu a poskytování přístupu k veřejným či soukromým úložištím nebo systémům, které jsou zákonem uznány nebo vyžadovány a obsahují atributy fyzických či právnických osob. </w:t>
      </w:r>
    </w:p>
    <w:p w14:paraId="36BD9776" w14:textId="77777777" w:rsidR="00647D44" w:rsidRDefault="00647D44" w:rsidP="00647D44">
      <w:pPr>
        <w:pStyle w:val="Odstavecseseznamem"/>
        <w:spacing w:after="0"/>
        <w:ind w:left="357"/>
        <w:contextualSpacing w:val="0"/>
        <w:jc w:val="both"/>
      </w:pPr>
    </w:p>
    <w:p w14:paraId="226850E7" w14:textId="77777777" w:rsidR="00647D44" w:rsidRPr="00593D83" w:rsidRDefault="00647D44" w:rsidP="008A4229">
      <w:pPr>
        <w:pStyle w:val="Odstavecseseznamem"/>
        <w:numPr>
          <w:ilvl w:val="0"/>
          <w:numId w:val="35"/>
        </w:numPr>
        <w:spacing w:after="0" w:line="259" w:lineRule="auto"/>
        <w:ind w:left="357" w:hanging="357"/>
        <w:contextualSpacing w:val="0"/>
        <w:jc w:val="both"/>
      </w:pPr>
      <w:r w:rsidRPr="00593D83">
        <w:t>Tento proces je nezbytný pro fungování EUDIW, protože zaručuje aktuálnost, přesnost, ověřitelnost a důvěryhodnost zpracovávaných atributů uživatelů.</w:t>
      </w:r>
    </w:p>
    <w:p w14:paraId="16F468E4" w14:textId="77777777" w:rsidR="00647D44" w:rsidRDefault="00647D44" w:rsidP="00647D44">
      <w:pPr>
        <w:spacing w:after="0"/>
        <w:jc w:val="both"/>
      </w:pPr>
    </w:p>
    <w:p w14:paraId="3968A46E" w14:textId="77777777" w:rsidR="00647D44" w:rsidRPr="00080732" w:rsidRDefault="00647D44" w:rsidP="008A4229">
      <w:pPr>
        <w:pStyle w:val="Odstavecseseznamem"/>
        <w:numPr>
          <w:ilvl w:val="0"/>
          <w:numId w:val="35"/>
        </w:numPr>
        <w:spacing w:after="0" w:line="259" w:lineRule="auto"/>
        <w:ind w:left="357" w:hanging="357"/>
        <w:contextualSpacing w:val="0"/>
        <w:jc w:val="both"/>
      </w:pPr>
      <w:r>
        <w:t>K tomuto zpracování dochází na základě čl. 6 odst. 1 písm. c) GDPR (zpracování je nezbytné pro splnění právní povinnosti – čl. 45e Nařízení).</w:t>
      </w:r>
    </w:p>
    <w:p w14:paraId="7E78F33D" w14:textId="77777777" w:rsidR="00647D44" w:rsidRDefault="00647D44" w:rsidP="00647D44">
      <w:pPr>
        <w:spacing w:after="0"/>
        <w:jc w:val="both"/>
      </w:pPr>
    </w:p>
    <w:p w14:paraId="01185EDB" w14:textId="77777777" w:rsidR="00647D44" w:rsidRDefault="00647D44" w:rsidP="00647D44">
      <w:pPr>
        <w:pStyle w:val="Nadpis3"/>
      </w:pPr>
      <w:bookmarkStart w:id="55" w:name="_Toc201756120"/>
      <w:r>
        <w:t>Základní parametry zpracování</w:t>
      </w:r>
      <w:bookmarkEnd w:id="55"/>
    </w:p>
    <w:tbl>
      <w:tblPr>
        <w:tblStyle w:val="Tabulkaseznamu4zvraznn1"/>
        <w:tblW w:w="9209" w:type="dxa"/>
        <w:tblLook w:val="04A0" w:firstRow="1" w:lastRow="0" w:firstColumn="1" w:lastColumn="0" w:noHBand="0" w:noVBand="1"/>
      </w:tblPr>
      <w:tblGrid>
        <w:gridCol w:w="3925"/>
        <w:gridCol w:w="5284"/>
      </w:tblGrid>
      <w:tr w:rsidR="00647D44" w:rsidRPr="000B6573" w14:paraId="34B86E2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1EFB960F"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 xml:space="preserve">Funkce </w:t>
            </w:r>
            <w:proofErr w:type="spellStart"/>
            <w:r>
              <w:rPr>
                <w:b w:val="0"/>
                <w:bCs w:val="0"/>
                <w:color w:val="FFFFFF" w:themeColor="background1"/>
              </w:rPr>
              <w:t>Authentic</w:t>
            </w:r>
            <w:proofErr w:type="spellEnd"/>
            <w:r>
              <w:rPr>
                <w:b w:val="0"/>
                <w:bCs w:val="0"/>
                <w:color w:val="FFFFFF" w:themeColor="background1"/>
              </w:rPr>
              <w:t xml:space="preserve"> Source</w:t>
            </w:r>
          </w:p>
        </w:tc>
      </w:tr>
      <w:tr w:rsidR="00647D44" w:rsidRPr="000B6573" w14:paraId="4A887EF1"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2266B60F"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59631E26"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0B2C2CD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17AD1B1"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0FCB73F5"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5497DE6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8C0D56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58C6903A"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Poskytnutí přístupu k úložištím/systémům  </w:t>
            </w:r>
          </w:p>
        </w:tc>
      </w:tr>
      <w:tr w:rsidR="00647D44" w:rsidRPr="000B6573" w14:paraId="153843A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13D083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7D71E3AC"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Atributy fyzických osob v rozsahu dle platné legislativy, údaje fyzických osob zastupujících právnické osoby v rozsahu dle platné legislativy</w:t>
            </w:r>
          </w:p>
        </w:tc>
      </w:tr>
      <w:tr w:rsidR="00647D44" w:rsidRPr="000B6573" w14:paraId="3EA76A2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A89505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70DBE32F"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Držitelé EUDIW</w:t>
            </w:r>
          </w:p>
        </w:tc>
      </w:tr>
      <w:tr w:rsidR="00647D44" w:rsidRPr="000B6573" w14:paraId="6A08C79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37A0192F"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13F2F0B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1F38026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DDDA70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6B5E643A"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154B60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2C1E51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237E86D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4808882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A5C1F0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0B1F27B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544291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2EA4B39"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39D90397" w14:textId="77777777" w:rsidR="00647D44" w:rsidRDefault="00647D44" w:rsidP="00647D44">
      <w:pPr>
        <w:jc w:val="both"/>
      </w:pPr>
    </w:p>
    <w:p w14:paraId="556B7CCA" w14:textId="77777777" w:rsidR="00647D44" w:rsidRDefault="00647D44" w:rsidP="00647D44">
      <w:pPr>
        <w:pStyle w:val="Nadpis3"/>
        <w:rPr>
          <w:rFonts w:cstheme="minorHAnsi"/>
        </w:rPr>
      </w:pPr>
      <w:bookmarkStart w:id="56" w:name="_Toc201756121"/>
      <w:r>
        <w:rPr>
          <w:rFonts w:cstheme="minorHAnsi"/>
        </w:rPr>
        <w:lastRenderedPageBreak/>
        <w:t>Test proporcionality</w:t>
      </w:r>
      <w:bookmarkEnd w:id="56"/>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0A4BB81"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79F2F6C"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50EAF423"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 xml:space="preserve">Funkce </w:t>
            </w:r>
            <w:proofErr w:type="spellStart"/>
            <w:r>
              <w:rPr>
                <w:bCs/>
                <w:color w:val="FFFFFF" w:themeColor="background1"/>
              </w:rPr>
              <w:t>Authentic</w:t>
            </w:r>
            <w:proofErr w:type="spellEnd"/>
            <w:r>
              <w:rPr>
                <w:bCs/>
                <w:color w:val="FFFFFF" w:themeColor="background1"/>
              </w:rPr>
              <w:t xml:space="preserve"> Source</w:t>
            </w:r>
          </w:p>
        </w:tc>
      </w:tr>
      <w:tr w:rsidR="00647D44" w:rsidRPr="009032B3" w14:paraId="001DCB70"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2ABA2712"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4279A3E6" w14:textId="77777777" w:rsidR="00647D44" w:rsidRDefault="00647D44" w:rsidP="004A6268">
            <w:pPr>
              <w:pStyle w:val="Tabulka"/>
              <w:jc w:val="left"/>
              <w:rPr>
                <w:b w:val="0"/>
                <w:bCs/>
                <w:sz w:val="22"/>
                <w:szCs w:val="22"/>
              </w:rPr>
            </w:pPr>
          </w:p>
          <w:p w14:paraId="4F917789" w14:textId="77777777" w:rsidR="00647D44" w:rsidRDefault="00647D44" w:rsidP="004A6268">
            <w:pPr>
              <w:pStyle w:val="Tabulka"/>
              <w:jc w:val="left"/>
              <w:rPr>
                <w:b w:val="0"/>
                <w:bCs/>
                <w:sz w:val="22"/>
                <w:szCs w:val="22"/>
              </w:rPr>
            </w:pPr>
          </w:p>
          <w:p w14:paraId="1AA39977"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114323C7" w14:textId="77777777" w:rsidR="00647D44" w:rsidRPr="00593D83"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w:t>
            </w:r>
            <w:proofErr w:type="gramStart"/>
            <w:r>
              <w:t>nezbytné</w:t>
            </w:r>
            <w:proofErr w:type="gramEnd"/>
            <w:r>
              <w:t xml:space="preserve"> </w:t>
            </w:r>
            <w:r w:rsidRPr="00593D83">
              <w:t>protože zaručuje aktuálnost, přesnost, ověřitelnost a důvěryhodnost zpracovávaných atributů uživatelů</w:t>
            </w:r>
            <w:r>
              <w:t xml:space="preserve"> EUDIW.</w:t>
            </w:r>
          </w:p>
          <w:p w14:paraId="57C04FF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7C8022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F06989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B17875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30B08CFE"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6D227CEE"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12122F07"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5EA2E0E1"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299A0EEF" w14:textId="77777777" w:rsidR="00647D44" w:rsidRDefault="00647D44" w:rsidP="004A6268">
            <w:pPr>
              <w:pStyle w:val="Tabulka"/>
              <w:jc w:val="left"/>
              <w:rPr>
                <w:b w:val="0"/>
                <w:bCs/>
                <w:sz w:val="22"/>
                <w:szCs w:val="22"/>
              </w:rPr>
            </w:pPr>
          </w:p>
          <w:p w14:paraId="163BA1CC" w14:textId="77777777" w:rsidR="00647D44" w:rsidRPr="009032B3" w:rsidRDefault="00647D44" w:rsidP="004A6268">
            <w:pPr>
              <w:pStyle w:val="Tabulka"/>
              <w:jc w:val="left"/>
              <w:rPr>
                <w:sz w:val="22"/>
                <w:szCs w:val="22"/>
              </w:rPr>
            </w:pPr>
          </w:p>
          <w:p w14:paraId="08BAC0B7"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7F7FE965"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6929BB61"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01066377"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7D8DEEAD"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5F1FB936"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5F1130A5"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31841697" w14:textId="77777777" w:rsidR="00647D44" w:rsidRPr="009032B3" w:rsidRDefault="00647D44" w:rsidP="004A6268">
            <w:pPr>
              <w:pStyle w:val="Tabulka"/>
              <w:jc w:val="left"/>
              <w:rPr>
                <w:sz w:val="22"/>
                <w:szCs w:val="22"/>
              </w:rPr>
            </w:pPr>
          </w:p>
        </w:tc>
        <w:tc>
          <w:tcPr>
            <w:tcW w:w="3232" w:type="pct"/>
            <w:noWrap/>
            <w:hideMark/>
          </w:tcPr>
          <w:p w14:paraId="336360D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0687FF7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A60316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7540699"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490A4D8C" w14:textId="77777777" w:rsidR="00647D44" w:rsidRDefault="00647D44" w:rsidP="00647D44">
      <w:pPr>
        <w:jc w:val="both"/>
      </w:pPr>
    </w:p>
    <w:p w14:paraId="2B4DC083" w14:textId="77777777" w:rsidR="00647D44" w:rsidRDefault="00647D44" w:rsidP="00647D44">
      <w:r>
        <w:br w:type="page"/>
      </w:r>
    </w:p>
    <w:p w14:paraId="60DF3475" w14:textId="77777777" w:rsidR="00647D44" w:rsidRDefault="00647D44" w:rsidP="00647D44">
      <w:pPr>
        <w:pStyle w:val="Nadpis2"/>
      </w:pPr>
      <w:bookmarkStart w:id="57" w:name="_Toc201756122"/>
      <w:r>
        <w:lastRenderedPageBreak/>
        <w:t xml:space="preserve">Funkce </w:t>
      </w:r>
      <w:proofErr w:type="spellStart"/>
      <w:r>
        <w:t>Conformity</w:t>
      </w:r>
      <w:proofErr w:type="spellEnd"/>
      <w:r>
        <w:t xml:space="preserve"> </w:t>
      </w:r>
      <w:proofErr w:type="spellStart"/>
      <w:r>
        <w:t>Assessment</w:t>
      </w:r>
      <w:proofErr w:type="spellEnd"/>
      <w:r>
        <w:t xml:space="preserve"> Body</w:t>
      </w:r>
      <w:bookmarkEnd w:id="57"/>
    </w:p>
    <w:p w14:paraId="6DEC68A8" w14:textId="77777777" w:rsidR="00647D44" w:rsidRDefault="00647D44" w:rsidP="00647D44">
      <w:pPr>
        <w:pStyle w:val="Odstavecseseznamem"/>
        <w:spacing w:after="0"/>
        <w:ind w:left="360"/>
        <w:contextualSpacing w:val="0"/>
        <w:jc w:val="both"/>
      </w:pPr>
    </w:p>
    <w:p w14:paraId="2177F469" w14:textId="77777777" w:rsidR="00647D44" w:rsidRDefault="00647D44" w:rsidP="008A4229">
      <w:pPr>
        <w:pStyle w:val="Odstavecseseznamem"/>
        <w:numPr>
          <w:ilvl w:val="0"/>
          <w:numId w:val="36"/>
        </w:numPr>
        <w:spacing w:after="0" w:line="259" w:lineRule="auto"/>
        <w:ind w:left="357" w:hanging="357"/>
        <w:contextualSpacing w:val="0"/>
        <w:jc w:val="both"/>
      </w:pPr>
      <w:r w:rsidRPr="00C6051B">
        <w:t>Posuzování souladu poskytovatelů EUDI</w:t>
      </w:r>
      <w:r>
        <w:t>W</w:t>
      </w:r>
      <w:r w:rsidRPr="00C6051B">
        <w:t xml:space="preserve"> a poskytovatelů kvalifikovaných služeb (TSP) provádějí akreditované subjekty pro posuzování shody (</w:t>
      </w:r>
      <w:proofErr w:type="spellStart"/>
      <w:r w:rsidRPr="00C6051B">
        <w:t>Conformity</w:t>
      </w:r>
      <w:proofErr w:type="spellEnd"/>
      <w:r w:rsidRPr="00C6051B">
        <w:t xml:space="preserve"> </w:t>
      </w:r>
      <w:proofErr w:type="spellStart"/>
      <w:r w:rsidRPr="00C6051B">
        <w:t>Assessment</w:t>
      </w:r>
      <w:proofErr w:type="spellEnd"/>
      <w:r w:rsidRPr="00C6051B">
        <w:t xml:space="preserve"> </w:t>
      </w:r>
      <w:proofErr w:type="spellStart"/>
      <w:r w:rsidRPr="00C6051B">
        <w:t>Bodies</w:t>
      </w:r>
      <w:proofErr w:type="spellEnd"/>
      <w:r>
        <w:t>, „</w:t>
      </w:r>
      <w:r>
        <w:rPr>
          <w:b/>
          <w:bCs/>
        </w:rPr>
        <w:t>CAB</w:t>
      </w:r>
      <w:r>
        <w:t>“</w:t>
      </w:r>
      <w:r w:rsidRPr="00C6051B">
        <w:t xml:space="preserve">), které jsou pověřeny národním akreditačním orgánem členských států v souladu s nařízením 765/2008. </w:t>
      </w:r>
    </w:p>
    <w:p w14:paraId="11E831E5" w14:textId="77777777" w:rsidR="00647D44" w:rsidRDefault="00647D44" w:rsidP="00647D44">
      <w:pPr>
        <w:pStyle w:val="Odstavecseseznamem"/>
        <w:spacing w:after="0"/>
        <w:ind w:left="357"/>
        <w:contextualSpacing w:val="0"/>
        <w:jc w:val="both"/>
      </w:pPr>
    </w:p>
    <w:p w14:paraId="13CED830" w14:textId="77777777" w:rsidR="00647D44" w:rsidRPr="00C6051B" w:rsidRDefault="00647D44" w:rsidP="008A4229">
      <w:pPr>
        <w:pStyle w:val="Odstavecseseznamem"/>
        <w:numPr>
          <w:ilvl w:val="0"/>
          <w:numId w:val="36"/>
        </w:numPr>
        <w:spacing w:after="0" w:line="259" w:lineRule="auto"/>
        <w:ind w:left="357" w:hanging="357"/>
        <w:contextualSpacing w:val="0"/>
        <w:jc w:val="both"/>
      </w:pPr>
      <w:r>
        <w:t>CAB</w:t>
      </w:r>
      <w:r w:rsidRPr="00C6051B">
        <w:t xml:space="preserve"> prov</w:t>
      </w:r>
      <w:r>
        <w:t>ádí</w:t>
      </w:r>
      <w:r w:rsidRPr="00C6051B">
        <w:t xml:space="preserve"> hodnocení, na </w:t>
      </w:r>
      <w:r>
        <w:t>jehož</w:t>
      </w:r>
      <w:r w:rsidRPr="00C6051B">
        <w:t xml:space="preserve"> základě členské státy vydávají </w:t>
      </w:r>
      <w:r>
        <w:t>EUDIW</w:t>
      </w:r>
      <w:r w:rsidRPr="00C6051B">
        <w:t xml:space="preserve"> nebo udělují kvalifikovaný status poskytovatelům služeb vytvářejících důvěru. Tento proces zahrnuje zpracování informací o splnění požadavků stanovených </w:t>
      </w:r>
      <w:r>
        <w:t>N</w:t>
      </w:r>
      <w:r w:rsidRPr="00C6051B">
        <w:t>ařízením, což zajišťuje bezpečnost, důvěryhodnost a soulad poskytovaných služeb s evropskými standardy a regulacemi.</w:t>
      </w:r>
      <w:r>
        <w:t xml:space="preserve"> CAB mohou tento status při splnění zákonných podmínek rovněž odejmout. </w:t>
      </w:r>
    </w:p>
    <w:p w14:paraId="0148738C" w14:textId="77777777" w:rsidR="00647D44" w:rsidRDefault="00647D44" w:rsidP="00647D44">
      <w:pPr>
        <w:spacing w:after="0"/>
        <w:jc w:val="both"/>
      </w:pPr>
    </w:p>
    <w:p w14:paraId="5385679F" w14:textId="77777777" w:rsidR="00647D44" w:rsidRDefault="00647D44" w:rsidP="008A4229">
      <w:pPr>
        <w:pStyle w:val="Odstavecseseznamem"/>
        <w:numPr>
          <w:ilvl w:val="0"/>
          <w:numId w:val="36"/>
        </w:numPr>
        <w:spacing w:after="0" w:line="259" w:lineRule="auto"/>
        <w:ind w:left="357" w:hanging="357"/>
        <w:contextualSpacing w:val="0"/>
        <w:jc w:val="both"/>
      </w:pPr>
      <w:r>
        <w:t xml:space="preserve">K tomuto zpracování dochází na základě čl. 6 odst. 1 písm. e) GDPR (zpracování je nezbytné pro </w:t>
      </w:r>
      <w:r w:rsidRPr="000251CA">
        <w:t>splnění úkolu prováděného ve veřejném zájmu nebo při výkonu veřejné moci, kterým je pověřen správce</w:t>
      </w:r>
      <w:r>
        <w:t>).</w:t>
      </w:r>
    </w:p>
    <w:p w14:paraId="3FE52D95" w14:textId="77777777" w:rsidR="00647D44" w:rsidRDefault="00647D44" w:rsidP="00647D44">
      <w:pPr>
        <w:pStyle w:val="Odstavecseseznamem"/>
      </w:pPr>
    </w:p>
    <w:p w14:paraId="561284DE" w14:textId="77777777" w:rsidR="00647D44" w:rsidRDefault="00647D44" w:rsidP="00647D44">
      <w:pPr>
        <w:pStyle w:val="Nadpis3"/>
      </w:pPr>
      <w:bookmarkStart w:id="58" w:name="_Toc201756123"/>
      <w:r>
        <w:t>Základní parametry zpracování</w:t>
      </w:r>
      <w:bookmarkEnd w:id="58"/>
    </w:p>
    <w:tbl>
      <w:tblPr>
        <w:tblStyle w:val="Tabulkaseznamu4zvraznn1"/>
        <w:tblW w:w="9209" w:type="dxa"/>
        <w:tblLook w:val="04A0" w:firstRow="1" w:lastRow="0" w:firstColumn="1" w:lastColumn="0" w:noHBand="0" w:noVBand="1"/>
      </w:tblPr>
      <w:tblGrid>
        <w:gridCol w:w="3925"/>
        <w:gridCol w:w="5284"/>
      </w:tblGrid>
      <w:tr w:rsidR="00647D44" w:rsidRPr="000B6573" w14:paraId="135A08A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1F802D64"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 xml:space="preserve">Funkce </w:t>
            </w:r>
            <w:proofErr w:type="spellStart"/>
            <w:r>
              <w:rPr>
                <w:b w:val="0"/>
                <w:bCs w:val="0"/>
                <w:color w:val="FFFFFF" w:themeColor="background1"/>
              </w:rPr>
              <w:t>Conformity</w:t>
            </w:r>
            <w:proofErr w:type="spellEnd"/>
            <w:r>
              <w:rPr>
                <w:b w:val="0"/>
                <w:bCs w:val="0"/>
                <w:color w:val="FFFFFF" w:themeColor="background1"/>
              </w:rPr>
              <w:t xml:space="preserve"> </w:t>
            </w:r>
            <w:proofErr w:type="spellStart"/>
            <w:r>
              <w:rPr>
                <w:b w:val="0"/>
                <w:bCs w:val="0"/>
                <w:color w:val="FFFFFF" w:themeColor="background1"/>
              </w:rPr>
              <w:t>Assessment</w:t>
            </w:r>
            <w:proofErr w:type="spellEnd"/>
            <w:r>
              <w:rPr>
                <w:b w:val="0"/>
                <w:bCs w:val="0"/>
                <w:color w:val="FFFFFF" w:themeColor="background1"/>
              </w:rPr>
              <w:t xml:space="preserve"> Body</w:t>
            </w:r>
          </w:p>
        </w:tc>
      </w:tr>
      <w:tr w:rsidR="00647D44" w:rsidRPr="000B6573" w14:paraId="7101B737"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000AD8C5"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3B2AB8D6"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61B3EC0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9DEBFC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21700671"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2745C0A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E728D4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1BA1BFBF"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Posouzení shody   </w:t>
            </w:r>
          </w:p>
        </w:tc>
      </w:tr>
      <w:tr w:rsidR="00647D44" w:rsidRPr="000B6573" w14:paraId="236ADF4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39FC9E5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B5310A7" w14:textId="77777777" w:rsidR="00647D44" w:rsidRDefault="00647D44" w:rsidP="008A4229">
            <w:pPr>
              <w:pStyle w:val="Default"/>
              <w:numPr>
                <w:ilvl w:val="0"/>
                <w:numId w:val="58"/>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Identifikace žadatele o posouzení shody</w:t>
            </w:r>
          </w:p>
          <w:p w14:paraId="2CB28E1E" w14:textId="77777777" w:rsidR="00647D44" w:rsidRDefault="00647D44" w:rsidP="008A4229">
            <w:pPr>
              <w:pStyle w:val="Default"/>
              <w:numPr>
                <w:ilvl w:val="0"/>
                <w:numId w:val="58"/>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Kontaktní údaje zástupce žadatele o posouzení shody</w:t>
            </w:r>
          </w:p>
          <w:p w14:paraId="5902D842" w14:textId="77777777" w:rsidR="00647D44" w:rsidRDefault="00647D44" w:rsidP="008A4229">
            <w:pPr>
              <w:pStyle w:val="Default"/>
              <w:numPr>
                <w:ilvl w:val="0"/>
                <w:numId w:val="58"/>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Informace týkající se bezúhonnosti </w:t>
            </w:r>
          </w:p>
          <w:p w14:paraId="5D2F4121" w14:textId="77777777" w:rsidR="00647D44" w:rsidRDefault="00647D44" w:rsidP="008A4229">
            <w:pPr>
              <w:pStyle w:val="Default"/>
              <w:numPr>
                <w:ilvl w:val="0"/>
                <w:numId w:val="58"/>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Informace týkající se pojištění odpovědnosti za škodu </w:t>
            </w:r>
          </w:p>
          <w:p w14:paraId="78E27111" w14:textId="77777777" w:rsidR="00647D44" w:rsidRDefault="00647D44" w:rsidP="008A4229">
            <w:pPr>
              <w:pStyle w:val="Default"/>
              <w:numPr>
                <w:ilvl w:val="0"/>
                <w:numId w:val="58"/>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Plán ukončení činnosti </w:t>
            </w:r>
          </w:p>
          <w:p w14:paraId="22189077" w14:textId="77777777" w:rsidR="00647D44" w:rsidRPr="00925190" w:rsidRDefault="00647D44" w:rsidP="008A4229">
            <w:pPr>
              <w:pStyle w:val="Default"/>
              <w:numPr>
                <w:ilvl w:val="0"/>
                <w:numId w:val="58"/>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Technické informace o systému žadatele dokládající legislativní soulad systému</w:t>
            </w:r>
          </w:p>
        </w:tc>
      </w:tr>
      <w:tr w:rsidR="00647D44" w:rsidRPr="000B6573" w14:paraId="3BFB70FB"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6055E0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26F5BA5E"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Žadatel o posouzení shody</w:t>
            </w:r>
          </w:p>
        </w:tc>
      </w:tr>
      <w:tr w:rsidR="00647D44" w:rsidRPr="000B6573" w14:paraId="12804F8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382A15F1"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41988057"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620AE6E4"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F77407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7CF1C476"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817097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74894C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167FF82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4660891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077769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Námitka – Neuplatní se, pouze pro zpracování založené na oprávněném zájmu</w:t>
            </w:r>
          </w:p>
          <w:p w14:paraId="020E67A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7DAAA2B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16305AC6"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06D2E22A" w14:textId="77777777" w:rsidR="00647D44" w:rsidRDefault="00647D44" w:rsidP="00647D44">
      <w:pPr>
        <w:jc w:val="both"/>
      </w:pPr>
    </w:p>
    <w:p w14:paraId="633B271E" w14:textId="77777777" w:rsidR="00647D44" w:rsidRDefault="00647D44" w:rsidP="00647D44">
      <w:pPr>
        <w:pStyle w:val="Nadpis3"/>
        <w:rPr>
          <w:rFonts w:cstheme="minorHAnsi"/>
        </w:rPr>
      </w:pPr>
      <w:bookmarkStart w:id="59" w:name="_Toc201756124"/>
      <w:r>
        <w:rPr>
          <w:rFonts w:cstheme="minorHAnsi"/>
        </w:rPr>
        <w:t>Test proporcionality</w:t>
      </w:r>
      <w:bookmarkEnd w:id="59"/>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1DD7BE48"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6F589D23"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35912F7E"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 xml:space="preserve">Funkce </w:t>
            </w:r>
            <w:proofErr w:type="spellStart"/>
            <w:r>
              <w:rPr>
                <w:bCs/>
                <w:color w:val="FFFFFF" w:themeColor="background1"/>
              </w:rPr>
              <w:t>Conformity</w:t>
            </w:r>
            <w:proofErr w:type="spellEnd"/>
            <w:r>
              <w:rPr>
                <w:bCs/>
                <w:color w:val="FFFFFF" w:themeColor="background1"/>
              </w:rPr>
              <w:t xml:space="preserve"> </w:t>
            </w:r>
            <w:proofErr w:type="spellStart"/>
            <w:r>
              <w:rPr>
                <w:bCs/>
                <w:color w:val="FFFFFF" w:themeColor="background1"/>
              </w:rPr>
              <w:t>Assessment</w:t>
            </w:r>
            <w:proofErr w:type="spellEnd"/>
            <w:r>
              <w:rPr>
                <w:bCs/>
                <w:color w:val="FFFFFF" w:themeColor="background1"/>
              </w:rPr>
              <w:t xml:space="preserve"> Body</w:t>
            </w:r>
          </w:p>
        </w:tc>
      </w:tr>
      <w:tr w:rsidR="00647D44" w:rsidRPr="009032B3" w14:paraId="6E7D8174"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78AB8AE6"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67FC82FA" w14:textId="77777777" w:rsidR="00647D44" w:rsidRDefault="00647D44" w:rsidP="004A6268">
            <w:pPr>
              <w:pStyle w:val="Tabulka"/>
              <w:jc w:val="left"/>
              <w:rPr>
                <w:b w:val="0"/>
                <w:bCs/>
                <w:sz w:val="22"/>
                <w:szCs w:val="22"/>
              </w:rPr>
            </w:pPr>
          </w:p>
          <w:p w14:paraId="5D39A089" w14:textId="77777777" w:rsidR="00647D44" w:rsidRDefault="00647D44" w:rsidP="004A6268">
            <w:pPr>
              <w:pStyle w:val="Tabulka"/>
              <w:jc w:val="left"/>
              <w:rPr>
                <w:b w:val="0"/>
                <w:bCs/>
                <w:sz w:val="22"/>
                <w:szCs w:val="22"/>
              </w:rPr>
            </w:pPr>
          </w:p>
          <w:p w14:paraId="06D0A14F"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0CC8F8A4" w14:textId="77777777" w:rsidR="00647D44" w:rsidRPr="00C6051B"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nezbytné pro zajištění </w:t>
            </w:r>
            <w:r w:rsidRPr="00C6051B">
              <w:t>bezpečnost</w:t>
            </w:r>
            <w:r>
              <w:t>i</w:t>
            </w:r>
            <w:r w:rsidRPr="00C6051B">
              <w:t>, důvěryhodnost</w:t>
            </w:r>
            <w:r>
              <w:t>i</w:t>
            </w:r>
            <w:r w:rsidRPr="00C6051B">
              <w:t xml:space="preserve"> a soulad</w:t>
            </w:r>
            <w:r>
              <w:t>u</w:t>
            </w:r>
            <w:r w:rsidRPr="00C6051B">
              <w:t xml:space="preserve"> poskytovaných služeb s evropskými standardy a regulacemi.</w:t>
            </w:r>
          </w:p>
          <w:p w14:paraId="14F7741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42E296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9F7C02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093100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44D9B18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0471D8A8"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5FDC3C6B"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1F06C9B0"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2741F3B" w14:textId="77777777" w:rsidR="00647D44" w:rsidRDefault="00647D44" w:rsidP="004A6268">
            <w:pPr>
              <w:pStyle w:val="Tabulka"/>
              <w:jc w:val="left"/>
              <w:rPr>
                <w:b w:val="0"/>
                <w:bCs/>
                <w:sz w:val="22"/>
                <w:szCs w:val="22"/>
              </w:rPr>
            </w:pPr>
          </w:p>
          <w:p w14:paraId="1BDF006A" w14:textId="77777777" w:rsidR="00647D44" w:rsidRPr="009032B3" w:rsidRDefault="00647D44" w:rsidP="004A6268">
            <w:pPr>
              <w:pStyle w:val="Tabulka"/>
              <w:jc w:val="left"/>
              <w:rPr>
                <w:sz w:val="22"/>
                <w:szCs w:val="22"/>
              </w:rPr>
            </w:pPr>
          </w:p>
          <w:p w14:paraId="551F9E26"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3903081F"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445B71D1"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032A2FA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52FA114A"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1E915C1C" w14:textId="77777777" w:rsidR="00647D44" w:rsidRPr="009032B3" w:rsidRDefault="00647D44" w:rsidP="004A6268">
            <w:pPr>
              <w:pStyle w:val="Tabulka"/>
              <w:jc w:val="left"/>
              <w:rPr>
                <w:sz w:val="22"/>
                <w:szCs w:val="22"/>
              </w:rPr>
            </w:pPr>
            <w:r w:rsidRPr="009032B3">
              <w:rPr>
                <w:sz w:val="22"/>
                <w:szCs w:val="22"/>
              </w:rPr>
              <w:lastRenderedPageBreak/>
              <w:t>Existuje spravedlivý a přiměřený poměr mezi použitými prostředky a zhoršením postavení základního práva, k němuž v důsledku jejich aplikace dojde?</w:t>
            </w:r>
          </w:p>
          <w:p w14:paraId="498755AF"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67EEFC04" w14:textId="77777777" w:rsidR="00647D44" w:rsidRPr="009032B3" w:rsidRDefault="00647D44" w:rsidP="004A6268">
            <w:pPr>
              <w:pStyle w:val="Tabulka"/>
              <w:jc w:val="left"/>
              <w:rPr>
                <w:sz w:val="22"/>
                <w:szCs w:val="22"/>
              </w:rPr>
            </w:pPr>
          </w:p>
        </w:tc>
        <w:tc>
          <w:tcPr>
            <w:tcW w:w="3232" w:type="pct"/>
            <w:noWrap/>
            <w:hideMark/>
          </w:tcPr>
          <w:p w14:paraId="56471B1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00E721F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E0DD33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36C0B4B"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5E7623F0" w14:textId="77777777" w:rsidR="00647D44" w:rsidRDefault="00647D44" w:rsidP="00647D44">
      <w:pPr>
        <w:jc w:val="both"/>
      </w:pPr>
    </w:p>
    <w:p w14:paraId="754DA924" w14:textId="77777777" w:rsidR="00647D44" w:rsidRDefault="00647D44" w:rsidP="00647D44">
      <w:pPr>
        <w:pStyle w:val="Nadpis2"/>
      </w:pPr>
      <w:bookmarkStart w:id="60" w:name="_Toc201756125"/>
      <w:r>
        <w:t>Funkce Supervisory Body</w:t>
      </w:r>
      <w:bookmarkEnd w:id="60"/>
      <w:r>
        <w:t xml:space="preserve"> </w:t>
      </w:r>
    </w:p>
    <w:p w14:paraId="3F5ECD0E" w14:textId="77777777" w:rsidR="00647D44" w:rsidRDefault="00647D44" w:rsidP="00647D44">
      <w:pPr>
        <w:pStyle w:val="Odstavecseseznamem"/>
        <w:spacing w:after="0"/>
        <w:ind w:left="360"/>
        <w:contextualSpacing w:val="0"/>
        <w:jc w:val="both"/>
      </w:pPr>
    </w:p>
    <w:p w14:paraId="32ED590B" w14:textId="77777777" w:rsidR="00647D44" w:rsidRDefault="00647D44" w:rsidP="008A4229">
      <w:pPr>
        <w:pStyle w:val="Odstavecseseznamem"/>
        <w:numPr>
          <w:ilvl w:val="0"/>
          <w:numId w:val="52"/>
        </w:numPr>
        <w:spacing w:after="0" w:line="259" w:lineRule="auto"/>
        <w:contextualSpacing w:val="0"/>
        <w:jc w:val="both"/>
      </w:pPr>
      <w:r>
        <w:t>Z</w:t>
      </w:r>
      <w:r w:rsidRPr="00CB5697">
        <w:t>ahrnuje kontrolu a dohled nad poskytovateli EUDI</w:t>
      </w:r>
      <w:r>
        <w:t>W</w:t>
      </w:r>
      <w:r w:rsidRPr="00CB5697">
        <w:t xml:space="preserve"> a dalšími relevantními subjekty za účelem zajištění řádného fungování systému digitální identity. </w:t>
      </w:r>
    </w:p>
    <w:p w14:paraId="567DD55C" w14:textId="77777777" w:rsidR="00647D44" w:rsidRDefault="00647D44" w:rsidP="00647D44">
      <w:pPr>
        <w:pStyle w:val="Odstavecseseznamem"/>
        <w:spacing w:after="0"/>
        <w:ind w:left="360"/>
        <w:contextualSpacing w:val="0"/>
        <w:jc w:val="both"/>
      </w:pPr>
    </w:p>
    <w:p w14:paraId="346F0683" w14:textId="77777777" w:rsidR="00647D44" w:rsidRPr="00CB5697" w:rsidRDefault="00647D44" w:rsidP="008A4229">
      <w:pPr>
        <w:pStyle w:val="Odstavecseseznamem"/>
        <w:numPr>
          <w:ilvl w:val="0"/>
          <w:numId w:val="52"/>
        </w:numPr>
        <w:spacing w:after="0" w:line="259" w:lineRule="auto"/>
        <w:contextualSpacing w:val="0"/>
        <w:jc w:val="both"/>
      </w:pPr>
      <w:r w:rsidRPr="00CB5697">
        <w:t>Zpracování osobních údajů může v rámci této činnosti zahrnovat údaje nezbytné pro výkon dohledu, kontroly souladu a zajištění integrity a bezpečnosti celého systému digitální identity.</w:t>
      </w:r>
    </w:p>
    <w:p w14:paraId="22598C22" w14:textId="77777777" w:rsidR="00647D44" w:rsidRDefault="00647D44" w:rsidP="00647D44">
      <w:pPr>
        <w:spacing w:after="0"/>
        <w:jc w:val="both"/>
      </w:pPr>
    </w:p>
    <w:p w14:paraId="6061C533" w14:textId="77777777" w:rsidR="00647D44" w:rsidRPr="00080732" w:rsidRDefault="00647D44" w:rsidP="008A4229">
      <w:pPr>
        <w:pStyle w:val="Odstavecseseznamem"/>
        <w:numPr>
          <w:ilvl w:val="0"/>
          <w:numId w:val="52"/>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21D70EFE" w14:textId="77777777" w:rsidR="00647D44" w:rsidRDefault="00647D44" w:rsidP="00647D44">
      <w:pPr>
        <w:spacing w:after="0"/>
        <w:jc w:val="both"/>
      </w:pPr>
    </w:p>
    <w:p w14:paraId="5266FB77" w14:textId="77777777" w:rsidR="00647D44" w:rsidRDefault="00647D44" w:rsidP="00647D44">
      <w:pPr>
        <w:pStyle w:val="Nadpis3"/>
      </w:pPr>
      <w:bookmarkStart w:id="61" w:name="_Toc201756126"/>
      <w:r>
        <w:t>Základní parametry zpracování</w:t>
      </w:r>
      <w:bookmarkEnd w:id="61"/>
    </w:p>
    <w:tbl>
      <w:tblPr>
        <w:tblStyle w:val="Tabulkaseznamu4zvraznn1"/>
        <w:tblW w:w="9209" w:type="dxa"/>
        <w:tblLook w:val="04A0" w:firstRow="1" w:lastRow="0" w:firstColumn="1" w:lastColumn="0" w:noHBand="0" w:noVBand="1"/>
      </w:tblPr>
      <w:tblGrid>
        <w:gridCol w:w="3925"/>
        <w:gridCol w:w="5284"/>
      </w:tblGrid>
      <w:tr w:rsidR="00647D44" w:rsidRPr="000B6573" w14:paraId="055E676D"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53C9F239"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Funkce Supervisory Body</w:t>
            </w:r>
          </w:p>
        </w:tc>
      </w:tr>
      <w:tr w:rsidR="00647D44" w:rsidRPr="000B6573" w14:paraId="32BE27A7"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11B27799"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06A2E880"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4F7FA73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404118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6B20418D"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302566C3"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F3E156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3BC92F39"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Výkon kontroly a dohledu nad poskytovateli EUDIW a dalšími relevantními subjekty  </w:t>
            </w:r>
          </w:p>
        </w:tc>
      </w:tr>
      <w:tr w:rsidR="00647D44" w:rsidRPr="000B6573" w14:paraId="0CC7C95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5E42481"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3C591E4A" w14:textId="77777777" w:rsidR="00647D44"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Veškeré osobní údaje zpracovávané poskytovatelem EUDIW/týkající se poskytovatele EUDIW nezbytně nutné pro efektivní výkon kontroly a dohledu</w:t>
            </w:r>
          </w:p>
          <w:p w14:paraId="41EBC3EA"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Obdobně pro další relevantní subjekty</w:t>
            </w:r>
          </w:p>
        </w:tc>
      </w:tr>
      <w:tr w:rsidR="00647D44" w:rsidRPr="000B6573" w14:paraId="04DC00C3"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783E69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4A315252" w14:textId="77777777" w:rsidR="00647D44" w:rsidRDefault="00647D44" w:rsidP="008A4229">
            <w:pPr>
              <w:pStyle w:val="Default"/>
              <w:numPr>
                <w:ilvl w:val="0"/>
                <w:numId w:val="53"/>
              </w:numPr>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Držitelé EUDIW</w:t>
            </w:r>
          </w:p>
          <w:p w14:paraId="612FE11D" w14:textId="77777777" w:rsidR="00647D44" w:rsidRPr="004A39A1" w:rsidRDefault="00647D44" w:rsidP="008A4229">
            <w:pPr>
              <w:pStyle w:val="Default"/>
              <w:numPr>
                <w:ilvl w:val="0"/>
                <w:numId w:val="53"/>
              </w:numPr>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Spolupracovníci poskytovatelů EUDIW</w:t>
            </w:r>
          </w:p>
        </w:tc>
      </w:tr>
      <w:tr w:rsidR="00647D44" w:rsidRPr="000B6573" w14:paraId="0AC4978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715E98C"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6EAD55E1"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3F798C74"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2F589A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Zamýšlená opatření k doložení souladu</w:t>
            </w:r>
          </w:p>
        </w:tc>
        <w:tc>
          <w:tcPr>
            <w:tcW w:w="5284" w:type="dxa"/>
          </w:tcPr>
          <w:p w14:paraId="10AFB32D"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6211A6E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350E2671"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7AE590E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53F484D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669942C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20A3FD9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E43C11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1853CDFA"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5A3C6613" w14:textId="77777777" w:rsidR="00647D44" w:rsidRDefault="00647D44" w:rsidP="00647D44">
      <w:pPr>
        <w:jc w:val="both"/>
      </w:pPr>
    </w:p>
    <w:p w14:paraId="5A24BA4C" w14:textId="77777777" w:rsidR="00647D44" w:rsidRDefault="00647D44" w:rsidP="00647D44">
      <w:pPr>
        <w:pStyle w:val="Nadpis3"/>
        <w:rPr>
          <w:rFonts w:cstheme="minorHAnsi"/>
        </w:rPr>
      </w:pPr>
      <w:bookmarkStart w:id="62" w:name="_Toc201756127"/>
      <w:r>
        <w:rPr>
          <w:rFonts w:cstheme="minorHAnsi"/>
        </w:rPr>
        <w:t>Test proporcionality</w:t>
      </w:r>
      <w:bookmarkEnd w:id="62"/>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78707DDF"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4E0BD5D1"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37169575"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8B0E14">
              <w:rPr>
                <w:bCs/>
                <w:color w:val="FFFFFF" w:themeColor="background1"/>
              </w:rPr>
              <w:t xml:space="preserve">Funkce </w:t>
            </w:r>
            <w:r>
              <w:rPr>
                <w:bCs/>
                <w:color w:val="FFFFFF" w:themeColor="background1"/>
              </w:rPr>
              <w:t>Supervisory Body</w:t>
            </w:r>
          </w:p>
        </w:tc>
      </w:tr>
      <w:tr w:rsidR="00647D44" w:rsidRPr="009032B3" w14:paraId="4BC8EAA0"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0E99C216"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BB77306" w14:textId="77777777" w:rsidR="00647D44" w:rsidRDefault="00647D44" w:rsidP="004A6268">
            <w:pPr>
              <w:pStyle w:val="Tabulka"/>
              <w:jc w:val="left"/>
              <w:rPr>
                <w:b w:val="0"/>
                <w:bCs/>
                <w:sz w:val="22"/>
                <w:szCs w:val="22"/>
              </w:rPr>
            </w:pPr>
          </w:p>
          <w:p w14:paraId="07C48D64" w14:textId="77777777" w:rsidR="00647D44" w:rsidRDefault="00647D44" w:rsidP="004A6268">
            <w:pPr>
              <w:pStyle w:val="Tabulka"/>
              <w:jc w:val="left"/>
              <w:rPr>
                <w:b w:val="0"/>
                <w:bCs/>
                <w:sz w:val="22"/>
                <w:szCs w:val="22"/>
              </w:rPr>
            </w:pPr>
          </w:p>
          <w:p w14:paraId="1A70F180"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79ED6981" w14:textId="77777777" w:rsidR="00647D44" w:rsidRPr="00CB5697"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nezbytné pro </w:t>
            </w:r>
            <w:r w:rsidRPr="00CB5697">
              <w:t>výkon dohledu, kontroly souladu a zajištění integrity a bezpečnosti celého systému digitální identity.</w:t>
            </w:r>
          </w:p>
          <w:p w14:paraId="23F567E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8A10F39"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5D1B78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97B7EC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61BA868E"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10AFF437"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75DDCB52"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58CE08C4"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73332A55" w14:textId="77777777" w:rsidR="00647D44" w:rsidRDefault="00647D44" w:rsidP="004A6268">
            <w:pPr>
              <w:pStyle w:val="Tabulka"/>
              <w:jc w:val="left"/>
              <w:rPr>
                <w:b w:val="0"/>
                <w:bCs/>
                <w:sz w:val="22"/>
                <w:szCs w:val="22"/>
              </w:rPr>
            </w:pPr>
          </w:p>
          <w:p w14:paraId="0CEBE4A3" w14:textId="77777777" w:rsidR="00647D44" w:rsidRPr="009032B3" w:rsidRDefault="00647D44" w:rsidP="004A6268">
            <w:pPr>
              <w:pStyle w:val="Tabulka"/>
              <w:jc w:val="left"/>
              <w:rPr>
                <w:sz w:val="22"/>
                <w:szCs w:val="22"/>
              </w:rPr>
            </w:pPr>
          </w:p>
          <w:p w14:paraId="50AEE81A" w14:textId="77777777" w:rsidR="00647D44" w:rsidRPr="009032B3" w:rsidRDefault="00647D44" w:rsidP="004A6268">
            <w:pPr>
              <w:pStyle w:val="Tabulka"/>
              <w:jc w:val="left"/>
              <w:rPr>
                <w:sz w:val="22"/>
                <w:szCs w:val="22"/>
              </w:rPr>
            </w:pPr>
            <w:r w:rsidRPr="009032B3">
              <w:rPr>
                <w:sz w:val="22"/>
                <w:szCs w:val="22"/>
              </w:rPr>
              <w:lastRenderedPageBreak/>
              <w:t>Nelze využít jiný, efektivnější prostředek k zajištění definovaného účelu, než představuje navržené zpracování osobních údajů?</w:t>
            </w:r>
          </w:p>
        </w:tc>
        <w:tc>
          <w:tcPr>
            <w:tcW w:w="3232" w:type="pct"/>
            <w:noWrap/>
            <w:hideMark/>
          </w:tcPr>
          <w:p w14:paraId="610B11B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00B2DB38"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890A8FE"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Lze</w:t>
            </w:r>
            <w:r w:rsidRPr="009032B3">
              <w:rPr>
                <w:sz w:val="22"/>
                <w:szCs w:val="22"/>
              </w:rPr>
              <w:t xml:space="preserve"> konstatovat, že použitý prostředek je potřebný a vhodný. </w:t>
            </w:r>
          </w:p>
        </w:tc>
      </w:tr>
      <w:tr w:rsidR="00647D44" w:rsidRPr="009032B3" w14:paraId="1696FC3D"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49389C0D" w14:textId="77777777" w:rsidR="00647D44" w:rsidRPr="009032B3" w:rsidRDefault="00647D44" w:rsidP="004A6268">
            <w:pPr>
              <w:pStyle w:val="Tabulka"/>
              <w:jc w:val="left"/>
              <w:rPr>
                <w:sz w:val="22"/>
                <w:szCs w:val="22"/>
              </w:rPr>
            </w:pPr>
            <w:r w:rsidRPr="009032B3">
              <w:rPr>
                <w:sz w:val="22"/>
                <w:szCs w:val="22"/>
              </w:rPr>
              <w:lastRenderedPageBreak/>
              <w:t>Existuje spravedlivý a přiměřený poměr mezi použitými prostředky a zhoršením postavení základního práva, k němuž v důsledku jejich aplikace dojde?</w:t>
            </w:r>
          </w:p>
          <w:p w14:paraId="1BC76FCC"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4D18AD1D" w14:textId="77777777" w:rsidR="00647D44" w:rsidRPr="009032B3" w:rsidRDefault="00647D44" w:rsidP="004A6268">
            <w:pPr>
              <w:pStyle w:val="Tabulka"/>
              <w:jc w:val="left"/>
              <w:rPr>
                <w:sz w:val="22"/>
                <w:szCs w:val="22"/>
              </w:rPr>
            </w:pPr>
          </w:p>
        </w:tc>
        <w:tc>
          <w:tcPr>
            <w:tcW w:w="3232" w:type="pct"/>
            <w:noWrap/>
            <w:hideMark/>
          </w:tcPr>
          <w:p w14:paraId="46B620B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54126EB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22D3E1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CB3BE4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39577937" w14:textId="77777777" w:rsidR="00647D44" w:rsidRDefault="00647D44" w:rsidP="00647D44">
      <w:pPr>
        <w:jc w:val="both"/>
      </w:pPr>
    </w:p>
    <w:p w14:paraId="6BD210A3" w14:textId="77777777" w:rsidR="00647D44" w:rsidRDefault="00647D44" w:rsidP="00647D44">
      <w:pPr>
        <w:pStyle w:val="Nadpis2"/>
      </w:pPr>
      <w:bookmarkStart w:id="63" w:name="_Toc201756128"/>
      <w:r>
        <w:t>Vedení seznamu spoléhajících se stran</w:t>
      </w:r>
      <w:bookmarkEnd w:id="63"/>
    </w:p>
    <w:p w14:paraId="74D53F5D" w14:textId="77777777" w:rsidR="00647D44" w:rsidRDefault="00647D44" w:rsidP="00647D44">
      <w:pPr>
        <w:pStyle w:val="Odstavecseseznamem"/>
        <w:spacing w:after="0"/>
        <w:ind w:left="360"/>
        <w:contextualSpacing w:val="0"/>
        <w:jc w:val="both"/>
      </w:pPr>
    </w:p>
    <w:p w14:paraId="33ECC042" w14:textId="77777777" w:rsidR="00647D44" w:rsidRDefault="00647D44" w:rsidP="008A4229">
      <w:pPr>
        <w:pStyle w:val="Odstavecseseznamem"/>
        <w:numPr>
          <w:ilvl w:val="0"/>
          <w:numId w:val="61"/>
        </w:numPr>
        <w:spacing w:after="0" w:line="259" w:lineRule="auto"/>
        <w:contextualSpacing w:val="0"/>
        <w:jc w:val="both"/>
      </w:pPr>
      <w:r>
        <w:t>DIA vede seznam spoléhajících se stran, tj. subjektů, které umožňují prokázání totožnosti prostřednictvím EUDIW. Tento seznam zvyšuje jistotu na straně občanů – fyzických osob ohledně toho, kde mohou svou totožnost prokázat prostřednictvím EUDIW.</w:t>
      </w:r>
    </w:p>
    <w:p w14:paraId="1C9865FE" w14:textId="77777777" w:rsidR="00647D44" w:rsidRDefault="00647D44" w:rsidP="00647D44">
      <w:pPr>
        <w:pStyle w:val="Odstavecseseznamem"/>
        <w:spacing w:after="0"/>
        <w:ind w:left="360"/>
        <w:contextualSpacing w:val="0"/>
        <w:jc w:val="both"/>
      </w:pPr>
    </w:p>
    <w:p w14:paraId="1D8D75BA" w14:textId="77777777" w:rsidR="00647D44" w:rsidRPr="00CB5697" w:rsidRDefault="00647D44" w:rsidP="008A4229">
      <w:pPr>
        <w:pStyle w:val="Odstavecseseznamem"/>
        <w:numPr>
          <w:ilvl w:val="0"/>
          <w:numId w:val="61"/>
        </w:numPr>
        <w:spacing w:after="0" w:line="259" w:lineRule="auto"/>
        <w:contextualSpacing w:val="0"/>
        <w:jc w:val="both"/>
      </w:pPr>
      <w:r w:rsidRPr="00CB5697">
        <w:t>Zpracování osobních údajů může v rámci této činnosti zahrnovat údaje nezbytné pro výkon dohledu, kontroly souladu</w:t>
      </w:r>
      <w:r>
        <w:t>.</w:t>
      </w:r>
    </w:p>
    <w:p w14:paraId="56EA19BD" w14:textId="77777777" w:rsidR="00647D44" w:rsidRDefault="00647D44" w:rsidP="00647D44">
      <w:pPr>
        <w:spacing w:after="0"/>
        <w:jc w:val="both"/>
      </w:pPr>
    </w:p>
    <w:p w14:paraId="6DEA5833" w14:textId="77777777" w:rsidR="00647D44" w:rsidRPr="00080732" w:rsidRDefault="00647D44" w:rsidP="008A4229">
      <w:pPr>
        <w:pStyle w:val="Odstavecseseznamem"/>
        <w:numPr>
          <w:ilvl w:val="0"/>
          <w:numId w:val="61"/>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524695FC" w14:textId="77777777" w:rsidR="00647D44" w:rsidRDefault="00647D44" w:rsidP="00647D44">
      <w:pPr>
        <w:spacing w:after="0"/>
        <w:jc w:val="both"/>
      </w:pPr>
    </w:p>
    <w:p w14:paraId="78F4CF51" w14:textId="77777777" w:rsidR="00647D44" w:rsidRDefault="00647D44" w:rsidP="00647D44">
      <w:pPr>
        <w:pStyle w:val="Nadpis3"/>
      </w:pPr>
      <w:bookmarkStart w:id="64" w:name="_Toc201756129"/>
      <w:r>
        <w:t>Základní parametry zpracování</w:t>
      </w:r>
      <w:bookmarkEnd w:id="64"/>
    </w:p>
    <w:tbl>
      <w:tblPr>
        <w:tblStyle w:val="Tabulkaseznamu4zvraznn1"/>
        <w:tblW w:w="9209" w:type="dxa"/>
        <w:tblLook w:val="04A0" w:firstRow="1" w:lastRow="0" w:firstColumn="1" w:lastColumn="0" w:noHBand="0" w:noVBand="1"/>
      </w:tblPr>
      <w:tblGrid>
        <w:gridCol w:w="3925"/>
        <w:gridCol w:w="5284"/>
      </w:tblGrid>
      <w:tr w:rsidR="00647D44" w:rsidRPr="000B6573" w14:paraId="53939AE5"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62C25068"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Vedení seznamu spoléhajících se stran</w:t>
            </w:r>
          </w:p>
        </w:tc>
      </w:tr>
      <w:tr w:rsidR="00647D44" w:rsidRPr="000B6573" w14:paraId="0851FB84"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60AA195B"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789BB3E9"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3007E6F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C2AB2D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1D1B0127"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2785CA5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A35967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34D9EDD5"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Vedení seznamu spoléhajících se stran  </w:t>
            </w:r>
          </w:p>
        </w:tc>
      </w:tr>
      <w:tr w:rsidR="00647D44" w:rsidRPr="000B6573" w14:paraId="0F8F4CF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2B11E4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6FE3C1D0"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Identifikační a kontaktní údaje</w:t>
            </w:r>
          </w:p>
        </w:tc>
      </w:tr>
      <w:tr w:rsidR="00647D44" w:rsidRPr="000B6573" w14:paraId="6556BCAC"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78851B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13B36C84" w14:textId="77777777" w:rsidR="00647D44" w:rsidRPr="004A39A1" w:rsidRDefault="00647D44" w:rsidP="008A4229">
            <w:pPr>
              <w:pStyle w:val="Default"/>
              <w:numPr>
                <w:ilvl w:val="0"/>
                <w:numId w:val="53"/>
              </w:numPr>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Spoléhající se strany – fyzické osoby</w:t>
            </w:r>
          </w:p>
        </w:tc>
      </w:tr>
      <w:tr w:rsidR="00647D44" w:rsidRPr="000B6573" w14:paraId="4EB4AEF1"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B90FF94"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lastRenderedPageBreak/>
              <w:t>Veřejné zpracování (ANO/NE)</w:t>
            </w:r>
          </w:p>
        </w:tc>
        <w:tc>
          <w:tcPr>
            <w:tcW w:w="5284" w:type="dxa"/>
          </w:tcPr>
          <w:p w14:paraId="14A9BC97"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ANO</w:t>
            </w:r>
          </w:p>
        </w:tc>
      </w:tr>
      <w:tr w:rsidR="00647D44" w:rsidRPr="000B6573" w14:paraId="2226DCC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4A8355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4412D94B"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15143B7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7F1740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14FDC67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66B31EAA"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0AC476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6C3B5C75"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3C56D6E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A7E9482"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439D77D" w14:textId="77777777" w:rsidR="00647D44" w:rsidRDefault="00647D44" w:rsidP="00647D44">
      <w:pPr>
        <w:jc w:val="both"/>
      </w:pPr>
    </w:p>
    <w:p w14:paraId="7A0CA408" w14:textId="77777777" w:rsidR="00647D44" w:rsidRDefault="00647D44" w:rsidP="00647D44">
      <w:pPr>
        <w:pStyle w:val="Nadpis3"/>
        <w:rPr>
          <w:rFonts w:cstheme="minorHAnsi"/>
        </w:rPr>
      </w:pPr>
      <w:bookmarkStart w:id="65" w:name="_Toc201756130"/>
      <w:r>
        <w:rPr>
          <w:rFonts w:cstheme="minorHAnsi"/>
        </w:rPr>
        <w:t>Test proporcionality</w:t>
      </w:r>
      <w:bookmarkEnd w:id="65"/>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4D4A7BAB"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51FDCE00"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10D4C306"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Vedení seznamu spoléhajících se stran</w:t>
            </w:r>
          </w:p>
        </w:tc>
      </w:tr>
      <w:tr w:rsidR="00647D44" w:rsidRPr="009032B3" w14:paraId="7F265933"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3D773BB1"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2239D6B6" w14:textId="77777777" w:rsidR="00647D44" w:rsidRDefault="00647D44" w:rsidP="004A6268">
            <w:pPr>
              <w:pStyle w:val="Tabulka"/>
              <w:jc w:val="left"/>
              <w:rPr>
                <w:b w:val="0"/>
                <w:bCs/>
                <w:sz w:val="22"/>
                <w:szCs w:val="22"/>
              </w:rPr>
            </w:pPr>
          </w:p>
          <w:p w14:paraId="1FEEBCB1" w14:textId="77777777" w:rsidR="00647D44" w:rsidRDefault="00647D44" w:rsidP="004A6268">
            <w:pPr>
              <w:pStyle w:val="Tabulka"/>
              <w:jc w:val="left"/>
              <w:rPr>
                <w:b w:val="0"/>
                <w:bCs/>
                <w:sz w:val="22"/>
                <w:szCs w:val="22"/>
              </w:rPr>
            </w:pPr>
          </w:p>
          <w:p w14:paraId="24C98B19"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62EA0BC8" w14:textId="77777777" w:rsidR="00647D44" w:rsidRPr="00CB5697" w:rsidRDefault="00647D44" w:rsidP="004A6268">
            <w:pPr>
              <w:jc w:val="both"/>
              <w:cnfStyle w:val="000000100000" w:firstRow="0" w:lastRow="0" w:firstColumn="0" w:lastColumn="0" w:oddVBand="0" w:evenVBand="0" w:oddHBand="1" w:evenHBand="0" w:firstRowFirstColumn="0" w:firstRowLastColumn="0" w:lastRowFirstColumn="0" w:lastRowLastColumn="0"/>
            </w:pPr>
            <w:r>
              <w:t>ANO, toto zpracování je nezbytné pro zajištění funkčnosti celého systému – transparentnost vůči občanům ohledně spoléhajících se stran a zároveň také pro účely dohledu.</w:t>
            </w:r>
          </w:p>
          <w:p w14:paraId="47D2DF5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FCF8EE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8A9525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2C980B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375CD36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476B906C"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7D38EA5E"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0B840745"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317A3ED" w14:textId="77777777" w:rsidR="00647D44" w:rsidRDefault="00647D44" w:rsidP="004A6268">
            <w:pPr>
              <w:pStyle w:val="Tabulka"/>
              <w:jc w:val="left"/>
              <w:rPr>
                <w:b w:val="0"/>
                <w:bCs/>
                <w:sz w:val="22"/>
                <w:szCs w:val="22"/>
              </w:rPr>
            </w:pPr>
          </w:p>
          <w:p w14:paraId="1CF8AE57" w14:textId="77777777" w:rsidR="00647D44" w:rsidRPr="009032B3" w:rsidRDefault="00647D44" w:rsidP="004A6268">
            <w:pPr>
              <w:pStyle w:val="Tabulka"/>
              <w:jc w:val="left"/>
              <w:rPr>
                <w:sz w:val="22"/>
                <w:szCs w:val="22"/>
              </w:rPr>
            </w:pPr>
          </w:p>
          <w:p w14:paraId="0B450105" w14:textId="77777777" w:rsidR="00647D44" w:rsidRPr="009032B3" w:rsidRDefault="00647D44" w:rsidP="004A6268">
            <w:pPr>
              <w:pStyle w:val="Tabulka"/>
              <w:jc w:val="left"/>
              <w:rPr>
                <w:sz w:val="22"/>
                <w:szCs w:val="22"/>
              </w:rPr>
            </w:pPr>
            <w:r w:rsidRPr="009032B3">
              <w:rPr>
                <w:sz w:val="22"/>
                <w:szCs w:val="22"/>
              </w:rPr>
              <w:lastRenderedPageBreak/>
              <w:t>Nelze využít jiný, efektivnější prostředek k zajištění definovaného účelu, než představuje navržené zpracování osobních údajů?</w:t>
            </w:r>
          </w:p>
        </w:tc>
        <w:tc>
          <w:tcPr>
            <w:tcW w:w="3232" w:type="pct"/>
            <w:noWrap/>
            <w:hideMark/>
          </w:tcPr>
          <w:p w14:paraId="7144E63E"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7B41D906"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82FA8CD"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68D3D36C"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049051CF" w14:textId="77777777" w:rsidR="00647D44" w:rsidRPr="009032B3" w:rsidRDefault="00647D44" w:rsidP="004A6268">
            <w:pPr>
              <w:pStyle w:val="Tabulka"/>
              <w:jc w:val="left"/>
              <w:rPr>
                <w:sz w:val="22"/>
                <w:szCs w:val="22"/>
              </w:rPr>
            </w:pPr>
            <w:r w:rsidRPr="009032B3">
              <w:rPr>
                <w:sz w:val="22"/>
                <w:szCs w:val="22"/>
              </w:rPr>
              <w:lastRenderedPageBreak/>
              <w:t>Existuje spravedlivý a přiměřený poměr mezi použitými prostředky a zhoršením postavení základního práva, k němuž v důsledku jejich aplikace dojde?</w:t>
            </w:r>
          </w:p>
          <w:p w14:paraId="2F9F2C1F"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86C6467" w14:textId="77777777" w:rsidR="00647D44" w:rsidRPr="009032B3" w:rsidRDefault="00647D44" w:rsidP="004A6268">
            <w:pPr>
              <w:pStyle w:val="Tabulka"/>
              <w:jc w:val="left"/>
              <w:rPr>
                <w:sz w:val="22"/>
                <w:szCs w:val="22"/>
              </w:rPr>
            </w:pPr>
          </w:p>
        </w:tc>
        <w:tc>
          <w:tcPr>
            <w:tcW w:w="3232" w:type="pct"/>
            <w:noWrap/>
            <w:hideMark/>
          </w:tcPr>
          <w:p w14:paraId="41546D4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5EF2116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79305A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E4D5C1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162BEFC" w14:textId="77777777" w:rsidR="00647D44" w:rsidRDefault="00647D44" w:rsidP="00647D44">
      <w:pPr>
        <w:jc w:val="both"/>
      </w:pPr>
    </w:p>
    <w:p w14:paraId="6445A0D6" w14:textId="77777777" w:rsidR="00647D44" w:rsidRDefault="00647D44" w:rsidP="00647D44">
      <w:pPr>
        <w:pStyle w:val="Nadpis2"/>
      </w:pPr>
      <w:bookmarkStart w:id="66" w:name="_Toc201756131"/>
      <w:proofErr w:type="spellStart"/>
      <w:r>
        <w:t>Onboarding</w:t>
      </w:r>
      <w:proofErr w:type="spellEnd"/>
      <w:r>
        <w:t xml:space="preserve"> a evidence uživatelů EUDIW</w:t>
      </w:r>
      <w:bookmarkEnd w:id="66"/>
    </w:p>
    <w:p w14:paraId="5E382308" w14:textId="77777777" w:rsidR="00647D44" w:rsidRDefault="00647D44" w:rsidP="00647D44">
      <w:pPr>
        <w:pStyle w:val="Odstavecseseznamem"/>
        <w:spacing w:after="0"/>
        <w:ind w:left="360"/>
        <w:contextualSpacing w:val="0"/>
        <w:jc w:val="both"/>
      </w:pPr>
    </w:p>
    <w:p w14:paraId="2AA4DC53" w14:textId="77777777" w:rsidR="00647D44" w:rsidRPr="00371625" w:rsidRDefault="00647D44" w:rsidP="008A4229">
      <w:pPr>
        <w:pStyle w:val="Odstavecseseznamem"/>
        <w:numPr>
          <w:ilvl w:val="0"/>
          <w:numId w:val="54"/>
        </w:numPr>
        <w:spacing w:after="0" w:line="259" w:lineRule="auto"/>
        <w:contextualSpacing w:val="0"/>
        <w:jc w:val="both"/>
      </w:pPr>
      <w:r w:rsidRPr="00371625">
        <w:t xml:space="preserve">Proces získání </w:t>
      </w:r>
      <w:r>
        <w:t>EUDIW</w:t>
      </w:r>
      <w:r w:rsidRPr="00371625">
        <w:t xml:space="preserve"> zahrnuje zajištění postupů pro jednoznačné a bezpečné ztotožnění všech uživatelů. Poskytovatel EUDIW zajišťuje ověření identity uživatelů prostřednictvím různých dostupných metod identifikace, což umožňuje všem občanům získat digitální peněženku na vysoké úrovni zabezpečení dle požadavků </w:t>
      </w:r>
      <w:r>
        <w:t xml:space="preserve">Nařízení, a to bez </w:t>
      </w:r>
      <w:r w:rsidRPr="00C25929">
        <w:t>ohledu na to, jaké (nebo zda vůbec) prostředky identifikace nyní mají k dispozici</w:t>
      </w:r>
      <w:r w:rsidRPr="00371625">
        <w:t xml:space="preserve">. </w:t>
      </w:r>
      <w:r>
        <w:t xml:space="preserve">Proces tedy bude probíhat v souladu s požadavkem na </w:t>
      </w:r>
      <w:r w:rsidRPr="00371625">
        <w:t>zajištění rovného přístupu občanů k digitálním službám a bezpečné</w:t>
      </w:r>
      <w:r>
        <w:t>ho</w:t>
      </w:r>
      <w:r w:rsidRPr="00371625">
        <w:t xml:space="preserve"> fungování EUDIW v rámci celé Evropské unie.</w:t>
      </w:r>
    </w:p>
    <w:p w14:paraId="11A51DA5" w14:textId="77777777" w:rsidR="00647D44" w:rsidRDefault="00647D44" w:rsidP="00647D44">
      <w:pPr>
        <w:spacing w:after="0"/>
        <w:jc w:val="both"/>
      </w:pPr>
    </w:p>
    <w:p w14:paraId="066EECFB" w14:textId="77777777" w:rsidR="00647D44" w:rsidRPr="00080732" w:rsidRDefault="00647D44" w:rsidP="008A4229">
      <w:pPr>
        <w:pStyle w:val="Odstavecseseznamem"/>
        <w:numPr>
          <w:ilvl w:val="0"/>
          <w:numId w:val="54"/>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688608D6" w14:textId="77777777" w:rsidR="00647D44" w:rsidRDefault="00647D44" w:rsidP="00647D44">
      <w:pPr>
        <w:spacing w:after="0"/>
        <w:jc w:val="both"/>
      </w:pPr>
    </w:p>
    <w:p w14:paraId="790DE7A9" w14:textId="77777777" w:rsidR="00647D44" w:rsidRDefault="00647D44" w:rsidP="00647D44">
      <w:pPr>
        <w:pStyle w:val="Nadpis3"/>
      </w:pPr>
      <w:bookmarkStart w:id="67" w:name="_Toc201756132"/>
      <w:r>
        <w:t>Základní parametry zpracování</w:t>
      </w:r>
      <w:bookmarkEnd w:id="67"/>
    </w:p>
    <w:tbl>
      <w:tblPr>
        <w:tblStyle w:val="Tabulkaseznamu4zvraznn1"/>
        <w:tblW w:w="9209" w:type="dxa"/>
        <w:tblLook w:val="04A0" w:firstRow="1" w:lastRow="0" w:firstColumn="1" w:lastColumn="0" w:noHBand="0" w:noVBand="1"/>
      </w:tblPr>
      <w:tblGrid>
        <w:gridCol w:w="3925"/>
        <w:gridCol w:w="5284"/>
      </w:tblGrid>
      <w:tr w:rsidR="00647D44" w:rsidRPr="000B6573" w14:paraId="4DC688B6"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257D2A25"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proofErr w:type="spellStart"/>
            <w:r>
              <w:rPr>
                <w:b w:val="0"/>
                <w:bCs w:val="0"/>
                <w:color w:val="FFFFFF" w:themeColor="background1"/>
              </w:rPr>
              <w:t>Onboarding</w:t>
            </w:r>
            <w:proofErr w:type="spellEnd"/>
            <w:r>
              <w:rPr>
                <w:b w:val="0"/>
                <w:bCs w:val="0"/>
                <w:color w:val="FFFFFF" w:themeColor="background1"/>
              </w:rPr>
              <w:t xml:space="preserve"> a evidence uživatelů EUDIW</w:t>
            </w:r>
          </w:p>
        </w:tc>
      </w:tr>
      <w:tr w:rsidR="00647D44" w:rsidRPr="000B6573" w14:paraId="0C76ED4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54777B98"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06CD4905"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4B799F4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97999E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591310D5"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233AE0D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3DF85B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01187B32"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roofErr w:type="spellStart"/>
            <w:r>
              <w:rPr>
                <w:rFonts w:asciiTheme="minorHAnsi" w:hAnsiTheme="minorHAnsi" w:cstheme="minorHAnsi"/>
                <w:szCs w:val="22"/>
              </w:rPr>
              <w:t>Onboarding</w:t>
            </w:r>
            <w:proofErr w:type="spellEnd"/>
            <w:r>
              <w:rPr>
                <w:rFonts w:asciiTheme="minorHAnsi" w:hAnsiTheme="minorHAnsi" w:cstheme="minorHAnsi"/>
                <w:szCs w:val="22"/>
              </w:rPr>
              <w:t xml:space="preserve"> uživatelů EUDIW včetně jejich identifikace  </w:t>
            </w:r>
          </w:p>
        </w:tc>
      </w:tr>
      <w:tr w:rsidR="00647D44" w:rsidRPr="000B6573" w14:paraId="0D022C9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4D164D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10174AD1"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Osobní údaje držitele EUDIW, které umožní jeho jednoznačné ztotožnění vůči ROB</w:t>
            </w:r>
          </w:p>
          <w:p w14:paraId="689DEB8F"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Jednoznačná identifikace instance EUDIW ztotožněného uživatele (vychází z </w:t>
            </w:r>
            <w:proofErr w:type="spellStart"/>
            <w:r>
              <w:rPr>
                <w:rFonts w:asciiTheme="minorHAnsi" w:hAnsiTheme="minorHAnsi" w:cstheme="minorHAnsi"/>
                <w:szCs w:val="22"/>
              </w:rPr>
              <w:t>Wallet</w:t>
            </w:r>
            <w:proofErr w:type="spellEnd"/>
            <w:r>
              <w:rPr>
                <w:rFonts w:asciiTheme="minorHAnsi" w:hAnsiTheme="minorHAnsi" w:cstheme="minorHAnsi"/>
                <w:szCs w:val="22"/>
              </w:rPr>
              <w:t xml:space="preserve"> Unit </w:t>
            </w:r>
            <w:proofErr w:type="spellStart"/>
            <w:r>
              <w:rPr>
                <w:rFonts w:asciiTheme="minorHAnsi" w:hAnsiTheme="minorHAnsi" w:cstheme="minorHAnsi"/>
                <w:szCs w:val="22"/>
              </w:rPr>
              <w:t>Attestation</w:t>
            </w:r>
            <w:proofErr w:type="spellEnd"/>
            <w:r>
              <w:rPr>
                <w:rFonts w:asciiTheme="minorHAnsi" w:hAnsiTheme="minorHAnsi" w:cstheme="minorHAnsi"/>
                <w:szCs w:val="22"/>
              </w:rPr>
              <w:t xml:space="preserve"> – WUA)</w:t>
            </w:r>
          </w:p>
          <w:p w14:paraId="0D62B4EA"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Informace o jednotkách EUDIW včetně informace o zařízení, na kterém byla EUDIW aktivována</w:t>
            </w:r>
          </w:p>
          <w:p w14:paraId="1EC33CA4"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Informace o stavu peněženky</w:t>
            </w:r>
          </w:p>
          <w:p w14:paraId="42FA2BEE"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Potvrzení jednotek peněženky vydané do peněženky a jejich platnost </w:t>
            </w:r>
          </w:p>
          <w:p w14:paraId="127426D3"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Kontaktní údaje držitele EUDIW</w:t>
            </w:r>
          </w:p>
        </w:tc>
      </w:tr>
      <w:tr w:rsidR="00647D44" w:rsidRPr="000B6573" w14:paraId="6B00A5E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7748E3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subjektů údajů</w:t>
            </w:r>
          </w:p>
        </w:tc>
        <w:tc>
          <w:tcPr>
            <w:tcW w:w="5284" w:type="dxa"/>
          </w:tcPr>
          <w:p w14:paraId="3D7FCDA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které chtějí využívat EUDIW</w:t>
            </w:r>
          </w:p>
        </w:tc>
      </w:tr>
      <w:tr w:rsidR="00647D44" w:rsidRPr="000B6573" w14:paraId="77BF74FA"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2E977E5"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21A9521A"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6590EAF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6F78A3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617F23E5"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B1CE749"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3922F31"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1A29262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37A92DE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70522C2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1B74304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536CED7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14DF71C9"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7EE1CF5B" w14:textId="77777777" w:rsidR="00647D44" w:rsidRDefault="00647D44" w:rsidP="00647D44">
      <w:pPr>
        <w:jc w:val="both"/>
      </w:pPr>
    </w:p>
    <w:p w14:paraId="37DCCF38" w14:textId="77777777" w:rsidR="00647D44" w:rsidRDefault="00647D44" w:rsidP="00647D44">
      <w:pPr>
        <w:pStyle w:val="Nadpis3"/>
        <w:rPr>
          <w:rFonts w:cstheme="minorHAnsi"/>
        </w:rPr>
      </w:pPr>
      <w:bookmarkStart w:id="68" w:name="_Toc201756133"/>
      <w:r>
        <w:rPr>
          <w:rFonts w:cstheme="minorHAnsi"/>
        </w:rPr>
        <w:t>Test proporcionality</w:t>
      </w:r>
      <w:bookmarkEnd w:id="68"/>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A5BB9BD"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2D06663F"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698D3CA0"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proofErr w:type="spellStart"/>
            <w:r>
              <w:rPr>
                <w:bCs/>
                <w:color w:val="FFFFFF" w:themeColor="background1"/>
              </w:rPr>
              <w:t>Onboarding</w:t>
            </w:r>
            <w:proofErr w:type="spellEnd"/>
            <w:r>
              <w:rPr>
                <w:bCs/>
                <w:color w:val="FFFFFF" w:themeColor="background1"/>
              </w:rPr>
              <w:t xml:space="preserve"> a evidence uživatelů EUDIW</w:t>
            </w:r>
          </w:p>
        </w:tc>
      </w:tr>
      <w:tr w:rsidR="00647D44" w:rsidRPr="009032B3" w14:paraId="2DB6F642"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5BF16BEA"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57C5CB32" w14:textId="77777777" w:rsidR="00647D44" w:rsidRDefault="00647D44" w:rsidP="004A6268">
            <w:pPr>
              <w:pStyle w:val="Tabulka"/>
              <w:jc w:val="left"/>
              <w:rPr>
                <w:b w:val="0"/>
                <w:bCs/>
                <w:sz w:val="22"/>
                <w:szCs w:val="22"/>
              </w:rPr>
            </w:pPr>
          </w:p>
          <w:p w14:paraId="5A11192D" w14:textId="77777777" w:rsidR="00647D44" w:rsidRDefault="00647D44" w:rsidP="004A6268">
            <w:pPr>
              <w:pStyle w:val="Tabulka"/>
              <w:jc w:val="left"/>
              <w:rPr>
                <w:b w:val="0"/>
                <w:bCs/>
                <w:sz w:val="22"/>
                <w:szCs w:val="22"/>
              </w:rPr>
            </w:pPr>
          </w:p>
          <w:p w14:paraId="5CFFAF49" w14:textId="77777777" w:rsidR="00647D44" w:rsidRPr="009032B3" w:rsidRDefault="00647D44" w:rsidP="004A6268">
            <w:pPr>
              <w:pStyle w:val="Tabulka"/>
              <w:spacing w:after="720"/>
              <w:jc w:val="left"/>
              <w:rPr>
                <w:sz w:val="22"/>
                <w:szCs w:val="22"/>
              </w:rPr>
            </w:pPr>
            <w:r w:rsidRPr="009032B3">
              <w:rPr>
                <w:sz w:val="22"/>
                <w:szCs w:val="22"/>
              </w:rPr>
              <w:lastRenderedPageBreak/>
              <w:t>Je zpracování osobních údajů s navrženými parametry nezbytné pro zajištění správcem definovaného účelu?</w:t>
            </w:r>
          </w:p>
        </w:tc>
        <w:tc>
          <w:tcPr>
            <w:tcW w:w="3232" w:type="pct"/>
            <w:noWrap/>
            <w:hideMark/>
          </w:tcPr>
          <w:p w14:paraId="57F4587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 xml:space="preserve">ANO, toto zpracování je nezbytné pro to, aby subjekt údajů mohl využívat EUDIW. Součástí procesu je zachování </w:t>
            </w:r>
            <w:r w:rsidRPr="00371625">
              <w:t>rovného přístupu občanů k digitálním službám</w:t>
            </w:r>
            <w:r>
              <w:t>.</w:t>
            </w:r>
          </w:p>
          <w:p w14:paraId="53F38C8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161E33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356913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Výše uvedené osobní údaje jsou zpracovávány v nezbytně nutném rozsahu pro zajištění definovaného účelu.</w:t>
            </w:r>
          </w:p>
          <w:p w14:paraId="0B0DDBD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746017DA"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5F121C30" w14:textId="77777777" w:rsidR="00647D44" w:rsidRPr="009032B3" w:rsidRDefault="00647D44" w:rsidP="004A6268">
            <w:pPr>
              <w:pStyle w:val="Tabulka"/>
              <w:jc w:val="left"/>
              <w:rPr>
                <w:sz w:val="22"/>
                <w:szCs w:val="22"/>
              </w:rPr>
            </w:pPr>
            <w:r w:rsidRPr="009032B3">
              <w:rPr>
                <w:sz w:val="22"/>
                <w:szCs w:val="22"/>
              </w:rPr>
              <w:lastRenderedPageBreak/>
              <w:t xml:space="preserve">Je použitý prostředek vhodný? </w:t>
            </w:r>
          </w:p>
          <w:p w14:paraId="54D051F3"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56E4C26C" w14:textId="77777777" w:rsidR="00647D44" w:rsidRDefault="00647D44" w:rsidP="004A6268">
            <w:pPr>
              <w:pStyle w:val="Tabulka"/>
              <w:jc w:val="left"/>
              <w:rPr>
                <w:b w:val="0"/>
                <w:bCs/>
                <w:sz w:val="22"/>
                <w:szCs w:val="22"/>
              </w:rPr>
            </w:pPr>
          </w:p>
          <w:p w14:paraId="21039FB3" w14:textId="77777777" w:rsidR="00647D44" w:rsidRPr="009032B3" w:rsidRDefault="00647D44" w:rsidP="004A6268">
            <w:pPr>
              <w:pStyle w:val="Tabulka"/>
              <w:jc w:val="left"/>
              <w:rPr>
                <w:sz w:val="22"/>
                <w:szCs w:val="22"/>
              </w:rPr>
            </w:pPr>
          </w:p>
          <w:p w14:paraId="2312502C"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109A8007"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22E506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15D0552B"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525A3063"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580001B"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3A90D3AA"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61150203" w14:textId="77777777" w:rsidR="00647D44" w:rsidRPr="009032B3" w:rsidRDefault="00647D44" w:rsidP="004A6268">
            <w:pPr>
              <w:pStyle w:val="Tabulka"/>
              <w:jc w:val="left"/>
              <w:rPr>
                <w:sz w:val="22"/>
                <w:szCs w:val="22"/>
              </w:rPr>
            </w:pPr>
          </w:p>
        </w:tc>
        <w:tc>
          <w:tcPr>
            <w:tcW w:w="3232" w:type="pct"/>
            <w:noWrap/>
            <w:hideMark/>
          </w:tcPr>
          <w:p w14:paraId="7DFB247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26B2372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DFBACA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B1BBE2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68FF207A" w14:textId="77777777" w:rsidR="00647D44" w:rsidRDefault="00647D44" w:rsidP="00647D44">
      <w:pPr>
        <w:jc w:val="both"/>
      </w:pPr>
    </w:p>
    <w:p w14:paraId="1E8DD259" w14:textId="77777777" w:rsidR="00647D44" w:rsidRDefault="00647D44" w:rsidP="00647D44">
      <w:pPr>
        <w:pStyle w:val="Nadpis2"/>
      </w:pPr>
      <w:bookmarkStart w:id="69" w:name="_Toc201756134"/>
      <w:r>
        <w:t>Podpora uživatelů</w:t>
      </w:r>
      <w:bookmarkEnd w:id="69"/>
    </w:p>
    <w:p w14:paraId="41CB54A2" w14:textId="77777777" w:rsidR="00647D44" w:rsidRDefault="00647D44" w:rsidP="00647D44">
      <w:pPr>
        <w:pStyle w:val="Odstavecseseznamem"/>
        <w:spacing w:after="0"/>
        <w:ind w:left="360"/>
        <w:contextualSpacing w:val="0"/>
        <w:jc w:val="both"/>
      </w:pPr>
    </w:p>
    <w:p w14:paraId="307A9C73" w14:textId="77777777" w:rsidR="00647D44" w:rsidRDefault="00647D44" w:rsidP="008A4229">
      <w:pPr>
        <w:pStyle w:val="Odstavecseseznamem"/>
        <w:numPr>
          <w:ilvl w:val="0"/>
          <w:numId w:val="37"/>
        </w:numPr>
        <w:spacing w:after="0" w:line="259" w:lineRule="auto"/>
        <w:ind w:left="357" w:hanging="357"/>
        <w:contextualSpacing w:val="0"/>
        <w:jc w:val="both"/>
      </w:pPr>
      <w:r w:rsidRPr="00DC3C35">
        <w:t>Poskytování podpory uživatelům EUDIW zahrnuje</w:t>
      </w:r>
      <w:r w:rsidRPr="00371625">
        <w:t xml:space="preserve"> poradenství a technickou či administrativní asistenci uživatelům v procesu fyzického nebo vzdáleného získání digitální peněženky EUDIW. Tato činnost pokrývá ztotožnění uživatelů pomocí dostupných technických nebo netechnických prostředků, podporu při nahrání identifikačních údajů (PID) do aplikace, nastavení bezpečnostních prvků (např. PIN a biometrie) a pomoc při zahájení používání peněženky digitální identity. </w:t>
      </w:r>
      <w:r>
        <w:t xml:space="preserve">Tento proces zahrnuje rovněž předání informací uživateli EUDIW na základě žádosti DIA. </w:t>
      </w:r>
    </w:p>
    <w:p w14:paraId="6AD0BA32" w14:textId="77777777" w:rsidR="00647D44" w:rsidRDefault="00647D44" w:rsidP="00647D44">
      <w:pPr>
        <w:pStyle w:val="Odstavecseseznamem"/>
        <w:spacing w:after="0"/>
        <w:ind w:left="357"/>
        <w:contextualSpacing w:val="0"/>
        <w:jc w:val="both"/>
      </w:pPr>
    </w:p>
    <w:p w14:paraId="648408DF" w14:textId="77777777" w:rsidR="00647D44" w:rsidRDefault="00647D44" w:rsidP="008A4229">
      <w:pPr>
        <w:pStyle w:val="Odstavecseseznamem"/>
        <w:numPr>
          <w:ilvl w:val="0"/>
          <w:numId w:val="37"/>
        </w:numPr>
        <w:spacing w:after="0" w:line="259" w:lineRule="auto"/>
        <w:ind w:left="357" w:hanging="357"/>
        <w:contextualSpacing w:val="0"/>
        <w:jc w:val="both"/>
      </w:pPr>
      <w:r w:rsidRPr="00371625">
        <w:lastRenderedPageBreak/>
        <w:t>Tento proces může zahrnovat zpracování osobních údajů uživatelů nezbytných k jejich identifikaci, autentizaci a nastavení zabezpečení digitální identity, čímž je zajištěna dostupnost a bezpečnost peněženky pro všechny uživatele.</w:t>
      </w:r>
    </w:p>
    <w:p w14:paraId="385544D4" w14:textId="77777777" w:rsidR="00647D44" w:rsidRDefault="00647D44" w:rsidP="00647D44">
      <w:pPr>
        <w:spacing w:after="0"/>
        <w:jc w:val="both"/>
      </w:pPr>
    </w:p>
    <w:p w14:paraId="3A3E4F7C" w14:textId="77777777" w:rsidR="00647D44" w:rsidRPr="00080732" w:rsidRDefault="00647D44" w:rsidP="008A4229">
      <w:pPr>
        <w:pStyle w:val="Odstavecseseznamem"/>
        <w:numPr>
          <w:ilvl w:val="0"/>
          <w:numId w:val="37"/>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037C130E" w14:textId="77777777" w:rsidR="00647D44" w:rsidRDefault="00647D44" w:rsidP="00647D44">
      <w:pPr>
        <w:spacing w:after="0"/>
        <w:jc w:val="both"/>
      </w:pPr>
    </w:p>
    <w:p w14:paraId="49F3ACBE" w14:textId="77777777" w:rsidR="00647D44" w:rsidRDefault="00647D44" w:rsidP="00647D44">
      <w:pPr>
        <w:pStyle w:val="Nadpis3"/>
      </w:pPr>
      <w:bookmarkStart w:id="70" w:name="_Toc201756135"/>
      <w:r>
        <w:t>Základní parametry zpracování</w:t>
      </w:r>
      <w:bookmarkEnd w:id="70"/>
    </w:p>
    <w:tbl>
      <w:tblPr>
        <w:tblStyle w:val="Tabulkaseznamu4zvraznn1"/>
        <w:tblW w:w="9209" w:type="dxa"/>
        <w:tblLook w:val="04A0" w:firstRow="1" w:lastRow="0" w:firstColumn="1" w:lastColumn="0" w:noHBand="0" w:noVBand="1"/>
      </w:tblPr>
      <w:tblGrid>
        <w:gridCol w:w="3925"/>
        <w:gridCol w:w="5284"/>
      </w:tblGrid>
      <w:tr w:rsidR="00647D44" w:rsidRPr="000B6573" w14:paraId="672634E2"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2436D8C1"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Podpora uživatelů</w:t>
            </w:r>
          </w:p>
        </w:tc>
      </w:tr>
      <w:tr w:rsidR="00647D44" w:rsidRPr="000B6573" w14:paraId="2B5D28D5"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3FC7BAF6"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C5C48AE"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3220EC4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FF4435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48C7C016"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0A921234"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41522E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29E9D4B6"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Poradenství, technická a administrativní podpora uživatelů EUDIW  </w:t>
            </w:r>
          </w:p>
        </w:tc>
      </w:tr>
      <w:tr w:rsidR="00647D44" w:rsidRPr="000B6573" w14:paraId="0B02A4B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0D0FE5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0CB9A127"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Kontaktní údaje uživatelů EUDIW</w:t>
            </w:r>
          </w:p>
          <w:p w14:paraId="48681754"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Identifikační údaje uživatelů EUDIW</w:t>
            </w:r>
          </w:p>
          <w:p w14:paraId="5C53DA44"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Komunikace s uživateli EUDIW</w:t>
            </w:r>
          </w:p>
          <w:p w14:paraId="17E939FF" w14:textId="77777777" w:rsidR="00647D44"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Technické údaje týkající se využívání EUDIW uživatelem</w:t>
            </w:r>
          </w:p>
          <w:p w14:paraId="6962B690" w14:textId="77777777" w:rsidR="00647D44" w:rsidRPr="00EE73CB"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Identifikační a kontaktní údaje pracovníka poskytujícího podporu uživateli EUDIW (v omezeném rozsahu)</w:t>
            </w:r>
          </w:p>
        </w:tc>
      </w:tr>
      <w:tr w:rsidR="00647D44" w:rsidRPr="000B6573" w14:paraId="62433C83"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F765B6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7A9E0EA1" w14:textId="77777777" w:rsidR="00647D44"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Uživatelé EUDIW</w:t>
            </w:r>
          </w:p>
          <w:p w14:paraId="1CA432F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Pracovníci poskytující podporu uživatelům EUDIW</w:t>
            </w:r>
          </w:p>
        </w:tc>
      </w:tr>
      <w:tr w:rsidR="00647D44" w:rsidRPr="000B6573" w14:paraId="12E86BF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8755C2F"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595E54CF"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63CE42EC"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98258E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1899EAB8"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4093117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AEA4CC5"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0990172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77D426A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20DCA4F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BB0B98C"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55CAFD5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7659F09"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651192A3" w14:textId="77777777" w:rsidR="00647D44" w:rsidRDefault="00647D44" w:rsidP="00647D44">
      <w:pPr>
        <w:jc w:val="both"/>
      </w:pPr>
    </w:p>
    <w:p w14:paraId="6E336EF3" w14:textId="77777777" w:rsidR="00647D44" w:rsidRDefault="00647D44" w:rsidP="00647D44">
      <w:pPr>
        <w:pStyle w:val="Nadpis3"/>
        <w:rPr>
          <w:rFonts w:cstheme="minorHAnsi"/>
        </w:rPr>
      </w:pPr>
      <w:bookmarkStart w:id="71" w:name="_Toc201756136"/>
      <w:r>
        <w:rPr>
          <w:rFonts w:cstheme="minorHAnsi"/>
        </w:rPr>
        <w:lastRenderedPageBreak/>
        <w:t>Test proporcionality</w:t>
      </w:r>
      <w:bookmarkEnd w:id="71"/>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2EFEA1A6"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46344428"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5E279150"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Podpora uživatelů</w:t>
            </w:r>
          </w:p>
        </w:tc>
      </w:tr>
      <w:tr w:rsidR="00647D44" w:rsidRPr="009032B3" w14:paraId="3AC1BF4A"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798C333F"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1296DED7" w14:textId="77777777" w:rsidR="00647D44" w:rsidRDefault="00647D44" w:rsidP="004A6268">
            <w:pPr>
              <w:pStyle w:val="Tabulka"/>
              <w:jc w:val="left"/>
              <w:rPr>
                <w:b w:val="0"/>
                <w:bCs/>
                <w:sz w:val="22"/>
                <w:szCs w:val="22"/>
              </w:rPr>
            </w:pPr>
          </w:p>
          <w:p w14:paraId="40EFA7C3" w14:textId="77777777" w:rsidR="00647D44" w:rsidRDefault="00647D44" w:rsidP="004A6268">
            <w:pPr>
              <w:pStyle w:val="Tabulka"/>
              <w:jc w:val="left"/>
              <w:rPr>
                <w:b w:val="0"/>
                <w:bCs/>
                <w:sz w:val="22"/>
                <w:szCs w:val="22"/>
              </w:rPr>
            </w:pPr>
          </w:p>
          <w:p w14:paraId="4503AC85"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38FE4B80" w14:textId="77777777" w:rsidR="00647D44" w:rsidRDefault="00647D44" w:rsidP="004A6268">
            <w:pPr>
              <w:jc w:val="both"/>
              <w:cnfStyle w:val="000000100000" w:firstRow="0" w:lastRow="0" w:firstColumn="0" w:lastColumn="0" w:oddVBand="0" w:evenVBand="0" w:oddHBand="1" w:evenHBand="0" w:firstRowFirstColumn="0" w:firstRowLastColumn="0" w:lastRowFirstColumn="0" w:lastRowLastColumn="0"/>
            </w:pPr>
            <w:r>
              <w:t xml:space="preserve">ANO, toto zpracování je nezbytné pro zajištění </w:t>
            </w:r>
            <w:r w:rsidRPr="00371625">
              <w:t>dostupnost</w:t>
            </w:r>
            <w:r>
              <w:t>i</w:t>
            </w:r>
            <w:r w:rsidRPr="00371625">
              <w:t xml:space="preserve"> a bezpečnost</w:t>
            </w:r>
            <w:r>
              <w:t>i</w:t>
            </w:r>
            <w:r w:rsidRPr="00371625">
              <w:t xml:space="preserve"> </w:t>
            </w:r>
            <w:r>
              <w:t xml:space="preserve">EUDIW </w:t>
            </w:r>
            <w:r w:rsidRPr="00371625">
              <w:t>pro všechny uživatele.</w:t>
            </w:r>
          </w:p>
          <w:p w14:paraId="0EA3378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696219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892844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7E87D8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0D240AD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2365C21B"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35D44F27"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2CED59C5"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2899A2CD" w14:textId="77777777" w:rsidR="00647D44" w:rsidRDefault="00647D44" w:rsidP="004A6268">
            <w:pPr>
              <w:pStyle w:val="Tabulka"/>
              <w:jc w:val="left"/>
              <w:rPr>
                <w:b w:val="0"/>
                <w:bCs/>
                <w:sz w:val="22"/>
                <w:szCs w:val="22"/>
              </w:rPr>
            </w:pPr>
          </w:p>
          <w:p w14:paraId="290749D9" w14:textId="77777777" w:rsidR="00647D44" w:rsidRPr="009032B3" w:rsidRDefault="00647D44" w:rsidP="004A6268">
            <w:pPr>
              <w:pStyle w:val="Tabulka"/>
              <w:jc w:val="left"/>
              <w:rPr>
                <w:sz w:val="22"/>
                <w:szCs w:val="22"/>
              </w:rPr>
            </w:pPr>
          </w:p>
          <w:p w14:paraId="17A8C63A"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40C961FB"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08C0BBE5"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4F4EE45"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202E54F2"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11D45503"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19CE0758"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FFC77BD" w14:textId="77777777" w:rsidR="00647D44" w:rsidRPr="009032B3" w:rsidRDefault="00647D44" w:rsidP="004A6268">
            <w:pPr>
              <w:pStyle w:val="Tabulka"/>
              <w:jc w:val="left"/>
              <w:rPr>
                <w:sz w:val="22"/>
                <w:szCs w:val="22"/>
              </w:rPr>
            </w:pPr>
          </w:p>
        </w:tc>
        <w:tc>
          <w:tcPr>
            <w:tcW w:w="3232" w:type="pct"/>
            <w:noWrap/>
            <w:hideMark/>
          </w:tcPr>
          <w:p w14:paraId="638A4D0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4BBAB8D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5514CF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B02A986"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C7D8488" w14:textId="77777777" w:rsidR="00647D44" w:rsidRDefault="00647D44" w:rsidP="00647D44">
      <w:pPr>
        <w:jc w:val="both"/>
      </w:pPr>
    </w:p>
    <w:p w14:paraId="66522D38" w14:textId="77777777" w:rsidR="00647D44" w:rsidRDefault="00647D44" w:rsidP="00647D44">
      <w:r>
        <w:br w:type="page"/>
      </w:r>
    </w:p>
    <w:p w14:paraId="799DB90C" w14:textId="77777777" w:rsidR="00647D44" w:rsidRDefault="00647D44" w:rsidP="00647D44">
      <w:pPr>
        <w:pStyle w:val="Nadpis2"/>
      </w:pPr>
      <w:bookmarkStart w:id="72" w:name="_Toc201756137"/>
      <w:r>
        <w:lastRenderedPageBreak/>
        <w:t>Obnova peněženky</w:t>
      </w:r>
      <w:bookmarkEnd w:id="72"/>
    </w:p>
    <w:p w14:paraId="32D0FD4B" w14:textId="77777777" w:rsidR="00647D44" w:rsidRDefault="00647D44" w:rsidP="00647D44">
      <w:pPr>
        <w:pStyle w:val="Odstavecseseznamem"/>
        <w:spacing w:after="0"/>
        <w:ind w:left="360"/>
        <w:contextualSpacing w:val="0"/>
        <w:jc w:val="both"/>
      </w:pPr>
    </w:p>
    <w:p w14:paraId="1691EA82" w14:textId="77777777" w:rsidR="00647D44" w:rsidRDefault="00647D44" w:rsidP="008A4229">
      <w:pPr>
        <w:pStyle w:val="Odstavecseseznamem"/>
        <w:numPr>
          <w:ilvl w:val="0"/>
          <w:numId w:val="38"/>
        </w:numPr>
        <w:spacing w:after="0" w:line="259" w:lineRule="auto"/>
        <w:contextualSpacing w:val="0"/>
        <w:jc w:val="both"/>
      </w:pPr>
      <w:r>
        <w:t>Tato funkcionalita představuje proces umožňující bezpečné zálohování a následnou obnovu EUDIW uživatele v případě její ztráty či poškození. Konkrétně umožňuje obnovu dat v nové instanci peněženky stejného poskytovatele pomocí identifikace uživatele a načtení datových objektů („</w:t>
      </w:r>
      <w:proofErr w:type="spellStart"/>
      <w:r>
        <w:t>Backup</w:t>
      </w:r>
      <w:proofErr w:type="spellEnd"/>
      <w:r>
        <w:t xml:space="preserve"> and </w:t>
      </w:r>
      <w:proofErr w:type="spellStart"/>
      <w:r>
        <w:t>Restore</w:t>
      </w:r>
      <w:proofErr w:type="spellEnd"/>
      <w:r>
        <w:t xml:space="preserve"> </w:t>
      </w:r>
      <w:proofErr w:type="spellStart"/>
      <w:r>
        <w:t>Object</w:t>
      </w:r>
      <w:proofErr w:type="spellEnd"/>
      <w:r>
        <w:t xml:space="preserve">“), které obsahují bezpečně uložené informace o původních atributech. </w:t>
      </w:r>
    </w:p>
    <w:p w14:paraId="76DE42E8" w14:textId="77777777" w:rsidR="00647D44" w:rsidRDefault="00647D44" w:rsidP="00647D44">
      <w:pPr>
        <w:pStyle w:val="Odstavecseseznamem"/>
        <w:spacing w:after="0"/>
        <w:ind w:left="360"/>
        <w:contextualSpacing w:val="0"/>
        <w:jc w:val="both"/>
      </w:pPr>
    </w:p>
    <w:p w14:paraId="47B9BBA3" w14:textId="77777777" w:rsidR="00647D44" w:rsidRDefault="00647D44" w:rsidP="008A4229">
      <w:pPr>
        <w:pStyle w:val="Odstavecseseznamem"/>
        <w:numPr>
          <w:ilvl w:val="0"/>
          <w:numId w:val="38"/>
        </w:numPr>
        <w:spacing w:after="0" w:line="259" w:lineRule="auto"/>
        <w:contextualSpacing w:val="0"/>
        <w:jc w:val="both"/>
      </w:pPr>
      <w:r>
        <w:t>Tento proces je klíčový pro zajištění kontinuity a dostupnosti digitální identity a je nezbytný pro zachování důvěry uživatelů v dlouhodobou bezpečnost a funkčnost EUDIW.</w:t>
      </w:r>
    </w:p>
    <w:p w14:paraId="3B6031B5" w14:textId="77777777" w:rsidR="00647D44" w:rsidRDefault="00647D44" w:rsidP="00647D44">
      <w:pPr>
        <w:spacing w:after="0"/>
        <w:jc w:val="both"/>
      </w:pPr>
    </w:p>
    <w:p w14:paraId="745FD041" w14:textId="77777777" w:rsidR="00647D44" w:rsidRPr="00080732" w:rsidRDefault="00647D44" w:rsidP="008A4229">
      <w:pPr>
        <w:pStyle w:val="Odstavecseseznamem"/>
        <w:numPr>
          <w:ilvl w:val="0"/>
          <w:numId w:val="38"/>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1AC55636" w14:textId="77777777" w:rsidR="00647D44" w:rsidRDefault="00647D44" w:rsidP="00647D44">
      <w:pPr>
        <w:spacing w:after="0"/>
        <w:jc w:val="both"/>
      </w:pPr>
    </w:p>
    <w:p w14:paraId="1F890E31" w14:textId="77777777" w:rsidR="00647D44" w:rsidRDefault="00647D44" w:rsidP="00647D44">
      <w:pPr>
        <w:pStyle w:val="Nadpis3"/>
      </w:pPr>
      <w:bookmarkStart w:id="73" w:name="_Toc201756138"/>
      <w:r>
        <w:t>Základní parametry zpracování</w:t>
      </w:r>
      <w:bookmarkEnd w:id="73"/>
    </w:p>
    <w:tbl>
      <w:tblPr>
        <w:tblStyle w:val="Tabulkaseznamu4zvraznn1"/>
        <w:tblW w:w="9209" w:type="dxa"/>
        <w:tblLook w:val="04A0" w:firstRow="1" w:lastRow="0" w:firstColumn="1" w:lastColumn="0" w:noHBand="0" w:noVBand="1"/>
      </w:tblPr>
      <w:tblGrid>
        <w:gridCol w:w="3925"/>
        <w:gridCol w:w="5284"/>
      </w:tblGrid>
      <w:tr w:rsidR="00647D44" w:rsidRPr="000B6573" w14:paraId="4FBF894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67F22698"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Obnova peněženky</w:t>
            </w:r>
          </w:p>
        </w:tc>
      </w:tr>
      <w:tr w:rsidR="00647D44" w:rsidRPr="000B6573" w14:paraId="3360C5DD"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020276DC"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33969862"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B5BC33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2938D1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1198BB72"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099141AD"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A5C83F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4A3FB861"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Zálohování a obnova EUDIW  </w:t>
            </w:r>
          </w:p>
        </w:tc>
      </w:tr>
      <w:tr w:rsidR="00647D44" w:rsidRPr="000B6573" w14:paraId="3FE294D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491348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719A19F4" w14:textId="77777777" w:rsidR="00647D44" w:rsidRPr="00EE73CB"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uložené v EUDIW</w:t>
            </w:r>
          </w:p>
        </w:tc>
      </w:tr>
      <w:tr w:rsidR="00647D44" w:rsidRPr="000B6573" w14:paraId="0B881AF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2749E7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7EF15649"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2A6561BA"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F7E6318"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2EAC7DDD"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05CBA2D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E62D94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0135BE21"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5448F6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03334C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777C826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7EA293C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E0C6A0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7D4D3B1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16E05D9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38740084"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23F7A1A" w14:textId="77777777" w:rsidR="00647D44" w:rsidRDefault="00647D44" w:rsidP="00647D44">
      <w:pPr>
        <w:jc w:val="both"/>
      </w:pPr>
    </w:p>
    <w:p w14:paraId="183C1D0D" w14:textId="77777777" w:rsidR="00647D44" w:rsidRDefault="00647D44" w:rsidP="00647D44">
      <w:pPr>
        <w:pStyle w:val="Nadpis3"/>
        <w:rPr>
          <w:rFonts w:cstheme="minorHAnsi"/>
        </w:rPr>
      </w:pPr>
      <w:bookmarkStart w:id="74" w:name="_Toc201756139"/>
      <w:r>
        <w:rPr>
          <w:rFonts w:cstheme="minorHAnsi"/>
        </w:rPr>
        <w:lastRenderedPageBreak/>
        <w:t>Test proporcionality</w:t>
      </w:r>
      <w:bookmarkEnd w:id="74"/>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DD2C9DC"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55333AE3"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2966F507"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Obnova peněženky</w:t>
            </w:r>
          </w:p>
        </w:tc>
      </w:tr>
      <w:tr w:rsidR="00647D44" w:rsidRPr="009032B3" w14:paraId="53E383AA"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4A96DF3A"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18FE99E7" w14:textId="77777777" w:rsidR="00647D44" w:rsidRDefault="00647D44" w:rsidP="004A6268">
            <w:pPr>
              <w:pStyle w:val="Tabulka"/>
              <w:jc w:val="left"/>
              <w:rPr>
                <w:b w:val="0"/>
                <w:bCs/>
                <w:sz w:val="22"/>
                <w:szCs w:val="22"/>
              </w:rPr>
            </w:pPr>
          </w:p>
          <w:p w14:paraId="7A62E09F" w14:textId="77777777" w:rsidR="00647D44" w:rsidRDefault="00647D44" w:rsidP="004A6268">
            <w:pPr>
              <w:pStyle w:val="Tabulka"/>
              <w:jc w:val="left"/>
              <w:rPr>
                <w:b w:val="0"/>
                <w:bCs/>
                <w:sz w:val="22"/>
                <w:szCs w:val="22"/>
              </w:rPr>
            </w:pPr>
          </w:p>
          <w:p w14:paraId="3E502C52"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24C129AC" w14:textId="77777777" w:rsidR="00647D44" w:rsidRDefault="00647D44" w:rsidP="004A6268">
            <w:pPr>
              <w:jc w:val="both"/>
              <w:cnfStyle w:val="000000100000" w:firstRow="0" w:lastRow="0" w:firstColumn="0" w:lastColumn="0" w:oddVBand="0" w:evenVBand="0" w:oddHBand="1" w:evenHBand="0" w:firstRowFirstColumn="0" w:firstRowLastColumn="0" w:lastRowFirstColumn="0" w:lastRowLastColumn="0"/>
            </w:pPr>
            <w:r>
              <w:t>ANO, toto zpracování je nezbytné pro zajištění kontinuity a dostupnosti digitální identity a je nezbytné pro zachování důvěry uživatelů v dlouhodobou bezpečnost a funkčnost EUDIW.</w:t>
            </w:r>
          </w:p>
          <w:p w14:paraId="216863D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CCAACA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64D9CE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A89A39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7D557E84"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5E867151"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5A3EF862"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3CCBA975"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C30CFE2" w14:textId="77777777" w:rsidR="00647D44" w:rsidRDefault="00647D44" w:rsidP="004A6268">
            <w:pPr>
              <w:pStyle w:val="Tabulka"/>
              <w:jc w:val="left"/>
              <w:rPr>
                <w:b w:val="0"/>
                <w:bCs/>
                <w:sz w:val="22"/>
                <w:szCs w:val="22"/>
              </w:rPr>
            </w:pPr>
          </w:p>
          <w:p w14:paraId="27A3FDE6" w14:textId="77777777" w:rsidR="00647D44" w:rsidRPr="009032B3" w:rsidRDefault="00647D44" w:rsidP="004A6268">
            <w:pPr>
              <w:pStyle w:val="Tabulka"/>
              <w:jc w:val="left"/>
              <w:rPr>
                <w:sz w:val="22"/>
                <w:szCs w:val="22"/>
              </w:rPr>
            </w:pPr>
          </w:p>
          <w:p w14:paraId="59503081"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7461976E"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5EFB5D9B"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C42ECE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02237371"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6B61ABF"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732D07EC"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2195D036" w14:textId="77777777" w:rsidR="00647D44" w:rsidRPr="009032B3" w:rsidRDefault="00647D44" w:rsidP="004A6268">
            <w:pPr>
              <w:pStyle w:val="Tabulka"/>
              <w:jc w:val="left"/>
              <w:rPr>
                <w:sz w:val="22"/>
                <w:szCs w:val="22"/>
              </w:rPr>
            </w:pPr>
          </w:p>
        </w:tc>
        <w:tc>
          <w:tcPr>
            <w:tcW w:w="3232" w:type="pct"/>
            <w:noWrap/>
            <w:hideMark/>
          </w:tcPr>
          <w:p w14:paraId="0B617B9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35D0014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7CD4F4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A66BB11"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510579F" w14:textId="77777777" w:rsidR="00647D44" w:rsidRDefault="00647D44" w:rsidP="00647D44">
      <w:pPr>
        <w:jc w:val="both"/>
      </w:pPr>
    </w:p>
    <w:p w14:paraId="7EFE309F" w14:textId="77777777" w:rsidR="00647D44" w:rsidRDefault="00647D44" w:rsidP="00647D44"/>
    <w:p w14:paraId="789C4E00" w14:textId="77777777" w:rsidR="00647D44" w:rsidRDefault="00647D44" w:rsidP="00647D44">
      <w:pPr>
        <w:pStyle w:val="Nadpis2"/>
      </w:pPr>
      <w:bookmarkStart w:id="75" w:name="_Toc201756140"/>
      <w:r>
        <w:lastRenderedPageBreak/>
        <w:t>Přenos údajů z jedné peněženky do druhé</w:t>
      </w:r>
      <w:bookmarkEnd w:id="75"/>
    </w:p>
    <w:p w14:paraId="1F695B26" w14:textId="77777777" w:rsidR="00647D44" w:rsidRDefault="00647D44" w:rsidP="00647D44">
      <w:pPr>
        <w:pStyle w:val="Odstavecseseznamem"/>
        <w:spacing w:after="0"/>
        <w:ind w:left="360"/>
        <w:contextualSpacing w:val="0"/>
        <w:jc w:val="both"/>
      </w:pPr>
    </w:p>
    <w:p w14:paraId="27DA921B" w14:textId="77777777" w:rsidR="00647D44" w:rsidRDefault="00647D44" w:rsidP="008A4229">
      <w:pPr>
        <w:pStyle w:val="Odstavecseseznamem"/>
        <w:numPr>
          <w:ilvl w:val="0"/>
          <w:numId w:val="39"/>
        </w:numPr>
        <w:spacing w:after="0" w:line="259" w:lineRule="auto"/>
        <w:contextualSpacing w:val="0"/>
        <w:jc w:val="both"/>
      </w:pPr>
      <w:r>
        <w:t xml:space="preserve">Zajištění přenositelnosti údajů v rámci EUDIW umožňuje uživateli přenést údaje mezi různými evropskými peněženkami digitální identity, zejména při změně poskytovatele EUDIW. Tento proces zahrnuje přenos identifikačních údajů a atributů z původní peněženky do nové peněženky, přičemž uživatel musí být ztotožněn poskytovatelem identifikačních údajů (PID/DIA). </w:t>
      </w:r>
    </w:p>
    <w:p w14:paraId="0723CC5C" w14:textId="77777777" w:rsidR="00647D44" w:rsidRDefault="00647D44" w:rsidP="00647D44">
      <w:pPr>
        <w:pStyle w:val="Odstavecseseznamem"/>
        <w:spacing w:after="0"/>
        <w:ind w:left="360"/>
        <w:contextualSpacing w:val="0"/>
        <w:jc w:val="both"/>
      </w:pPr>
    </w:p>
    <w:p w14:paraId="0363A1E5" w14:textId="77777777" w:rsidR="00647D44" w:rsidRDefault="00647D44" w:rsidP="008A4229">
      <w:pPr>
        <w:pStyle w:val="Odstavecseseznamem"/>
        <w:numPr>
          <w:ilvl w:val="0"/>
          <w:numId w:val="39"/>
        </w:numPr>
        <w:spacing w:after="0" w:line="259" w:lineRule="auto"/>
        <w:contextualSpacing w:val="0"/>
        <w:jc w:val="both"/>
      </w:pPr>
      <w:r>
        <w:t>Proces vyžaduje spolupráci poskytovatelů elektronických potvrzení atributů a dalších subjektů, aby byla zajištěna jednoznačná identifikace uživatele a bezpečné přenesení všech relevantních dat.</w:t>
      </w:r>
    </w:p>
    <w:p w14:paraId="204671B6" w14:textId="77777777" w:rsidR="00647D44" w:rsidRDefault="00647D44" w:rsidP="00647D44">
      <w:pPr>
        <w:pStyle w:val="Odstavecseseznamem"/>
        <w:spacing w:after="0"/>
        <w:ind w:left="360"/>
        <w:contextualSpacing w:val="0"/>
        <w:jc w:val="both"/>
      </w:pPr>
    </w:p>
    <w:p w14:paraId="49850A57" w14:textId="77777777" w:rsidR="00647D44" w:rsidRPr="008B0E14" w:rsidRDefault="00647D44" w:rsidP="008A4229">
      <w:pPr>
        <w:pStyle w:val="Odstavecseseznamem"/>
        <w:numPr>
          <w:ilvl w:val="0"/>
          <w:numId w:val="39"/>
        </w:numPr>
        <w:spacing w:after="0" w:line="259" w:lineRule="auto"/>
        <w:ind w:left="357" w:hanging="357"/>
        <w:contextualSpacing w:val="0"/>
        <w:jc w:val="both"/>
      </w:pPr>
      <w:r w:rsidRPr="008B0E14">
        <w:t xml:space="preserve">Díky této funkcionalitě </w:t>
      </w:r>
      <w:r>
        <w:t xml:space="preserve">mají uživatelé EUDIW možnost vybrat si mezi poskytovateli EUDIW, podporuje tedy vytváření nových řešení tak, aby nedošlo k monopolizaci služby. </w:t>
      </w:r>
    </w:p>
    <w:p w14:paraId="0FEA806D" w14:textId="77777777" w:rsidR="00647D44" w:rsidRDefault="00647D44" w:rsidP="00647D44">
      <w:pPr>
        <w:spacing w:after="0"/>
        <w:jc w:val="both"/>
      </w:pPr>
    </w:p>
    <w:p w14:paraId="324DA0C0" w14:textId="77777777" w:rsidR="00647D44" w:rsidRPr="00080732" w:rsidRDefault="00647D44" w:rsidP="008A4229">
      <w:pPr>
        <w:pStyle w:val="Odstavecseseznamem"/>
        <w:numPr>
          <w:ilvl w:val="0"/>
          <w:numId w:val="39"/>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671CC6B5" w14:textId="77777777" w:rsidR="00647D44" w:rsidRDefault="00647D44" w:rsidP="00647D44">
      <w:pPr>
        <w:spacing w:after="0"/>
        <w:jc w:val="both"/>
      </w:pPr>
    </w:p>
    <w:p w14:paraId="55FFE93E" w14:textId="77777777" w:rsidR="00647D44" w:rsidRDefault="00647D44" w:rsidP="00647D44">
      <w:pPr>
        <w:pStyle w:val="Nadpis3"/>
      </w:pPr>
      <w:bookmarkStart w:id="76" w:name="_Toc201756141"/>
      <w:r>
        <w:t>Základní parametry zpracování</w:t>
      </w:r>
      <w:bookmarkEnd w:id="76"/>
    </w:p>
    <w:tbl>
      <w:tblPr>
        <w:tblStyle w:val="Tabulkaseznamu4zvraznn1"/>
        <w:tblW w:w="9209" w:type="dxa"/>
        <w:tblLook w:val="04A0" w:firstRow="1" w:lastRow="0" w:firstColumn="1" w:lastColumn="0" w:noHBand="0" w:noVBand="1"/>
      </w:tblPr>
      <w:tblGrid>
        <w:gridCol w:w="3925"/>
        <w:gridCol w:w="5284"/>
      </w:tblGrid>
      <w:tr w:rsidR="00647D44" w:rsidRPr="000B6573" w14:paraId="0631B4D1"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55A3C10B"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Přenos údajů z jedné peněženky do druhé</w:t>
            </w:r>
          </w:p>
        </w:tc>
      </w:tr>
      <w:tr w:rsidR="00647D44" w:rsidRPr="000B6573" w14:paraId="2372BCAB"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3BF26608"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5D410BE8"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73376A91"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3BCA97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7BEF12E"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6E31DB0F"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0003C6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141B1644"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Přenesení údajů z jedné peněženky do druhé  </w:t>
            </w:r>
          </w:p>
        </w:tc>
      </w:tr>
      <w:tr w:rsidR="00647D44" w:rsidRPr="000B6573" w14:paraId="5075B31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9ADBCA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692BCD73" w14:textId="77777777" w:rsidR="00647D44" w:rsidRPr="00EE73CB"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Osobní údaje uložené v EUDIW</w:t>
            </w:r>
          </w:p>
        </w:tc>
      </w:tr>
      <w:tr w:rsidR="00647D44" w:rsidRPr="000B6573" w14:paraId="7A4B076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E64F61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12419DAF"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2FC3A0A3"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B690464"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76DA4CDD"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2A6D4605"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EF66BD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4E944D7B"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0365E59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3D23FB9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2877BE8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14D4FF6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4A56313C"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67ABB47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136579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Samotnou podstatou tohoto zpracování je umožnění přenositelnosti</w:t>
            </w:r>
          </w:p>
          <w:p w14:paraId="5CCB6EC8"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7724CFA1" w14:textId="77777777" w:rsidR="00647D44" w:rsidRDefault="00647D44" w:rsidP="00647D44">
      <w:pPr>
        <w:jc w:val="both"/>
      </w:pPr>
    </w:p>
    <w:p w14:paraId="5A3E392A" w14:textId="77777777" w:rsidR="00647D44" w:rsidRDefault="00647D44" w:rsidP="00647D44">
      <w:pPr>
        <w:pStyle w:val="Nadpis3"/>
        <w:rPr>
          <w:rFonts w:cstheme="minorHAnsi"/>
        </w:rPr>
      </w:pPr>
      <w:bookmarkStart w:id="77" w:name="_Toc201756142"/>
      <w:r>
        <w:rPr>
          <w:rFonts w:cstheme="minorHAnsi"/>
        </w:rPr>
        <w:lastRenderedPageBreak/>
        <w:t>Test proporcionality</w:t>
      </w:r>
      <w:bookmarkEnd w:id="77"/>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7069A82A"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2023ECD5"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1D41626D"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Přenos údajů z jedné peněženky do druhé</w:t>
            </w:r>
          </w:p>
        </w:tc>
      </w:tr>
      <w:tr w:rsidR="00647D44" w:rsidRPr="009032B3" w14:paraId="2823E10C"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206558C8"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6B0BBE81" w14:textId="77777777" w:rsidR="00647D44" w:rsidRDefault="00647D44" w:rsidP="004A6268">
            <w:pPr>
              <w:pStyle w:val="Tabulka"/>
              <w:jc w:val="left"/>
              <w:rPr>
                <w:b w:val="0"/>
                <w:bCs/>
                <w:sz w:val="22"/>
                <w:szCs w:val="22"/>
              </w:rPr>
            </w:pPr>
          </w:p>
          <w:p w14:paraId="3C985080" w14:textId="77777777" w:rsidR="00647D44" w:rsidRDefault="00647D44" w:rsidP="004A6268">
            <w:pPr>
              <w:pStyle w:val="Tabulka"/>
              <w:jc w:val="left"/>
              <w:rPr>
                <w:b w:val="0"/>
                <w:bCs/>
                <w:sz w:val="22"/>
                <w:szCs w:val="22"/>
              </w:rPr>
            </w:pPr>
          </w:p>
          <w:p w14:paraId="3A551F3C"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6E9C076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k tomu, aby nedošlo k monopolizaci služby EUDIW, aby občané měli možnost volby mezi poskytovateli, s tím je spojený i rozvoj digitálních služeb a vznik kvalifikovaných pracovních míst.</w:t>
            </w:r>
          </w:p>
          <w:p w14:paraId="72D3F21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7FC800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CC8749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712EB6B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319EAE42"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037D521E"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79C40AAF"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70DAC7D8" w14:textId="77777777" w:rsidR="00647D44" w:rsidRDefault="00647D44" w:rsidP="004A6268">
            <w:pPr>
              <w:pStyle w:val="Tabulka"/>
              <w:jc w:val="left"/>
              <w:rPr>
                <w:b w:val="0"/>
                <w:bCs/>
                <w:sz w:val="22"/>
                <w:szCs w:val="22"/>
              </w:rPr>
            </w:pPr>
          </w:p>
          <w:p w14:paraId="14319572" w14:textId="77777777" w:rsidR="00647D44" w:rsidRPr="009032B3" w:rsidRDefault="00647D44" w:rsidP="004A6268">
            <w:pPr>
              <w:pStyle w:val="Tabulka"/>
              <w:jc w:val="left"/>
              <w:rPr>
                <w:sz w:val="22"/>
                <w:szCs w:val="22"/>
              </w:rPr>
            </w:pPr>
          </w:p>
          <w:p w14:paraId="4D3EE026"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0029F25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6441BF1A"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494D32B2"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2C06FFD3"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F8FDA6B"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3CBAF671"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6B8D1009" w14:textId="77777777" w:rsidR="00647D44" w:rsidRPr="009032B3" w:rsidRDefault="00647D44" w:rsidP="004A6268">
            <w:pPr>
              <w:pStyle w:val="Tabulka"/>
              <w:jc w:val="left"/>
              <w:rPr>
                <w:sz w:val="22"/>
                <w:szCs w:val="22"/>
              </w:rPr>
            </w:pPr>
          </w:p>
        </w:tc>
        <w:tc>
          <w:tcPr>
            <w:tcW w:w="3232" w:type="pct"/>
            <w:noWrap/>
            <w:hideMark/>
          </w:tcPr>
          <w:p w14:paraId="1DAD11F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1396415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654701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05C9D2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390FCEC" w14:textId="77777777" w:rsidR="00647D44" w:rsidRDefault="00647D44" w:rsidP="00647D44">
      <w:pPr>
        <w:jc w:val="both"/>
      </w:pPr>
    </w:p>
    <w:p w14:paraId="0C43B737" w14:textId="77777777" w:rsidR="00647D44" w:rsidRDefault="00647D44" w:rsidP="00647D44">
      <w:r>
        <w:br w:type="page"/>
      </w:r>
    </w:p>
    <w:p w14:paraId="1CD8656A" w14:textId="77777777" w:rsidR="00647D44" w:rsidRDefault="00647D44" w:rsidP="00647D44">
      <w:pPr>
        <w:pStyle w:val="Nadpis2"/>
      </w:pPr>
      <w:bookmarkStart w:id="78" w:name="_Toc201756143"/>
      <w:r>
        <w:lastRenderedPageBreak/>
        <w:t>Zneplatnění konkrétní instance EUDIW</w:t>
      </w:r>
      <w:bookmarkEnd w:id="78"/>
    </w:p>
    <w:p w14:paraId="34B76255" w14:textId="77777777" w:rsidR="00647D44" w:rsidRDefault="00647D44" w:rsidP="00647D44">
      <w:pPr>
        <w:pStyle w:val="Odstavecseseznamem"/>
        <w:spacing w:after="0"/>
        <w:ind w:left="360"/>
        <w:contextualSpacing w:val="0"/>
        <w:jc w:val="both"/>
      </w:pPr>
    </w:p>
    <w:p w14:paraId="7A443403" w14:textId="77777777" w:rsidR="00647D44" w:rsidRDefault="00647D44" w:rsidP="008A4229">
      <w:pPr>
        <w:pStyle w:val="Odstavecseseznamem"/>
        <w:numPr>
          <w:ilvl w:val="0"/>
          <w:numId w:val="40"/>
        </w:numPr>
        <w:spacing w:after="0" w:line="259" w:lineRule="auto"/>
        <w:ind w:left="357" w:hanging="357"/>
        <w:contextualSpacing w:val="0"/>
        <w:jc w:val="both"/>
      </w:pPr>
      <w:r w:rsidRPr="004E3E63">
        <w:t xml:space="preserve">Služba zneplatnění konkrétní instance EUDIW zahrnuje nepřetržitou dostupnost (24/7) zneplatnění </w:t>
      </w:r>
      <w:r>
        <w:t>EUDIW</w:t>
      </w:r>
      <w:r w:rsidRPr="004E3E63">
        <w:t xml:space="preserve"> prostřednictvím call centra a online rozhraní. Tento proces je klíčový při ztrátě či odcizení zařízení s peněženkou EUDIW, kdy nelze spoléhat na původně vydané identifikační údaje uložené v dané instanci. </w:t>
      </w:r>
    </w:p>
    <w:p w14:paraId="258C4ED4" w14:textId="77777777" w:rsidR="00647D44" w:rsidRDefault="00647D44" w:rsidP="00647D44">
      <w:pPr>
        <w:pStyle w:val="Odstavecseseznamem"/>
        <w:spacing w:after="0"/>
        <w:ind w:left="357"/>
        <w:contextualSpacing w:val="0"/>
        <w:jc w:val="both"/>
      </w:pPr>
    </w:p>
    <w:p w14:paraId="12B8D8AF" w14:textId="77777777" w:rsidR="00647D44" w:rsidRDefault="00647D44" w:rsidP="008A4229">
      <w:pPr>
        <w:pStyle w:val="Odstavecseseznamem"/>
        <w:numPr>
          <w:ilvl w:val="0"/>
          <w:numId w:val="40"/>
        </w:numPr>
        <w:spacing w:after="0" w:line="259" w:lineRule="auto"/>
        <w:ind w:left="357" w:hanging="357"/>
        <w:contextualSpacing w:val="0"/>
        <w:jc w:val="both"/>
      </w:pPr>
      <w:r w:rsidRPr="004E3E63">
        <w:t>Proces zneplatnění zajišťuje bezpečnost uživatele a ochranu osobních údajů proti zneužití neoprávněnou osobou, a tím zvyšuje celkovou bezpečnost a důvěryhodnost systému digitální identity.</w:t>
      </w:r>
    </w:p>
    <w:p w14:paraId="585D77DB" w14:textId="77777777" w:rsidR="00647D44" w:rsidRDefault="00647D44" w:rsidP="00647D44">
      <w:pPr>
        <w:spacing w:after="0"/>
        <w:jc w:val="both"/>
      </w:pPr>
    </w:p>
    <w:p w14:paraId="14CBF4F0" w14:textId="77777777" w:rsidR="00647D44" w:rsidRPr="00080732" w:rsidRDefault="00647D44" w:rsidP="008A4229">
      <w:pPr>
        <w:pStyle w:val="Odstavecseseznamem"/>
        <w:numPr>
          <w:ilvl w:val="0"/>
          <w:numId w:val="40"/>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6F804FA2" w14:textId="77777777" w:rsidR="00647D44" w:rsidRDefault="00647D44" w:rsidP="00647D44">
      <w:pPr>
        <w:spacing w:after="0"/>
        <w:jc w:val="both"/>
      </w:pPr>
    </w:p>
    <w:p w14:paraId="287BFFC0" w14:textId="77777777" w:rsidR="00647D44" w:rsidRDefault="00647D44" w:rsidP="00647D44">
      <w:pPr>
        <w:pStyle w:val="Nadpis3"/>
      </w:pPr>
      <w:bookmarkStart w:id="79" w:name="_Toc201756144"/>
      <w:r>
        <w:t>Základní parametry zpracování</w:t>
      </w:r>
      <w:bookmarkEnd w:id="79"/>
    </w:p>
    <w:tbl>
      <w:tblPr>
        <w:tblStyle w:val="Tabulkaseznamu4zvraznn1"/>
        <w:tblW w:w="9209" w:type="dxa"/>
        <w:tblLook w:val="04A0" w:firstRow="1" w:lastRow="0" w:firstColumn="1" w:lastColumn="0" w:noHBand="0" w:noVBand="1"/>
      </w:tblPr>
      <w:tblGrid>
        <w:gridCol w:w="3925"/>
        <w:gridCol w:w="5284"/>
      </w:tblGrid>
      <w:tr w:rsidR="00647D44" w:rsidRPr="000B6573" w14:paraId="3A24876E"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380F3301"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Zneplatnění konkrétní instance EUDIW</w:t>
            </w:r>
          </w:p>
        </w:tc>
      </w:tr>
      <w:tr w:rsidR="00647D44" w:rsidRPr="000B6573" w14:paraId="6C457039"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266C472D"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22F35660"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6867C8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3EEF224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702190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61D92103"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0642B6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6DE0BDAA"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Zneplatnění konkrétní instance EUDIW  </w:t>
            </w:r>
          </w:p>
        </w:tc>
      </w:tr>
      <w:tr w:rsidR="00647D44" w:rsidRPr="000B6573" w14:paraId="54035F0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1D44C7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886BCBD" w14:textId="77777777" w:rsidR="00647D44" w:rsidRPr="00EE73CB"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Identifikační údaje uživatele EUDIW</w:t>
            </w:r>
          </w:p>
        </w:tc>
      </w:tr>
      <w:tr w:rsidR="00647D44" w:rsidRPr="000B6573" w14:paraId="2088112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0614425"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4E80068C"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5502983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F0725BE"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703FA750"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1F37036E"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F96E62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3B073989"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6E19D049"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C8B517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27C0955A"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222E58B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670F299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BBB8B6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74DED5F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23C23FE4"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6F588524" w14:textId="77777777" w:rsidR="00647D44" w:rsidRDefault="00647D44" w:rsidP="00647D44">
      <w:pPr>
        <w:jc w:val="both"/>
      </w:pPr>
    </w:p>
    <w:p w14:paraId="31F8A366" w14:textId="77777777" w:rsidR="00647D44" w:rsidRDefault="00647D44" w:rsidP="00647D44">
      <w:pPr>
        <w:pStyle w:val="Nadpis3"/>
        <w:rPr>
          <w:rFonts w:cstheme="minorHAnsi"/>
        </w:rPr>
      </w:pPr>
      <w:bookmarkStart w:id="80" w:name="_Toc201756145"/>
      <w:r>
        <w:rPr>
          <w:rFonts w:cstheme="minorHAnsi"/>
        </w:rPr>
        <w:lastRenderedPageBreak/>
        <w:t>Test proporcionality</w:t>
      </w:r>
      <w:bookmarkEnd w:id="80"/>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AF081CC"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2AA15A7F"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0B1976D5"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Zneplatnění konkrétní instance EUDIW</w:t>
            </w:r>
          </w:p>
        </w:tc>
      </w:tr>
      <w:tr w:rsidR="00647D44" w:rsidRPr="009032B3" w14:paraId="4A0F5411"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27B066B2"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560909C" w14:textId="77777777" w:rsidR="00647D44" w:rsidRDefault="00647D44" w:rsidP="004A6268">
            <w:pPr>
              <w:pStyle w:val="Tabulka"/>
              <w:jc w:val="left"/>
              <w:rPr>
                <w:b w:val="0"/>
                <w:bCs/>
                <w:sz w:val="22"/>
                <w:szCs w:val="22"/>
              </w:rPr>
            </w:pPr>
          </w:p>
          <w:p w14:paraId="54987142" w14:textId="77777777" w:rsidR="00647D44" w:rsidRDefault="00647D44" w:rsidP="004A6268">
            <w:pPr>
              <w:pStyle w:val="Tabulka"/>
              <w:jc w:val="left"/>
              <w:rPr>
                <w:b w:val="0"/>
                <w:bCs/>
                <w:sz w:val="22"/>
                <w:szCs w:val="22"/>
              </w:rPr>
            </w:pPr>
          </w:p>
          <w:p w14:paraId="773DE0D7"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1BE79F9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zajištění důvěryhodnosti EUDIW a bezpečnosti zpracovávaných osobních údajů, zejména např. v případě ztráty zařízení, na němž je EUDIW instalována. Jedná se tedy o zpracování, které posiluje kontrolu subjektu osobních údajů nad jeho osobními údaji.</w:t>
            </w:r>
          </w:p>
          <w:p w14:paraId="1FE1B3D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0BC954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DB850D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33010AFD"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5CAC833A"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918E6F1"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5B60926D"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22DE4880" w14:textId="77777777" w:rsidR="00647D44" w:rsidRDefault="00647D44" w:rsidP="004A6268">
            <w:pPr>
              <w:pStyle w:val="Tabulka"/>
              <w:jc w:val="left"/>
              <w:rPr>
                <w:b w:val="0"/>
                <w:bCs/>
                <w:sz w:val="22"/>
                <w:szCs w:val="22"/>
              </w:rPr>
            </w:pPr>
          </w:p>
          <w:p w14:paraId="4490155D" w14:textId="77777777" w:rsidR="00647D44" w:rsidRPr="009032B3" w:rsidRDefault="00647D44" w:rsidP="004A6268">
            <w:pPr>
              <w:pStyle w:val="Tabulka"/>
              <w:jc w:val="left"/>
              <w:rPr>
                <w:sz w:val="22"/>
                <w:szCs w:val="22"/>
              </w:rPr>
            </w:pPr>
          </w:p>
          <w:p w14:paraId="669079D5"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4F9ED38B"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B265C4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9AFE9E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451442AE"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1333923"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0523D13B"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4A1E6BEC" w14:textId="77777777" w:rsidR="00647D44" w:rsidRPr="009032B3" w:rsidRDefault="00647D44" w:rsidP="004A6268">
            <w:pPr>
              <w:pStyle w:val="Tabulka"/>
              <w:jc w:val="left"/>
              <w:rPr>
                <w:sz w:val="22"/>
                <w:szCs w:val="22"/>
              </w:rPr>
            </w:pPr>
          </w:p>
        </w:tc>
        <w:tc>
          <w:tcPr>
            <w:tcW w:w="3232" w:type="pct"/>
            <w:noWrap/>
            <w:hideMark/>
          </w:tcPr>
          <w:p w14:paraId="0C1F0C0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1E1C895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7CC7AB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A8C57E2"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354EF54A" w14:textId="77777777" w:rsidR="00647D44" w:rsidRDefault="00647D44" w:rsidP="00647D44">
      <w:pPr>
        <w:jc w:val="both"/>
      </w:pPr>
    </w:p>
    <w:p w14:paraId="3124D6D3" w14:textId="77777777" w:rsidR="00647D44" w:rsidRDefault="00647D44" w:rsidP="00647D44">
      <w:r>
        <w:br w:type="page"/>
      </w:r>
    </w:p>
    <w:p w14:paraId="6D52264E" w14:textId="77777777" w:rsidR="00647D44" w:rsidRDefault="00647D44" w:rsidP="00647D44">
      <w:pPr>
        <w:pStyle w:val="Nadpis2"/>
      </w:pPr>
      <w:bookmarkStart w:id="81" w:name="_Toc201756146"/>
      <w:r>
        <w:lastRenderedPageBreak/>
        <w:t>Shromažďování informací o používání EUDIW</w:t>
      </w:r>
      <w:bookmarkEnd w:id="81"/>
    </w:p>
    <w:p w14:paraId="03946D62" w14:textId="77777777" w:rsidR="00647D44" w:rsidRPr="00095CB5" w:rsidRDefault="00647D44" w:rsidP="008A4229">
      <w:pPr>
        <w:pStyle w:val="Odstavecseseznamem"/>
        <w:numPr>
          <w:ilvl w:val="0"/>
          <w:numId w:val="41"/>
        </w:numPr>
        <w:spacing w:after="0" w:line="259" w:lineRule="auto"/>
        <w:ind w:left="357" w:hanging="357"/>
        <w:jc w:val="both"/>
      </w:pPr>
      <w:r>
        <w:t xml:space="preserve">Účelem tohoto zpracování je naplnění povinnosti členského státu dle Nařízení, </w:t>
      </w:r>
      <w:r w:rsidRPr="00095CB5">
        <w:t xml:space="preserve">shromažďovat a vyhodnocovat statistické údaje o fungování </w:t>
      </w:r>
      <w:r>
        <w:t>EUDIW</w:t>
      </w:r>
      <w:r w:rsidRPr="00095CB5">
        <w:t xml:space="preserve"> a kvalifikovaných službách vytvářejících důvěru, </w:t>
      </w:r>
      <w:r>
        <w:t>kdy členský stát je povinen shromažďovat a zveřejňovat následující informace:</w:t>
      </w:r>
    </w:p>
    <w:p w14:paraId="70350391" w14:textId="77777777" w:rsidR="00647D44" w:rsidRPr="00095CB5" w:rsidRDefault="00647D44" w:rsidP="00647D44">
      <w:pPr>
        <w:spacing w:after="0"/>
        <w:jc w:val="both"/>
      </w:pPr>
    </w:p>
    <w:p w14:paraId="3CD6D001" w14:textId="77777777" w:rsidR="00647D44" w:rsidRPr="00095CB5" w:rsidRDefault="00647D44" w:rsidP="008A4229">
      <w:pPr>
        <w:pStyle w:val="Odstavecseseznamem"/>
        <w:numPr>
          <w:ilvl w:val="0"/>
          <w:numId w:val="59"/>
        </w:numPr>
        <w:spacing w:after="0" w:line="259" w:lineRule="auto"/>
        <w:jc w:val="both"/>
      </w:pPr>
      <w:r>
        <w:t>p</w:t>
      </w:r>
      <w:r w:rsidRPr="00095CB5">
        <w:t>očet fyzických a právnických osob s platnou evropskou peněženkou digitální identity</w:t>
      </w:r>
      <w:r>
        <w:t>;</w:t>
      </w:r>
    </w:p>
    <w:p w14:paraId="17F699CC" w14:textId="77777777" w:rsidR="00647D44" w:rsidRPr="00095CB5" w:rsidRDefault="00647D44" w:rsidP="008A4229">
      <w:pPr>
        <w:pStyle w:val="Odstavecseseznamem"/>
        <w:numPr>
          <w:ilvl w:val="0"/>
          <w:numId w:val="59"/>
        </w:numPr>
        <w:spacing w:after="0" w:line="259" w:lineRule="auto"/>
        <w:jc w:val="both"/>
      </w:pPr>
      <w:r>
        <w:t>d</w:t>
      </w:r>
      <w:r w:rsidRPr="00095CB5">
        <w:t>ruh a počet služeb akceptujících evropskou peněženku digitální identity</w:t>
      </w:r>
      <w:r>
        <w:t>;</w:t>
      </w:r>
    </w:p>
    <w:p w14:paraId="6A76DC02" w14:textId="77777777" w:rsidR="00647D44" w:rsidRPr="00095CB5" w:rsidRDefault="00647D44" w:rsidP="008A4229">
      <w:pPr>
        <w:pStyle w:val="Odstavecseseznamem"/>
        <w:numPr>
          <w:ilvl w:val="0"/>
          <w:numId w:val="59"/>
        </w:numPr>
        <w:spacing w:after="0" w:line="259" w:lineRule="auto"/>
        <w:jc w:val="both"/>
      </w:pPr>
      <w:r>
        <w:t>p</w:t>
      </w:r>
      <w:r w:rsidRPr="00095CB5">
        <w:t>očet stížností uživatelů a incidentů týkajících se ochrany spotřebitelů a ochrany údajů</w:t>
      </w:r>
      <w:r>
        <w:t>;</w:t>
      </w:r>
    </w:p>
    <w:p w14:paraId="6CE31BB4" w14:textId="77777777" w:rsidR="00647D44" w:rsidRPr="00095CB5" w:rsidRDefault="00647D44" w:rsidP="008A4229">
      <w:pPr>
        <w:pStyle w:val="Odstavecseseznamem"/>
        <w:numPr>
          <w:ilvl w:val="0"/>
          <w:numId w:val="59"/>
        </w:numPr>
        <w:spacing w:after="0" w:line="259" w:lineRule="auto"/>
        <w:jc w:val="both"/>
      </w:pPr>
      <w:r>
        <w:t>ú</w:t>
      </w:r>
      <w:r w:rsidRPr="00095CB5">
        <w:t>daje o incidentech, které zabránily použití peněženky digitální identity</w:t>
      </w:r>
      <w:r>
        <w:t>;</w:t>
      </w:r>
    </w:p>
    <w:p w14:paraId="5FAAC691" w14:textId="77777777" w:rsidR="00647D44" w:rsidRDefault="00647D44" w:rsidP="008A4229">
      <w:pPr>
        <w:pStyle w:val="Odstavecseseznamem"/>
        <w:numPr>
          <w:ilvl w:val="0"/>
          <w:numId w:val="59"/>
        </w:numPr>
        <w:spacing w:after="0" w:line="259" w:lineRule="auto"/>
        <w:jc w:val="both"/>
      </w:pPr>
      <w:r>
        <w:t>ú</w:t>
      </w:r>
      <w:r w:rsidRPr="00095CB5">
        <w:t>daje o významných bezpečnostních incidentech, porušeních zabezpečení a počtu dotčených uživatelů</w:t>
      </w:r>
      <w:r>
        <w:t>.</w:t>
      </w:r>
    </w:p>
    <w:p w14:paraId="3590A462" w14:textId="77777777" w:rsidR="00647D44" w:rsidRDefault="00647D44" w:rsidP="00647D44">
      <w:pPr>
        <w:spacing w:after="0"/>
        <w:ind w:left="357"/>
        <w:jc w:val="both"/>
      </w:pPr>
      <w:r>
        <w:t xml:space="preserve"> Tato data budou členskému státu předávána a zveřejňována agregovaně, anonymní, nicméně v rámci jejich shromáždění na straně kvalifikovaného správce dochází k jejich extrakci z </w:t>
      </w:r>
      <w:proofErr w:type="spellStart"/>
      <w:r>
        <w:t>datasetů</w:t>
      </w:r>
      <w:proofErr w:type="spellEnd"/>
      <w:r>
        <w:t xml:space="preserve"> obsahujících osobní údaje.</w:t>
      </w:r>
    </w:p>
    <w:p w14:paraId="08FF192C" w14:textId="77777777" w:rsidR="00647D44" w:rsidRDefault="00647D44" w:rsidP="00647D44">
      <w:pPr>
        <w:spacing w:after="0"/>
        <w:ind w:left="357"/>
        <w:jc w:val="both"/>
      </w:pPr>
    </w:p>
    <w:p w14:paraId="3D757118" w14:textId="77777777" w:rsidR="00647D44" w:rsidRDefault="00647D44" w:rsidP="008A4229">
      <w:pPr>
        <w:pStyle w:val="Odstavecseseznamem"/>
        <w:numPr>
          <w:ilvl w:val="0"/>
          <w:numId w:val="41"/>
        </w:numPr>
        <w:spacing w:after="0" w:line="259" w:lineRule="auto"/>
        <w:ind w:left="357" w:hanging="357"/>
        <w:contextualSpacing w:val="0"/>
        <w:jc w:val="both"/>
      </w:pPr>
      <w:r w:rsidRPr="00E0427C">
        <w:t xml:space="preserve">Údaje umožňují členským státům a EU analyzovat, zda </w:t>
      </w:r>
      <w:r>
        <w:t xml:space="preserve">EUDIW </w:t>
      </w:r>
      <w:r w:rsidRPr="00E0427C">
        <w:t>plní svůj účel – tedy usnadnění digitální identifikace a autentizace – a jak efektivně funguje v praxi.</w:t>
      </w:r>
      <w:r>
        <w:t xml:space="preserve"> </w:t>
      </w:r>
      <w:r w:rsidRPr="00E0427C">
        <w:t>Statistiky o incidentech, stížnostech a bezpečnostních problémech umožňují identifikovat slabá místa a včas reagovat – např. zavést nápravná opatření, zlepšit zabezpečení nebo změnit pravidla provozu.</w:t>
      </w:r>
    </w:p>
    <w:p w14:paraId="5D8083D4" w14:textId="77777777" w:rsidR="00647D44" w:rsidRDefault="00647D44" w:rsidP="00647D44">
      <w:pPr>
        <w:spacing w:after="0"/>
        <w:jc w:val="both"/>
      </w:pPr>
    </w:p>
    <w:p w14:paraId="264E3B40" w14:textId="77777777" w:rsidR="00647D44" w:rsidRPr="00080732" w:rsidRDefault="00647D44" w:rsidP="008A4229">
      <w:pPr>
        <w:pStyle w:val="Odstavecseseznamem"/>
        <w:numPr>
          <w:ilvl w:val="0"/>
          <w:numId w:val="41"/>
        </w:numPr>
        <w:spacing w:after="0" w:line="259" w:lineRule="auto"/>
        <w:ind w:left="357" w:hanging="357"/>
        <w:contextualSpacing w:val="0"/>
        <w:jc w:val="both"/>
      </w:pPr>
      <w:r>
        <w:t>K tomuto zpracování dochází na základě čl. 6 odst. 1 písm. c) GDPR (zpracování je nezbytné pro splnění právní povinnosti – čl. 48a Nařízení).</w:t>
      </w:r>
    </w:p>
    <w:p w14:paraId="2243DAEC" w14:textId="77777777" w:rsidR="00647D44" w:rsidRDefault="00647D44" w:rsidP="00647D44">
      <w:pPr>
        <w:spacing w:after="0"/>
        <w:jc w:val="both"/>
      </w:pPr>
    </w:p>
    <w:p w14:paraId="20324CF4" w14:textId="77777777" w:rsidR="00647D44" w:rsidRDefault="00647D44" w:rsidP="00647D44">
      <w:pPr>
        <w:pStyle w:val="Nadpis3"/>
      </w:pPr>
      <w:bookmarkStart w:id="82" w:name="_Toc201756147"/>
      <w:r>
        <w:t>Základní parametry zpracování</w:t>
      </w:r>
      <w:bookmarkEnd w:id="82"/>
    </w:p>
    <w:tbl>
      <w:tblPr>
        <w:tblStyle w:val="Tabulkaseznamu4zvraznn1"/>
        <w:tblW w:w="9209" w:type="dxa"/>
        <w:tblLook w:val="04A0" w:firstRow="1" w:lastRow="0" w:firstColumn="1" w:lastColumn="0" w:noHBand="0" w:noVBand="1"/>
      </w:tblPr>
      <w:tblGrid>
        <w:gridCol w:w="3925"/>
        <w:gridCol w:w="5284"/>
      </w:tblGrid>
      <w:tr w:rsidR="00647D44" w:rsidRPr="000B6573" w14:paraId="6BF5F60E"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44BEEF7A"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Shromažďování informací o používání EUDIW</w:t>
            </w:r>
          </w:p>
        </w:tc>
      </w:tr>
      <w:tr w:rsidR="00647D44" w:rsidRPr="000B6573" w14:paraId="3DE78F93"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55ED7603"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11D545E8"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6A90F9D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77BE06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665BCB3E"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3BB7513F"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6CD91A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2759D118"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Shromáždění informací o používání EUDIW</w:t>
            </w:r>
          </w:p>
        </w:tc>
      </w:tr>
      <w:tr w:rsidR="00647D44" w:rsidRPr="000B6573" w14:paraId="4456FAA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2B4BB5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6A832608" w14:textId="77777777" w:rsidR="00647D44" w:rsidRPr="00EE73CB"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Osobní údaje týkající se událostí dle čl. </w:t>
            </w:r>
            <w:proofErr w:type="gramStart"/>
            <w:r>
              <w:rPr>
                <w:rFonts w:asciiTheme="minorHAnsi" w:hAnsiTheme="minorHAnsi" w:cstheme="minorHAnsi"/>
                <w:szCs w:val="22"/>
              </w:rPr>
              <w:t>48a</w:t>
            </w:r>
            <w:proofErr w:type="gramEnd"/>
            <w:r>
              <w:rPr>
                <w:rFonts w:asciiTheme="minorHAnsi" w:hAnsiTheme="minorHAnsi" w:cstheme="minorHAnsi"/>
                <w:szCs w:val="22"/>
              </w:rPr>
              <w:t xml:space="preserve"> odst. 2 za účelem extrakce statistických dat.</w:t>
            </w:r>
          </w:p>
        </w:tc>
      </w:tr>
      <w:tr w:rsidR="00647D44" w:rsidRPr="000B6573" w14:paraId="01A02C2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7DB42F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11A4FD90"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095CB5">
              <w:rPr>
                <w:rFonts w:asciiTheme="minorHAnsi" w:hAnsiTheme="minorHAnsi" w:cstheme="minorHAnsi"/>
                <w:szCs w:val="22"/>
              </w:rPr>
              <w:t>Uživatelé evropských peněženek digitální identity, poskytovatelé kvalifikovaných služeb vytvářejících důvěru, spoléhající se strany</w:t>
            </w:r>
          </w:p>
        </w:tc>
      </w:tr>
      <w:tr w:rsidR="00647D44" w:rsidRPr="000B6573" w14:paraId="666E9E9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8CA4F12"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04485842"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7D3BF1D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CC6CCB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31A760DE"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20BC6FA3"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FB908E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7898BE9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16D3C9B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55EE7A3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Námitka – Neuplatní se, pouze pro zpracování založené na oprávněném zájmu</w:t>
            </w:r>
          </w:p>
          <w:p w14:paraId="38D3C98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2FE629D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2BDEE323"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78138359" w14:textId="77777777" w:rsidR="00647D44" w:rsidRDefault="00647D44" w:rsidP="00647D44">
      <w:pPr>
        <w:jc w:val="both"/>
      </w:pPr>
    </w:p>
    <w:p w14:paraId="1FA2E3F2" w14:textId="77777777" w:rsidR="00647D44" w:rsidRDefault="00647D44" w:rsidP="00647D44">
      <w:pPr>
        <w:pStyle w:val="Nadpis3"/>
        <w:rPr>
          <w:rFonts w:cstheme="minorHAnsi"/>
        </w:rPr>
      </w:pPr>
      <w:bookmarkStart w:id="83" w:name="_Toc201756148"/>
      <w:r>
        <w:rPr>
          <w:rFonts w:cstheme="minorHAnsi"/>
        </w:rPr>
        <w:t>Test proporcionality</w:t>
      </w:r>
      <w:bookmarkEnd w:id="83"/>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39F83737"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470F8312"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3924204F"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Shromažďování informací o používání EUDIW</w:t>
            </w:r>
          </w:p>
        </w:tc>
      </w:tr>
      <w:tr w:rsidR="00647D44" w:rsidRPr="009032B3" w14:paraId="27F63CC8"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026AFB85"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5D3FDC2E" w14:textId="77777777" w:rsidR="00647D44" w:rsidRDefault="00647D44" w:rsidP="004A6268">
            <w:pPr>
              <w:pStyle w:val="Tabulka"/>
              <w:jc w:val="left"/>
              <w:rPr>
                <w:b w:val="0"/>
                <w:bCs/>
                <w:sz w:val="22"/>
                <w:szCs w:val="22"/>
              </w:rPr>
            </w:pPr>
          </w:p>
          <w:p w14:paraId="75EEB9C3" w14:textId="77777777" w:rsidR="00647D44" w:rsidRDefault="00647D44" w:rsidP="004A6268">
            <w:pPr>
              <w:pStyle w:val="Tabulka"/>
              <w:jc w:val="left"/>
              <w:rPr>
                <w:b w:val="0"/>
                <w:bCs/>
                <w:sz w:val="22"/>
                <w:szCs w:val="22"/>
              </w:rPr>
            </w:pPr>
          </w:p>
          <w:p w14:paraId="625951A4"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179DFEA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ANO, toto zpracování je nezbytné pro sledování efektivity EUDIW a pro zlepšování této služby. </w:t>
            </w:r>
          </w:p>
          <w:p w14:paraId="23404DF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4FB3CF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55EB9D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 Jedná se o extrakci anonymizovaných, agregovaných dat, tedy osobní údaje jsou z </w:t>
            </w:r>
            <w:proofErr w:type="spellStart"/>
            <w:r>
              <w:rPr>
                <w:sz w:val="22"/>
                <w:szCs w:val="22"/>
              </w:rPr>
              <w:t>datasetu</w:t>
            </w:r>
            <w:proofErr w:type="spellEnd"/>
            <w:r>
              <w:rPr>
                <w:sz w:val="22"/>
                <w:szCs w:val="22"/>
              </w:rPr>
              <w:t xml:space="preserve">, který je dál používán, odstraněny. </w:t>
            </w:r>
          </w:p>
          <w:p w14:paraId="7E0BDBA5"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3E3404E5"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2C86979A"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4272CBB5"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48FDB3A6" w14:textId="77777777" w:rsidR="00647D44" w:rsidRDefault="00647D44" w:rsidP="004A6268">
            <w:pPr>
              <w:pStyle w:val="Tabulka"/>
              <w:jc w:val="left"/>
              <w:rPr>
                <w:b w:val="0"/>
                <w:bCs/>
                <w:sz w:val="22"/>
                <w:szCs w:val="22"/>
              </w:rPr>
            </w:pPr>
          </w:p>
          <w:p w14:paraId="47E1B96D" w14:textId="77777777" w:rsidR="00647D44" w:rsidRPr="009032B3" w:rsidRDefault="00647D44" w:rsidP="004A6268">
            <w:pPr>
              <w:pStyle w:val="Tabulka"/>
              <w:jc w:val="left"/>
              <w:rPr>
                <w:sz w:val="22"/>
                <w:szCs w:val="22"/>
              </w:rPr>
            </w:pPr>
          </w:p>
          <w:p w14:paraId="3993676F"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66F3E92F"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Navrhované zpracování je vhodné, potřebné a nezbytné pro dosažení stanoveného cíle. Dochází ke zpracování osobních údajů pouze v minimálním, nezbytně nutném rozsahu. </w:t>
            </w:r>
          </w:p>
          <w:p w14:paraId="3645A470"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8C239E6"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476F10A3"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CACA4F3" w14:textId="77777777" w:rsidR="00647D44" w:rsidRPr="009032B3" w:rsidRDefault="00647D44" w:rsidP="004A6268">
            <w:pPr>
              <w:pStyle w:val="Tabulka"/>
              <w:jc w:val="left"/>
              <w:rPr>
                <w:sz w:val="22"/>
                <w:szCs w:val="22"/>
              </w:rPr>
            </w:pPr>
            <w:r w:rsidRPr="009032B3">
              <w:rPr>
                <w:sz w:val="22"/>
                <w:szCs w:val="22"/>
              </w:rPr>
              <w:lastRenderedPageBreak/>
              <w:t>Existuje spravedlivý a přiměřený poměr mezi použitými prostředky a zhoršením postavení základního práva, k němuž v důsledku jejich aplikace dojde?</w:t>
            </w:r>
          </w:p>
          <w:p w14:paraId="3640DD5D"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7178FF97" w14:textId="77777777" w:rsidR="00647D44" w:rsidRPr="009032B3" w:rsidRDefault="00647D44" w:rsidP="004A6268">
            <w:pPr>
              <w:pStyle w:val="Tabulka"/>
              <w:jc w:val="left"/>
              <w:rPr>
                <w:sz w:val="22"/>
                <w:szCs w:val="22"/>
              </w:rPr>
            </w:pPr>
          </w:p>
        </w:tc>
        <w:tc>
          <w:tcPr>
            <w:tcW w:w="3232" w:type="pct"/>
            <w:noWrap/>
            <w:hideMark/>
          </w:tcPr>
          <w:p w14:paraId="49F236A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6C273C4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8400539"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B1533C0"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0ADE066C" w14:textId="77777777" w:rsidR="00647D44" w:rsidRDefault="00647D44" w:rsidP="00647D44">
      <w:pPr>
        <w:jc w:val="both"/>
      </w:pPr>
    </w:p>
    <w:p w14:paraId="02A92279" w14:textId="77777777" w:rsidR="00647D44" w:rsidRDefault="00647D44" w:rsidP="00647D44">
      <w:pPr>
        <w:pStyle w:val="Nadpis2"/>
      </w:pPr>
      <w:bookmarkStart w:id="84" w:name="_Toc201756149"/>
      <w:r>
        <w:t>Sběr dobrovolné telemetrie</w:t>
      </w:r>
      <w:bookmarkEnd w:id="84"/>
    </w:p>
    <w:p w14:paraId="2D9C2924" w14:textId="77777777" w:rsidR="00647D44" w:rsidRDefault="00647D44" w:rsidP="00647D44">
      <w:pPr>
        <w:pStyle w:val="Odstavecseseznamem"/>
        <w:spacing w:after="0"/>
        <w:ind w:left="360"/>
        <w:contextualSpacing w:val="0"/>
        <w:jc w:val="both"/>
      </w:pPr>
    </w:p>
    <w:p w14:paraId="5AE311DC" w14:textId="77777777" w:rsidR="00647D44" w:rsidRDefault="00647D44" w:rsidP="008A4229">
      <w:pPr>
        <w:pStyle w:val="Odstavecseseznamem"/>
        <w:numPr>
          <w:ilvl w:val="0"/>
          <w:numId w:val="42"/>
        </w:numPr>
        <w:spacing w:after="0" w:line="259" w:lineRule="auto"/>
        <w:ind w:left="357" w:hanging="357"/>
        <w:contextualSpacing w:val="0"/>
        <w:jc w:val="both"/>
      </w:pPr>
      <w:r w:rsidRPr="002251A4">
        <w:t xml:space="preserve">Sběr dobrovolné telemetrie (komunitní služba) představuje sběr neanonymizovaných uživatelských dat od kontrolní skupiny </w:t>
      </w:r>
      <w:r>
        <w:t>uživatelů EUDIW</w:t>
      </w:r>
      <w:r w:rsidRPr="002251A4">
        <w:t xml:space="preserve"> pod jejich výslovným souhlasem. </w:t>
      </w:r>
    </w:p>
    <w:p w14:paraId="54311636" w14:textId="77777777" w:rsidR="00647D44" w:rsidRDefault="00647D44" w:rsidP="00647D44">
      <w:pPr>
        <w:pStyle w:val="Odstavecseseznamem"/>
        <w:spacing w:after="0"/>
        <w:ind w:left="357"/>
        <w:contextualSpacing w:val="0"/>
        <w:jc w:val="both"/>
      </w:pPr>
    </w:p>
    <w:p w14:paraId="7A2E0808" w14:textId="77777777" w:rsidR="00647D44" w:rsidRPr="002251A4" w:rsidRDefault="00647D44" w:rsidP="008A4229">
      <w:pPr>
        <w:pStyle w:val="Odstavecseseznamem"/>
        <w:numPr>
          <w:ilvl w:val="0"/>
          <w:numId w:val="42"/>
        </w:numPr>
        <w:spacing w:after="0" w:line="259" w:lineRule="auto"/>
        <w:ind w:left="357" w:hanging="357"/>
        <w:contextualSpacing w:val="0"/>
        <w:jc w:val="both"/>
      </w:pPr>
      <w:r w:rsidRPr="002251A4">
        <w:t xml:space="preserve">Rozsah </w:t>
      </w:r>
      <w:r>
        <w:t>kontrolního vzorku</w:t>
      </w:r>
      <w:r w:rsidRPr="002251A4">
        <w:t xml:space="preserve"> stanovuje poskytovatel služby za účelem sledování a vyhodnocení uživatelského chování a kvality poskytovaných služeb. Tyto údaje jsou oddělené od běžných provozních dat a podléhají požadavkům na ochranu osobních údajů dle GDPR a souvisejících implementačních předpisů ČR.</w:t>
      </w:r>
    </w:p>
    <w:p w14:paraId="52F702C2" w14:textId="77777777" w:rsidR="00647D44" w:rsidRDefault="00647D44" w:rsidP="00647D44">
      <w:pPr>
        <w:spacing w:after="0"/>
        <w:jc w:val="both"/>
      </w:pPr>
    </w:p>
    <w:p w14:paraId="69319D06" w14:textId="77777777" w:rsidR="00647D44" w:rsidRPr="00080732" w:rsidRDefault="00647D44" w:rsidP="008A4229">
      <w:pPr>
        <w:pStyle w:val="Odstavecseseznamem"/>
        <w:numPr>
          <w:ilvl w:val="0"/>
          <w:numId w:val="42"/>
        </w:numPr>
        <w:spacing w:after="0" w:line="259" w:lineRule="auto"/>
        <w:ind w:left="357" w:hanging="357"/>
        <w:contextualSpacing w:val="0"/>
        <w:jc w:val="both"/>
      </w:pPr>
      <w:r>
        <w:t>K tomuto zpracování dochází na základě čl. 6 odst. 1 písm. a) GDPR (subjekt údajů udělil souhlas).</w:t>
      </w:r>
    </w:p>
    <w:p w14:paraId="2F61D323" w14:textId="77777777" w:rsidR="00647D44" w:rsidRDefault="00647D44" w:rsidP="00647D44">
      <w:pPr>
        <w:spacing w:after="0"/>
        <w:jc w:val="both"/>
      </w:pPr>
    </w:p>
    <w:p w14:paraId="56EDA507" w14:textId="77777777" w:rsidR="00647D44" w:rsidRDefault="00647D44" w:rsidP="00647D44">
      <w:pPr>
        <w:pStyle w:val="Nadpis3"/>
      </w:pPr>
      <w:bookmarkStart w:id="85" w:name="_Toc201756150"/>
      <w:r>
        <w:t>Základní parametry zpracování</w:t>
      </w:r>
      <w:bookmarkEnd w:id="85"/>
    </w:p>
    <w:tbl>
      <w:tblPr>
        <w:tblStyle w:val="Tabulkaseznamu4zvraznn1"/>
        <w:tblW w:w="9209" w:type="dxa"/>
        <w:tblLook w:val="04A0" w:firstRow="1" w:lastRow="0" w:firstColumn="1" w:lastColumn="0" w:noHBand="0" w:noVBand="1"/>
      </w:tblPr>
      <w:tblGrid>
        <w:gridCol w:w="3925"/>
        <w:gridCol w:w="5284"/>
      </w:tblGrid>
      <w:tr w:rsidR="00647D44" w:rsidRPr="000B6573" w14:paraId="507F5C12"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75E0EA09"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Sběr dobrovolné telemetrie</w:t>
            </w:r>
          </w:p>
        </w:tc>
      </w:tr>
      <w:tr w:rsidR="00647D44" w:rsidRPr="000B6573" w14:paraId="0184787B"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40FC01AB"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1ED8E2E0"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157E96AC"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20EB6A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19816EA6"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uspořádání a strukturování získaných dat</w:t>
            </w:r>
          </w:p>
        </w:tc>
      </w:tr>
      <w:tr w:rsidR="00647D44" w:rsidRPr="000B6573" w14:paraId="44680F62"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466F91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6D6E8819"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Sledování a vyhodnocení uživatelského chování a kvality poskytovaných služeb  </w:t>
            </w:r>
          </w:p>
        </w:tc>
      </w:tr>
      <w:tr w:rsidR="00647D44" w:rsidRPr="000B6573" w14:paraId="3BFA175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722F67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43555712" w14:textId="77777777" w:rsidR="00647D44" w:rsidRPr="00EE73CB"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Uživatelská data uživatele EUDIW</w:t>
            </w:r>
          </w:p>
        </w:tc>
      </w:tr>
      <w:tr w:rsidR="00647D44" w:rsidRPr="000B6573" w14:paraId="2FFBBD1B"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45E619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33D2906F"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Uživatelé EUDIW</w:t>
            </w:r>
          </w:p>
        </w:tc>
      </w:tr>
      <w:tr w:rsidR="00647D44" w:rsidRPr="000B6573" w14:paraId="254C0FA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79272EC"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784FB7D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4619A35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201C9E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49AB2790"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0646127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09C2D4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6280D8A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04034CF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 xml:space="preserve">Výmaz – Pouze po skončení doby uchování automatickými prostředky </w:t>
            </w:r>
          </w:p>
          <w:p w14:paraId="0DAB72B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055CED6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590BC20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Přenositelnost – Subjekt údajů na základě individuální žádosti směřované na provozovatele EUDIW může zažádat o poskytnutí údajů v strukturovaném, běžně používaném a strojově čitelném formátu (resp. třetí straně). Poskytovatel EUDIW bude mít nastaven interní proces pro splnění této povinnosti v zákonné lhůtě. </w:t>
            </w:r>
          </w:p>
          <w:p w14:paraId="3320A426"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93EE560" w14:textId="77777777" w:rsidR="00647D44" w:rsidRDefault="00647D44" w:rsidP="00647D44">
      <w:pPr>
        <w:jc w:val="both"/>
      </w:pPr>
    </w:p>
    <w:p w14:paraId="0CF269AC" w14:textId="77777777" w:rsidR="00647D44" w:rsidRDefault="00647D44" w:rsidP="00647D44">
      <w:pPr>
        <w:pStyle w:val="Nadpis3"/>
        <w:rPr>
          <w:rFonts w:cstheme="minorHAnsi"/>
        </w:rPr>
      </w:pPr>
      <w:bookmarkStart w:id="86" w:name="_Toc201756151"/>
      <w:r>
        <w:rPr>
          <w:rFonts w:cstheme="minorHAnsi"/>
        </w:rPr>
        <w:t>Test proporcionality</w:t>
      </w:r>
      <w:bookmarkEnd w:id="86"/>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4C5C6D39"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4ACC9E23"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26DB7677"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Sběr dobrovolné telemetrie</w:t>
            </w:r>
          </w:p>
        </w:tc>
      </w:tr>
      <w:tr w:rsidR="00647D44" w:rsidRPr="009032B3" w14:paraId="14F8395A"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10D7142D"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262DCE7A" w14:textId="77777777" w:rsidR="00647D44" w:rsidRDefault="00647D44" w:rsidP="004A6268">
            <w:pPr>
              <w:pStyle w:val="Tabulka"/>
              <w:jc w:val="left"/>
              <w:rPr>
                <w:b w:val="0"/>
                <w:bCs/>
                <w:sz w:val="22"/>
                <w:szCs w:val="22"/>
              </w:rPr>
            </w:pPr>
          </w:p>
          <w:p w14:paraId="4656E6C7" w14:textId="77777777" w:rsidR="00647D44" w:rsidRDefault="00647D44" w:rsidP="004A6268">
            <w:pPr>
              <w:pStyle w:val="Tabulka"/>
              <w:jc w:val="left"/>
              <w:rPr>
                <w:b w:val="0"/>
                <w:bCs/>
                <w:sz w:val="22"/>
                <w:szCs w:val="22"/>
              </w:rPr>
            </w:pPr>
          </w:p>
          <w:p w14:paraId="0EE02C93"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491AB36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založené na dobrovolném souhlasu, jeho neposkytnutí nebude mít vliv na úroveň nebo kvalitu služeb poskytovaných jednotlivému individuálnímu subjektu údajů, který se rozhodl jej neudělit.</w:t>
            </w:r>
          </w:p>
          <w:p w14:paraId="20626D5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B0A398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24F2CA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42717091"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3E52253C"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11BD00E6"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1AD82ACF"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71EF03F7" w14:textId="77777777" w:rsidR="00647D44" w:rsidRDefault="00647D44" w:rsidP="004A6268">
            <w:pPr>
              <w:pStyle w:val="Tabulka"/>
              <w:jc w:val="left"/>
              <w:rPr>
                <w:b w:val="0"/>
                <w:bCs/>
                <w:sz w:val="22"/>
                <w:szCs w:val="22"/>
              </w:rPr>
            </w:pPr>
          </w:p>
          <w:p w14:paraId="7978007B" w14:textId="77777777" w:rsidR="00647D44" w:rsidRPr="009032B3" w:rsidRDefault="00647D44" w:rsidP="004A6268">
            <w:pPr>
              <w:pStyle w:val="Tabulka"/>
              <w:jc w:val="left"/>
              <w:rPr>
                <w:sz w:val="22"/>
                <w:szCs w:val="22"/>
              </w:rPr>
            </w:pPr>
          </w:p>
          <w:p w14:paraId="0BB7624D" w14:textId="77777777" w:rsidR="00647D44" w:rsidRPr="009032B3" w:rsidRDefault="00647D44" w:rsidP="004A6268">
            <w:pPr>
              <w:pStyle w:val="Tabulka"/>
              <w:jc w:val="left"/>
              <w:rPr>
                <w:sz w:val="22"/>
                <w:szCs w:val="22"/>
              </w:rPr>
            </w:pPr>
            <w:r w:rsidRPr="009032B3">
              <w:rPr>
                <w:sz w:val="22"/>
                <w:szCs w:val="22"/>
              </w:rPr>
              <w:lastRenderedPageBreak/>
              <w:t>Nelze využít jiný, efektivnější prostředek k zajištění definovaného účelu, než představuje navržené zpracování osobních údajů?</w:t>
            </w:r>
          </w:p>
        </w:tc>
        <w:tc>
          <w:tcPr>
            <w:tcW w:w="3232" w:type="pct"/>
            <w:noWrap/>
            <w:hideMark/>
          </w:tcPr>
          <w:p w14:paraId="1542E1F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41E29658"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CAE85DC"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5B30EE9B"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706B403E" w14:textId="77777777" w:rsidR="00647D44" w:rsidRPr="009032B3" w:rsidRDefault="00647D44" w:rsidP="004A6268">
            <w:pPr>
              <w:pStyle w:val="Tabulka"/>
              <w:jc w:val="left"/>
              <w:rPr>
                <w:sz w:val="22"/>
                <w:szCs w:val="22"/>
              </w:rPr>
            </w:pPr>
            <w:r w:rsidRPr="009032B3">
              <w:rPr>
                <w:sz w:val="22"/>
                <w:szCs w:val="22"/>
              </w:rPr>
              <w:lastRenderedPageBreak/>
              <w:t>Existuje spravedlivý a přiměřený poměr mezi použitými prostředky a zhoršením postavení základního práva, k němuž v důsledku jejich aplikace dojde?</w:t>
            </w:r>
          </w:p>
          <w:p w14:paraId="5D8C755F"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707F983F" w14:textId="77777777" w:rsidR="00647D44" w:rsidRPr="009032B3" w:rsidRDefault="00647D44" w:rsidP="004A6268">
            <w:pPr>
              <w:pStyle w:val="Tabulka"/>
              <w:jc w:val="left"/>
              <w:rPr>
                <w:sz w:val="22"/>
                <w:szCs w:val="22"/>
              </w:rPr>
            </w:pPr>
          </w:p>
        </w:tc>
        <w:tc>
          <w:tcPr>
            <w:tcW w:w="3232" w:type="pct"/>
            <w:noWrap/>
            <w:hideMark/>
          </w:tcPr>
          <w:p w14:paraId="6A00A7D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3632CB6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5B1028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2BB016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7F3EA0A0" w14:textId="77777777" w:rsidR="00647D44" w:rsidRDefault="00647D44" w:rsidP="00647D44"/>
    <w:p w14:paraId="20A515AF" w14:textId="77777777" w:rsidR="00647D44" w:rsidRDefault="00647D44" w:rsidP="00647D44">
      <w:pPr>
        <w:pStyle w:val="Nadpis2"/>
      </w:pPr>
      <w:bookmarkStart w:id="87" w:name="_Toc201756152"/>
      <w:r>
        <w:t>Bezpečnostní logování</w:t>
      </w:r>
      <w:bookmarkEnd w:id="87"/>
    </w:p>
    <w:p w14:paraId="783DA247" w14:textId="77777777" w:rsidR="00647D44" w:rsidRDefault="00647D44" w:rsidP="00647D44">
      <w:pPr>
        <w:pStyle w:val="Odstavecseseznamem"/>
        <w:spacing w:after="0"/>
        <w:ind w:left="360"/>
        <w:contextualSpacing w:val="0"/>
        <w:jc w:val="both"/>
      </w:pPr>
    </w:p>
    <w:p w14:paraId="6F877779" w14:textId="77777777" w:rsidR="00647D44" w:rsidRDefault="00647D44" w:rsidP="008A4229">
      <w:pPr>
        <w:pStyle w:val="Odstavecseseznamem"/>
        <w:numPr>
          <w:ilvl w:val="0"/>
          <w:numId w:val="18"/>
        </w:numPr>
        <w:spacing w:after="0" w:line="259" w:lineRule="auto"/>
        <w:contextualSpacing w:val="0"/>
        <w:jc w:val="both"/>
      </w:pPr>
      <w:r>
        <w:t xml:space="preserve">Pořizování bezpečnostních logů v rámci provozu EUDIW je klíčové pro správu a zabezpečení informací. </w:t>
      </w:r>
    </w:p>
    <w:p w14:paraId="3AFF5C90" w14:textId="77777777" w:rsidR="00647D44" w:rsidRDefault="00647D44" w:rsidP="00647D44">
      <w:pPr>
        <w:pStyle w:val="Odstavecseseznamem"/>
        <w:spacing w:after="0"/>
        <w:ind w:left="360"/>
        <w:contextualSpacing w:val="0"/>
        <w:jc w:val="both"/>
      </w:pPr>
    </w:p>
    <w:p w14:paraId="718EC0AC" w14:textId="77777777" w:rsidR="00647D44" w:rsidRDefault="00647D44" w:rsidP="008A4229">
      <w:pPr>
        <w:pStyle w:val="Odstavecseseznamem"/>
        <w:numPr>
          <w:ilvl w:val="0"/>
          <w:numId w:val="18"/>
        </w:numPr>
        <w:spacing w:after="0" w:line="259" w:lineRule="auto"/>
        <w:contextualSpacing w:val="0"/>
        <w:jc w:val="both"/>
      </w:pPr>
      <w:r>
        <w:t>Obecně pořizování bezpečnostních logů je součástí celkového ekosystému bezpečnostních opatření a prvkem podpory spolehlivosti systému, což je zásadní pro zajištění integrity dat zpracovávaných v rámci systému a zajištění důvěry uživatelů v systém.</w:t>
      </w:r>
    </w:p>
    <w:p w14:paraId="0C8287D0" w14:textId="77777777" w:rsidR="00647D44" w:rsidRDefault="00647D44" w:rsidP="00647D44">
      <w:pPr>
        <w:spacing w:after="0"/>
        <w:jc w:val="both"/>
      </w:pPr>
    </w:p>
    <w:p w14:paraId="06A0FDD3" w14:textId="77777777" w:rsidR="00647D44" w:rsidRPr="00976988" w:rsidRDefault="00647D44" w:rsidP="008A4229">
      <w:pPr>
        <w:pStyle w:val="Odstavecseseznamem"/>
        <w:numPr>
          <w:ilvl w:val="0"/>
          <w:numId w:val="18"/>
        </w:numPr>
        <w:spacing w:after="0" w:line="259" w:lineRule="auto"/>
        <w:contextualSpacing w:val="0"/>
        <w:jc w:val="both"/>
      </w:pPr>
      <w:r>
        <w:t xml:space="preserve">K tomuto zpracování dochází na základě čl. 6 odst. 1 písm. c) GDPR (zpracování je nezbytné pro splnění právní povinnosti), a to sice dle § 22 vyhlášky č. 82/2018 Sb., </w:t>
      </w:r>
      <w:r w:rsidRPr="00976988">
        <w:t>o bezpečnostních opatřeních, kybernetických bezpečnostních incidentech, reaktivních opatřeních, náležitostech podání v oblasti kybernetické bezpečnosti a likvidaci dat (o kybernetické bezpečnosti), v platném znění.</w:t>
      </w:r>
    </w:p>
    <w:p w14:paraId="69363129" w14:textId="77777777" w:rsidR="00647D44" w:rsidRDefault="00647D44" w:rsidP="00647D44">
      <w:pPr>
        <w:spacing w:after="0"/>
        <w:jc w:val="both"/>
      </w:pPr>
    </w:p>
    <w:p w14:paraId="5F08E3DC" w14:textId="77777777" w:rsidR="00647D44" w:rsidRDefault="00647D44" w:rsidP="00647D44">
      <w:pPr>
        <w:pStyle w:val="Nadpis3"/>
      </w:pPr>
      <w:bookmarkStart w:id="88" w:name="_Toc201756153"/>
      <w:r>
        <w:t>Základní parametry zpracování</w:t>
      </w:r>
      <w:bookmarkEnd w:id="88"/>
    </w:p>
    <w:tbl>
      <w:tblPr>
        <w:tblStyle w:val="Tabulkaseznamu4zvraznn1"/>
        <w:tblW w:w="9209" w:type="dxa"/>
        <w:tblLook w:val="04A0" w:firstRow="1" w:lastRow="0" w:firstColumn="1" w:lastColumn="0" w:noHBand="0" w:noVBand="1"/>
      </w:tblPr>
      <w:tblGrid>
        <w:gridCol w:w="3925"/>
        <w:gridCol w:w="5284"/>
      </w:tblGrid>
      <w:tr w:rsidR="00647D44" w:rsidRPr="000B6573" w14:paraId="53FB8047"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731A5353"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Bezpečnostní logování</w:t>
            </w:r>
          </w:p>
        </w:tc>
      </w:tr>
      <w:tr w:rsidR="00647D44" w:rsidRPr="000B6573" w14:paraId="02CD33F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7274F7A3"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0C4D0BDF"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AAD8AE0"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54F6F4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236D1439"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Pořízení, uchování, archivace</w:t>
            </w:r>
          </w:p>
        </w:tc>
      </w:tr>
      <w:tr w:rsidR="00647D44" w:rsidRPr="000B6573" w14:paraId="3896D60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5EB587B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75257217"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Vedení bezpečnostních logů</w:t>
            </w:r>
          </w:p>
        </w:tc>
      </w:tr>
      <w:tr w:rsidR="00647D44" w:rsidRPr="000B6573" w14:paraId="08B357B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D9E16E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 xml:space="preserve">Seznam zpracovávaných </w:t>
            </w:r>
            <w:r>
              <w:rPr>
                <w:rFonts w:asciiTheme="minorHAnsi" w:hAnsiTheme="minorHAnsi" w:cstheme="minorHAnsi"/>
                <w:szCs w:val="22"/>
              </w:rPr>
              <w:t>osobních údajů</w:t>
            </w:r>
          </w:p>
        </w:tc>
        <w:tc>
          <w:tcPr>
            <w:tcW w:w="5284" w:type="dxa"/>
          </w:tcPr>
          <w:p w14:paraId="04E04FAB"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jednoznačná síťová identifikace zařízení původce, je-li v komunikační síti použit nástroj, který mění jeho síťovou identifikaci,</w:t>
            </w:r>
          </w:p>
          <w:p w14:paraId="2C5D00C1"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datum a čas včetně specifikace časového pásma,</w:t>
            </w:r>
          </w:p>
          <w:p w14:paraId="06F2B758"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typ činnosti,</w:t>
            </w:r>
          </w:p>
          <w:p w14:paraId="28706C88"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identifikace technického aktiva, které činnost zaznamenalo,</w:t>
            </w:r>
          </w:p>
          <w:p w14:paraId="7C0074C5"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jednoznačná identifikace účtu, pod kterým byla činnost provedena,</w:t>
            </w:r>
          </w:p>
          <w:p w14:paraId="388CA1D4"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jednoznačná síťová identifikace zařízení původce,</w:t>
            </w:r>
          </w:p>
          <w:p w14:paraId="06290A07"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úspěšnost nebo neúspěšnost činnosti,</w:t>
            </w:r>
          </w:p>
          <w:p w14:paraId="6F725102"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přihlašování a odhlašování ke všem účtům, a to včetně neúspěšných pokusů,</w:t>
            </w:r>
          </w:p>
          <w:p w14:paraId="0F9AA8D9"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činnostech provedených administrátory,</w:t>
            </w:r>
          </w:p>
          <w:p w14:paraId="3B4C4EB2"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úspěšné i neúspěšné manipulaci s účty, oprávněními a právy,</w:t>
            </w:r>
          </w:p>
          <w:p w14:paraId="7973CF8A"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neprovedení činností v důsledku nedostatku přístupových práv a oprávnění,</w:t>
            </w:r>
          </w:p>
          <w:p w14:paraId="6AEDC8E8"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činností uživatelů, které mohou mít vliv na bezpečnost informačního a komunikačního systému,</w:t>
            </w:r>
          </w:p>
          <w:p w14:paraId="3F415C26"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zahájení a ukončení činností technických aktiv,</w:t>
            </w:r>
          </w:p>
          <w:p w14:paraId="4978FEFD"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kritických i chybových hlášeních technických aktiv a</w:t>
            </w:r>
          </w:p>
          <w:p w14:paraId="41DAF9F1"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přístupů k záznamům o událostech, pokusy o manipulaci se záznamy o událostech a změny nastavení nástrojů pro zaznamenávání událostí.</w:t>
            </w:r>
          </w:p>
        </w:tc>
      </w:tr>
      <w:tr w:rsidR="00647D44" w:rsidRPr="000B6573" w14:paraId="2682019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338ADB1"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Doba</w:t>
            </w:r>
            <w:r w:rsidRPr="0021359F">
              <w:rPr>
                <w:rFonts w:asciiTheme="minorHAnsi" w:hAnsiTheme="minorHAnsi" w:cstheme="minorHAnsi"/>
                <w:szCs w:val="22"/>
              </w:rPr>
              <w:t xml:space="preserve"> uchování OÚ</w:t>
            </w:r>
          </w:p>
        </w:tc>
        <w:tc>
          <w:tcPr>
            <w:tcW w:w="5284" w:type="dxa"/>
          </w:tcPr>
          <w:p w14:paraId="106C519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18 měsíců</w:t>
            </w:r>
          </w:p>
        </w:tc>
      </w:tr>
      <w:tr w:rsidR="00647D44" w:rsidRPr="000B6573" w14:paraId="1AFEB36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483D67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30C89B68"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Subjektem údajů je původce výše uvedených informací </w:t>
            </w:r>
          </w:p>
        </w:tc>
      </w:tr>
      <w:tr w:rsidR="00647D44" w:rsidRPr="000B6573" w14:paraId="04692E4B"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8347ED5"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50F28F1D"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68073E9A"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221B62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7255FE3C"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21B819B8"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8F98F0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18F2089F"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18416B0B"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lastRenderedPageBreak/>
              <w:t xml:space="preserve">Výmaz – Pouze po skončení doby uchování automatickými prostředky </w:t>
            </w:r>
          </w:p>
          <w:p w14:paraId="20B45014"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070C2E4"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0F18470" w14:textId="77777777" w:rsidR="00647D44"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0C728DD7" w14:textId="77777777" w:rsidR="00647D44" w:rsidRPr="0021359F" w:rsidRDefault="00647D44" w:rsidP="008A4229">
            <w:pPr>
              <w:pStyle w:val="Default"/>
              <w:numPr>
                <w:ilvl w:val="0"/>
                <w:numId w:val="6"/>
              </w:numPr>
              <w:spacing w:before="120" w:after="60" w:line="24" w:lineRule="atLeast"/>
              <w:ind w:left="32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2EBF6C8E" w14:textId="77777777" w:rsidR="00647D44" w:rsidRDefault="00647D44" w:rsidP="00647D44">
      <w:pPr>
        <w:jc w:val="both"/>
      </w:pPr>
    </w:p>
    <w:p w14:paraId="00B44CB8" w14:textId="77777777" w:rsidR="00647D44" w:rsidRDefault="00647D44" w:rsidP="00647D44">
      <w:pPr>
        <w:pStyle w:val="Nadpis3"/>
        <w:rPr>
          <w:rFonts w:cstheme="minorHAnsi"/>
        </w:rPr>
      </w:pPr>
      <w:bookmarkStart w:id="89" w:name="_Toc201756154"/>
      <w:r>
        <w:rPr>
          <w:rFonts w:cstheme="minorHAnsi"/>
        </w:rPr>
        <w:t>Test proporcionality</w:t>
      </w:r>
      <w:bookmarkEnd w:id="89"/>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000D6505"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FEFED1D"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526822D7"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Bezpečnostní logování</w:t>
            </w:r>
          </w:p>
        </w:tc>
      </w:tr>
      <w:tr w:rsidR="00647D44" w:rsidRPr="009032B3" w14:paraId="3A507445"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1CE91097"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42E24EF" w14:textId="77777777" w:rsidR="00647D44" w:rsidRDefault="00647D44" w:rsidP="004A6268">
            <w:pPr>
              <w:pStyle w:val="Tabulka"/>
              <w:jc w:val="left"/>
              <w:rPr>
                <w:b w:val="0"/>
                <w:bCs/>
                <w:sz w:val="22"/>
                <w:szCs w:val="22"/>
              </w:rPr>
            </w:pPr>
          </w:p>
          <w:p w14:paraId="694BAF27" w14:textId="77777777" w:rsidR="00647D44" w:rsidRDefault="00647D44" w:rsidP="004A6268">
            <w:pPr>
              <w:pStyle w:val="Tabulka"/>
              <w:jc w:val="left"/>
              <w:rPr>
                <w:b w:val="0"/>
                <w:bCs/>
                <w:sz w:val="22"/>
                <w:szCs w:val="22"/>
              </w:rPr>
            </w:pPr>
          </w:p>
          <w:p w14:paraId="178B4C34"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55F722F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vedení bezpečnostních logů je zcela legitimním, standardním zpracováním, které je jedním ze základních pilířů opatření pro zabezpečení osobních údajů v rámci EUDIW.</w:t>
            </w:r>
          </w:p>
          <w:p w14:paraId="0505EAF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F13381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F5C36C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7FAD66D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26B15AF4"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3B894D43"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1D65E726"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9614E2E" w14:textId="77777777" w:rsidR="00647D44" w:rsidRDefault="00647D44" w:rsidP="004A6268">
            <w:pPr>
              <w:pStyle w:val="Tabulka"/>
              <w:jc w:val="left"/>
              <w:rPr>
                <w:b w:val="0"/>
                <w:bCs/>
                <w:sz w:val="22"/>
                <w:szCs w:val="22"/>
              </w:rPr>
            </w:pPr>
          </w:p>
          <w:p w14:paraId="55012F73" w14:textId="77777777" w:rsidR="00647D44" w:rsidRPr="009032B3" w:rsidRDefault="00647D44" w:rsidP="004A6268">
            <w:pPr>
              <w:pStyle w:val="Tabulka"/>
              <w:jc w:val="left"/>
              <w:rPr>
                <w:sz w:val="22"/>
                <w:szCs w:val="22"/>
              </w:rPr>
            </w:pPr>
          </w:p>
          <w:p w14:paraId="29862878" w14:textId="77777777" w:rsidR="00647D44" w:rsidRPr="009032B3" w:rsidRDefault="00647D44" w:rsidP="004A6268">
            <w:pPr>
              <w:pStyle w:val="Tabulka"/>
              <w:jc w:val="left"/>
              <w:rPr>
                <w:sz w:val="22"/>
                <w:szCs w:val="22"/>
              </w:rPr>
            </w:pPr>
            <w:r w:rsidRPr="009032B3">
              <w:rPr>
                <w:sz w:val="22"/>
                <w:szCs w:val="22"/>
              </w:rPr>
              <w:t xml:space="preserve">Nelze využít jiný, efektivnější prostředek k zajištění definovaného účelu, než </w:t>
            </w:r>
            <w:r w:rsidRPr="009032B3">
              <w:rPr>
                <w:sz w:val="22"/>
                <w:szCs w:val="22"/>
              </w:rPr>
              <w:lastRenderedPageBreak/>
              <w:t>představuje navržené zpracování osobních údajů?</w:t>
            </w:r>
          </w:p>
        </w:tc>
        <w:tc>
          <w:tcPr>
            <w:tcW w:w="3232" w:type="pct"/>
            <w:noWrap/>
            <w:hideMark/>
          </w:tcPr>
          <w:p w14:paraId="1ACB4755"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037C4327"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5128D648"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37396FB6"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7CFB1176"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46D9DF5E"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2F5AEA99" w14:textId="77777777" w:rsidR="00647D44" w:rsidRPr="009032B3" w:rsidRDefault="00647D44" w:rsidP="004A6268">
            <w:pPr>
              <w:pStyle w:val="Tabulka"/>
              <w:jc w:val="left"/>
              <w:rPr>
                <w:sz w:val="22"/>
                <w:szCs w:val="22"/>
              </w:rPr>
            </w:pPr>
          </w:p>
        </w:tc>
        <w:tc>
          <w:tcPr>
            <w:tcW w:w="3232" w:type="pct"/>
            <w:noWrap/>
            <w:hideMark/>
          </w:tcPr>
          <w:p w14:paraId="4DE6B41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2696CAC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1ED8BD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11A40ED"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317F58A8" w14:textId="77777777" w:rsidR="00647D44" w:rsidRDefault="00647D44" w:rsidP="00647D44">
      <w:pPr>
        <w:jc w:val="both"/>
      </w:pPr>
    </w:p>
    <w:p w14:paraId="7D790011" w14:textId="77777777" w:rsidR="00647D44" w:rsidRDefault="00647D44" w:rsidP="00647D44">
      <w:pPr>
        <w:pStyle w:val="Nadpis2"/>
      </w:pPr>
      <w:bookmarkStart w:id="90" w:name="_Toc201756155"/>
      <w:r>
        <w:t>Analýzy a korelace bezpečnostních logů</w:t>
      </w:r>
      <w:bookmarkEnd w:id="90"/>
    </w:p>
    <w:p w14:paraId="2604809E" w14:textId="77777777" w:rsidR="00647D44" w:rsidRDefault="00647D44" w:rsidP="00647D44">
      <w:pPr>
        <w:pStyle w:val="Odstavecseseznamem"/>
        <w:spacing w:after="0"/>
        <w:ind w:left="360"/>
        <w:contextualSpacing w:val="0"/>
        <w:jc w:val="both"/>
      </w:pPr>
    </w:p>
    <w:p w14:paraId="15C6EB5E" w14:textId="77777777" w:rsidR="00647D44" w:rsidRDefault="00647D44" w:rsidP="008A4229">
      <w:pPr>
        <w:pStyle w:val="Odstavecseseznamem"/>
        <w:numPr>
          <w:ilvl w:val="0"/>
          <w:numId w:val="19"/>
        </w:numPr>
        <w:spacing w:after="0" w:line="259" w:lineRule="auto"/>
        <w:contextualSpacing w:val="0"/>
        <w:jc w:val="both"/>
      </w:pPr>
      <w:r>
        <w:t>Na základě pořízených bezpečnostních logů (viz kapitola 3.21 výše), které zachycují důležité události a aktivity v systému, je možné provést jejich analýzu (korelaci), což přispívá k:</w:t>
      </w:r>
    </w:p>
    <w:p w14:paraId="0B4030F2" w14:textId="77777777" w:rsidR="00647D44" w:rsidRDefault="00647D44" w:rsidP="008A4229">
      <w:pPr>
        <w:pStyle w:val="Odstavecseseznamem"/>
        <w:numPr>
          <w:ilvl w:val="0"/>
          <w:numId w:val="12"/>
        </w:numPr>
        <w:spacing w:after="0"/>
        <w:jc w:val="both"/>
      </w:pPr>
      <w:r>
        <w:t>Detekci bezpečnostních incidentů</w:t>
      </w:r>
    </w:p>
    <w:p w14:paraId="38A26571" w14:textId="77777777" w:rsidR="00647D44" w:rsidRDefault="00647D44" w:rsidP="008A4229">
      <w:pPr>
        <w:pStyle w:val="Odstavecseseznamem"/>
        <w:numPr>
          <w:ilvl w:val="0"/>
          <w:numId w:val="12"/>
        </w:numPr>
        <w:spacing w:after="0"/>
        <w:jc w:val="both"/>
      </w:pPr>
      <w:r>
        <w:t>Odhalení slabin systému a možnost přípravy vhodné reakce</w:t>
      </w:r>
    </w:p>
    <w:p w14:paraId="491A7C5D" w14:textId="77777777" w:rsidR="00647D44" w:rsidRDefault="00647D44" w:rsidP="008A4229">
      <w:pPr>
        <w:pStyle w:val="Odstavecseseznamem"/>
        <w:numPr>
          <w:ilvl w:val="0"/>
          <w:numId w:val="12"/>
        </w:numPr>
        <w:spacing w:after="0"/>
        <w:jc w:val="both"/>
      </w:pPr>
      <w:r>
        <w:t>Možnosti auditování dodržování postupů a standardů a přiřazení odpovědnosti konkrétní osobě</w:t>
      </w:r>
    </w:p>
    <w:p w14:paraId="1821CD3C" w14:textId="77777777" w:rsidR="00647D44" w:rsidRDefault="00647D44" w:rsidP="008A4229">
      <w:pPr>
        <w:pStyle w:val="Odstavecseseznamem"/>
        <w:numPr>
          <w:ilvl w:val="0"/>
          <w:numId w:val="12"/>
        </w:numPr>
        <w:spacing w:after="0"/>
        <w:jc w:val="both"/>
      </w:pPr>
      <w:r>
        <w:t>Forenzním analýzám</w:t>
      </w:r>
    </w:p>
    <w:p w14:paraId="63CB3B48" w14:textId="77777777" w:rsidR="00647D44" w:rsidRDefault="00647D44" w:rsidP="008A4229">
      <w:pPr>
        <w:pStyle w:val="Odstavecseseznamem"/>
        <w:numPr>
          <w:ilvl w:val="0"/>
          <w:numId w:val="12"/>
        </w:numPr>
        <w:spacing w:after="0"/>
        <w:jc w:val="both"/>
      </w:pPr>
      <w:r>
        <w:t>Plánování a optimalizaci výkonu systému</w:t>
      </w:r>
    </w:p>
    <w:p w14:paraId="06AE13C0" w14:textId="77777777" w:rsidR="00647D44" w:rsidRDefault="00647D44" w:rsidP="00647D44">
      <w:pPr>
        <w:spacing w:after="0"/>
        <w:jc w:val="both"/>
      </w:pPr>
    </w:p>
    <w:p w14:paraId="5F385104" w14:textId="77777777" w:rsidR="00647D44" w:rsidRDefault="00647D44" w:rsidP="008A4229">
      <w:pPr>
        <w:pStyle w:val="Odstavecseseznamem"/>
        <w:numPr>
          <w:ilvl w:val="0"/>
          <w:numId w:val="19"/>
        </w:numPr>
        <w:spacing w:after="0" w:line="259" w:lineRule="auto"/>
        <w:contextualSpacing w:val="0"/>
        <w:jc w:val="both"/>
      </w:pPr>
      <w:r>
        <w:t>Analýza (korelace) bezpečnostních logů je tedy prvkem celkového ekosystému bezpečnostních opatření a prvkem podpory spolehlivosti systému, což je zásadní pro zajištění integrity dat zpracovávaných v rámci systému EUDIW a zajištění důvěry uživatelů v tento systém.</w:t>
      </w:r>
    </w:p>
    <w:p w14:paraId="0E88DD00" w14:textId="77777777" w:rsidR="00647D44" w:rsidRDefault="00647D44" w:rsidP="00647D44">
      <w:pPr>
        <w:spacing w:after="0"/>
        <w:jc w:val="both"/>
      </w:pPr>
    </w:p>
    <w:p w14:paraId="3392F49C" w14:textId="77777777" w:rsidR="00647D44" w:rsidRPr="00976988" w:rsidRDefault="00647D44" w:rsidP="008A4229">
      <w:pPr>
        <w:pStyle w:val="Odstavecseseznamem"/>
        <w:numPr>
          <w:ilvl w:val="0"/>
          <w:numId w:val="19"/>
        </w:numPr>
        <w:spacing w:after="0" w:line="259" w:lineRule="auto"/>
        <w:contextualSpacing w:val="0"/>
        <w:jc w:val="both"/>
      </w:pPr>
      <w:r>
        <w:t xml:space="preserve">K tomuto zpracování dochází na základě čl. 6 odst. 1 písm. c) GDPR (zpracování je nezbytné pro splnění právní povinnosti), a to sice dle § 23 a 24 vyhlášky č. 82/2018 Sb., </w:t>
      </w:r>
      <w:r w:rsidRPr="00976988">
        <w:t>o bezpečnostních opatřeních, kybernetických bezpečnostních incidentech, reaktivních opatřeních, náležitostech podání v oblasti kybernetické bezpečnosti a likvidaci dat (o kybernetické bezpečnosti), v platném znění.</w:t>
      </w:r>
    </w:p>
    <w:p w14:paraId="27BED393" w14:textId="77777777" w:rsidR="00647D44" w:rsidRDefault="00647D44" w:rsidP="00647D44">
      <w:pPr>
        <w:spacing w:after="0"/>
        <w:jc w:val="both"/>
      </w:pPr>
    </w:p>
    <w:p w14:paraId="5EC76C24" w14:textId="77777777" w:rsidR="00647D44" w:rsidRDefault="00647D44" w:rsidP="00647D44">
      <w:pPr>
        <w:pStyle w:val="Nadpis3"/>
      </w:pPr>
      <w:bookmarkStart w:id="91" w:name="_Toc201756156"/>
      <w:r>
        <w:lastRenderedPageBreak/>
        <w:t>Základní parametry zpracování</w:t>
      </w:r>
      <w:bookmarkEnd w:id="91"/>
    </w:p>
    <w:tbl>
      <w:tblPr>
        <w:tblStyle w:val="Tabulkaseznamu4zvraznn1"/>
        <w:tblW w:w="9209" w:type="dxa"/>
        <w:tblLook w:val="04A0" w:firstRow="1" w:lastRow="0" w:firstColumn="1" w:lastColumn="0" w:noHBand="0" w:noVBand="1"/>
      </w:tblPr>
      <w:tblGrid>
        <w:gridCol w:w="3925"/>
        <w:gridCol w:w="5284"/>
      </w:tblGrid>
      <w:tr w:rsidR="00647D44" w:rsidRPr="000B6573" w14:paraId="63312E8E"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238C94B2"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Analýzy a korelace bezpečnostních logů</w:t>
            </w:r>
          </w:p>
        </w:tc>
      </w:tr>
      <w:tr w:rsidR="00647D44" w:rsidRPr="000B6573" w14:paraId="6E7A9C7C"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70D3D8C5"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0A2FFFF2"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13FAE50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0D23C6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4C632E7A"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Analýza, korelace</w:t>
            </w:r>
          </w:p>
        </w:tc>
      </w:tr>
      <w:tr w:rsidR="00647D44" w:rsidRPr="000B6573" w14:paraId="00045F48"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B31D85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6244AF42"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Analýza bezpečnostních logů, přeneseně zajištění bezpečnosti systému a v něm zpracovávaných osobních údajů  </w:t>
            </w:r>
          </w:p>
        </w:tc>
      </w:tr>
      <w:tr w:rsidR="00647D44" w:rsidRPr="000B6573" w14:paraId="5301BBB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2C7FAA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0CE722E0"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jednoznačná síťová identifikace zařízení původce, je-li v komunikační síti použit nástroj, který mění jeho síťovou identifikaci,</w:t>
            </w:r>
          </w:p>
          <w:p w14:paraId="1A319CAE"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datum a čas včetně specifikace časového pásma,</w:t>
            </w:r>
          </w:p>
          <w:p w14:paraId="7C54869D"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typ činnosti,</w:t>
            </w:r>
          </w:p>
          <w:p w14:paraId="51BD3935"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identifikace technického aktiva, které činnost zaznamenalo,</w:t>
            </w:r>
          </w:p>
          <w:p w14:paraId="63488FFA"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jednoznačná identifikace účtu, pod kterým byla činnost provedena,</w:t>
            </w:r>
          </w:p>
          <w:p w14:paraId="71C84EF9"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jednoznačná síťová identifikace zařízení původce,</w:t>
            </w:r>
          </w:p>
          <w:p w14:paraId="2C8A888A"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úspěšnost nebo neúspěšnost činnosti,</w:t>
            </w:r>
          </w:p>
          <w:p w14:paraId="59A4E721"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přihlašování a odhlašování ke všem účtům, a to včetně neúspěšných pokusů,</w:t>
            </w:r>
          </w:p>
          <w:p w14:paraId="2643C464"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činnostech provedených administrátory,</w:t>
            </w:r>
          </w:p>
          <w:p w14:paraId="10D1FD48"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úspěšné i neúspěšné manipulaci s účty, oprávněními a právy,</w:t>
            </w:r>
          </w:p>
          <w:p w14:paraId="62EE7B89"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neprovedení činností v důsledku nedostatku přístupových práv a oprávnění,</w:t>
            </w:r>
          </w:p>
          <w:p w14:paraId="72062270"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činností uživatelů, které mohou mít vliv na bezpečnost informačního a komunikačního systému,</w:t>
            </w:r>
          </w:p>
          <w:p w14:paraId="70642390"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zahájení a ukončení činností technických aktiv,</w:t>
            </w:r>
          </w:p>
          <w:p w14:paraId="4CB53556"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o kritických i chybových hlášeních technických aktiv a</w:t>
            </w:r>
          </w:p>
          <w:p w14:paraId="5ECBFEFB" w14:textId="77777777" w:rsidR="00647D44" w:rsidRPr="00925190" w:rsidRDefault="00647D44" w:rsidP="008A4229">
            <w:pPr>
              <w:pStyle w:val="Default"/>
              <w:numPr>
                <w:ilvl w:val="0"/>
                <w:numId w:val="31"/>
              </w:numPr>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25190">
              <w:rPr>
                <w:rFonts w:asciiTheme="minorHAnsi" w:hAnsiTheme="minorHAnsi" w:cstheme="minorHAnsi"/>
                <w:szCs w:val="22"/>
              </w:rPr>
              <w:t>záznam přístupů k záznamům o událostech, pokusy o manipulaci se záznamy o událostech a změny nastavení nástrojů pro zaznamenávání událostí.</w:t>
            </w:r>
          </w:p>
        </w:tc>
      </w:tr>
      <w:tr w:rsidR="00647D44" w:rsidRPr="000B6573" w14:paraId="2CC3494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48C830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subjektů údajů</w:t>
            </w:r>
          </w:p>
        </w:tc>
        <w:tc>
          <w:tcPr>
            <w:tcW w:w="5284" w:type="dxa"/>
          </w:tcPr>
          <w:p w14:paraId="1D8C5C7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Subjektem údajů je původce výše uvedených informací.</w:t>
            </w:r>
          </w:p>
        </w:tc>
      </w:tr>
      <w:tr w:rsidR="00647D44" w:rsidRPr="000B6573" w14:paraId="00509B3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ADEBD52"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2E11EA27"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165CAAE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F5F0D35"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6C8A72A2"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70E5FFBA"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C15826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6039DBB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26AE5A2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9C4D11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5E95900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2AC268D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7F3D6203"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2907F7A" w14:textId="77777777" w:rsidR="00647D44" w:rsidRDefault="00647D44" w:rsidP="00647D44">
      <w:pPr>
        <w:jc w:val="both"/>
      </w:pPr>
    </w:p>
    <w:p w14:paraId="3C773D5E" w14:textId="77777777" w:rsidR="00647D44" w:rsidRDefault="00647D44" w:rsidP="00647D44">
      <w:pPr>
        <w:pStyle w:val="Nadpis3"/>
        <w:rPr>
          <w:rFonts w:cstheme="minorHAnsi"/>
        </w:rPr>
      </w:pPr>
      <w:bookmarkStart w:id="92" w:name="_Toc201756157"/>
      <w:r>
        <w:rPr>
          <w:rFonts w:cstheme="minorHAnsi"/>
        </w:rPr>
        <w:t>Test proporcionality</w:t>
      </w:r>
      <w:bookmarkEnd w:id="92"/>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48540850"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457A1504"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77851A6F"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Analýzy a korelace bezpečnostních logů</w:t>
            </w:r>
          </w:p>
        </w:tc>
      </w:tr>
      <w:tr w:rsidR="00647D44" w:rsidRPr="009032B3" w14:paraId="29B98613"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5ACFC5CB"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6FE3E9B0" w14:textId="77777777" w:rsidR="00647D44" w:rsidRDefault="00647D44" w:rsidP="004A6268">
            <w:pPr>
              <w:pStyle w:val="Tabulka"/>
              <w:jc w:val="left"/>
              <w:rPr>
                <w:b w:val="0"/>
                <w:bCs/>
                <w:sz w:val="22"/>
                <w:szCs w:val="22"/>
              </w:rPr>
            </w:pPr>
          </w:p>
          <w:p w14:paraId="15890930" w14:textId="77777777" w:rsidR="00647D44" w:rsidRDefault="00647D44" w:rsidP="004A6268">
            <w:pPr>
              <w:pStyle w:val="Tabulka"/>
              <w:jc w:val="left"/>
              <w:rPr>
                <w:b w:val="0"/>
                <w:bCs/>
                <w:sz w:val="22"/>
                <w:szCs w:val="22"/>
              </w:rPr>
            </w:pPr>
          </w:p>
          <w:p w14:paraId="453240D7"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33EE601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analýza (korelace) bezpečnostních logů je zcela legitimním, standardním zpracováním, které je jedním ze základních pilířů opatření pro zabezpečení osobních údajů v rámci EUDIW.</w:t>
            </w:r>
          </w:p>
          <w:p w14:paraId="5AE9CA24"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5FCBB3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BA71BA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4DC940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0D26EF5D"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3B2E4704"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D593EB9"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73C82568"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04FFDB1" w14:textId="77777777" w:rsidR="00647D44" w:rsidRDefault="00647D44" w:rsidP="004A6268">
            <w:pPr>
              <w:pStyle w:val="Tabulka"/>
              <w:jc w:val="left"/>
              <w:rPr>
                <w:b w:val="0"/>
                <w:bCs/>
                <w:sz w:val="22"/>
                <w:szCs w:val="22"/>
              </w:rPr>
            </w:pPr>
          </w:p>
          <w:p w14:paraId="77C45354" w14:textId="77777777" w:rsidR="00647D44" w:rsidRPr="009032B3" w:rsidRDefault="00647D44" w:rsidP="004A6268">
            <w:pPr>
              <w:pStyle w:val="Tabulka"/>
              <w:jc w:val="left"/>
              <w:rPr>
                <w:sz w:val="22"/>
                <w:szCs w:val="22"/>
              </w:rPr>
            </w:pPr>
          </w:p>
          <w:p w14:paraId="41BDAA29"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2435CF6C"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 xml:space="preserve">Navrhované zpracování je vhodné, potřebné a nezbytné pro dosažení stanoveného cíle. Dochází ke zpracování osobních údajů pouze v minimálním, nezbytně nutném rozsahu. Jedná se </w:t>
            </w:r>
            <w:r>
              <w:rPr>
                <w:sz w:val="22"/>
                <w:szCs w:val="22"/>
              </w:rPr>
              <w:lastRenderedPageBreak/>
              <w:t>o pokročilé opatření pro zajištění bezpečnosti zpracovávaných osobních údajů.</w:t>
            </w:r>
          </w:p>
          <w:p w14:paraId="3F63249F"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5980BF0D"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71A9AA98"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79673081" w14:textId="77777777" w:rsidR="00647D44" w:rsidRPr="009032B3" w:rsidRDefault="00647D44" w:rsidP="004A6268">
            <w:pPr>
              <w:pStyle w:val="Tabulka"/>
              <w:jc w:val="left"/>
              <w:rPr>
                <w:sz w:val="22"/>
                <w:szCs w:val="22"/>
              </w:rPr>
            </w:pPr>
            <w:r w:rsidRPr="009032B3">
              <w:rPr>
                <w:sz w:val="22"/>
                <w:szCs w:val="22"/>
              </w:rPr>
              <w:lastRenderedPageBreak/>
              <w:t>Existuje spravedlivý a přiměřený poměr mezi použitými prostředky a zhoršením postavení základního práva, k němuž v důsledku jejich aplikace dojde?</w:t>
            </w:r>
          </w:p>
          <w:p w14:paraId="06BCACB8"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F3AB908" w14:textId="77777777" w:rsidR="00647D44" w:rsidRPr="009032B3" w:rsidRDefault="00647D44" w:rsidP="004A6268">
            <w:pPr>
              <w:pStyle w:val="Tabulka"/>
              <w:jc w:val="left"/>
              <w:rPr>
                <w:sz w:val="22"/>
                <w:szCs w:val="22"/>
              </w:rPr>
            </w:pPr>
          </w:p>
        </w:tc>
        <w:tc>
          <w:tcPr>
            <w:tcW w:w="3232" w:type="pct"/>
            <w:noWrap/>
            <w:hideMark/>
          </w:tcPr>
          <w:p w14:paraId="5AD9257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57805ED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2C23E0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0D39FE4"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15026EF9" w14:textId="77777777" w:rsidR="00647D44" w:rsidRDefault="00647D44" w:rsidP="00647D44">
      <w:pPr>
        <w:jc w:val="both"/>
      </w:pPr>
    </w:p>
    <w:p w14:paraId="196813B6" w14:textId="77777777" w:rsidR="00647D44" w:rsidRDefault="00647D44" w:rsidP="00647D44">
      <w:pPr>
        <w:pStyle w:val="Nadpis2"/>
      </w:pPr>
      <w:bookmarkStart w:id="93" w:name="_Toc201756158"/>
      <w:r>
        <w:t>Poskytování součinnosti DIA za účelem plnění regulatorních povinností – reakce na narušení bezpečnosti EUDIW</w:t>
      </w:r>
      <w:bookmarkEnd w:id="93"/>
    </w:p>
    <w:p w14:paraId="48C8EB02" w14:textId="77777777" w:rsidR="00647D44" w:rsidRDefault="00647D44" w:rsidP="00647D44">
      <w:pPr>
        <w:pStyle w:val="Odstavecseseznamem"/>
        <w:spacing w:after="0"/>
        <w:ind w:left="360"/>
        <w:contextualSpacing w:val="0"/>
        <w:jc w:val="both"/>
      </w:pPr>
    </w:p>
    <w:p w14:paraId="5EEC86EA" w14:textId="77777777" w:rsidR="00647D44" w:rsidRDefault="00647D44" w:rsidP="008A4229">
      <w:pPr>
        <w:pStyle w:val="Odstavecseseznamem"/>
        <w:numPr>
          <w:ilvl w:val="0"/>
          <w:numId w:val="60"/>
        </w:numPr>
        <w:spacing w:after="0" w:line="259" w:lineRule="auto"/>
        <w:ind w:left="357" w:hanging="357"/>
        <w:contextualSpacing w:val="0"/>
        <w:jc w:val="both"/>
      </w:pPr>
      <w:r w:rsidRPr="0093222B">
        <w:t xml:space="preserve">V rámci této činnosti </w:t>
      </w:r>
      <w:r>
        <w:t>provozovatel EUDIW</w:t>
      </w:r>
      <w:r w:rsidRPr="0093222B">
        <w:t xml:space="preserve"> poskytuje </w:t>
      </w:r>
      <w:r>
        <w:t>DIA</w:t>
      </w:r>
      <w:r w:rsidRPr="0093222B">
        <w:t xml:space="preserve"> nezbytnou součinnost při identifikaci, hlášení, vyšetřování a řešení incidentů souvisejících s narušením bezpečnosti </w:t>
      </w:r>
      <w:r>
        <w:t>EUDIW.</w:t>
      </w:r>
    </w:p>
    <w:p w14:paraId="33009B05" w14:textId="77777777" w:rsidR="00647D44" w:rsidRDefault="00647D44" w:rsidP="00647D44">
      <w:pPr>
        <w:pStyle w:val="Odstavecseseznamem"/>
        <w:spacing w:after="0"/>
        <w:ind w:left="357"/>
        <w:contextualSpacing w:val="0"/>
        <w:jc w:val="both"/>
      </w:pPr>
    </w:p>
    <w:p w14:paraId="3947EAC1" w14:textId="77777777" w:rsidR="00647D44" w:rsidRPr="00080732" w:rsidRDefault="00647D44" w:rsidP="008A4229">
      <w:pPr>
        <w:pStyle w:val="Odstavecseseznamem"/>
        <w:numPr>
          <w:ilvl w:val="0"/>
          <w:numId w:val="60"/>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1705C316" w14:textId="77777777" w:rsidR="00647D44" w:rsidRDefault="00647D44" w:rsidP="00647D44">
      <w:pPr>
        <w:spacing w:after="0"/>
        <w:jc w:val="both"/>
      </w:pPr>
    </w:p>
    <w:p w14:paraId="5319D5B8" w14:textId="77777777" w:rsidR="00647D44" w:rsidRDefault="00647D44" w:rsidP="00647D44">
      <w:pPr>
        <w:pStyle w:val="Nadpis3"/>
      </w:pPr>
      <w:bookmarkStart w:id="94" w:name="_Toc201756159"/>
      <w:r>
        <w:t>Základní parametry zpracování</w:t>
      </w:r>
      <w:bookmarkEnd w:id="94"/>
    </w:p>
    <w:tbl>
      <w:tblPr>
        <w:tblStyle w:val="Tabulkaseznamu4zvraznn1"/>
        <w:tblW w:w="9209" w:type="dxa"/>
        <w:tblLook w:val="04A0" w:firstRow="1" w:lastRow="0" w:firstColumn="1" w:lastColumn="0" w:noHBand="0" w:noVBand="1"/>
      </w:tblPr>
      <w:tblGrid>
        <w:gridCol w:w="3925"/>
        <w:gridCol w:w="5284"/>
      </w:tblGrid>
      <w:tr w:rsidR="00647D44" w:rsidRPr="000B6573" w14:paraId="353C6630"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2128CC90"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Poskytování součinnosti DIA za účelem plnění regulatorních povinností – reakce na narušení bezpečnosti EUDIW</w:t>
            </w:r>
          </w:p>
        </w:tc>
      </w:tr>
      <w:tr w:rsidR="00647D44" w:rsidRPr="000B6573" w14:paraId="2F590509"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692909EA"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66E44F9"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256EBE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522F86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29A10C05"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w:t>
            </w:r>
            <w:r>
              <w:rPr>
                <w:rFonts w:asciiTheme="minorHAnsi" w:hAnsiTheme="minorHAnsi" w:cstheme="minorHAnsi"/>
                <w:szCs w:val="22"/>
              </w:rPr>
              <w:t>ložení</w:t>
            </w:r>
          </w:p>
        </w:tc>
      </w:tr>
      <w:tr w:rsidR="00647D44" w:rsidRPr="000B6573" w14:paraId="1E828D9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BA5508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100EAFFF"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Poskytování součinnosti v případě narušení bezpečnosti EUDIW  </w:t>
            </w:r>
          </w:p>
        </w:tc>
      </w:tr>
      <w:tr w:rsidR="00647D44" w:rsidRPr="000B6573" w14:paraId="30F441C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17EF6C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4ECD3197"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Osobní údaje nezbytně nutné pro vyřešení bezpečnostní hrozby</w:t>
            </w:r>
          </w:p>
        </w:tc>
      </w:tr>
      <w:tr w:rsidR="00647D44" w:rsidRPr="000B6573" w14:paraId="29966730"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58C338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subjektů údajů</w:t>
            </w:r>
          </w:p>
        </w:tc>
        <w:tc>
          <w:tcPr>
            <w:tcW w:w="5284" w:type="dxa"/>
          </w:tcPr>
          <w:p w14:paraId="0EA29446" w14:textId="77777777" w:rsidR="00647D44"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které užívají EUDIW</w:t>
            </w:r>
          </w:p>
          <w:p w14:paraId="0E1EF210" w14:textId="77777777" w:rsidR="00647D44"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které narušily bezpečnost EUDIW</w:t>
            </w:r>
          </w:p>
          <w:p w14:paraId="5438FEDE"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 kontaktní osoby DIA a poskytovatele EUDIW</w:t>
            </w:r>
          </w:p>
        </w:tc>
      </w:tr>
      <w:tr w:rsidR="00647D44" w:rsidRPr="000B6573" w14:paraId="4A61215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A015C6E"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7143A014"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0D046E04"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B48ED0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07BA315D"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74FFF2C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DFD4FE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79EEBFC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573F5EE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35288D4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6FC0899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86BA44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488F3DB"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1A116415" w14:textId="77777777" w:rsidR="00647D44" w:rsidRDefault="00647D44" w:rsidP="00647D44">
      <w:pPr>
        <w:jc w:val="both"/>
      </w:pPr>
    </w:p>
    <w:p w14:paraId="28393E7D" w14:textId="77777777" w:rsidR="00647D44" w:rsidRDefault="00647D44" w:rsidP="00647D44">
      <w:pPr>
        <w:pStyle w:val="Nadpis3"/>
        <w:rPr>
          <w:rFonts w:cstheme="minorHAnsi"/>
        </w:rPr>
      </w:pPr>
      <w:bookmarkStart w:id="95" w:name="_Toc201756160"/>
      <w:r>
        <w:rPr>
          <w:rFonts w:cstheme="minorHAnsi"/>
        </w:rPr>
        <w:t>Test proporcionality</w:t>
      </w:r>
      <w:bookmarkEnd w:id="95"/>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38F1E42C"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371F187A"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3EFADCB5"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 w:val="0"/>
                <w:bCs/>
                <w:color w:val="FFFFFF" w:themeColor="background1"/>
              </w:rPr>
              <w:t>Poskytování součinnosti DIA za účelem plnění regulatorních povinností – reakce na narušení bezpečnosti EUDIW</w:t>
            </w:r>
          </w:p>
        </w:tc>
      </w:tr>
      <w:tr w:rsidR="00647D44" w:rsidRPr="009032B3" w14:paraId="6CD2C377"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32CB2C59"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7712D4C" w14:textId="77777777" w:rsidR="00647D44" w:rsidRDefault="00647D44" w:rsidP="004A6268">
            <w:pPr>
              <w:pStyle w:val="Tabulka"/>
              <w:jc w:val="left"/>
              <w:rPr>
                <w:b w:val="0"/>
                <w:bCs/>
                <w:sz w:val="22"/>
                <w:szCs w:val="22"/>
              </w:rPr>
            </w:pPr>
          </w:p>
          <w:p w14:paraId="0BE383B8" w14:textId="77777777" w:rsidR="00647D44" w:rsidRDefault="00647D44" w:rsidP="004A6268">
            <w:pPr>
              <w:pStyle w:val="Tabulka"/>
              <w:jc w:val="left"/>
              <w:rPr>
                <w:b w:val="0"/>
                <w:bCs/>
                <w:sz w:val="22"/>
                <w:szCs w:val="22"/>
              </w:rPr>
            </w:pPr>
          </w:p>
          <w:p w14:paraId="3240EBC8"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7FA22B7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bezpečnosti provozu EUDIW. Jedná se tedy o zpracování zaměřené na zajištění bezpečnosti a integrity osobních údajů uživatelů EUDIW.</w:t>
            </w:r>
          </w:p>
          <w:p w14:paraId="0B6BB12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D78157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2DD1A9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375256A5"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719E1057"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6CA1B007" w14:textId="77777777" w:rsidR="00647D44" w:rsidRPr="009032B3" w:rsidRDefault="00647D44" w:rsidP="004A6268">
            <w:pPr>
              <w:pStyle w:val="Tabulka"/>
              <w:jc w:val="left"/>
              <w:rPr>
                <w:sz w:val="22"/>
                <w:szCs w:val="22"/>
              </w:rPr>
            </w:pPr>
            <w:r w:rsidRPr="009032B3">
              <w:rPr>
                <w:sz w:val="22"/>
                <w:szCs w:val="22"/>
              </w:rPr>
              <w:lastRenderedPageBreak/>
              <w:t xml:space="preserve">Je použitý prostředek vhodný? </w:t>
            </w:r>
          </w:p>
          <w:p w14:paraId="11EAE9DE"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7C1A9DB8" w14:textId="77777777" w:rsidR="00647D44" w:rsidRDefault="00647D44" w:rsidP="004A6268">
            <w:pPr>
              <w:pStyle w:val="Tabulka"/>
              <w:jc w:val="left"/>
              <w:rPr>
                <w:b w:val="0"/>
                <w:bCs/>
                <w:sz w:val="22"/>
                <w:szCs w:val="22"/>
              </w:rPr>
            </w:pPr>
          </w:p>
          <w:p w14:paraId="2421A544" w14:textId="77777777" w:rsidR="00647D44" w:rsidRPr="009032B3" w:rsidRDefault="00647D44" w:rsidP="004A6268">
            <w:pPr>
              <w:pStyle w:val="Tabulka"/>
              <w:jc w:val="left"/>
              <w:rPr>
                <w:sz w:val="22"/>
                <w:szCs w:val="22"/>
              </w:rPr>
            </w:pPr>
          </w:p>
          <w:p w14:paraId="39CDDA46"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293B8E97"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6CDA048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02EDA34A"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6E15F66B"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57E5DE3B"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288B5B52"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53B231F" w14:textId="77777777" w:rsidR="00647D44" w:rsidRPr="009032B3" w:rsidRDefault="00647D44" w:rsidP="004A6268">
            <w:pPr>
              <w:pStyle w:val="Tabulka"/>
              <w:jc w:val="left"/>
              <w:rPr>
                <w:sz w:val="22"/>
                <w:szCs w:val="22"/>
              </w:rPr>
            </w:pPr>
          </w:p>
        </w:tc>
        <w:tc>
          <w:tcPr>
            <w:tcW w:w="3232" w:type="pct"/>
            <w:noWrap/>
            <w:hideMark/>
          </w:tcPr>
          <w:p w14:paraId="48BF16E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65DF8AE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BE126C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79945C3"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5B9B69FF" w14:textId="77777777" w:rsidR="00647D44" w:rsidRDefault="00647D44" w:rsidP="00647D44">
      <w:pPr>
        <w:jc w:val="both"/>
      </w:pPr>
    </w:p>
    <w:p w14:paraId="743E30AD" w14:textId="77777777" w:rsidR="00647D44" w:rsidRDefault="00647D44" w:rsidP="00647D44">
      <w:r>
        <w:br w:type="page"/>
      </w:r>
    </w:p>
    <w:p w14:paraId="10DE6346" w14:textId="77777777" w:rsidR="00647D44" w:rsidRDefault="00647D44" w:rsidP="00647D44">
      <w:pPr>
        <w:pStyle w:val="Nadpis2"/>
      </w:pPr>
      <w:bookmarkStart w:id="96" w:name="_Toc201656386"/>
      <w:bookmarkStart w:id="97" w:name="_Toc201656974"/>
      <w:bookmarkStart w:id="98" w:name="_Toc201658553"/>
      <w:bookmarkStart w:id="99" w:name="_Toc201756161"/>
      <w:bookmarkEnd w:id="96"/>
      <w:bookmarkEnd w:id="97"/>
      <w:bookmarkEnd w:id="98"/>
      <w:r>
        <w:lastRenderedPageBreak/>
        <w:t>Ukládání informací v EUDIW</w:t>
      </w:r>
      <w:bookmarkEnd w:id="99"/>
    </w:p>
    <w:p w14:paraId="3E9322D0" w14:textId="77777777" w:rsidR="00647D44" w:rsidRDefault="00647D44" w:rsidP="00647D44">
      <w:pPr>
        <w:pStyle w:val="Odstavecseseznamem"/>
        <w:spacing w:after="0"/>
        <w:ind w:left="360"/>
        <w:contextualSpacing w:val="0"/>
        <w:jc w:val="both"/>
      </w:pPr>
    </w:p>
    <w:p w14:paraId="2DAB49C0" w14:textId="77777777" w:rsidR="00647D44" w:rsidRDefault="00647D44" w:rsidP="008A4229">
      <w:pPr>
        <w:pStyle w:val="Odstavecseseznamem"/>
        <w:numPr>
          <w:ilvl w:val="0"/>
          <w:numId w:val="43"/>
        </w:numPr>
        <w:spacing w:after="0" w:line="259" w:lineRule="auto"/>
        <w:ind w:left="357" w:hanging="357"/>
        <w:contextualSpacing w:val="0"/>
        <w:jc w:val="both"/>
      </w:pPr>
      <w:r>
        <w:t>U</w:t>
      </w:r>
      <w:r w:rsidRPr="006A57EF">
        <w:t xml:space="preserve">kládání informací do EUDIW zahrnuje proces bezpečného uložení a uchovávání elektronických atributů, potvrzení a dalších relevantních dat přímo v </w:t>
      </w:r>
      <w:r>
        <w:t>EUDIW</w:t>
      </w:r>
      <w:r w:rsidRPr="006A57EF">
        <w:t xml:space="preserve"> uživatele. Tento proces umožňuje uživateli snadnou dostupnost a použití údajů v různých situacích elektronické identifikace nebo prokazování atributů vůči třetím stranám. </w:t>
      </w:r>
    </w:p>
    <w:p w14:paraId="1F390978" w14:textId="77777777" w:rsidR="00647D44" w:rsidRDefault="00647D44" w:rsidP="00647D44">
      <w:pPr>
        <w:pStyle w:val="Odstavecseseznamem"/>
        <w:spacing w:after="0"/>
        <w:ind w:left="357"/>
        <w:contextualSpacing w:val="0"/>
        <w:jc w:val="both"/>
      </w:pPr>
    </w:p>
    <w:p w14:paraId="6A2CF557" w14:textId="77777777" w:rsidR="00647D44" w:rsidRPr="006A57EF" w:rsidRDefault="00647D44" w:rsidP="008A4229">
      <w:pPr>
        <w:pStyle w:val="Odstavecseseznamem"/>
        <w:numPr>
          <w:ilvl w:val="0"/>
          <w:numId w:val="43"/>
        </w:numPr>
        <w:spacing w:after="0" w:line="259" w:lineRule="auto"/>
        <w:ind w:left="357" w:hanging="357"/>
        <w:contextualSpacing w:val="0"/>
        <w:jc w:val="both"/>
      </w:pPr>
      <w:r w:rsidRPr="006A57EF">
        <w:t>Zpracování osobních údajů v rámci této činnosti je nezbytné pro spolehlivé a bezpečné fungování digitální identity a její praktické využití v rámci digitálních služeb.</w:t>
      </w:r>
    </w:p>
    <w:p w14:paraId="59CD0603" w14:textId="77777777" w:rsidR="00647D44" w:rsidRDefault="00647D44" w:rsidP="00647D44">
      <w:pPr>
        <w:spacing w:after="0"/>
        <w:jc w:val="both"/>
      </w:pPr>
    </w:p>
    <w:p w14:paraId="296C8126" w14:textId="77777777" w:rsidR="00647D44" w:rsidRPr="00080732" w:rsidRDefault="00647D44" w:rsidP="008A4229">
      <w:pPr>
        <w:pStyle w:val="Odstavecseseznamem"/>
        <w:numPr>
          <w:ilvl w:val="0"/>
          <w:numId w:val="43"/>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42A36366" w14:textId="77777777" w:rsidR="00647D44" w:rsidRDefault="00647D44" w:rsidP="00647D44">
      <w:pPr>
        <w:spacing w:after="0"/>
        <w:jc w:val="both"/>
      </w:pPr>
    </w:p>
    <w:p w14:paraId="11291CAB" w14:textId="77777777" w:rsidR="00647D44" w:rsidRDefault="00647D44" w:rsidP="00647D44">
      <w:pPr>
        <w:pStyle w:val="Nadpis3"/>
      </w:pPr>
      <w:bookmarkStart w:id="100" w:name="_Toc201756162"/>
      <w:r>
        <w:t>Základní parametry zpracování</w:t>
      </w:r>
      <w:bookmarkEnd w:id="100"/>
    </w:p>
    <w:tbl>
      <w:tblPr>
        <w:tblStyle w:val="Tabulkaseznamu4zvraznn1"/>
        <w:tblW w:w="9209" w:type="dxa"/>
        <w:tblLook w:val="04A0" w:firstRow="1" w:lastRow="0" w:firstColumn="1" w:lastColumn="0" w:noHBand="0" w:noVBand="1"/>
      </w:tblPr>
      <w:tblGrid>
        <w:gridCol w:w="3925"/>
        <w:gridCol w:w="5284"/>
      </w:tblGrid>
      <w:tr w:rsidR="00647D44" w:rsidRPr="000B6573" w14:paraId="624040A1"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713D9313"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Ukládání informací v EUDIW</w:t>
            </w:r>
          </w:p>
        </w:tc>
      </w:tr>
      <w:tr w:rsidR="00647D44" w:rsidRPr="000B6573" w14:paraId="01679955"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55FC3CB9"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48B2760D"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38940D6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E7205B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752A515"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 xml:space="preserve">Shromáždění, </w:t>
            </w:r>
            <w:r>
              <w:rPr>
                <w:rFonts w:asciiTheme="minorHAnsi" w:hAnsiTheme="minorHAnsi" w:cstheme="minorHAnsi"/>
                <w:szCs w:val="22"/>
              </w:rPr>
              <w:t>uložení, archivace dat</w:t>
            </w:r>
          </w:p>
        </w:tc>
      </w:tr>
      <w:tr w:rsidR="00647D44" w:rsidRPr="000B6573" w14:paraId="3F2E061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2D28B6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023B7CC3"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Ukládání informací v EUDIW  </w:t>
            </w:r>
          </w:p>
        </w:tc>
      </w:tr>
      <w:tr w:rsidR="00647D44" w:rsidRPr="000B6573" w14:paraId="55217ACA"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63ACF54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7D4B845A" w14:textId="77777777" w:rsidR="00647D44" w:rsidRPr="006A57E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Osobní údaje držitele EUDIW, které mohou být v EUDIW uloženy.</w:t>
            </w:r>
          </w:p>
        </w:tc>
      </w:tr>
      <w:tr w:rsidR="00647D44" w:rsidRPr="000B6573" w14:paraId="1739E4C1"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070683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735B78E5"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Uživatelé EUDIW</w:t>
            </w:r>
          </w:p>
        </w:tc>
      </w:tr>
      <w:tr w:rsidR="00647D44" w:rsidRPr="000B6573" w14:paraId="1B0B630F"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3096CFF"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3BA744E9"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4279DC08"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EE3E3B5"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27A36581"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793C588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7FAF46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517ED08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0913E02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5A8C239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D3D703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907594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39F7F9F1"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1B1D4C46" w14:textId="77777777" w:rsidR="00647D44" w:rsidRDefault="00647D44" w:rsidP="00647D44">
      <w:pPr>
        <w:jc w:val="both"/>
      </w:pPr>
    </w:p>
    <w:p w14:paraId="4E03DE70" w14:textId="77777777" w:rsidR="00647D44" w:rsidRDefault="00647D44" w:rsidP="00647D44">
      <w:pPr>
        <w:pStyle w:val="Nadpis3"/>
        <w:rPr>
          <w:rFonts w:cstheme="minorHAnsi"/>
        </w:rPr>
      </w:pPr>
      <w:bookmarkStart w:id="101" w:name="_Toc201756163"/>
      <w:r>
        <w:rPr>
          <w:rFonts w:cstheme="minorHAnsi"/>
        </w:rPr>
        <w:lastRenderedPageBreak/>
        <w:t>Test proporcionality</w:t>
      </w:r>
      <w:bookmarkEnd w:id="101"/>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1B4ECB95"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057953B2"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1A8C8173"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Ukládání informací v EUDIW</w:t>
            </w:r>
          </w:p>
        </w:tc>
      </w:tr>
      <w:tr w:rsidR="00647D44" w:rsidRPr="009032B3" w14:paraId="26E70D55"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38E4CC73"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C842FE5" w14:textId="77777777" w:rsidR="00647D44" w:rsidRDefault="00647D44" w:rsidP="004A6268">
            <w:pPr>
              <w:pStyle w:val="Tabulka"/>
              <w:jc w:val="left"/>
              <w:rPr>
                <w:b w:val="0"/>
                <w:bCs/>
                <w:sz w:val="22"/>
                <w:szCs w:val="22"/>
              </w:rPr>
            </w:pPr>
          </w:p>
          <w:p w14:paraId="362E2F0C" w14:textId="77777777" w:rsidR="00647D44" w:rsidRDefault="00647D44" w:rsidP="004A6268">
            <w:pPr>
              <w:pStyle w:val="Tabulka"/>
              <w:jc w:val="left"/>
              <w:rPr>
                <w:b w:val="0"/>
                <w:bCs/>
                <w:sz w:val="22"/>
                <w:szCs w:val="22"/>
              </w:rPr>
            </w:pPr>
          </w:p>
          <w:p w14:paraId="24CFA472"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4CE46F06"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efektivní fungování EUDIW a zajištění využitelnosti EUDIW pro uživatele – subjekty údajů.</w:t>
            </w:r>
          </w:p>
          <w:p w14:paraId="7284093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E61E96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D44FD3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7AB25801"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4DFC89EE"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08F7502C"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12CB56BE"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1DCB77B0" w14:textId="77777777" w:rsidR="00647D44" w:rsidRDefault="00647D44" w:rsidP="004A6268">
            <w:pPr>
              <w:pStyle w:val="Tabulka"/>
              <w:jc w:val="left"/>
              <w:rPr>
                <w:b w:val="0"/>
                <w:bCs/>
                <w:sz w:val="22"/>
                <w:szCs w:val="22"/>
              </w:rPr>
            </w:pPr>
          </w:p>
          <w:p w14:paraId="21BB6B6A" w14:textId="77777777" w:rsidR="00647D44" w:rsidRPr="009032B3" w:rsidRDefault="00647D44" w:rsidP="004A6268">
            <w:pPr>
              <w:pStyle w:val="Tabulka"/>
              <w:jc w:val="left"/>
              <w:rPr>
                <w:sz w:val="22"/>
                <w:szCs w:val="22"/>
              </w:rPr>
            </w:pPr>
          </w:p>
          <w:p w14:paraId="2E147822"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625173C9"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69D3D224"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7E318D09"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1A3B5292"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C444C72"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13359B37"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0A9052BE" w14:textId="77777777" w:rsidR="00647D44" w:rsidRPr="009032B3" w:rsidRDefault="00647D44" w:rsidP="004A6268">
            <w:pPr>
              <w:pStyle w:val="Tabulka"/>
              <w:jc w:val="left"/>
              <w:rPr>
                <w:sz w:val="22"/>
                <w:szCs w:val="22"/>
              </w:rPr>
            </w:pPr>
          </w:p>
        </w:tc>
        <w:tc>
          <w:tcPr>
            <w:tcW w:w="3232" w:type="pct"/>
            <w:noWrap/>
            <w:hideMark/>
          </w:tcPr>
          <w:p w14:paraId="5DC2FA9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1C15771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E85575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C754740"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70DB693A" w14:textId="77777777" w:rsidR="00647D44" w:rsidRDefault="00647D44" w:rsidP="00647D44">
      <w:pPr>
        <w:jc w:val="both"/>
      </w:pPr>
    </w:p>
    <w:p w14:paraId="2C60CD22" w14:textId="77777777" w:rsidR="00647D44" w:rsidRDefault="00647D44" w:rsidP="00647D44">
      <w:pPr>
        <w:pStyle w:val="Nadpis2"/>
      </w:pPr>
      <w:bookmarkStart w:id="102" w:name="_Toc201756164"/>
      <w:r>
        <w:t>Autentizace</w:t>
      </w:r>
      <w:bookmarkEnd w:id="102"/>
    </w:p>
    <w:p w14:paraId="18AA5CF5" w14:textId="77777777" w:rsidR="00647D44" w:rsidRDefault="00647D44" w:rsidP="00647D44">
      <w:pPr>
        <w:pStyle w:val="Odstavecseseznamem"/>
        <w:spacing w:after="0"/>
        <w:ind w:left="360"/>
        <w:contextualSpacing w:val="0"/>
        <w:jc w:val="both"/>
      </w:pPr>
    </w:p>
    <w:p w14:paraId="5ABCE10B" w14:textId="77777777" w:rsidR="00647D44" w:rsidRDefault="00647D44" w:rsidP="008A4229">
      <w:pPr>
        <w:pStyle w:val="Odstavecseseznamem"/>
        <w:numPr>
          <w:ilvl w:val="0"/>
          <w:numId w:val="55"/>
        </w:numPr>
        <w:spacing w:after="0" w:line="259" w:lineRule="auto"/>
        <w:contextualSpacing w:val="0"/>
        <w:jc w:val="both"/>
      </w:pPr>
      <w:r>
        <w:lastRenderedPageBreak/>
        <w:t>Autentizace uživatele EUDIW představuje proces ověření, že osoba používající EUDIW je skutečně oprávněným držitelem této identity. Tento proces je odlišný od identifikace, která znamená určení, kdo je konkrétní osoba, zatímco autentizace ověřuje, že osoba je tou, za kterou se vydává.</w:t>
      </w:r>
    </w:p>
    <w:p w14:paraId="1B124C20" w14:textId="77777777" w:rsidR="00647D44" w:rsidRDefault="00647D44" w:rsidP="00647D44">
      <w:pPr>
        <w:pStyle w:val="Odstavecseseznamem"/>
        <w:spacing w:after="0"/>
        <w:ind w:left="360"/>
        <w:contextualSpacing w:val="0"/>
        <w:jc w:val="both"/>
      </w:pPr>
    </w:p>
    <w:p w14:paraId="27FF1509" w14:textId="77777777" w:rsidR="00647D44" w:rsidRDefault="00647D44" w:rsidP="008A4229">
      <w:pPr>
        <w:pStyle w:val="Odstavecseseznamem"/>
        <w:numPr>
          <w:ilvl w:val="0"/>
          <w:numId w:val="55"/>
        </w:numPr>
        <w:spacing w:after="0" w:line="259" w:lineRule="auto"/>
        <w:contextualSpacing w:val="0"/>
        <w:jc w:val="both"/>
      </w:pPr>
      <w:r>
        <w:t xml:space="preserve">Autentizace může probíhat prostřednictvím biometrických údajů, </w:t>
      </w:r>
      <w:proofErr w:type="spellStart"/>
      <w:r>
        <w:t>PINu</w:t>
      </w:r>
      <w:proofErr w:type="spellEnd"/>
      <w:r>
        <w:t xml:space="preserve"> nebo jiných bezpečnostních opatření integrovaných v EUDIW. </w:t>
      </w:r>
    </w:p>
    <w:p w14:paraId="7FD6B097" w14:textId="77777777" w:rsidR="00647D44" w:rsidRDefault="00647D44" w:rsidP="00647D44">
      <w:pPr>
        <w:pStyle w:val="Odstavecseseznamem"/>
      </w:pPr>
    </w:p>
    <w:p w14:paraId="6A418524" w14:textId="77777777" w:rsidR="00647D44" w:rsidRDefault="00647D44" w:rsidP="008A4229">
      <w:pPr>
        <w:pStyle w:val="Odstavecseseznamem"/>
        <w:numPr>
          <w:ilvl w:val="0"/>
          <w:numId w:val="55"/>
        </w:numPr>
        <w:spacing w:after="0" w:line="259" w:lineRule="auto"/>
        <w:contextualSpacing w:val="0"/>
        <w:jc w:val="both"/>
      </w:pPr>
      <w:r>
        <w:t>Tento proces je nezbytný pro zajištění bezpečnosti, důvěryhodnosti a ochrany osobních údajů při využívání služeb poskytovaných skrze EUDIW.</w:t>
      </w:r>
    </w:p>
    <w:p w14:paraId="6E9DB2AE" w14:textId="77777777" w:rsidR="00647D44" w:rsidRDefault="00647D44" w:rsidP="00647D44">
      <w:pPr>
        <w:spacing w:after="0"/>
        <w:jc w:val="both"/>
      </w:pPr>
    </w:p>
    <w:p w14:paraId="32DCC009" w14:textId="77777777" w:rsidR="00647D44" w:rsidRPr="00080732" w:rsidRDefault="00647D44" w:rsidP="008A4229">
      <w:pPr>
        <w:pStyle w:val="Odstavecseseznamem"/>
        <w:numPr>
          <w:ilvl w:val="0"/>
          <w:numId w:val="55"/>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59BFF8CD" w14:textId="77777777" w:rsidR="00647D44" w:rsidRDefault="00647D44" w:rsidP="00647D44">
      <w:pPr>
        <w:spacing w:after="0"/>
        <w:jc w:val="both"/>
      </w:pPr>
    </w:p>
    <w:p w14:paraId="34B8C104" w14:textId="77777777" w:rsidR="00647D44" w:rsidRDefault="00647D44" w:rsidP="00647D44">
      <w:pPr>
        <w:pStyle w:val="Nadpis3"/>
      </w:pPr>
      <w:bookmarkStart w:id="103" w:name="_Toc201756165"/>
      <w:r>
        <w:t>Základní parametry zpracování</w:t>
      </w:r>
      <w:bookmarkEnd w:id="103"/>
    </w:p>
    <w:tbl>
      <w:tblPr>
        <w:tblStyle w:val="Tabulkaseznamu4zvraznn1"/>
        <w:tblW w:w="9209" w:type="dxa"/>
        <w:tblLook w:val="04A0" w:firstRow="1" w:lastRow="0" w:firstColumn="1" w:lastColumn="0" w:noHBand="0" w:noVBand="1"/>
      </w:tblPr>
      <w:tblGrid>
        <w:gridCol w:w="3925"/>
        <w:gridCol w:w="5284"/>
      </w:tblGrid>
      <w:tr w:rsidR="00647D44" w:rsidRPr="000B6573" w14:paraId="3796AA8F"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2ED1898D"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 xml:space="preserve">Autentizace </w:t>
            </w:r>
          </w:p>
        </w:tc>
      </w:tr>
      <w:tr w:rsidR="00647D44" w:rsidRPr="000B6573" w14:paraId="0CCD91B9"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2A19FC9A"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41FC72D1"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1A55D7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55C18D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793281AA"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Ověření dat</w:t>
            </w:r>
          </w:p>
        </w:tc>
      </w:tr>
      <w:tr w:rsidR="00647D44" w:rsidRPr="000B6573" w14:paraId="5A9633D3"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00001F0"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7B572E3F"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Zajištění bezpečnosti osobních údajů zpracovávaných v EUDIW, ověření, že uživatel EUDIW je tím, za koho se vydává  </w:t>
            </w:r>
          </w:p>
        </w:tc>
      </w:tr>
      <w:tr w:rsidR="00647D44" w:rsidRPr="000B6573" w14:paraId="7F1FCE6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F4F191E"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8836A38" w14:textId="77777777" w:rsidR="00647D44"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Bezpečnostní přístupové údaje</w:t>
            </w:r>
          </w:p>
          <w:p w14:paraId="548EA369" w14:textId="77777777" w:rsidR="00647D44" w:rsidRPr="00925190" w:rsidRDefault="00647D44" w:rsidP="004A6268">
            <w:pPr>
              <w:pStyle w:val="Default"/>
              <w:spacing w:before="120" w:after="60" w:line="24" w:lineRule="atLeast"/>
              <w:ind w:left="3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47D44" w:rsidRPr="000B6573" w14:paraId="2C51F040"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23E4EC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2B6066BB"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Uživatelé EUDIW</w:t>
            </w:r>
          </w:p>
        </w:tc>
      </w:tr>
      <w:tr w:rsidR="00647D44" w:rsidRPr="000B6573" w14:paraId="2302E39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5E7A8956"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1DF38A07"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113121F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40E208C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3A776381"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E7EC8F0"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24F0828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39CC5CA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700BEDFA"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14B5723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0FEAFB6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44BB4EF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60D174E8"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0EF852A" w14:textId="77777777" w:rsidR="00647D44" w:rsidRDefault="00647D44" w:rsidP="00647D44">
      <w:pPr>
        <w:jc w:val="both"/>
      </w:pPr>
    </w:p>
    <w:p w14:paraId="3FD47E44" w14:textId="77777777" w:rsidR="00647D44" w:rsidRDefault="00647D44" w:rsidP="00647D44">
      <w:pPr>
        <w:pStyle w:val="Nadpis3"/>
        <w:rPr>
          <w:rFonts w:cstheme="minorHAnsi"/>
        </w:rPr>
      </w:pPr>
      <w:bookmarkStart w:id="104" w:name="_Toc201756166"/>
      <w:r>
        <w:rPr>
          <w:rFonts w:cstheme="minorHAnsi"/>
        </w:rPr>
        <w:lastRenderedPageBreak/>
        <w:t>Test proporcionality</w:t>
      </w:r>
      <w:bookmarkEnd w:id="104"/>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7BB03830"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55FCC0A8"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5C77D195"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Autentizace</w:t>
            </w:r>
          </w:p>
        </w:tc>
      </w:tr>
      <w:tr w:rsidR="00647D44" w:rsidRPr="009032B3" w14:paraId="3B1DBB21"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32687B54"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6D5022F3" w14:textId="77777777" w:rsidR="00647D44" w:rsidRDefault="00647D44" w:rsidP="004A6268">
            <w:pPr>
              <w:pStyle w:val="Tabulka"/>
              <w:jc w:val="left"/>
              <w:rPr>
                <w:b w:val="0"/>
                <w:bCs/>
                <w:sz w:val="22"/>
                <w:szCs w:val="22"/>
              </w:rPr>
            </w:pPr>
          </w:p>
          <w:p w14:paraId="3659B186" w14:textId="77777777" w:rsidR="00647D44" w:rsidRDefault="00647D44" w:rsidP="004A6268">
            <w:pPr>
              <w:pStyle w:val="Tabulka"/>
              <w:jc w:val="left"/>
              <w:rPr>
                <w:b w:val="0"/>
                <w:bCs/>
                <w:sz w:val="22"/>
                <w:szCs w:val="22"/>
              </w:rPr>
            </w:pPr>
          </w:p>
          <w:p w14:paraId="29FC353A"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4B92B9D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zajištění bezpečnosti zpracovávaných osobních údajů – přispívá k zajištění důvěryhodnosti a integrity EUDIW.</w:t>
            </w:r>
          </w:p>
          <w:p w14:paraId="56F0BA7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C2EFC2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18CBE4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6F6CC711"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4716869F"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7EA0C6D0"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78F813FE"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6023EFFB" w14:textId="77777777" w:rsidR="00647D44" w:rsidRDefault="00647D44" w:rsidP="004A6268">
            <w:pPr>
              <w:pStyle w:val="Tabulka"/>
              <w:jc w:val="left"/>
              <w:rPr>
                <w:b w:val="0"/>
                <w:bCs/>
                <w:sz w:val="22"/>
                <w:szCs w:val="22"/>
              </w:rPr>
            </w:pPr>
          </w:p>
          <w:p w14:paraId="5DBA6200" w14:textId="77777777" w:rsidR="00647D44" w:rsidRPr="009032B3" w:rsidRDefault="00647D44" w:rsidP="004A6268">
            <w:pPr>
              <w:pStyle w:val="Tabulka"/>
              <w:jc w:val="left"/>
              <w:rPr>
                <w:sz w:val="22"/>
                <w:szCs w:val="22"/>
              </w:rPr>
            </w:pPr>
          </w:p>
          <w:p w14:paraId="524E7077"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263D7699"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EFB9E9B"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36005DAD"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7357A4FA"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46375442"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53A8414A"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78DDA180" w14:textId="77777777" w:rsidR="00647D44" w:rsidRPr="009032B3" w:rsidRDefault="00647D44" w:rsidP="004A6268">
            <w:pPr>
              <w:pStyle w:val="Tabulka"/>
              <w:jc w:val="left"/>
              <w:rPr>
                <w:sz w:val="22"/>
                <w:szCs w:val="22"/>
              </w:rPr>
            </w:pPr>
          </w:p>
        </w:tc>
        <w:tc>
          <w:tcPr>
            <w:tcW w:w="3232" w:type="pct"/>
            <w:noWrap/>
            <w:hideMark/>
          </w:tcPr>
          <w:p w14:paraId="6989A1B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600E9B69"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B6CFD7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F455EEF"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046106D5" w14:textId="77777777" w:rsidR="00647D44" w:rsidRDefault="00647D44" w:rsidP="00647D44">
      <w:pPr>
        <w:jc w:val="both"/>
      </w:pPr>
    </w:p>
    <w:p w14:paraId="194FBE2C" w14:textId="77777777" w:rsidR="00647D44" w:rsidRDefault="00647D44" w:rsidP="00647D44">
      <w:pPr>
        <w:pStyle w:val="Nadpis2"/>
      </w:pPr>
      <w:bookmarkStart w:id="105" w:name="_Toc201756167"/>
      <w:r>
        <w:t>Identifikace</w:t>
      </w:r>
      <w:bookmarkEnd w:id="105"/>
    </w:p>
    <w:p w14:paraId="233F5895" w14:textId="77777777" w:rsidR="00647D44" w:rsidRDefault="00647D44" w:rsidP="00647D44">
      <w:pPr>
        <w:pStyle w:val="Odstavecseseznamem"/>
        <w:spacing w:after="0"/>
        <w:ind w:left="360"/>
        <w:contextualSpacing w:val="0"/>
        <w:jc w:val="both"/>
      </w:pPr>
    </w:p>
    <w:p w14:paraId="50360141" w14:textId="77777777" w:rsidR="00647D44" w:rsidRPr="00232741" w:rsidRDefault="00647D44" w:rsidP="008A4229">
      <w:pPr>
        <w:pStyle w:val="Odstavecseseznamem"/>
        <w:numPr>
          <w:ilvl w:val="0"/>
          <w:numId w:val="44"/>
        </w:numPr>
        <w:spacing w:after="0" w:line="259" w:lineRule="auto"/>
        <w:ind w:left="357" w:hanging="357"/>
        <w:contextualSpacing w:val="0"/>
        <w:jc w:val="both"/>
      </w:pPr>
      <w:r w:rsidRPr="00232741">
        <w:lastRenderedPageBreak/>
        <w:t xml:space="preserve">Identifikace uživatele EUDIW zahrnuje jednoznačné určení identity konkrétní osoby prostřednictvím identifikačních údajů (PID), které jsou bezpečně uloženy v </w:t>
      </w:r>
      <w:r>
        <w:t>EUDIW</w:t>
      </w:r>
      <w:r w:rsidRPr="00232741">
        <w:t>. Tento proces umožňuje spolehlivé prokázání totožnosti vůči třetím subjektům, například poskytovatelům digitálních služeb či veřejným orgánům. Identifikace se od autentizace liší tím, že identifikace určuje, kdo uživatel je, zatímco autentizace ověřuje, zda uživatel je skutečně osobou, za kterou se vydává. Identifikace je klíčovým krokem pro využívání služeb, kde je vyžadováno jednoznačné určení identity uživatele.</w:t>
      </w:r>
    </w:p>
    <w:p w14:paraId="42DAEC23" w14:textId="77777777" w:rsidR="00647D44" w:rsidRDefault="00647D44" w:rsidP="00647D44">
      <w:pPr>
        <w:spacing w:after="0"/>
        <w:jc w:val="both"/>
      </w:pPr>
    </w:p>
    <w:p w14:paraId="63A1C62A" w14:textId="77777777" w:rsidR="00647D44" w:rsidRPr="00080732" w:rsidRDefault="00647D44" w:rsidP="008A4229">
      <w:pPr>
        <w:pStyle w:val="Odstavecseseznamem"/>
        <w:numPr>
          <w:ilvl w:val="0"/>
          <w:numId w:val="44"/>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503C3616" w14:textId="77777777" w:rsidR="00647D44" w:rsidRDefault="00647D44" w:rsidP="00647D44">
      <w:pPr>
        <w:spacing w:after="0"/>
        <w:jc w:val="both"/>
      </w:pPr>
    </w:p>
    <w:p w14:paraId="30F3DB5C" w14:textId="77777777" w:rsidR="00647D44" w:rsidRDefault="00647D44" w:rsidP="00647D44">
      <w:pPr>
        <w:pStyle w:val="Nadpis3"/>
      </w:pPr>
      <w:bookmarkStart w:id="106" w:name="_Toc201756168"/>
      <w:r>
        <w:t>Základní parametry zpracování</w:t>
      </w:r>
      <w:bookmarkEnd w:id="106"/>
    </w:p>
    <w:tbl>
      <w:tblPr>
        <w:tblStyle w:val="Tabulkaseznamu4zvraznn1"/>
        <w:tblW w:w="9209" w:type="dxa"/>
        <w:tblLook w:val="04A0" w:firstRow="1" w:lastRow="0" w:firstColumn="1" w:lastColumn="0" w:noHBand="0" w:noVBand="1"/>
      </w:tblPr>
      <w:tblGrid>
        <w:gridCol w:w="3925"/>
        <w:gridCol w:w="5284"/>
      </w:tblGrid>
      <w:tr w:rsidR="00647D44" w:rsidRPr="000B6573" w14:paraId="441671C8"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16332B72"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Identifikace</w:t>
            </w:r>
          </w:p>
        </w:tc>
      </w:tr>
      <w:tr w:rsidR="00647D44" w:rsidRPr="000B6573" w14:paraId="300CBDD2"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2C17D66E"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298A0C75"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2693820D"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3DAE88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301812BC"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Shromáždění a ověření údajů</w:t>
            </w:r>
          </w:p>
        </w:tc>
      </w:tr>
      <w:tr w:rsidR="00647D44" w:rsidRPr="000B6573" w14:paraId="64787E29"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3F0F8B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4E81CBE9"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Identifikace uživatele EUDIW  </w:t>
            </w:r>
          </w:p>
        </w:tc>
      </w:tr>
      <w:tr w:rsidR="00647D44" w:rsidRPr="000B6573" w14:paraId="384A6EC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D8CE6E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182F700" w14:textId="77777777" w:rsidR="00647D44" w:rsidRPr="005F029A"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Identifikační údaje uživatele EUDIW</w:t>
            </w:r>
          </w:p>
        </w:tc>
      </w:tr>
      <w:tr w:rsidR="00647D44" w:rsidRPr="000B6573" w14:paraId="69AFF4CB"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A888F7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03F5043B"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2E8FF2C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E4EF3C7"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55EADF9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303BE826"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6361971B"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31EEC658"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346D0208"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545CCE7"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61D27E40"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6342504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020E139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7111C43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51A08B2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17084C8A"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54F3B3B6" w14:textId="77777777" w:rsidR="00647D44" w:rsidRDefault="00647D44" w:rsidP="00647D44">
      <w:pPr>
        <w:jc w:val="both"/>
      </w:pPr>
    </w:p>
    <w:p w14:paraId="24423FE9" w14:textId="77777777" w:rsidR="00647D44" w:rsidRDefault="00647D44" w:rsidP="00647D44">
      <w:pPr>
        <w:pStyle w:val="Nadpis3"/>
        <w:rPr>
          <w:rFonts w:cstheme="minorHAnsi"/>
        </w:rPr>
      </w:pPr>
      <w:bookmarkStart w:id="107" w:name="_Toc201756169"/>
      <w:r>
        <w:rPr>
          <w:rFonts w:cstheme="minorHAnsi"/>
        </w:rPr>
        <w:lastRenderedPageBreak/>
        <w:t>Test proporcionality</w:t>
      </w:r>
      <w:bookmarkEnd w:id="107"/>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1C1AB9E9"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C9A8B9D"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6FEAC1D3"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Identifikace</w:t>
            </w:r>
          </w:p>
        </w:tc>
      </w:tr>
      <w:tr w:rsidR="00647D44" w:rsidRPr="009032B3" w14:paraId="1AFD2133"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485AD5AB"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5FC3D989" w14:textId="77777777" w:rsidR="00647D44" w:rsidRDefault="00647D44" w:rsidP="004A6268">
            <w:pPr>
              <w:pStyle w:val="Tabulka"/>
              <w:jc w:val="left"/>
              <w:rPr>
                <w:b w:val="0"/>
                <w:bCs/>
                <w:sz w:val="22"/>
                <w:szCs w:val="22"/>
              </w:rPr>
            </w:pPr>
          </w:p>
          <w:p w14:paraId="777D437E" w14:textId="77777777" w:rsidR="00647D44" w:rsidRDefault="00647D44" w:rsidP="004A6268">
            <w:pPr>
              <w:pStyle w:val="Tabulka"/>
              <w:jc w:val="left"/>
              <w:rPr>
                <w:b w:val="0"/>
                <w:bCs/>
                <w:sz w:val="22"/>
                <w:szCs w:val="22"/>
              </w:rPr>
            </w:pPr>
          </w:p>
          <w:p w14:paraId="1B933A1A"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7A28BEB3"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zajištění aktuálnosti vydaných identifikačních prostředků. Pokud by k tomuto zpracování nedocházelo, byl by systém EUDIW v praxi nevyužitelný.</w:t>
            </w:r>
          </w:p>
          <w:p w14:paraId="0828CF4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0A42F7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5BD677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5E37BA90"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1D784DB0"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7BEF50CE"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26FBE047"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27D7DDEF" w14:textId="77777777" w:rsidR="00647D44" w:rsidRDefault="00647D44" w:rsidP="004A6268">
            <w:pPr>
              <w:pStyle w:val="Tabulka"/>
              <w:jc w:val="left"/>
              <w:rPr>
                <w:b w:val="0"/>
                <w:bCs/>
                <w:sz w:val="22"/>
                <w:szCs w:val="22"/>
              </w:rPr>
            </w:pPr>
          </w:p>
          <w:p w14:paraId="1F69E102" w14:textId="77777777" w:rsidR="00647D44" w:rsidRPr="009032B3" w:rsidRDefault="00647D44" w:rsidP="004A6268">
            <w:pPr>
              <w:pStyle w:val="Tabulka"/>
              <w:jc w:val="left"/>
              <w:rPr>
                <w:sz w:val="22"/>
                <w:szCs w:val="22"/>
              </w:rPr>
            </w:pPr>
          </w:p>
          <w:p w14:paraId="3BE9D2A2"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14426094"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517FCB6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EAC279C"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708EB019"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B490D64"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2C936E80"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2F02EEAE" w14:textId="77777777" w:rsidR="00647D44" w:rsidRPr="009032B3" w:rsidRDefault="00647D44" w:rsidP="004A6268">
            <w:pPr>
              <w:pStyle w:val="Tabulka"/>
              <w:jc w:val="left"/>
              <w:rPr>
                <w:sz w:val="22"/>
                <w:szCs w:val="22"/>
              </w:rPr>
            </w:pPr>
          </w:p>
        </w:tc>
        <w:tc>
          <w:tcPr>
            <w:tcW w:w="3232" w:type="pct"/>
            <w:noWrap/>
            <w:hideMark/>
          </w:tcPr>
          <w:p w14:paraId="1E8B5C4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63610708"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C57B0E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B2B209A"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2D06AE89" w14:textId="77777777" w:rsidR="00647D44" w:rsidRDefault="00647D44" w:rsidP="00647D44">
      <w:pPr>
        <w:jc w:val="both"/>
      </w:pPr>
    </w:p>
    <w:p w14:paraId="7462968F" w14:textId="77777777" w:rsidR="00647D44" w:rsidRDefault="00647D44" w:rsidP="00647D44">
      <w:pPr>
        <w:pStyle w:val="Nadpis2"/>
      </w:pPr>
      <w:bookmarkStart w:id="108" w:name="_Toc201756170"/>
      <w:r>
        <w:t>Sdílení informací o subjektu údajů se 3. subjekty</w:t>
      </w:r>
      <w:bookmarkEnd w:id="108"/>
    </w:p>
    <w:p w14:paraId="0536CF28" w14:textId="77777777" w:rsidR="00647D44" w:rsidRDefault="00647D44" w:rsidP="00647D44">
      <w:pPr>
        <w:pStyle w:val="Odstavecseseznamem"/>
        <w:spacing w:after="0"/>
        <w:ind w:left="360"/>
        <w:contextualSpacing w:val="0"/>
        <w:jc w:val="both"/>
      </w:pPr>
    </w:p>
    <w:p w14:paraId="22B5F7E4" w14:textId="77777777" w:rsidR="00647D44" w:rsidRPr="00280412" w:rsidRDefault="00647D44" w:rsidP="008A4229">
      <w:pPr>
        <w:pStyle w:val="Odstavecseseznamem"/>
        <w:numPr>
          <w:ilvl w:val="0"/>
          <w:numId w:val="45"/>
        </w:numPr>
        <w:spacing w:after="0" w:line="259" w:lineRule="auto"/>
        <w:ind w:left="357" w:hanging="357"/>
        <w:contextualSpacing w:val="0"/>
        <w:jc w:val="both"/>
      </w:pPr>
      <w:r w:rsidRPr="00280412">
        <w:lastRenderedPageBreak/>
        <w:t xml:space="preserve">Sdílení informací z EUDIW se třetími stranami zahrnuje bezpečný a kontrolovaný proces, kdy uživatel poskytuje elektronické atributy a další relevantní údaje uložené </w:t>
      </w:r>
      <w:r>
        <w:t>v EUDIW</w:t>
      </w:r>
      <w:r w:rsidRPr="00280412">
        <w:t xml:space="preserve"> třetím subjektům. Toto sdílení dat probíhá za explicitního souhlasu uživatele a umožňuje uživateli efektivně využívat digitální služby poskytované různými institucemi nebo komerčními subjekty. Proces zajišťuje ochranu osobních údajů uživatele a plnou kontrolu nad tím, jaké údaje budou poskytnuty, čímž přispívá k ochraně soukromí a bezpečnosti údajů.</w:t>
      </w:r>
    </w:p>
    <w:p w14:paraId="39F3AECF" w14:textId="77777777" w:rsidR="00647D44" w:rsidRDefault="00647D44" w:rsidP="00647D44">
      <w:pPr>
        <w:spacing w:after="0"/>
        <w:jc w:val="both"/>
      </w:pPr>
    </w:p>
    <w:p w14:paraId="548611E4" w14:textId="77777777" w:rsidR="00647D44" w:rsidRPr="00080732" w:rsidRDefault="00647D44" w:rsidP="008A4229">
      <w:pPr>
        <w:pStyle w:val="Odstavecseseznamem"/>
        <w:numPr>
          <w:ilvl w:val="0"/>
          <w:numId w:val="45"/>
        </w:numPr>
        <w:spacing w:after="0" w:line="259" w:lineRule="auto"/>
        <w:ind w:left="357" w:hanging="357"/>
        <w:contextualSpacing w:val="0"/>
        <w:jc w:val="both"/>
      </w:pPr>
      <w:r>
        <w:t>K tomuto zpracování dochází na základě čl. 6 odst. 1 písm. a) GDPR (subjekt údajů udělil souhlas).</w:t>
      </w:r>
    </w:p>
    <w:p w14:paraId="366937BD" w14:textId="77777777" w:rsidR="00647D44" w:rsidRDefault="00647D44" w:rsidP="00647D44">
      <w:pPr>
        <w:spacing w:after="0"/>
        <w:jc w:val="both"/>
      </w:pPr>
    </w:p>
    <w:p w14:paraId="7D8C1450" w14:textId="77777777" w:rsidR="00647D44" w:rsidRDefault="00647D44" w:rsidP="00647D44">
      <w:pPr>
        <w:pStyle w:val="Nadpis3"/>
      </w:pPr>
      <w:bookmarkStart w:id="109" w:name="_Toc201756171"/>
      <w:r>
        <w:t>Základní parametry zpracování</w:t>
      </w:r>
      <w:bookmarkEnd w:id="109"/>
    </w:p>
    <w:tbl>
      <w:tblPr>
        <w:tblStyle w:val="Tabulkaseznamu4zvraznn1"/>
        <w:tblW w:w="9209" w:type="dxa"/>
        <w:tblLook w:val="04A0" w:firstRow="1" w:lastRow="0" w:firstColumn="1" w:lastColumn="0" w:noHBand="0" w:noVBand="1"/>
      </w:tblPr>
      <w:tblGrid>
        <w:gridCol w:w="3925"/>
        <w:gridCol w:w="5284"/>
      </w:tblGrid>
      <w:tr w:rsidR="00647D44" w:rsidRPr="000B6573" w14:paraId="141F2C84"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01F44C49"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Sdílení informací o subjektu údajů se 3. subjekty</w:t>
            </w:r>
          </w:p>
        </w:tc>
      </w:tr>
      <w:tr w:rsidR="00647D44" w:rsidRPr="000B6573" w14:paraId="01E6B72A"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0AFB8CF0"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6F5A9A84"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5A701727"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B0D677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1C469287"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Předání dat</w:t>
            </w:r>
          </w:p>
        </w:tc>
      </w:tr>
      <w:tr w:rsidR="00647D44" w:rsidRPr="000B6573" w14:paraId="286DF468"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935271F"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272A9A4B"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Předání dat 3. subjektům (např. poskytovatelům komerčních služeb)  </w:t>
            </w:r>
          </w:p>
        </w:tc>
      </w:tr>
      <w:tr w:rsidR="00647D44" w:rsidRPr="000B6573" w14:paraId="0E48211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1D46065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226EC354" w14:textId="77777777" w:rsidR="00647D44" w:rsidRPr="00925190"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uložené v EUDIW</w:t>
            </w:r>
          </w:p>
        </w:tc>
      </w:tr>
      <w:tr w:rsidR="00647D44" w:rsidRPr="000B6573" w14:paraId="1402A0C5"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02961D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subjektů údajů</w:t>
            </w:r>
          </w:p>
        </w:tc>
        <w:tc>
          <w:tcPr>
            <w:tcW w:w="5284" w:type="dxa"/>
          </w:tcPr>
          <w:p w14:paraId="4E9A643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Uživatel EUDIW</w:t>
            </w:r>
          </w:p>
        </w:tc>
      </w:tr>
      <w:tr w:rsidR="00647D44" w:rsidRPr="000B6573" w14:paraId="6786CC36"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3DE55D2"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438F323B"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22E53B3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955181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108A40D1"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7B3F3DB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F1D63AD"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3585D49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6A3A730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5F5BFE9A"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67434E15"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1C176A4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4955CA50"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442EBF50" w14:textId="77777777" w:rsidR="00647D44" w:rsidRDefault="00647D44" w:rsidP="00647D44">
      <w:pPr>
        <w:jc w:val="both"/>
      </w:pPr>
    </w:p>
    <w:p w14:paraId="506E3E66" w14:textId="77777777" w:rsidR="00647D44" w:rsidRDefault="00647D44" w:rsidP="00647D44">
      <w:pPr>
        <w:pStyle w:val="Nadpis3"/>
        <w:rPr>
          <w:rFonts w:cstheme="minorHAnsi"/>
        </w:rPr>
      </w:pPr>
      <w:bookmarkStart w:id="110" w:name="_Toc201756172"/>
      <w:r>
        <w:rPr>
          <w:rFonts w:cstheme="minorHAnsi"/>
        </w:rPr>
        <w:lastRenderedPageBreak/>
        <w:t>Test proporcionality</w:t>
      </w:r>
      <w:bookmarkEnd w:id="110"/>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58D8A147"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305C9CD5"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6BF95FAF"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Sdílení informací o subjektu údajů se 3. subjekty</w:t>
            </w:r>
          </w:p>
        </w:tc>
      </w:tr>
      <w:tr w:rsidR="00647D44" w:rsidRPr="009032B3" w14:paraId="25E0F33B"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09AFFF6E"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3FE6E23F" w14:textId="77777777" w:rsidR="00647D44" w:rsidRDefault="00647D44" w:rsidP="004A6268">
            <w:pPr>
              <w:pStyle w:val="Tabulka"/>
              <w:jc w:val="left"/>
              <w:rPr>
                <w:b w:val="0"/>
                <w:bCs/>
                <w:sz w:val="22"/>
                <w:szCs w:val="22"/>
              </w:rPr>
            </w:pPr>
          </w:p>
          <w:p w14:paraId="17826913" w14:textId="77777777" w:rsidR="00647D44" w:rsidRDefault="00647D44" w:rsidP="004A6268">
            <w:pPr>
              <w:pStyle w:val="Tabulka"/>
              <w:jc w:val="left"/>
              <w:rPr>
                <w:b w:val="0"/>
                <w:bCs/>
                <w:sz w:val="22"/>
                <w:szCs w:val="22"/>
              </w:rPr>
            </w:pPr>
          </w:p>
          <w:p w14:paraId="0105BDBF"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544CF29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ANO, toto zpracování je nezbytné pro větší použitelnost EUDIW a rozvoj nových služeb a use-casů, rozvoj digitální ekonomiky a zvýšení uživatelského komfortu. Na druhou stranu probíhá čistě na základě souhlasu uživatele EUDIW, tudíž je zajištěna kontrola subjektu údajů nad jeho osobními údaji a komu jsou tyto údaje předávány.</w:t>
            </w:r>
          </w:p>
          <w:p w14:paraId="2702AEF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2D00376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C5AC1F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40D0D0A4"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077320D7"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41DFD522"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430043C1"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7C342B1C" w14:textId="77777777" w:rsidR="00647D44" w:rsidRDefault="00647D44" w:rsidP="004A6268">
            <w:pPr>
              <w:pStyle w:val="Tabulka"/>
              <w:jc w:val="left"/>
              <w:rPr>
                <w:b w:val="0"/>
                <w:bCs/>
                <w:sz w:val="22"/>
                <w:szCs w:val="22"/>
              </w:rPr>
            </w:pPr>
          </w:p>
          <w:p w14:paraId="7866D5DE" w14:textId="77777777" w:rsidR="00647D44" w:rsidRPr="009032B3" w:rsidRDefault="00647D44" w:rsidP="004A6268">
            <w:pPr>
              <w:pStyle w:val="Tabulka"/>
              <w:jc w:val="left"/>
              <w:rPr>
                <w:sz w:val="22"/>
                <w:szCs w:val="22"/>
              </w:rPr>
            </w:pPr>
          </w:p>
          <w:p w14:paraId="1C2799DD"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364682A3"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4A0E6867"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25C8124F"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426920A2"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66BF9E29"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602384BA"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4DA7BABF" w14:textId="77777777" w:rsidR="00647D44" w:rsidRPr="009032B3" w:rsidRDefault="00647D44" w:rsidP="004A6268">
            <w:pPr>
              <w:pStyle w:val="Tabulka"/>
              <w:jc w:val="left"/>
              <w:rPr>
                <w:sz w:val="22"/>
                <w:szCs w:val="22"/>
              </w:rPr>
            </w:pPr>
          </w:p>
        </w:tc>
        <w:tc>
          <w:tcPr>
            <w:tcW w:w="3232" w:type="pct"/>
            <w:noWrap/>
            <w:hideMark/>
          </w:tcPr>
          <w:p w14:paraId="36B40FC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34CED9D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E886AB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5273E01A"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5615C2DD" w14:textId="77777777" w:rsidR="00647D44" w:rsidRDefault="00647D44" w:rsidP="00647D44">
      <w:pPr>
        <w:jc w:val="both"/>
      </w:pPr>
    </w:p>
    <w:p w14:paraId="1BE1743A" w14:textId="77777777" w:rsidR="00647D44" w:rsidRDefault="00647D44" w:rsidP="00647D44">
      <w:pPr>
        <w:pStyle w:val="Nadpis2"/>
      </w:pPr>
      <w:bookmarkStart w:id="111" w:name="_Toc201756173"/>
      <w:r>
        <w:t>Kvalifikovaný el. podpis</w:t>
      </w:r>
      <w:bookmarkEnd w:id="111"/>
    </w:p>
    <w:p w14:paraId="333483AD" w14:textId="77777777" w:rsidR="00647D44" w:rsidRDefault="00647D44" w:rsidP="00647D44">
      <w:pPr>
        <w:pStyle w:val="Odstavecseseznamem"/>
        <w:spacing w:after="0"/>
        <w:ind w:left="360"/>
        <w:contextualSpacing w:val="0"/>
        <w:jc w:val="both"/>
      </w:pPr>
    </w:p>
    <w:p w14:paraId="00AC5CF1" w14:textId="77777777" w:rsidR="00647D44" w:rsidRDefault="00647D44" w:rsidP="008A4229">
      <w:pPr>
        <w:pStyle w:val="Odstavecseseznamem"/>
        <w:numPr>
          <w:ilvl w:val="0"/>
          <w:numId w:val="46"/>
        </w:numPr>
        <w:spacing w:after="0" w:line="259" w:lineRule="auto"/>
        <w:ind w:left="357" w:hanging="357"/>
        <w:contextualSpacing w:val="0"/>
        <w:jc w:val="both"/>
      </w:pPr>
      <w:r w:rsidRPr="00232741">
        <w:lastRenderedPageBreak/>
        <w:t xml:space="preserve">Vytváření kvalifikovaných elektronických podpisů prostřednictvím EUDIW zahrnuje zajištění uživatelského rozhraní a podpory technických rozhraní umožňujících vytváření elektronických podpisů prostřednictvím kvalifikovaných zařízení pro vytváření podpisů (QSCD). Tato zařízení mohou být provozována lokálně nebo vzdáleně kvalifikovanými poskytovateli služeb. </w:t>
      </w:r>
    </w:p>
    <w:p w14:paraId="6F763BE6" w14:textId="77777777" w:rsidR="00647D44" w:rsidRDefault="00647D44" w:rsidP="00647D44">
      <w:pPr>
        <w:pStyle w:val="Odstavecseseznamem"/>
        <w:spacing w:after="0"/>
        <w:ind w:left="357"/>
        <w:contextualSpacing w:val="0"/>
        <w:jc w:val="both"/>
      </w:pPr>
    </w:p>
    <w:p w14:paraId="25E4E928" w14:textId="77777777" w:rsidR="00647D44" w:rsidRDefault="00647D44" w:rsidP="008A4229">
      <w:pPr>
        <w:pStyle w:val="Odstavecseseznamem"/>
        <w:numPr>
          <w:ilvl w:val="0"/>
          <w:numId w:val="46"/>
        </w:numPr>
        <w:spacing w:after="0" w:line="259" w:lineRule="auto"/>
        <w:ind w:left="357" w:hanging="357"/>
        <w:contextualSpacing w:val="0"/>
        <w:jc w:val="both"/>
      </w:pPr>
      <w:r w:rsidRPr="00232741">
        <w:t xml:space="preserve">Tento proces zpracování osobních údajů je klíčový pro poskytování důvěryhodných elektronických služeb a splnění požadavků </w:t>
      </w:r>
      <w:r>
        <w:t>Nařízení</w:t>
      </w:r>
      <w:r w:rsidRPr="00232741">
        <w:t>, čímž umožňuje uživatelům realizovat právně závazné elektronické podpisy.</w:t>
      </w:r>
      <w:r>
        <w:t xml:space="preserve"> Občanům budou tyto podpisy pro nekomerční využití vydávány bezplatně.</w:t>
      </w:r>
    </w:p>
    <w:p w14:paraId="59D1799F" w14:textId="77777777" w:rsidR="00647D44" w:rsidRDefault="00647D44" w:rsidP="00647D44">
      <w:pPr>
        <w:spacing w:after="0"/>
        <w:jc w:val="both"/>
      </w:pPr>
    </w:p>
    <w:p w14:paraId="5433BDA6" w14:textId="77777777" w:rsidR="00647D44" w:rsidRPr="00080732" w:rsidRDefault="00647D44" w:rsidP="008A4229">
      <w:pPr>
        <w:pStyle w:val="Odstavecseseznamem"/>
        <w:numPr>
          <w:ilvl w:val="0"/>
          <w:numId w:val="46"/>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5FFF70EE" w14:textId="77777777" w:rsidR="00647D44" w:rsidRDefault="00647D44" w:rsidP="00647D44">
      <w:pPr>
        <w:spacing w:after="0"/>
        <w:jc w:val="both"/>
      </w:pPr>
    </w:p>
    <w:p w14:paraId="659C3C51" w14:textId="77777777" w:rsidR="00647D44" w:rsidRDefault="00647D44" w:rsidP="00647D44">
      <w:pPr>
        <w:pStyle w:val="Nadpis3"/>
      </w:pPr>
      <w:bookmarkStart w:id="112" w:name="_Toc201756174"/>
      <w:r>
        <w:t>Základní parametry zpracování</w:t>
      </w:r>
      <w:bookmarkEnd w:id="112"/>
    </w:p>
    <w:tbl>
      <w:tblPr>
        <w:tblStyle w:val="Tabulkaseznamu4zvraznn1"/>
        <w:tblW w:w="9209" w:type="dxa"/>
        <w:tblLook w:val="04A0" w:firstRow="1" w:lastRow="0" w:firstColumn="1" w:lastColumn="0" w:noHBand="0" w:noVBand="1"/>
      </w:tblPr>
      <w:tblGrid>
        <w:gridCol w:w="3925"/>
        <w:gridCol w:w="5284"/>
      </w:tblGrid>
      <w:tr w:rsidR="00647D44" w:rsidRPr="000B6573" w14:paraId="0DF7B8A3"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35C2D1CF"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Kvalifikovaný el. podpis</w:t>
            </w:r>
          </w:p>
        </w:tc>
      </w:tr>
      <w:tr w:rsidR="00647D44" w:rsidRPr="000B6573" w14:paraId="0174E36F"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7372EECC"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1B40010C"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589A593C"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C45C408"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1B7E5548"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w:t>
            </w:r>
            <w:r>
              <w:rPr>
                <w:rFonts w:asciiTheme="minorHAnsi" w:hAnsiTheme="minorHAnsi" w:cstheme="minorHAnsi"/>
                <w:szCs w:val="22"/>
              </w:rPr>
              <w:t>ložení</w:t>
            </w:r>
          </w:p>
        </w:tc>
      </w:tr>
      <w:tr w:rsidR="00647D44" w:rsidRPr="000B6573" w14:paraId="552F162A"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345E47D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1FF6ABF2"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Vytváření kvalifikovaných el. podpisů  </w:t>
            </w:r>
          </w:p>
        </w:tc>
      </w:tr>
      <w:tr w:rsidR="00647D44" w:rsidRPr="000B6573" w14:paraId="5DA179BE"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A722C6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591DB7B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Příjmení, rodné příjmení</w:t>
            </w:r>
          </w:p>
          <w:p w14:paraId="641DDAF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Pohlaví</w:t>
            </w:r>
          </w:p>
          <w:p w14:paraId="68654C3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Jméno či jména</w:t>
            </w:r>
          </w:p>
          <w:p w14:paraId="112A56D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Adresa místa pobytu</w:t>
            </w:r>
          </w:p>
          <w:p w14:paraId="2053378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F00EA">
              <w:rPr>
                <w:rFonts w:asciiTheme="minorHAnsi" w:hAnsiTheme="minorHAnsi" w:cstheme="minorHAnsi"/>
                <w:szCs w:val="22"/>
              </w:rPr>
              <w:t>datum, místo a okres narození, u subjektu údajů, který se narodil v cizině, datum, místo a stát, kde se narodil,</w:t>
            </w:r>
          </w:p>
          <w:p w14:paraId="3386D8D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F00EA">
              <w:rPr>
                <w:rFonts w:asciiTheme="minorHAnsi" w:hAnsiTheme="minorHAnsi" w:cstheme="minorHAnsi"/>
                <w:szCs w:val="22"/>
              </w:rPr>
              <w:t>státní občanství, popřípadě více státních občanství</w:t>
            </w:r>
          </w:p>
          <w:p w14:paraId="573987EC" w14:textId="77777777" w:rsidR="00647D44" w:rsidRPr="000A7A95"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F00EA">
              <w:rPr>
                <w:rFonts w:asciiTheme="minorHAnsi" w:hAnsiTheme="minorHAnsi" w:cstheme="minorHAnsi"/>
                <w:szCs w:val="22"/>
              </w:rPr>
              <w:t>čísla a druhy identifikačních dokladů</w:t>
            </w:r>
            <w:r w:rsidRPr="002F00EA">
              <w:rPr>
                <w:rFonts w:asciiTheme="minorHAnsi" w:hAnsiTheme="minorHAnsi" w:cstheme="minorHAnsi"/>
                <w:b/>
                <w:bCs/>
                <w:szCs w:val="22"/>
              </w:rPr>
              <w:t xml:space="preserve"> </w:t>
            </w:r>
            <w:r w:rsidRPr="000A7A95">
              <w:rPr>
                <w:rFonts w:asciiTheme="minorHAnsi" w:hAnsiTheme="minorHAnsi" w:cstheme="minorHAnsi"/>
                <w:szCs w:val="22"/>
              </w:rPr>
              <w:t>a datum skončení jejich platnosti</w:t>
            </w:r>
          </w:p>
          <w:p w14:paraId="55203E14" w14:textId="77777777" w:rsidR="00647D44" w:rsidRPr="000A7A95"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0A7A95">
              <w:rPr>
                <w:rFonts w:asciiTheme="minorHAnsi" w:hAnsiTheme="minorHAnsi" w:cstheme="minorHAnsi"/>
                <w:szCs w:val="22"/>
              </w:rPr>
              <w:t>rodinný stav nebo registrované partnerství,</w:t>
            </w:r>
          </w:p>
          <w:p w14:paraId="50FA5AD5" w14:textId="77777777" w:rsidR="00647D44" w:rsidRPr="000A7A95"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0A7A95">
              <w:rPr>
                <w:rFonts w:asciiTheme="minorHAnsi" w:hAnsiTheme="minorHAnsi" w:cstheme="minorHAnsi"/>
                <w:szCs w:val="22"/>
              </w:rPr>
              <w:t>omezení svéprávnosti</w:t>
            </w:r>
          </w:p>
          <w:p w14:paraId="2F7B87DA"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0A7A95">
              <w:rPr>
                <w:rFonts w:asciiTheme="minorHAnsi" w:hAnsiTheme="minorHAnsi" w:cstheme="minorHAnsi"/>
                <w:szCs w:val="22"/>
              </w:rPr>
              <w:t>typ datové schránky a identifikátor datové schránky, je-li tato datová schránka zpřístupněna</w:t>
            </w:r>
          </w:p>
          <w:p w14:paraId="3117944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adresa místa trvalého pobytu</w:t>
            </w:r>
          </w:p>
          <w:p w14:paraId="70A1539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C95176">
              <w:rPr>
                <w:rFonts w:asciiTheme="minorHAnsi" w:hAnsiTheme="minorHAnsi" w:cstheme="minorHAnsi"/>
                <w:szCs w:val="22"/>
              </w:rPr>
              <w:t xml:space="preserve">datum nabytí právní moci rozhodnutí soudu o schválení smlouvy o nápomoci nebo zastoupení členem domácnosti včetně čísla jednacího a označení soudu, který smlouvu nebo zastoupení schválil, datum nabytí právní moci rozhodnutí soudu o omezení svéprávnosti včetně čísla jednacího a označení soudu, který o omezení svéprávnosti </w:t>
            </w:r>
            <w:r w:rsidRPr="00C95176">
              <w:rPr>
                <w:rFonts w:asciiTheme="minorHAnsi" w:hAnsiTheme="minorHAnsi" w:cstheme="minorHAnsi"/>
                <w:szCs w:val="22"/>
              </w:rPr>
              <w:lastRenderedPageBreak/>
              <w:t>rozhodl, datum nabytí právní moci rozhodnutí soudu o zrušení omezení svéprávnosti, datum odvolání podpůrce soudem a datum zániku zastoupení členem domácnosti</w:t>
            </w:r>
          </w:p>
          <w:p w14:paraId="780FDCB4"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o opatrovnictví v zákonném rozsahu</w:t>
            </w:r>
          </w:p>
          <w:p w14:paraId="1392EF7D" w14:textId="77777777" w:rsidR="00647D44" w:rsidRPr="00C95176"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C95176">
              <w:rPr>
                <w:rFonts w:asciiTheme="minorHAnsi" w:hAnsiTheme="minorHAnsi" w:cstheme="minorHAnsi"/>
                <w:szCs w:val="22"/>
              </w:rPr>
              <w:t>adresa místa pobytu na území České republiky,</w:t>
            </w:r>
          </w:p>
          <w:p w14:paraId="06FA38E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C95176">
              <w:rPr>
                <w:rFonts w:asciiTheme="minorHAnsi" w:hAnsiTheme="minorHAnsi" w:cstheme="minorHAnsi"/>
                <w:szCs w:val="22"/>
              </w:rPr>
              <w:t>místo a stát, kde se subjekt údajů narodil</w:t>
            </w:r>
          </w:p>
          <w:p w14:paraId="486582A8" w14:textId="77777777" w:rsidR="00647D44" w:rsidRPr="002F00EA"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informace týkající se občanského průkazu/cestovního pasu v zákonném rozsahu</w:t>
            </w:r>
          </w:p>
          <w:p w14:paraId="79523C39"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Označení uživatele</w:t>
            </w:r>
          </w:p>
          <w:p w14:paraId="62DD44B3" w14:textId="77777777" w:rsidR="00647D44" w:rsidRPr="00925190"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roofErr w:type="spellStart"/>
            <w:r>
              <w:rPr>
                <w:rFonts w:asciiTheme="minorHAnsi" w:hAnsiTheme="minorHAnsi" w:cstheme="minorHAnsi"/>
                <w:szCs w:val="22"/>
              </w:rPr>
              <w:t>Hash</w:t>
            </w:r>
            <w:proofErr w:type="spellEnd"/>
            <w:r>
              <w:rPr>
                <w:rFonts w:asciiTheme="minorHAnsi" w:hAnsiTheme="minorHAnsi" w:cstheme="minorHAnsi"/>
                <w:szCs w:val="22"/>
              </w:rPr>
              <w:t xml:space="preserve"> dokumentu </w:t>
            </w:r>
          </w:p>
        </w:tc>
      </w:tr>
      <w:tr w:rsidR="00647D44" w:rsidRPr="000B6573" w14:paraId="43F39341"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16C84B63"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subjektů údajů</w:t>
            </w:r>
          </w:p>
        </w:tc>
        <w:tc>
          <w:tcPr>
            <w:tcW w:w="5284" w:type="dxa"/>
          </w:tcPr>
          <w:p w14:paraId="1D00D4E2"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kterým byl vydán certifikát kvalifikovaného el. podpisu</w:t>
            </w:r>
          </w:p>
        </w:tc>
      </w:tr>
      <w:tr w:rsidR="00647D44" w:rsidRPr="000B6573" w14:paraId="4989115B"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72650472"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28686F78"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7D1E3F50"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2A6BA3D4"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7E78D8B3"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5376E2D4"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C6FDCAC"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3A7168A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2BC8DB63"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53951D1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1A89B0B5"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2F4CCFD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30CD6A61"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12E8C5D2" w14:textId="77777777" w:rsidR="00647D44" w:rsidRDefault="00647D44" w:rsidP="00647D44">
      <w:pPr>
        <w:jc w:val="both"/>
      </w:pPr>
    </w:p>
    <w:p w14:paraId="06F9C4DC" w14:textId="77777777" w:rsidR="00647D44" w:rsidRDefault="00647D44" w:rsidP="00647D44">
      <w:pPr>
        <w:pStyle w:val="Nadpis3"/>
        <w:rPr>
          <w:rFonts w:cstheme="minorHAnsi"/>
        </w:rPr>
      </w:pPr>
      <w:bookmarkStart w:id="113" w:name="_Toc201756175"/>
      <w:r>
        <w:rPr>
          <w:rFonts w:cstheme="minorHAnsi"/>
        </w:rPr>
        <w:t>Test proporcionality</w:t>
      </w:r>
      <w:bookmarkEnd w:id="113"/>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3E44E154"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3701EEE9"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603722F4"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Kvalifikovaný el. podpis</w:t>
            </w:r>
          </w:p>
        </w:tc>
      </w:tr>
      <w:tr w:rsidR="00647D44" w:rsidRPr="009032B3" w14:paraId="6529149F"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73852290"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558BE05A" w14:textId="77777777" w:rsidR="00647D44" w:rsidRDefault="00647D44" w:rsidP="004A6268">
            <w:pPr>
              <w:pStyle w:val="Tabulka"/>
              <w:jc w:val="left"/>
              <w:rPr>
                <w:b w:val="0"/>
                <w:bCs/>
                <w:sz w:val="22"/>
                <w:szCs w:val="22"/>
              </w:rPr>
            </w:pPr>
          </w:p>
          <w:p w14:paraId="722AC837" w14:textId="77777777" w:rsidR="00647D44" w:rsidRDefault="00647D44" w:rsidP="004A6268">
            <w:pPr>
              <w:pStyle w:val="Tabulka"/>
              <w:jc w:val="left"/>
              <w:rPr>
                <w:b w:val="0"/>
                <w:bCs/>
                <w:sz w:val="22"/>
                <w:szCs w:val="22"/>
              </w:rPr>
            </w:pPr>
          </w:p>
          <w:p w14:paraId="6E4FD8EB" w14:textId="77777777" w:rsidR="00647D44" w:rsidRPr="009032B3" w:rsidRDefault="00647D44" w:rsidP="004A6268">
            <w:pPr>
              <w:pStyle w:val="Tabulka"/>
              <w:spacing w:after="720"/>
              <w:jc w:val="left"/>
              <w:rPr>
                <w:sz w:val="22"/>
                <w:szCs w:val="22"/>
              </w:rPr>
            </w:pPr>
            <w:r w:rsidRPr="009032B3">
              <w:rPr>
                <w:sz w:val="22"/>
                <w:szCs w:val="22"/>
              </w:rPr>
              <w:t>Je zpracování osobních údajů s navrženými parametry nezbytné pro zajištění správcem definovaného účelu?</w:t>
            </w:r>
          </w:p>
        </w:tc>
        <w:tc>
          <w:tcPr>
            <w:tcW w:w="3232" w:type="pct"/>
            <w:noWrap/>
            <w:hideMark/>
          </w:tcPr>
          <w:p w14:paraId="0841A1CA"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ANO, toto zpracování je nezbytné pro zajištění možnosti vytváření kvalifikovaných elektronických podpisů. Tato funkcionalita je nepovinná.</w:t>
            </w:r>
          </w:p>
          <w:p w14:paraId="58E883F2"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B1AB247"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7A36460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0F2A4F18"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73F1D035"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74090DD9" w14:textId="77777777" w:rsidR="00647D44" w:rsidRPr="009032B3" w:rsidRDefault="00647D44" w:rsidP="004A6268">
            <w:pPr>
              <w:pStyle w:val="Tabulka"/>
              <w:jc w:val="left"/>
              <w:rPr>
                <w:sz w:val="22"/>
                <w:szCs w:val="22"/>
              </w:rPr>
            </w:pPr>
            <w:r w:rsidRPr="009032B3">
              <w:rPr>
                <w:sz w:val="22"/>
                <w:szCs w:val="22"/>
              </w:rPr>
              <w:lastRenderedPageBreak/>
              <w:t xml:space="preserve">Je použitý prostředek vhodný? </w:t>
            </w:r>
          </w:p>
          <w:p w14:paraId="1A6521DD"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34D0E1A5" w14:textId="77777777" w:rsidR="00647D44" w:rsidRDefault="00647D44" w:rsidP="004A6268">
            <w:pPr>
              <w:pStyle w:val="Tabulka"/>
              <w:jc w:val="left"/>
              <w:rPr>
                <w:b w:val="0"/>
                <w:bCs/>
                <w:sz w:val="22"/>
                <w:szCs w:val="22"/>
              </w:rPr>
            </w:pPr>
          </w:p>
          <w:p w14:paraId="4C6D3FEC" w14:textId="77777777" w:rsidR="00647D44" w:rsidRPr="009032B3" w:rsidRDefault="00647D44" w:rsidP="004A6268">
            <w:pPr>
              <w:pStyle w:val="Tabulka"/>
              <w:jc w:val="left"/>
              <w:rPr>
                <w:sz w:val="22"/>
                <w:szCs w:val="22"/>
              </w:rPr>
            </w:pPr>
          </w:p>
          <w:p w14:paraId="163A176E"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4DA1908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4A3191E2"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AB66FF4"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6071001B"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1ECD8907"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4E0E8A1D"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1ED559B2" w14:textId="77777777" w:rsidR="00647D44" w:rsidRPr="009032B3" w:rsidRDefault="00647D44" w:rsidP="004A6268">
            <w:pPr>
              <w:pStyle w:val="Tabulka"/>
              <w:jc w:val="left"/>
              <w:rPr>
                <w:sz w:val="22"/>
                <w:szCs w:val="22"/>
              </w:rPr>
            </w:pPr>
          </w:p>
        </w:tc>
        <w:tc>
          <w:tcPr>
            <w:tcW w:w="3232" w:type="pct"/>
            <w:noWrap/>
            <w:hideMark/>
          </w:tcPr>
          <w:p w14:paraId="79DECF5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73C60A7C"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F8D1FE0"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340C8C59"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6A1DFA7A" w14:textId="77777777" w:rsidR="00647D44" w:rsidRDefault="00647D44" w:rsidP="00647D44"/>
    <w:p w14:paraId="1B1EFF07" w14:textId="77777777" w:rsidR="00647D44" w:rsidRDefault="00647D44" w:rsidP="00647D44">
      <w:pPr>
        <w:pStyle w:val="Nadpis2"/>
      </w:pPr>
      <w:bookmarkStart w:id="114" w:name="_Toc201756176"/>
      <w:r>
        <w:t>Kvalifikovaná el. pečeť</w:t>
      </w:r>
      <w:bookmarkEnd w:id="114"/>
    </w:p>
    <w:p w14:paraId="0F2A67D1" w14:textId="77777777" w:rsidR="00647D44" w:rsidRDefault="00647D44" w:rsidP="00647D44">
      <w:pPr>
        <w:pStyle w:val="Odstavecseseznamem"/>
        <w:spacing w:after="0"/>
        <w:ind w:left="360"/>
        <w:contextualSpacing w:val="0"/>
        <w:jc w:val="both"/>
      </w:pPr>
    </w:p>
    <w:p w14:paraId="68DD8036" w14:textId="77777777" w:rsidR="00647D44" w:rsidRDefault="00647D44" w:rsidP="008A4229">
      <w:pPr>
        <w:pStyle w:val="Odstavecseseznamem"/>
        <w:numPr>
          <w:ilvl w:val="0"/>
          <w:numId w:val="56"/>
        </w:numPr>
        <w:spacing w:after="0" w:line="259" w:lineRule="auto"/>
        <w:contextualSpacing w:val="0"/>
        <w:jc w:val="both"/>
      </w:pPr>
      <w:r w:rsidRPr="0050035B">
        <w:t xml:space="preserve">Vytváření kvalifikované elektronické pečeti prostřednictvím EUDIW zahrnuje zajištění technických prostředků a uživatelského rozhraní v </w:t>
      </w:r>
      <w:r>
        <w:t>EUDIW</w:t>
      </w:r>
      <w:r w:rsidRPr="0050035B">
        <w:t xml:space="preserve">, které umožňují vytváření elektronických pečetí splňujících požadavky </w:t>
      </w:r>
      <w:r>
        <w:t>Nařízení</w:t>
      </w:r>
      <w:r w:rsidRPr="0050035B">
        <w:t xml:space="preserve">. Kvalifikovaná elektronická pečeť slouží k zajištění integrity a původu dat, typicky používaná právnickými osobami nebo veřejnými orgány. </w:t>
      </w:r>
    </w:p>
    <w:p w14:paraId="148C75CE" w14:textId="77777777" w:rsidR="00647D44" w:rsidRDefault="00647D44" w:rsidP="00647D44">
      <w:pPr>
        <w:pStyle w:val="Odstavecseseznamem"/>
        <w:spacing w:after="0"/>
        <w:ind w:left="360"/>
        <w:contextualSpacing w:val="0"/>
        <w:jc w:val="both"/>
      </w:pPr>
    </w:p>
    <w:p w14:paraId="6B901FAC" w14:textId="77777777" w:rsidR="00647D44" w:rsidRDefault="00647D44" w:rsidP="008A4229">
      <w:pPr>
        <w:pStyle w:val="Odstavecseseznamem"/>
        <w:numPr>
          <w:ilvl w:val="0"/>
          <w:numId w:val="56"/>
        </w:numPr>
        <w:spacing w:after="0" w:line="259" w:lineRule="auto"/>
        <w:contextualSpacing w:val="0"/>
        <w:jc w:val="both"/>
      </w:pPr>
      <w:r w:rsidRPr="0050035B">
        <w:t xml:space="preserve">Peněženka EUDIW musí podporovat vytváření pečetí prostřednictvím zařízení pro kvalifikované vytváření pečetí (QSCD), ať už lokálně uloženého, nebo spravovaného vzdáleně kvalifikovaným </w:t>
      </w:r>
      <w:r w:rsidRPr="0050035B">
        <w:lastRenderedPageBreak/>
        <w:t>poskytovatelem služeb vytvářejících důvěru. Toto zpracování dat je klíčové pro zaručení pravosti dokumentů a dat při elektronické komunikaci v rámci digitálních služeb, čímž přispívá k celkové bezpečnosti a důvěryhodnosti systému EUDIW.</w:t>
      </w:r>
    </w:p>
    <w:p w14:paraId="131C0066" w14:textId="77777777" w:rsidR="00647D44" w:rsidRDefault="00647D44" w:rsidP="00647D44">
      <w:pPr>
        <w:spacing w:after="0"/>
        <w:jc w:val="both"/>
      </w:pPr>
    </w:p>
    <w:p w14:paraId="344806B9" w14:textId="77777777" w:rsidR="00647D44" w:rsidRPr="00080732" w:rsidRDefault="00647D44" w:rsidP="008A4229">
      <w:pPr>
        <w:pStyle w:val="Odstavecseseznamem"/>
        <w:numPr>
          <w:ilvl w:val="0"/>
          <w:numId w:val="56"/>
        </w:numPr>
        <w:spacing w:after="0" w:line="259" w:lineRule="auto"/>
        <w:ind w:left="357" w:hanging="357"/>
        <w:contextualSpacing w:val="0"/>
        <w:jc w:val="both"/>
      </w:pPr>
      <w:r>
        <w:t>K tomuto zpracování dochází na základě čl. 6 odst. 1 písm. c) GDPR (zpracování je nezbytné pro splnění právní povinnosti – Nařízení).</w:t>
      </w:r>
    </w:p>
    <w:p w14:paraId="4A36AD7D" w14:textId="77777777" w:rsidR="00647D44" w:rsidRDefault="00647D44" w:rsidP="00647D44">
      <w:pPr>
        <w:spacing w:after="0"/>
        <w:jc w:val="both"/>
      </w:pPr>
    </w:p>
    <w:p w14:paraId="2EAA7CC9" w14:textId="77777777" w:rsidR="00647D44" w:rsidRDefault="00647D44" w:rsidP="00647D44">
      <w:pPr>
        <w:pStyle w:val="Nadpis3"/>
      </w:pPr>
      <w:bookmarkStart w:id="115" w:name="_Toc201756177"/>
      <w:r>
        <w:t>Základní parametry zpracování</w:t>
      </w:r>
      <w:bookmarkEnd w:id="115"/>
    </w:p>
    <w:tbl>
      <w:tblPr>
        <w:tblStyle w:val="Tabulkaseznamu4zvraznn1"/>
        <w:tblW w:w="9209" w:type="dxa"/>
        <w:tblLook w:val="04A0" w:firstRow="1" w:lastRow="0" w:firstColumn="1" w:lastColumn="0" w:noHBand="0" w:noVBand="1"/>
      </w:tblPr>
      <w:tblGrid>
        <w:gridCol w:w="3925"/>
        <w:gridCol w:w="5284"/>
      </w:tblGrid>
      <w:tr w:rsidR="00647D44" w:rsidRPr="000B6573" w14:paraId="60269BE9"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auto"/>
            </w:tcBorders>
          </w:tcPr>
          <w:p w14:paraId="5D8205D5" w14:textId="77777777" w:rsidR="00647D44" w:rsidRDefault="00647D44" w:rsidP="004A6268">
            <w:pPr>
              <w:pStyle w:val="Default"/>
              <w:spacing w:before="120" w:after="60" w:line="24" w:lineRule="atLeast"/>
              <w:jc w:val="center"/>
              <w:rPr>
                <w:rFonts w:asciiTheme="minorHAnsi" w:hAnsiTheme="minorHAnsi" w:cstheme="minorHAnsi"/>
                <w:b w:val="0"/>
                <w:bCs w:val="0"/>
                <w:color w:val="FFFFFF" w:themeColor="background1"/>
                <w:szCs w:val="22"/>
              </w:rPr>
            </w:pPr>
            <w:r>
              <w:rPr>
                <w:b w:val="0"/>
                <w:bCs w:val="0"/>
                <w:color w:val="FFFFFF" w:themeColor="background1"/>
              </w:rPr>
              <w:t>Kvalifikovaná el. pečeť</w:t>
            </w:r>
          </w:p>
        </w:tc>
      </w:tr>
      <w:tr w:rsidR="00647D44" w:rsidRPr="000B6573" w14:paraId="4719BA1B" w14:textId="77777777" w:rsidTr="0005280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25" w:type="dxa"/>
            <w:tcBorders>
              <w:top w:val="single" w:sz="4" w:space="0" w:color="auto"/>
            </w:tcBorders>
          </w:tcPr>
          <w:p w14:paraId="44382A30" w14:textId="77777777" w:rsidR="00647D44" w:rsidRPr="0021359F" w:rsidRDefault="00647D44" w:rsidP="004A6268">
            <w:pPr>
              <w:pStyle w:val="Default"/>
              <w:spacing w:before="120" w:after="60" w:line="24" w:lineRule="atLeast"/>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Požadavek dle metodiky obecného posouzení vlivu</w:t>
            </w:r>
          </w:p>
        </w:tc>
        <w:tc>
          <w:tcPr>
            <w:tcW w:w="5284" w:type="dxa"/>
            <w:tcBorders>
              <w:top w:val="single" w:sz="4" w:space="0" w:color="auto"/>
            </w:tcBorders>
          </w:tcPr>
          <w:p w14:paraId="39B74689" w14:textId="77777777" w:rsidR="00647D44" w:rsidRPr="0021359F" w:rsidRDefault="00647D44" w:rsidP="004A6268">
            <w:pPr>
              <w:pStyle w:val="Default"/>
              <w:spacing w:before="120" w:after="60" w:line="24"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22"/>
              </w:rPr>
            </w:pPr>
            <w:r w:rsidRPr="0021359F">
              <w:rPr>
                <w:rFonts w:asciiTheme="minorHAnsi" w:hAnsiTheme="minorHAnsi" w:cstheme="minorHAnsi"/>
                <w:color w:val="FFFFFF" w:themeColor="background1"/>
                <w:szCs w:val="22"/>
              </w:rPr>
              <w:t xml:space="preserve">Způsob naplnění </w:t>
            </w:r>
          </w:p>
        </w:tc>
      </w:tr>
      <w:tr w:rsidR="00647D44" w:rsidRPr="000B6573" w14:paraId="1EE63F75"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1056A7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Přehled funkčních požadavků na operace zpracování</w:t>
            </w:r>
          </w:p>
        </w:tc>
        <w:tc>
          <w:tcPr>
            <w:tcW w:w="5284" w:type="dxa"/>
          </w:tcPr>
          <w:p w14:paraId="07D203BE"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FF00B4">
              <w:rPr>
                <w:rFonts w:asciiTheme="minorHAnsi" w:hAnsiTheme="minorHAnsi" w:cstheme="minorHAnsi"/>
                <w:szCs w:val="22"/>
              </w:rPr>
              <w:t>Shromáždění, zkombinování, u</w:t>
            </w:r>
            <w:r>
              <w:rPr>
                <w:rFonts w:asciiTheme="minorHAnsi" w:hAnsiTheme="minorHAnsi" w:cstheme="minorHAnsi"/>
                <w:szCs w:val="22"/>
              </w:rPr>
              <w:t>ložení</w:t>
            </w:r>
          </w:p>
        </w:tc>
      </w:tr>
      <w:tr w:rsidR="00647D44" w:rsidRPr="000B6573" w14:paraId="45CFA227"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021D1E29"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účelů</w:t>
            </w:r>
          </w:p>
        </w:tc>
        <w:tc>
          <w:tcPr>
            <w:tcW w:w="5284" w:type="dxa"/>
          </w:tcPr>
          <w:p w14:paraId="321AB647" w14:textId="77777777" w:rsidR="00647D44" w:rsidRPr="00744CD6"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Vytváření el. pečetí  </w:t>
            </w:r>
          </w:p>
        </w:tc>
      </w:tr>
      <w:tr w:rsidR="00647D44" w:rsidRPr="000B6573" w14:paraId="633490B0"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98C9346"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 xml:space="preserve">Seznam zpracovávaných </w:t>
            </w:r>
            <w:r>
              <w:rPr>
                <w:rFonts w:asciiTheme="minorHAnsi" w:hAnsiTheme="minorHAnsi" w:cstheme="minorHAnsi"/>
                <w:szCs w:val="22"/>
              </w:rPr>
              <w:t>osobních údajů</w:t>
            </w:r>
          </w:p>
        </w:tc>
        <w:tc>
          <w:tcPr>
            <w:tcW w:w="5284" w:type="dxa"/>
          </w:tcPr>
          <w:p w14:paraId="30FACDDB"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Příjmení a rodné příjmení</w:t>
            </w:r>
          </w:p>
          <w:p w14:paraId="20B813D7"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Pohlaví</w:t>
            </w:r>
          </w:p>
          <w:p w14:paraId="50DDEB4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Jméno či jména</w:t>
            </w:r>
          </w:p>
          <w:p w14:paraId="6C99051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Adresa místa pobytu</w:t>
            </w:r>
          </w:p>
          <w:p w14:paraId="456664C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F00EA">
              <w:rPr>
                <w:rFonts w:asciiTheme="minorHAnsi" w:hAnsiTheme="minorHAnsi" w:cstheme="minorHAnsi"/>
                <w:szCs w:val="22"/>
              </w:rPr>
              <w:t>datum, místo a okres narození, u subjektu údajů, který se narodil v cizině, datum, místo a stát, kde se narodil,</w:t>
            </w:r>
          </w:p>
          <w:p w14:paraId="04352381"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F00EA">
              <w:rPr>
                <w:rFonts w:asciiTheme="minorHAnsi" w:hAnsiTheme="minorHAnsi" w:cstheme="minorHAnsi"/>
                <w:szCs w:val="22"/>
              </w:rPr>
              <w:t>státní občanství, popřípadě více státních občanství</w:t>
            </w:r>
          </w:p>
          <w:p w14:paraId="059FACFC" w14:textId="77777777" w:rsidR="00647D44" w:rsidRPr="00C95176"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2F00EA">
              <w:rPr>
                <w:rFonts w:asciiTheme="minorHAnsi" w:hAnsiTheme="minorHAnsi" w:cstheme="minorHAnsi"/>
                <w:szCs w:val="22"/>
              </w:rPr>
              <w:t>čísla a druhy identifikačních dokladů</w:t>
            </w:r>
            <w:r w:rsidRPr="002F00EA">
              <w:rPr>
                <w:rFonts w:asciiTheme="minorHAnsi" w:hAnsiTheme="minorHAnsi" w:cstheme="minorHAnsi"/>
                <w:b/>
                <w:bCs/>
                <w:szCs w:val="22"/>
              </w:rPr>
              <w:t xml:space="preserve"> </w:t>
            </w:r>
            <w:r w:rsidRPr="00C95176">
              <w:rPr>
                <w:rFonts w:asciiTheme="minorHAnsi" w:hAnsiTheme="minorHAnsi" w:cstheme="minorHAnsi"/>
                <w:szCs w:val="22"/>
              </w:rPr>
              <w:t>a datum skončení jejich platnosti</w:t>
            </w:r>
          </w:p>
          <w:p w14:paraId="59BBFDF6" w14:textId="77777777" w:rsidR="00647D44" w:rsidRPr="00C95176"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C95176">
              <w:rPr>
                <w:rFonts w:asciiTheme="minorHAnsi" w:hAnsiTheme="minorHAnsi" w:cstheme="minorHAnsi"/>
                <w:szCs w:val="22"/>
              </w:rPr>
              <w:t>rodinný stav nebo registrované partnerství,</w:t>
            </w:r>
          </w:p>
          <w:p w14:paraId="1C0AABF9" w14:textId="77777777" w:rsidR="00647D44" w:rsidRPr="00C95176"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C95176">
              <w:rPr>
                <w:rFonts w:asciiTheme="minorHAnsi" w:hAnsiTheme="minorHAnsi" w:cstheme="minorHAnsi"/>
                <w:szCs w:val="22"/>
              </w:rPr>
              <w:t>omezení svéprávnosti</w:t>
            </w:r>
          </w:p>
          <w:p w14:paraId="60742E9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C95176">
              <w:rPr>
                <w:rFonts w:asciiTheme="minorHAnsi" w:hAnsiTheme="minorHAnsi" w:cstheme="minorHAnsi"/>
                <w:szCs w:val="22"/>
              </w:rPr>
              <w:t>typ datové schránky a identifikátor datové schránky, je-li tato datová schránka zpřístupněna</w:t>
            </w:r>
          </w:p>
          <w:p w14:paraId="642D6852"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adresa místa trvalého pobytu</w:t>
            </w:r>
          </w:p>
          <w:p w14:paraId="3D07F478"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0A7A95">
              <w:rPr>
                <w:rFonts w:asciiTheme="minorHAnsi" w:hAnsiTheme="minorHAnsi" w:cstheme="minorHAnsi"/>
                <w:szCs w:val="22"/>
              </w:rPr>
              <w:t>datum nabytí právní moci rozhodnutí soudu o schválení smlouvy o nápomoci nebo zastoupení členem domácnosti včetně čísla jednacího a označení soudu, který smlouvu nebo zastoupení schválil, datum nabytí právní moci rozhodnutí soudu o omezení svéprávnosti včetně čísla jednacího a označení soudu, který o omezení svéprávnosti rozhodl, datum nabytí právní moci rozhodnutí soudu o zrušení omezení svéprávnosti, datum odvolání podpůrce soudem a datum zániku zastoupení členem domácnosti</w:t>
            </w:r>
          </w:p>
          <w:p w14:paraId="753A81E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údaje o opatrovnictví v zákonném rozsahu</w:t>
            </w:r>
          </w:p>
          <w:p w14:paraId="60963A61" w14:textId="77777777" w:rsidR="00647D44" w:rsidRPr="000A7A95"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0A7A95">
              <w:rPr>
                <w:rFonts w:asciiTheme="minorHAnsi" w:hAnsiTheme="minorHAnsi" w:cstheme="minorHAnsi"/>
                <w:szCs w:val="22"/>
              </w:rPr>
              <w:lastRenderedPageBreak/>
              <w:t>adresa místa pobytu na území České republiky,</w:t>
            </w:r>
          </w:p>
          <w:p w14:paraId="7E4A95BE"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0A7A95">
              <w:rPr>
                <w:rFonts w:asciiTheme="minorHAnsi" w:hAnsiTheme="minorHAnsi" w:cstheme="minorHAnsi"/>
                <w:szCs w:val="22"/>
              </w:rPr>
              <w:t>místo a stát, kde se subjekt údajů narodil</w:t>
            </w:r>
          </w:p>
          <w:p w14:paraId="0E5F998E" w14:textId="77777777" w:rsidR="00647D44" w:rsidRPr="002F00EA"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informace týkající se občanského průkazu/cestovního pasu v zákonném rozsahu</w:t>
            </w:r>
          </w:p>
          <w:p w14:paraId="0492960F"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Označení uživatele</w:t>
            </w:r>
          </w:p>
          <w:p w14:paraId="06937D24" w14:textId="77777777" w:rsidR="00647D44" w:rsidRPr="00925190"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roofErr w:type="spellStart"/>
            <w:r>
              <w:rPr>
                <w:rFonts w:asciiTheme="minorHAnsi" w:hAnsiTheme="minorHAnsi" w:cstheme="minorHAnsi"/>
                <w:szCs w:val="22"/>
              </w:rPr>
              <w:t>Hash</w:t>
            </w:r>
            <w:proofErr w:type="spellEnd"/>
            <w:r>
              <w:rPr>
                <w:rFonts w:asciiTheme="minorHAnsi" w:hAnsiTheme="minorHAnsi" w:cstheme="minorHAnsi"/>
                <w:szCs w:val="22"/>
              </w:rPr>
              <w:t xml:space="preserve"> dokumentu</w:t>
            </w:r>
          </w:p>
        </w:tc>
      </w:tr>
      <w:tr w:rsidR="00647D44" w:rsidRPr="000B6573" w14:paraId="55ABFC68"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29F9C22"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lastRenderedPageBreak/>
              <w:t>Popis subjektů údajů</w:t>
            </w:r>
          </w:p>
        </w:tc>
        <w:tc>
          <w:tcPr>
            <w:tcW w:w="5284" w:type="dxa"/>
          </w:tcPr>
          <w:p w14:paraId="7035A947" w14:textId="77777777" w:rsidR="00647D44" w:rsidRPr="00925190"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Subjekty údajů, který vytváří kvalifikovanou el. pečeť</w:t>
            </w:r>
          </w:p>
        </w:tc>
      </w:tr>
      <w:tr w:rsidR="00647D44" w:rsidRPr="000B6573" w14:paraId="0BEF6869"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41FF061C" w14:textId="77777777" w:rsidR="00647D44" w:rsidRPr="0021359F" w:rsidRDefault="00647D44" w:rsidP="004A6268">
            <w:pPr>
              <w:pStyle w:val="Default"/>
              <w:spacing w:before="120" w:after="60" w:line="24" w:lineRule="atLeast"/>
              <w:rPr>
                <w:rFonts w:asciiTheme="minorHAnsi" w:hAnsiTheme="minorHAnsi" w:cstheme="minorHAnsi"/>
                <w:szCs w:val="22"/>
              </w:rPr>
            </w:pPr>
            <w:r>
              <w:rPr>
                <w:rFonts w:asciiTheme="minorHAnsi" w:hAnsiTheme="minorHAnsi" w:cstheme="minorHAnsi"/>
                <w:szCs w:val="22"/>
              </w:rPr>
              <w:t>Veřejné zpracování (ANO/NE)</w:t>
            </w:r>
          </w:p>
        </w:tc>
        <w:tc>
          <w:tcPr>
            <w:tcW w:w="5284" w:type="dxa"/>
          </w:tcPr>
          <w:p w14:paraId="6F9A4253" w14:textId="77777777" w:rsidR="00647D44" w:rsidRPr="0021359F" w:rsidRDefault="00647D44" w:rsidP="004A6268">
            <w:pPr>
              <w:pStyle w:val="Default"/>
              <w:spacing w:before="120" w:after="60" w:line="24"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NE</w:t>
            </w:r>
          </w:p>
        </w:tc>
      </w:tr>
      <w:tr w:rsidR="00647D44" w:rsidRPr="000B6573" w14:paraId="2278AC00" w14:textId="77777777" w:rsidTr="0005280C">
        <w:tc>
          <w:tcPr>
            <w:cnfStyle w:val="001000000000" w:firstRow="0" w:lastRow="0" w:firstColumn="1" w:lastColumn="0" w:oddVBand="0" w:evenVBand="0" w:oddHBand="0" w:evenHBand="0" w:firstRowFirstColumn="0" w:firstRowLastColumn="0" w:lastRowFirstColumn="0" w:lastRowLastColumn="0"/>
            <w:tcW w:w="3925" w:type="dxa"/>
          </w:tcPr>
          <w:p w14:paraId="7A853A2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Zamýšlená opatření k doložení souladu</w:t>
            </w:r>
          </w:p>
        </w:tc>
        <w:tc>
          <w:tcPr>
            <w:tcW w:w="5284" w:type="dxa"/>
          </w:tcPr>
          <w:p w14:paraId="64155C09" w14:textId="77777777" w:rsidR="00647D44" w:rsidRPr="0021359F" w:rsidRDefault="00647D44" w:rsidP="004A6268">
            <w:pPr>
              <w:pStyle w:val="Default"/>
              <w:spacing w:before="120" w:after="60" w:line="24"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Certifikace ISO/IEC 27001 a ISO/IEC 27701</w:t>
            </w:r>
          </w:p>
        </w:tc>
      </w:tr>
      <w:tr w:rsidR="00647D44" w:rsidRPr="000B6573" w14:paraId="754CDA42" w14:textId="77777777" w:rsidTr="00052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5" w:type="dxa"/>
          </w:tcPr>
          <w:p w14:paraId="0A6B309A" w14:textId="77777777" w:rsidR="00647D44" w:rsidRPr="0021359F" w:rsidRDefault="00647D44" w:rsidP="004A6268">
            <w:pPr>
              <w:pStyle w:val="Default"/>
              <w:spacing w:before="120" w:after="60" w:line="24" w:lineRule="atLeast"/>
              <w:rPr>
                <w:rFonts w:asciiTheme="minorHAnsi" w:hAnsiTheme="minorHAnsi" w:cstheme="minorHAnsi"/>
                <w:szCs w:val="22"/>
              </w:rPr>
            </w:pPr>
            <w:r w:rsidRPr="0021359F">
              <w:rPr>
                <w:rFonts w:asciiTheme="minorHAnsi" w:hAnsiTheme="minorHAnsi" w:cstheme="minorHAnsi"/>
                <w:szCs w:val="22"/>
              </w:rPr>
              <w:t>Popis zajištění práv a povinností</w:t>
            </w:r>
          </w:p>
        </w:tc>
        <w:tc>
          <w:tcPr>
            <w:tcW w:w="5284" w:type="dxa"/>
          </w:tcPr>
          <w:p w14:paraId="4D344B0D"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Přístup – Prostřednictvím formuláře, případně DS</w:t>
            </w:r>
          </w:p>
          <w:p w14:paraId="6A301A05"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Výmaz – Pouze po skončení doby uchování automatickými prostředky </w:t>
            </w:r>
          </w:p>
          <w:p w14:paraId="52632C0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Námitka – Neuplatní se, pouze pro zpracování založené na oprávněném zájmu</w:t>
            </w:r>
          </w:p>
          <w:p w14:paraId="419CC5D6"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Omezení – Neuplatní se, relevantní příkladně jako reakce na námitku</w:t>
            </w:r>
          </w:p>
          <w:p w14:paraId="365E6C8C" w14:textId="77777777" w:rsidR="00647D44"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Přenositelnost – Neuplatní se, nejedná se o zpracování založené na smlouvě nebo souhlasu</w:t>
            </w:r>
          </w:p>
          <w:p w14:paraId="5F770D7A" w14:textId="77777777" w:rsidR="00647D44" w:rsidRPr="0021359F" w:rsidRDefault="00647D44" w:rsidP="008A4229">
            <w:pPr>
              <w:pStyle w:val="Default"/>
              <w:numPr>
                <w:ilvl w:val="0"/>
                <w:numId w:val="6"/>
              </w:numPr>
              <w:spacing w:before="120" w:after="60" w:line="24" w:lineRule="atLeast"/>
              <w:ind w:left="32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Automatizované rozhodování – Zpracování neobsahuje automatizované rozhodování</w:t>
            </w:r>
          </w:p>
        </w:tc>
      </w:tr>
    </w:tbl>
    <w:p w14:paraId="205E071F" w14:textId="77777777" w:rsidR="00647D44" w:rsidRDefault="00647D44" w:rsidP="00647D44">
      <w:pPr>
        <w:jc w:val="both"/>
      </w:pPr>
    </w:p>
    <w:p w14:paraId="5243EE87" w14:textId="77777777" w:rsidR="00647D44" w:rsidRDefault="00647D44" w:rsidP="00647D44">
      <w:pPr>
        <w:pStyle w:val="Nadpis3"/>
        <w:rPr>
          <w:rFonts w:cstheme="minorHAnsi"/>
        </w:rPr>
      </w:pPr>
      <w:bookmarkStart w:id="116" w:name="_Toc201756178"/>
      <w:r>
        <w:rPr>
          <w:rFonts w:cstheme="minorHAnsi"/>
        </w:rPr>
        <w:t>Test proporcionality</w:t>
      </w:r>
      <w:bookmarkEnd w:id="116"/>
    </w:p>
    <w:tbl>
      <w:tblPr>
        <w:tblStyle w:val="Tabulkaseznamu4zvraznn1"/>
        <w:tblW w:w="5081" w:type="pct"/>
        <w:tblLayout w:type="fixed"/>
        <w:tblLook w:val="04A0" w:firstRow="1" w:lastRow="0" w:firstColumn="1" w:lastColumn="0" w:noHBand="0" w:noVBand="1"/>
      </w:tblPr>
      <w:tblGrid>
        <w:gridCol w:w="3256"/>
        <w:gridCol w:w="5953"/>
      </w:tblGrid>
      <w:tr w:rsidR="00647D44" w:rsidRPr="00A66F20" w14:paraId="6720737D" w14:textId="77777777" w:rsidTr="004A6268">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768" w:type="pct"/>
            <w:noWrap/>
            <w:hideMark/>
          </w:tcPr>
          <w:p w14:paraId="132288B6" w14:textId="77777777" w:rsidR="00647D44" w:rsidRPr="0021359F" w:rsidRDefault="00647D44" w:rsidP="004A6268">
            <w:pPr>
              <w:pStyle w:val="Tabulka"/>
              <w:jc w:val="left"/>
              <w:rPr>
                <w:color w:val="FFFFFF" w:themeColor="background1"/>
              </w:rPr>
            </w:pPr>
            <w:r w:rsidRPr="0021359F">
              <w:rPr>
                <w:bCs/>
                <w:color w:val="FFFFFF" w:themeColor="background1"/>
              </w:rPr>
              <w:t>Název zpracování osobních údajů</w:t>
            </w:r>
          </w:p>
        </w:tc>
        <w:tc>
          <w:tcPr>
            <w:tcW w:w="3232" w:type="pct"/>
            <w:noWrap/>
            <w:hideMark/>
          </w:tcPr>
          <w:p w14:paraId="2EE37586" w14:textId="77777777" w:rsidR="00647D44" w:rsidRPr="0021359F" w:rsidRDefault="00647D44" w:rsidP="004A6268">
            <w:pPr>
              <w:pStyle w:val="Tabulka"/>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bCs/>
                <w:color w:val="FFFFFF" w:themeColor="background1"/>
              </w:rPr>
              <w:t>Kvalifikovaná el. pečeť</w:t>
            </w:r>
          </w:p>
        </w:tc>
      </w:tr>
      <w:tr w:rsidR="00647D44" w:rsidRPr="009032B3" w14:paraId="48AEFE79" w14:textId="77777777" w:rsidTr="004A62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68" w:type="pct"/>
            <w:hideMark/>
          </w:tcPr>
          <w:p w14:paraId="62FB6C22" w14:textId="77777777" w:rsidR="00647D44" w:rsidRDefault="00647D44" w:rsidP="004A6268">
            <w:pPr>
              <w:pStyle w:val="Tabulka"/>
              <w:jc w:val="left"/>
              <w:rPr>
                <w:b w:val="0"/>
                <w:bCs/>
                <w:sz w:val="22"/>
                <w:szCs w:val="22"/>
              </w:rPr>
            </w:pPr>
            <w:r w:rsidRPr="009032B3">
              <w:rPr>
                <w:sz w:val="22"/>
                <w:szCs w:val="22"/>
              </w:rPr>
              <w:t>Je státem sledovaný účel legitimní a v souladu s veřejným zájmem?</w:t>
            </w:r>
          </w:p>
          <w:p w14:paraId="62703981" w14:textId="77777777" w:rsidR="00647D44" w:rsidRDefault="00647D44" w:rsidP="004A6268">
            <w:pPr>
              <w:pStyle w:val="Tabulka"/>
              <w:jc w:val="left"/>
              <w:rPr>
                <w:b w:val="0"/>
                <w:bCs/>
                <w:sz w:val="22"/>
                <w:szCs w:val="22"/>
              </w:rPr>
            </w:pPr>
          </w:p>
          <w:p w14:paraId="065AEBF3" w14:textId="77777777" w:rsidR="00647D44" w:rsidRDefault="00647D44" w:rsidP="004A6268">
            <w:pPr>
              <w:pStyle w:val="Tabulka"/>
              <w:jc w:val="left"/>
              <w:rPr>
                <w:b w:val="0"/>
                <w:bCs/>
                <w:sz w:val="22"/>
                <w:szCs w:val="22"/>
              </w:rPr>
            </w:pPr>
          </w:p>
          <w:p w14:paraId="691A73D6" w14:textId="77777777" w:rsidR="00647D44" w:rsidRPr="009032B3" w:rsidRDefault="00647D44" w:rsidP="004A6268">
            <w:pPr>
              <w:pStyle w:val="Tabulka"/>
              <w:spacing w:after="720"/>
              <w:jc w:val="left"/>
              <w:rPr>
                <w:sz w:val="22"/>
                <w:szCs w:val="22"/>
              </w:rPr>
            </w:pPr>
            <w:r w:rsidRPr="009032B3">
              <w:rPr>
                <w:sz w:val="22"/>
                <w:szCs w:val="22"/>
              </w:rPr>
              <w:t xml:space="preserve">Je zpracování osobních údajů s navrženými parametry </w:t>
            </w:r>
            <w:r w:rsidRPr="009032B3">
              <w:rPr>
                <w:sz w:val="22"/>
                <w:szCs w:val="22"/>
              </w:rPr>
              <w:lastRenderedPageBreak/>
              <w:t>nezbytné pro zajištění správcem definovaného účelu?</w:t>
            </w:r>
          </w:p>
        </w:tc>
        <w:tc>
          <w:tcPr>
            <w:tcW w:w="3232" w:type="pct"/>
            <w:noWrap/>
            <w:hideMark/>
          </w:tcPr>
          <w:p w14:paraId="36DAB92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ANO, toto zpracování je nezbytné pro zajištění možnosti vytváření kvalifikovaných elektronických pečetí. Tato funkcionalita je nepovinná.</w:t>
            </w:r>
          </w:p>
          <w:p w14:paraId="7FFEC46B"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6BC22B3D"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1301B26F"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Výše uvedené osobní údaje jsou zpracovávány v nezbytně nutném rozsahu pro zajištění definovaného účelu.</w:t>
            </w:r>
          </w:p>
          <w:p w14:paraId="4326F5C2"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tc>
      </w:tr>
      <w:tr w:rsidR="00647D44" w:rsidRPr="009032B3" w14:paraId="4A72B667" w14:textId="77777777" w:rsidTr="004A6268">
        <w:trPr>
          <w:trHeight w:val="300"/>
        </w:trPr>
        <w:tc>
          <w:tcPr>
            <w:cnfStyle w:val="001000000000" w:firstRow="0" w:lastRow="0" w:firstColumn="1" w:lastColumn="0" w:oddVBand="0" w:evenVBand="0" w:oddHBand="0" w:evenHBand="0" w:firstRowFirstColumn="0" w:firstRowLastColumn="0" w:lastRowFirstColumn="0" w:lastRowLastColumn="0"/>
            <w:tcW w:w="1768" w:type="pct"/>
            <w:hideMark/>
          </w:tcPr>
          <w:p w14:paraId="7C65507B" w14:textId="77777777" w:rsidR="00647D44" w:rsidRPr="009032B3" w:rsidRDefault="00647D44" w:rsidP="004A6268">
            <w:pPr>
              <w:pStyle w:val="Tabulka"/>
              <w:jc w:val="left"/>
              <w:rPr>
                <w:sz w:val="22"/>
                <w:szCs w:val="22"/>
              </w:rPr>
            </w:pPr>
            <w:r w:rsidRPr="009032B3">
              <w:rPr>
                <w:sz w:val="22"/>
                <w:szCs w:val="22"/>
              </w:rPr>
              <w:t xml:space="preserve">Je použitý prostředek vhodný? </w:t>
            </w:r>
          </w:p>
          <w:p w14:paraId="55CD676F" w14:textId="77777777" w:rsidR="00647D44" w:rsidRDefault="00647D44" w:rsidP="004A6268">
            <w:pPr>
              <w:pStyle w:val="Tabulka"/>
              <w:jc w:val="left"/>
              <w:rPr>
                <w:b w:val="0"/>
                <w:bCs/>
                <w:sz w:val="22"/>
                <w:szCs w:val="22"/>
              </w:rPr>
            </w:pPr>
            <w:r w:rsidRPr="009032B3">
              <w:rPr>
                <w:sz w:val="22"/>
                <w:szCs w:val="22"/>
              </w:rPr>
              <w:t>Je použitý prostředek potřebný a nezbytný?</w:t>
            </w:r>
          </w:p>
          <w:p w14:paraId="4405E4C4" w14:textId="77777777" w:rsidR="00647D44" w:rsidRDefault="00647D44" w:rsidP="004A6268">
            <w:pPr>
              <w:pStyle w:val="Tabulka"/>
              <w:jc w:val="left"/>
              <w:rPr>
                <w:b w:val="0"/>
                <w:bCs/>
                <w:sz w:val="22"/>
                <w:szCs w:val="22"/>
              </w:rPr>
            </w:pPr>
          </w:p>
          <w:p w14:paraId="31260C12" w14:textId="77777777" w:rsidR="00647D44" w:rsidRPr="009032B3" w:rsidRDefault="00647D44" w:rsidP="004A6268">
            <w:pPr>
              <w:pStyle w:val="Tabulka"/>
              <w:jc w:val="left"/>
              <w:rPr>
                <w:sz w:val="22"/>
                <w:szCs w:val="22"/>
              </w:rPr>
            </w:pPr>
          </w:p>
          <w:p w14:paraId="1BA9D25A" w14:textId="77777777" w:rsidR="00647D44" w:rsidRPr="009032B3" w:rsidRDefault="00647D44" w:rsidP="004A6268">
            <w:pPr>
              <w:pStyle w:val="Tabulka"/>
              <w:jc w:val="left"/>
              <w:rPr>
                <w:sz w:val="22"/>
                <w:szCs w:val="22"/>
              </w:rPr>
            </w:pPr>
            <w:r w:rsidRPr="009032B3">
              <w:rPr>
                <w:sz w:val="22"/>
                <w:szCs w:val="22"/>
              </w:rPr>
              <w:t>Nelze využít jiný, efektivnější prostředek k zajištění definovaného účelu, než představuje navržené zpracování osobních údajů?</w:t>
            </w:r>
          </w:p>
        </w:tc>
        <w:tc>
          <w:tcPr>
            <w:tcW w:w="3232" w:type="pct"/>
            <w:noWrap/>
            <w:hideMark/>
          </w:tcPr>
          <w:p w14:paraId="5CF788EE"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Navrhované zpracování je vhodné, potřebné a nezbytné pro dosažení stanoveného cíle. Dochází ke zpracování osobních údajů pouze v minimálním, nezbytně nutném rozsahu. Jedná se o pokročilé opatření pro zajištění bezpečnosti zpracovávaných osobních údajů.</w:t>
            </w:r>
          </w:p>
          <w:p w14:paraId="1F4D022E" w14:textId="77777777" w:rsidR="00647D44"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p>
          <w:p w14:paraId="685971E1" w14:textId="77777777" w:rsidR="00647D44" w:rsidRPr="009032B3" w:rsidRDefault="00647D44" w:rsidP="004A6268">
            <w:pPr>
              <w:pStyle w:val="Tabulka"/>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Lze</w:t>
            </w:r>
            <w:r w:rsidRPr="009032B3">
              <w:rPr>
                <w:sz w:val="22"/>
                <w:szCs w:val="22"/>
              </w:rPr>
              <w:t xml:space="preserve"> konstatovat, že použitý prostředek je potřebný a vhodný. </w:t>
            </w:r>
          </w:p>
        </w:tc>
      </w:tr>
      <w:tr w:rsidR="00647D44" w:rsidRPr="009032B3" w14:paraId="46C6D336" w14:textId="77777777" w:rsidTr="004A626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768" w:type="pct"/>
            <w:hideMark/>
          </w:tcPr>
          <w:p w14:paraId="2DCC7C50" w14:textId="77777777" w:rsidR="00647D44" w:rsidRPr="009032B3" w:rsidRDefault="00647D44" w:rsidP="004A6268">
            <w:pPr>
              <w:pStyle w:val="Tabulka"/>
              <w:jc w:val="left"/>
              <w:rPr>
                <w:sz w:val="22"/>
                <w:szCs w:val="22"/>
              </w:rPr>
            </w:pPr>
            <w:r w:rsidRPr="009032B3">
              <w:rPr>
                <w:sz w:val="22"/>
                <w:szCs w:val="22"/>
              </w:rPr>
              <w:t>Existuje spravedlivý a přiměřený poměr mezi použitými prostředky a zhoršením postavení základního práva, k němuž v důsledku jejich aplikace dojde?</w:t>
            </w:r>
          </w:p>
          <w:p w14:paraId="18C9DC50" w14:textId="77777777" w:rsidR="00647D44" w:rsidRPr="009032B3" w:rsidRDefault="00647D44" w:rsidP="004A6268">
            <w:pPr>
              <w:pStyle w:val="Tabulka"/>
              <w:jc w:val="left"/>
              <w:rPr>
                <w:sz w:val="22"/>
                <w:szCs w:val="22"/>
              </w:rPr>
            </w:pPr>
            <w:r w:rsidRPr="009032B3">
              <w:rPr>
                <w:sz w:val="22"/>
                <w:szCs w:val="22"/>
              </w:rPr>
              <w:t>Z</w:t>
            </w:r>
            <w:r w:rsidRPr="009032B3">
              <w:rPr>
                <w:bCs/>
                <w:sz w:val="22"/>
                <w:szCs w:val="22"/>
              </w:rPr>
              <w:t>asahuje</w:t>
            </w:r>
            <w:r w:rsidRPr="009032B3">
              <w:rPr>
                <w:sz w:val="22"/>
                <w:szCs w:val="22"/>
              </w:rPr>
              <w:t xml:space="preserve"> uvedené zpracování</w:t>
            </w:r>
            <w:r w:rsidRPr="009032B3">
              <w:rPr>
                <w:bCs/>
                <w:sz w:val="22"/>
                <w:szCs w:val="22"/>
              </w:rPr>
              <w:t xml:space="preserve"> do soukromí osob pouze v nezbytně nutné</w:t>
            </w:r>
            <w:r w:rsidRPr="009032B3">
              <w:rPr>
                <w:sz w:val="22"/>
                <w:szCs w:val="22"/>
              </w:rPr>
              <w:t xml:space="preserve"> míře?</w:t>
            </w:r>
          </w:p>
          <w:p w14:paraId="131594F9" w14:textId="77777777" w:rsidR="00647D44" w:rsidRPr="009032B3" w:rsidRDefault="00647D44" w:rsidP="004A6268">
            <w:pPr>
              <w:pStyle w:val="Tabulka"/>
              <w:jc w:val="left"/>
              <w:rPr>
                <w:sz w:val="22"/>
                <w:szCs w:val="22"/>
              </w:rPr>
            </w:pPr>
          </w:p>
        </w:tc>
        <w:tc>
          <w:tcPr>
            <w:tcW w:w="3232" w:type="pct"/>
            <w:noWrap/>
            <w:hideMark/>
          </w:tcPr>
          <w:p w14:paraId="3E00D8DE"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w:t>
            </w:r>
            <w:r w:rsidRPr="009032B3">
              <w:rPr>
                <w:sz w:val="22"/>
                <w:szCs w:val="22"/>
              </w:rPr>
              <w:t>e zhoršení základní</w:t>
            </w:r>
            <w:r>
              <w:rPr>
                <w:sz w:val="22"/>
                <w:szCs w:val="22"/>
              </w:rPr>
              <w:t>ch</w:t>
            </w:r>
            <w:r w:rsidRPr="009032B3">
              <w:rPr>
                <w:sz w:val="22"/>
                <w:szCs w:val="22"/>
              </w:rPr>
              <w:t xml:space="preserve"> práv subjektu údajů</w:t>
            </w:r>
            <w:r>
              <w:rPr>
                <w:sz w:val="22"/>
                <w:szCs w:val="22"/>
              </w:rPr>
              <w:t xml:space="preserve"> touto činností</w:t>
            </w:r>
            <w:r w:rsidRPr="009032B3">
              <w:rPr>
                <w:sz w:val="22"/>
                <w:szCs w:val="22"/>
              </w:rPr>
              <w:t xml:space="preserve"> nedojde</w:t>
            </w:r>
            <w:r>
              <w:rPr>
                <w:sz w:val="22"/>
                <w:szCs w:val="22"/>
              </w:rPr>
              <w:t>, naopak, jedná se o opatření pro posílení práva na ochranu soukromí subjektů údajů.</w:t>
            </w:r>
          </w:p>
          <w:p w14:paraId="418C9045"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488775D1" w14:textId="77777777" w:rsidR="00647D44"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p>
          <w:p w14:paraId="0FBFA919" w14:textId="77777777" w:rsidR="00647D44" w:rsidRPr="009032B3" w:rsidRDefault="00647D44" w:rsidP="004A6268">
            <w:pPr>
              <w:pStyle w:val="Tabulka"/>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Zpracovávány jsou pouze osobní údaje nezbytně nutné pro zajištění této agendy (zpracování), zásah do soukromí subjektů osobních údajů je pouze v nezbytně nutné míře.</w:t>
            </w:r>
          </w:p>
        </w:tc>
      </w:tr>
    </w:tbl>
    <w:p w14:paraId="54A1A21F" w14:textId="77777777" w:rsidR="00647D44" w:rsidRDefault="00647D44" w:rsidP="00647D44">
      <w:pPr>
        <w:jc w:val="both"/>
      </w:pPr>
    </w:p>
    <w:p w14:paraId="57D5617E" w14:textId="77777777" w:rsidR="00647D44" w:rsidRDefault="00647D44" w:rsidP="00647D44">
      <w:r>
        <w:br w:type="page"/>
      </w:r>
    </w:p>
    <w:p w14:paraId="3009FDA2" w14:textId="77777777" w:rsidR="00647D44" w:rsidRDefault="00647D44" w:rsidP="00647D44"/>
    <w:p w14:paraId="0A54080C" w14:textId="77777777" w:rsidR="00647D44" w:rsidRDefault="00647D44" w:rsidP="00647D44">
      <w:pPr>
        <w:pStyle w:val="Nadpis1"/>
      </w:pPr>
      <w:bookmarkStart w:id="117" w:name="_Toc201756179"/>
      <w:r>
        <w:t>Konzultace</w:t>
      </w:r>
      <w:bookmarkEnd w:id="117"/>
    </w:p>
    <w:p w14:paraId="54C55FD1" w14:textId="77777777" w:rsidR="00647D44" w:rsidRPr="006A1073" w:rsidRDefault="00647D44" w:rsidP="00647D44">
      <w:pPr>
        <w:pStyle w:val="Odstavecseseznamem"/>
        <w:ind w:left="432"/>
        <w:rPr>
          <w:rFonts w:cstheme="minorHAnsi"/>
        </w:rPr>
      </w:pPr>
      <w:r w:rsidRPr="006A1073">
        <w:rPr>
          <w:rFonts w:cstheme="minorHAnsi"/>
        </w:rPr>
        <w:t>V průběhu provedení posouzení vlivu zpracování osobních údajů na ochranu osobních údajů Digitální a informační agentura zvážila provedení konzultací:</w:t>
      </w:r>
    </w:p>
    <w:p w14:paraId="32F9BC41" w14:textId="77777777" w:rsidR="00647D44" w:rsidRPr="006A1073" w:rsidRDefault="00647D44" w:rsidP="00647D44">
      <w:pPr>
        <w:pStyle w:val="Odstavecseseznamem"/>
        <w:ind w:left="1788"/>
        <w:rPr>
          <w:rFonts w:cstheme="minorHAnsi"/>
        </w:rPr>
      </w:pPr>
    </w:p>
    <w:p w14:paraId="31B7CF99" w14:textId="77777777" w:rsidR="00647D44" w:rsidRPr="006A1073" w:rsidRDefault="00647D44" w:rsidP="008A4229">
      <w:pPr>
        <w:pStyle w:val="Odstavecseseznamem"/>
        <w:numPr>
          <w:ilvl w:val="0"/>
          <w:numId w:val="8"/>
        </w:numPr>
        <w:spacing w:after="0" w:line="240" w:lineRule="auto"/>
        <w:rPr>
          <w:rFonts w:cstheme="minorHAnsi"/>
          <w:b/>
          <w:bCs/>
        </w:rPr>
      </w:pPr>
      <w:r w:rsidRPr="006A1073">
        <w:rPr>
          <w:rFonts w:cstheme="minorHAnsi"/>
          <w:b/>
          <w:bCs/>
        </w:rPr>
        <w:t>S pověřencem pro ochranu osobních údajů</w:t>
      </w:r>
    </w:p>
    <w:p w14:paraId="73A3ED15" w14:textId="77777777" w:rsidR="00647D44" w:rsidRPr="006A1073" w:rsidRDefault="00647D44" w:rsidP="00647D44">
      <w:pPr>
        <w:pStyle w:val="Odstavecseseznamem"/>
        <w:ind w:left="1788"/>
        <w:rPr>
          <w:rFonts w:cstheme="minorHAnsi"/>
        </w:rPr>
      </w:pPr>
    </w:p>
    <w:p w14:paraId="72CB29EC" w14:textId="77777777" w:rsidR="00647D44" w:rsidRPr="006A1073" w:rsidRDefault="00647D44" w:rsidP="00647D44">
      <w:pPr>
        <w:pStyle w:val="Odstavecseseznamem"/>
        <w:ind w:left="1068"/>
        <w:jc w:val="both"/>
        <w:rPr>
          <w:rFonts w:cstheme="minorHAnsi"/>
        </w:rPr>
      </w:pPr>
      <w:r w:rsidRPr="006A1073">
        <w:rPr>
          <w:rFonts w:cstheme="minorHAnsi"/>
        </w:rPr>
        <w:t xml:space="preserve">Pověřenec pro ochranu osobních údajů byl požádán o stanovisko k této závěrečné zprávě. Stanovisko pověřence pro ochranu osobních údajů je připojeno </w:t>
      </w:r>
      <w:r>
        <w:rPr>
          <w:rFonts w:cstheme="minorHAnsi"/>
        </w:rPr>
        <w:t>jako příloha č. 5 tohoto dokumentu.</w:t>
      </w:r>
    </w:p>
    <w:p w14:paraId="77144721" w14:textId="77777777" w:rsidR="00647D44" w:rsidRPr="006A1073" w:rsidRDefault="00647D44" w:rsidP="00647D44">
      <w:pPr>
        <w:pStyle w:val="Odstavecseseznamem"/>
        <w:ind w:left="1788"/>
        <w:rPr>
          <w:rFonts w:cstheme="minorHAnsi"/>
        </w:rPr>
      </w:pPr>
    </w:p>
    <w:p w14:paraId="5FF9BBB1" w14:textId="77777777" w:rsidR="00647D44" w:rsidRPr="006A1073" w:rsidRDefault="00647D44" w:rsidP="008A4229">
      <w:pPr>
        <w:pStyle w:val="Odstavecseseznamem"/>
        <w:numPr>
          <w:ilvl w:val="0"/>
          <w:numId w:val="8"/>
        </w:numPr>
        <w:spacing w:after="0" w:line="240" w:lineRule="auto"/>
        <w:rPr>
          <w:rFonts w:cstheme="minorHAnsi"/>
          <w:b/>
          <w:bCs/>
        </w:rPr>
      </w:pPr>
      <w:r w:rsidRPr="006A1073">
        <w:rPr>
          <w:rFonts w:cstheme="minorHAnsi"/>
          <w:b/>
          <w:bCs/>
        </w:rPr>
        <w:t>S nezávislými odborníky</w:t>
      </w:r>
    </w:p>
    <w:p w14:paraId="0AA25523" w14:textId="77777777" w:rsidR="00647D44" w:rsidRPr="006A1073" w:rsidRDefault="00647D44" w:rsidP="00647D44">
      <w:pPr>
        <w:pStyle w:val="Odstavecseseznamem"/>
        <w:ind w:left="1788"/>
        <w:rPr>
          <w:rFonts w:cstheme="minorHAnsi"/>
        </w:rPr>
      </w:pPr>
    </w:p>
    <w:p w14:paraId="10A8DF68" w14:textId="77777777" w:rsidR="00647D44" w:rsidRPr="006A1073" w:rsidRDefault="00647D44" w:rsidP="00647D44">
      <w:pPr>
        <w:pStyle w:val="Odstavecseseznamem"/>
        <w:ind w:left="1068"/>
        <w:jc w:val="both"/>
        <w:rPr>
          <w:rFonts w:cstheme="minorHAnsi"/>
        </w:rPr>
      </w:pPr>
      <w:r w:rsidRPr="006A1073">
        <w:rPr>
          <w:rFonts w:cstheme="minorHAnsi"/>
        </w:rPr>
        <w:t>V rámci provedení posouzení vlivu</w:t>
      </w:r>
      <w:r w:rsidRPr="006A1073">
        <w:rPr>
          <w:rFonts w:cstheme="minorHAnsi"/>
          <w:b/>
          <w:bCs/>
        </w:rPr>
        <w:t xml:space="preserve"> </w:t>
      </w:r>
      <w:r w:rsidRPr="006A1073">
        <w:rPr>
          <w:rFonts w:cstheme="minorHAnsi"/>
        </w:rPr>
        <w:t>zpracování osobních údajů na ochranu osobních údajů byly operace zpracování osobních údajů včetně jejich technického (bezpečnostního) nastavení konzultovány s následujícími nezávislými odborníky, v níže uvedeném rozsahu:</w:t>
      </w:r>
    </w:p>
    <w:p w14:paraId="398F5B65" w14:textId="77777777" w:rsidR="00647D44" w:rsidRPr="00EC36FC" w:rsidRDefault="00647D44" w:rsidP="008A4229">
      <w:pPr>
        <w:pStyle w:val="Odstavecseseznamem"/>
        <w:numPr>
          <w:ilvl w:val="0"/>
          <w:numId w:val="9"/>
        </w:numPr>
        <w:spacing w:after="160" w:line="259" w:lineRule="auto"/>
        <w:jc w:val="both"/>
        <w:rPr>
          <w:rFonts w:cstheme="minorHAnsi"/>
          <w:b/>
          <w:bCs/>
        </w:rPr>
      </w:pPr>
      <w:r>
        <w:rPr>
          <w:rFonts w:cstheme="minorHAnsi"/>
        </w:rPr>
        <w:t xml:space="preserve">Ing. Vít Lidinský, Ph.D., konzultant v oblasti kybernetické bezpečnosti, poskytnuty konzultace v oblasti rizik spojených se zamýšleným zpracováním osobních údajů a jejich </w:t>
      </w:r>
      <w:proofErr w:type="spellStart"/>
      <w:r>
        <w:rPr>
          <w:rFonts w:cstheme="minorHAnsi"/>
        </w:rPr>
        <w:t>mitigace</w:t>
      </w:r>
      <w:proofErr w:type="spellEnd"/>
      <w:r>
        <w:rPr>
          <w:rFonts w:cstheme="minorHAnsi"/>
        </w:rPr>
        <w:t>;</w:t>
      </w:r>
    </w:p>
    <w:p w14:paraId="4BB1F786" w14:textId="77777777" w:rsidR="00647D44" w:rsidRPr="006A1073" w:rsidRDefault="00647D44" w:rsidP="008A4229">
      <w:pPr>
        <w:pStyle w:val="Odstavecseseznamem"/>
        <w:numPr>
          <w:ilvl w:val="0"/>
          <w:numId w:val="9"/>
        </w:numPr>
        <w:spacing w:after="160" w:line="259" w:lineRule="auto"/>
        <w:jc w:val="both"/>
        <w:rPr>
          <w:rFonts w:cstheme="minorHAnsi"/>
          <w:b/>
          <w:bCs/>
        </w:rPr>
      </w:pPr>
      <w:r>
        <w:rPr>
          <w:rFonts w:cstheme="minorHAnsi"/>
        </w:rPr>
        <w:t>JUDr. Sylvie Milerová, Ph.D., advokát se specializací v oblasti ochrany osobních údajů, poskytnuty konzultace v oblasti požadavků na formu a obsah posouzení vlivu zpracování na ochranu osobních údajů.</w:t>
      </w:r>
    </w:p>
    <w:p w14:paraId="0571B49D" w14:textId="77777777" w:rsidR="00647D44" w:rsidRPr="006A1073" w:rsidRDefault="00647D44" w:rsidP="00647D44">
      <w:pPr>
        <w:pStyle w:val="Odstavecseseznamem"/>
        <w:ind w:left="1788"/>
        <w:rPr>
          <w:rFonts w:cstheme="minorHAnsi"/>
        </w:rPr>
      </w:pPr>
    </w:p>
    <w:p w14:paraId="762A91D8" w14:textId="77777777" w:rsidR="00647D44" w:rsidRPr="006A1073" w:rsidRDefault="00647D44" w:rsidP="008A4229">
      <w:pPr>
        <w:pStyle w:val="Odstavecseseznamem"/>
        <w:numPr>
          <w:ilvl w:val="0"/>
          <w:numId w:val="8"/>
        </w:numPr>
        <w:spacing w:after="0" w:line="240" w:lineRule="auto"/>
        <w:rPr>
          <w:rFonts w:cstheme="minorHAnsi"/>
          <w:b/>
          <w:bCs/>
        </w:rPr>
      </w:pPr>
      <w:r w:rsidRPr="006A1073">
        <w:rPr>
          <w:rFonts w:cstheme="minorHAnsi"/>
          <w:b/>
          <w:bCs/>
        </w:rPr>
        <w:t>Se subjekty údajů, resp. s jejich zástupci</w:t>
      </w:r>
    </w:p>
    <w:p w14:paraId="5A2A0F1E" w14:textId="77777777" w:rsidR="00647D44" w:rsidRPr="006A1073" w:rsidRDefault="00647D44" w:rsidP="00647D44">
      <w:pPr>
        <w:pStyle w:val="Odstavecseseznamem"/>
        <w:spacing w:after="0" w:line="240" w:lineRule="auto"/>
        <w:ind w:left="1068"/>
        <w:jc w:val="both"/>
        <w:rPr>
          <w:rFonts w:cstheme="minorHAnsi"/>
          <w:b/>
          <w:bCs/>
        </w:rPr>
      </w:pPr>
    </w:p>
    <w:p w14:paraId="1A92D149" w14:textId="77777777" w:rsidR="00647D44" w:rsidRDefault="00647D44" w:rsidP="00647D44">
      <w:pPr>
        <w:ind w:left="1068"/>
        <w:jc w:val="both"/>
        <w:rPr>
          <w:rFonts w:cstheme="minorHAnsi"/>
        </w:rPr>
      </w:pPr>
      <w:r>
        <w:rPr>
          <w:rFonts w:cstheme="minorHAnsi"/>
        </w:rPr>
        <w:t>DIA se domnívá, že konzultace se subjekty údajů, resp. jejich zástupci v tomto případě není nutná, neboť se jedná o zpracování osobních údajů, které nepředstavují osobní údaje dle čl. 9 ani 10 GDPR, nejedná se o invazivní zpracování osobních údajů a naopak celý provoz EUDIW probíhá na základě legislativy EU (viz výše) a je zaměřen na to, aby subjekt údajů měl co možná největší kontrolu nad svými osobními údaji, na minimalizaci zpracovávaných osobních údajů (zamezení duplicitního zpracovávání osobních údajů) a s tím související snížení potenciální chybovosti zpracovávaných osobních údajů, zvýšení uživatelského komfortu subjektů údajů při zachování vysokých bezpečnostních standardů.</w:t>
      </w:r>
    </w:p>
    <w:p w14:paraId="0D7399C4" w14:textId="77777777" w:rsidR="00647D44" w:rsidRDefault="00647D44" w:rsidP="008A4229">
      <w:pPr>
        <w:pStyle w:val="Odstavecseseznamem"/>
        <w:numPr>
          <w:ilvl w:val="0"/>
          <w:numId w:val="8"/>
        </w:numPr>
        <w:spacing w:after="0" w:line="240" w:lineRule="auto"/>
        <w:jc w:val="both"/>
        <w:rPr>
          <w:rFonts w:cstheme="minorHAnsi"/>
          <w:b/>
          <w:bCs/>
        </w:rPr>
      </w:pPr>
      <w:r w:rsidRPr="006A1073">
        <w:rPr>
          <w:rFonts w:cstheme="minorHAnsi"/>
          <w:b/>
          <w:bCs/>
        </w:rPr>
        <w:t>Předchozí konzultace s Úřadem pro ochranu osobních údajů ve smyslu čl. 36 odst. 4 GDPR</w:t>
      </w:r>
    </w:p>
    <w:p w14:paraId="26DEA92E" w14:textId="77777777" w:rsidR="00647D44" w:rsidRPr="006A1073" w:rsidRDefault="00647D44" w:rsidP="00647D44">
      <w:pPr>
        <w:pStyle w:val="Odstavecseseznamem"/>
        <w:spacing w:after="0" w:line="240" w:lineRule="auto"/>
        <w:ind w:left="1068"/>
        <w:jc w:val="both"/>
        <w:rPr>
          <w:rFonts w:cstheme="minorHAnsi"/>
          <w:b/>
          <w:bCs/>
        </w:rPr>
      </w:pPr>
    </w:p>
    <w:p w14:paraId="470D0D4C" w14:textId="77777777" w:rsidR="00647D44" w:rsidRDefault="00647D44" w:rsidP="00647D44">
      <w:pPr>
        <w:ind w:left="1068"/>
        <w:jc w:val="both"/>
        <w:rPr>
          <w:rFonts w:cstheme="minorHAnsi"/>
        </w:rPr>
      </w:pPr>
      <w:r w:rsidRPr="005729D6">
        <w:rPr>
          <w:rFonts w:cstheme="minorHAnsi"/>
        </w:rPr>
        <w:t xml:space="preserve">Předchozí konzultace s Úřadem pro ochranu osobních údajů ve smyslu čl. 36 odst. 4 GDPR </w:t>
      </w:r>
      <w:r>
        <w:rPr>
          <w:rFonts w:cstheme="minorHAnsi"/>
        </w:rPr>
        <w:t>nebyla provedena, neboť zavedení EUDIW je pro Českou republiku povinné. Při navrhování konkrétní podoby národního řešení EUDIW je pak vycházeno z </w:t>
      </w:r>
      <w:proofErr w:type="spellStart"/>
      <w:r>
        <w:rPr>
          <w:rFonts w:cstheme="minorHAnsi"/>
        </w:rPr>
        <w:t>best-practices</w:t>
      </w:r>
      <w:proofErr w:type="spellEnd"/>
      <w:r>
        <w:rPr>
          <w:rFonts w:cstheme="minorHAnsi"/>
        </w:rPr>
        <w:t xml:space="preserve"> v oblasti digitálních služeb a zabezpečení osobních údajů. </w:t>
      </w:r>
    </w:p>
    <w:p w14:paraId="5AC3F04E" w14:textId="77777777" w:rsidR="00647D44" w:rsidRDefault="00647D44" w:rsidP="00647D44">
      <w:pPr>
        <w:ind w:left="1068"/>
        <w:jc w:val="both"/>
        <w:rPr>
          <w:rFonts w:cstheme="minorHAnsi"/>
        </w:rPr>
      </w:pPr>
    </w:p>
    <w:p w14:paraId="29E6B60E" w14:textId="77777777" w:rsidR="00647D44" w:rsidRPr="00976A38" w:rsidRDefault="00647D44" w:rsidP="00647D44">
      <w:pPr>
        <w:ind w:left="1068"/>
        <w:jc w:val="both"/>
        <w:rPr>
          <w:rFonts w:cstheme="minorHAnsi"/>
          <w:i/>
          <w:iCs/>
        </w:rPr>
      </w:pPr>
    </w:p>
    <w:p w14:paraId="12E30923" w14:textId="77777777" w:rsidR="00647D44" w:rsidRPr="006A1073" w:rsidRDefault="00647D44" w:rsidP="00647D44">
      <w:pPr>
        <w:pStyle w:val="Nadpis1"/>
        <w:rPr>
          <w:rFonts w:cstheme="majorHAnsi"/>
        </w:rPr>
      </w:pPr>
      <w:bookmarkStart w:id="118" w:name="_Toc201756180"/>
      <w:r w:rsidRPr="006A1073">
        <w:rPr>
          <w:rFonts w:cstheme="majorHAnsi"/>
        </w:rPr>
        <w:lastRenderedPageBreak/>
        <w:t>Implementace opatření vzešlých z posouzení vlivu zamýšleného zpracování osobních údajů na ochranu osobních údajů</w:t>
      </w:r>
      <w:bookmarkEnd w:id="118"/>
    </w:p>
    <w:p w14:paraId="2AE23339" w14:textId="77777777" w:rsidR="00647D44" w:rsidRPr="00073C27" w:rsidRDefault="00647D44" w:rsidP="00647D44">
      <w:pPr>
        <w:pStyle w:val="Odstavecseseznamem"/>
        <w:jc w:val="both"/>
        <w:rPr>
          <w:rFonts w:cstheme="minorHAnsi"/>
        </w:rPr>
      </w:pPr>
    </w:p>
    <w:p w14:paraId="42D3CB54" w14:textId="77777777" w:rsidR="00647D44" w:rsidRPr="00BC408D" w:rsidRDefault="00647D44" w:rsidP="008A4229">
      <w:pPr>
        <w:pStyle w:val="Odstavecseseznamem"/>
        <w:numPr>
          <w:ilvl w:val="0"/>
          <w:numId w:val="10"/>
        </w:numPr>
        <w:spacing w:after="160" w:line="259" w:lineRule="auto"/>
        <w:jc w:val="both"/>
        <w:rPr>
          <w:rFonts w:cstheme="minorHAnsi"/>
        </w:rPr>
      </w:pPr>
      <w:r w:rsidRPr="00BC408D">
        <w:rPr>
          <w:rFonts w:cstheme="minorHAnsi"/>
        </w:rPr>
        <w:t>Za včasnou a řádnou implementaci opatření vzešlých z analýzy rizik uvedených v příloze č. 2 této závěrečné zprávy včetně jejich provozu je odpovědný věcný správce.</w:t>
      </w:r>
    </w:p>
    <w:p w14:paraId="522C2324" w14:textId="77777777" w:rsidR="00647D44" w:rsidRDefault="00647D44" w:rsidP="00647D44">
      <w:pPr>
        <w:rPr>
          <w:rFonts w:cstheme="minorHAnsi"/>
        </w:rPr>
      </w:pPr>
      <w:r>
        <w:rPr>
          <w:rFonts w:cstheme="minorHAnsi"/>
        </w:rPr>
        <w:br w:type="page"/>
      </w:r>
    </w:p>
    <w:p w14:paraId="024CFCD1" w14:textId="77777777" w:rsidR="00647D44" w:rsidRDefault="00647D44" w:rsidP="00647D44">
      <w:pPr>
        <w:pStyle w:val="Nadpis1"/>
      </w:pPr>
      <w:bookmarkStart w:id="119" w:name="_Toc201756181"/>
      <w:r w:rsidRPr="00754196">
        <w:lastRenderedPageBreak/>
        <w:t>Příloha č. 1 Metodický rámec k testu proporcionality</w:t>
      </w:r>
      <w:bookmarkEnd w:id="119"/>
    </w:p>
    <w:p w14:paraId="5E8B7E25" w14:textId="77777777" w:rsidR="00647D44" w:rsidRDefault="00647D44" w:rsidP="00647D44">
      <w:pPr>
        <w:jc w:val="both"/>
      </w:pPr>
      <w:r>
        <w:t xml:space="preserve">Koncepce proporcionality pochází z latinských slov pro </w:t>
      </w:r>
      <w:proofErr w:type="spellStart"/>
      <w:r>
        <w:t>portio</w:t>
      </w:r>
      <w:proofErr w:type="spellEnd"/>
      <w:r>
        <w:t>, což znamená vhodný poměr mezi dvěma, či více prvky. Jedná se o právní princip využívaný při kolizi dvou či více základních práv a svobod navzájem, či při střetu základního práva a veřejného zájmu</w:t>
      </w:r>
      <w:r>
        <w:rPr>
          <w:rStyle w:val="Znakapoznpodarou"/>
        </w:rPr>
        <w:footnoteReference w:id="11"/>
      </w:r>
      <w:r>
        <w:t xml:space="preserve">. Zjednodušeně řečeno dojde-li ke konfliktu mezi konkurujícími si subjektivními právy, k čemuž nejčastěji dochází u lidských práv, jejichž drtivá většina je svou povahou relativní, měl by být spor řešen takovým způsobem, aby hodnotnější z nich bylo chráněno s minimálním omezením méně hodnotného práva. K zásahu do méně hodnotného práva lze přistoupit pouze v případě, že je to nevyhnutelné, respektive sledovaného cíle nelze dosáhnout jinými mírnějšími prostředky. Proporcionalitu a její strukturu tak lze vnímat jako právní nástroj zabraňující deformaci, či transformaci základních lidských práv a neomezené soudcovské diskreci.  </w:t>
      </w:r>
    </w:p>
    <w:p w14:paraId="28732F55" w14:textId="77777777" w:rsidR="00647D44" w:rsidRDefault="00647D44" w:rsidP="00647D44">
      <w:pPr>
        <w:jc w:val="both"/>
      </w:pPr>
      <w:r>
        <w:t>Princip proporcionality (</w:t>
      </w:r>
      <w:proofErr w:type="spellStart"/>
      <w:r>
        <w:t>Verhältnismäßigkeitsprinzip</w:t>
      </w:r>
      <w:proofErr w:type="spellEnd"/>
      <w:r>
        <w:t xml:space="preserve">) poprvé definoval Spolkový ústavní soud, který i zkonstruoval jeho strukturu do podoby hodnotícího testu, jímž se stal třístupňový test, dle nějž aplikující soud rozhoduje o oprávněnosti zásahu do základních práv v důsledku protichůdných zájmů o vzájemné kolizi. Tato metodika je od druhé poloviny 20. stolení používána v mnoha zemích světa a postupně si našla své místo i v rozhodovací činnosti Ústavního soudu, kde je používána jednak v řízení o individuální stížnosti, jednak v řízení o souladu právních předpisů. Ve Spolkové republice Německo je tento princip vnímán a uplatňován velmi podobně, dle Spolkového ústavního soudu se jedná o „všeobecný princip využívaný při vyvažování kolidujících zájmů, svobod, právních pravidel či principů, pokud jsou v rozporu s jinými. Kolidující zájem, svoboda, právní pravidlo, či princip mohou být upřednostněny pouze v omezené míře a za předpokladu, že jejich upřednostnění proporcionálně převažuje nad tím, co je obětováno.“ </w:t>
      </w:r>
      <w:r>
        <w:rPr>
          <w:rStyle w:val="Znakapoznpodarou"/>
        </w:rPr>
        <w:footnoteReference w:id="12"/>
      </w:r>
    </w:p>
    <w:p w14:paraId="65EB8AD8" w14:textId="77777777" w:rsidR="00647D44" w:rsidRDefault="00647D44" w:rsidP="00647D44">
      <w:pPr>
        <w:jc w:val="both"/>
      </w:pPr>
      <w:r>
        <w:t>Klasický (přísný) test proporcionality se skládá ze tří základních částí: testu vhodnosti, potřebnosti a poměřování (proporcionality v užším slova smyslu).</w:t>
      </w:r>
    </w:p>
    <w:p w14:paraId="183A7ECD" w14:textId="77777777" w:rsidR="00647D44" w:rsidRDefault="00647D44" w:rsidP="00647D44">
      <w:pPr>
        <w:pStyle w:val="Nadpis2"/>
      </w:pPr>
      <w:bookmarkStart w:id="120" w:name="_Toc201756182"/>
      <w:r w:rsidRPr="00754196">
        <w:t>Test vhodnosti</w:t>
      </w:r>
      <w:bookmarkEnd w:id="120"/>
    </w:p>
    <w:p w14:paraId="171F3B64" w14:textId="77777777" w:rsidR="00647D44" w:rsidRDefault="00647D44" w:rsidP="00647D44">
      <w:pPr>
        <w:jc w:val="both"/>
      </w:pPr>
      <w:r w:rsidRPr="00754196">
        <w:t xml:space="preserve">První složkou je test vhodnosti, který se zabývá způsobilostí zvolené normativní úpravy v souvislosti s naplněním požadovaného účelu normy, tedy zda je zvolená právní úprava, jež omezuje jisté základní právo či svobodu schopna dosáhnout sledovaného cíle, tudíž přiměřeně ochránit základní právo proti němu stojící. Při odpovědi na tuto otázku jde o zkoumání primárně faktických nikoliv právních otázek a splnění této složky testu proporcionality je nejméně náročné, neboť jen zřídka se stává, že by úprava omezující základní práva nebyla způsobilá dosáhnout svého cíle. Při hledání odpovědi, zda je určitý prostředek vhodný k dosažení cíle, nejde o to, zda ve zpětném pohledu bylo cíle skutečně dosaženo, nýbrž o to, zda za normálních okolností by bylo možno sledovaného cíle zvoleným prostředkem </w:t>
      </w:r>
      <w:r w:rsidRPr="00754196">
        <w:lastRenderedPageBreak/>
        <w:t>dosáhnout. Východiskem je konstatování, že přiměřené nemohou být takové právní prostředky, pokud vůbec nejsou způsobilé dosáhnout cíle, ke kterému mají směřovat.</w:t>
      </w:r>
      <w:r>
        <w:rPr>
          <w:rStyle w:val="Znakapoznpodarou"/>
        </w:rPr>
        <w:footnoteReference w:id="13"/>
      </w:r>
    </w:p>
    <w:p w14:paraId="243638A8" w14:textId="77777777" w:rsidR="00647D44" w:rsidRDefault="00647D44" w:rsidP="00647D44">
      <w:pPr>
        <w:pStyle w:val="Nadpis2"/>
      </w:pPr>
      <w:bookmarkStart w:id="121" w:name="_Toc201756183"/>
      <w:r w:rsidRPr="00754196">
        <w:t>Test potřebnosti</w:t>
      </w:r>
      <w:bookmarkEnd w:id="121"/>
    </w:p>
    <w:p w14:paraId="4F2849E4" w14:textId="77777777" w:rsidR="00647D44" w:rsidRDefault="00647D44" w:rsidP="00647D44">
      <w:pPr>
        <w:jc w:val="both"/>
      </w:pPr>
      <w:r w:rsidRPr="00754196">
        <w:t>Test potřebnosti I v případě, že určité prostředky směřují k dosažení cíle, který je shledán legitimním, stále se nemusí jednat o takovou úpravu, která je ústavně konformní, proto je neméně důležitým požadavkem plynoucím z principu proporcionality rovněž potřebnost dané úpravy ve smyslu nezasahování do základních práv větším způsobem, než je přípustné</w:t>
      </w:r>
      <w:r>
        <w:rPr>
          <w:rStyle w:val="Znakapoznpodarou"/>
        </w:rPr>
        <w:footnoteReference w:id="14"/>
      </w:r>
      <w:r w:rsidRPr="00754196">
        <w:t xml:space="preserve">. Prostřednictvím druhé složky představované testem potřebnosti, dochází k analýze možných normativních prostředků s cílem ochrany základního práva, tedy zda by stanoveného cíle nemohlo být dosaženo jiným opatřením, které by toto omezení nezpůsobovalo.  </w:t>
      </w:r>
    </w:p>
    <w:p w14:paraId="57A786E5" w14:textId="77777777" w:rsidR="00647D44" w:rsidRDefault="00647D44" w:rsidP="00647D44">
      <w:pPr>
        <w:pStyle w:val="Nadpis2"/>
      </w:pPr>
      <w:bookmarkStart w:id="122" w:name="_Toc201756184"/>
      <w:r w:rsidRPr="00754196">
        <w:t>Test poměřování</w:t>
      </w:r>
      <w:bookmarkEnd w:id="122"/>
    </w:p>
    <w:p w14:paraId="50EEDB94" w14:textId="77777777" w:rsidR="00647D44" w:rsidRDefault="00647D44" w:rsidP="00647D44">
      <w:pPr>
        <w:jc w:val="both"/>
      </w:pPr>
      <w:r>
        <w:t>Třetí složku představuje test poměřování v užším slova smyslu, při němž dochází k samostatnému zvažování proti sobě stojících základních práv a je porovnávána jejich závažnost. Tato závažnost spočívá na hodnocení empirických, kontextových i hodnotových argumentů, jejichž výsledkem by mělo být zjištění pomyslné nadřazenosti určitého práva, či právní normy vůči sobě kolidující. Empirickým argumentem lze chápat faktickou závažnost jevu, jenž je spojen s ochranou určitého základního práva. Systémový argument představuje zvažování smyslu a zařazení dotčeného základního práva či svobody do systému základních práv a svobod. Kontextovým argumentem lze rozumět zkoumání dalších negativních dopadů omezení jednoho základního práva v důsledku upřednostnění jiného. Hodnotovým argumentem lze chápat zvažování pozitiv v kolizi stojících základních práv vzhledem k akceptované hierarchii hodnot</w:t>
      </w:r>
      <w:r>
        <w:rPr>
          <w:rStyle w:val="Znakapoznpodarou"/>
        </w:rPr>
        <w:footnoteReference w:id="15"/>
      </w:r>
      <w:r>
        <w:t xml:space="preserve">. </w:t>
      </w:r>
    </w:p>
    <w:p w14:paraId="766A952E" w14:textId="77777777" w:rsidR="00647D44" w:rsidRDefault="00647D44" w:rsidP="00647D44">
      <w:pPr>
        <w:jc w:val="both"/>
      </w:pPr>
      <w:r>
        <w:t>Pokud bychom test proporcionality zjednodušili, jedná se o řešení následujících otázek</w:t>
      </w:r>
    </w:p>
    <w:p w14:paraId="71E9EC6F" w14:textId="77777777" w:rsidR="00647D44" w:rsidRDefault="00647D44" w:rsidP="008A4229">
      <w:pPr>
        <w:pStyle w:val="Odstavecseseznamem"/>
        <w:numPr>
          <w:ilvl w:val="0"/>
          <w:numId w:val="7"/>
        </w:numPr>
        <w:spacing w:after="160" w:line="259" w:lineRule="auto"/>
        <w:jc w:val="both"/>
      </w:pPr>
      <w:r>
        <w:t>Je státem sledovaný účel legitimní a v souladu s veřejným zájmem?</w:t>
      </w:r>
    </w:p>
    <w:p w14:paraId="36205FBA" w14:textId="77777777" w:rsidR="00647D44" w:rsidRDefault="00647D44" w:rsidP="008A4229">
      <w:pPr>
        <w:pStyle w:val="Odstavecseseznamem"/>
        <w:numPr>
          <w:ilvl w:val="0"/>
          <w:numId w:val="7"/>
        </w:numPr>
        <w:spacing w:after="160" w:line="259" w:lineRule="auto"/>
        <w:jc w:val="both"/>
      </w:pPr>
      <w:r>
        <w:t>Je použitý prostředek vhodný?</w:t>
      </w:r>
    </w:p>
    <w:p w14:paraId="130530B9" w14:textId="77777777" w:rsidR="00647D44" w:rsidRDefault="00647D44" w:rsidP="008A4229">
      <w:pPr>
        <w:pStyle w:val="Odstavecseseznamem"/>
        <w:numPr>
          <w:ilvl w:val="0"/>
          <w:numId w:val="7"/>
        </w:numPr>
        <w:spacing w:after="160" w:line="259" w:lineRule="auto"/>
        <w:jc w:val="both"/>
      </w:pPr>
      <w:r>
        <w:t>Je použitý prostředek potřebný a nezbytný?</w:t>
      </w:r>
    </w:p>
    <w:p w14:paraId="492AEDFE" w14:textId="77777777" w:rsidR="00647D44" w:rsidRDefault="00647D44" w:rsidP="008A4229">
      <w:pPr>
        <w:pStyle w:val="Odstavecseseznamem"/>
        <w:numPr>
          <w:ilvl w:val="0"/>
          <w:numId w:val="7"/>
        </w:numPr>
        <w:spacing w:after="160" w:line="259" w:lineRule="auto"/>
        <w:jc w:val="both"/>
      </w:pPr>
      <w:r>
        <w:t xml:space="preserve">Existuje spravedlivý a přiměřený poměr mezi použitými prostředky a zhoršením postavení základního práva, k němuž v důsledku jejich aplikace dojde?     </w:t>
      </w:r>
    </w:p>
    <w:p w14:paraId="0EF8F960" w14:textId="77777777" w:rsidR="00647D44" w:rsidRDefault="00647D44" w:rsidP="00647D44">
      <w:pPr>
        <w:jc w:val="both"/>
      </w:pPr>
      <w:r>
        <w:t xml:space="preserve">                                         </w:t>
      </w:r>
    </w:p>
    <w:p w14:paraId="00839206" w14:textId="77777777" w:rsidR="00647D44" w:rsidRDefault="00647D44" w:rsidP="00647D44">
      <w:pPr>
        <w:jc w:val="both"/>
      </w:pPr>
      <w:r>
        <w:t xml:space="preserve">Vzhledem k tomu, že otázky jsou obdobné otázkám metodice DPIA ÚOOÚ, budou využity otázky jak metodiky ÚOOÚ, tak této zpracované metodiky, jelikož se vzájemně velmi dobře doplňují. </w:t>
      </w:r>
    </w:p>
    <w:p w14:paraId="6B9F38CE" w14:textId="77777777" w:rsidR="00647D44" w:rsidRDefault="00647D44" w:rsidP="00647D44"/>
    <w:p w14:paraId="565331DE" w14:textId="77777777" w:rsidR="00647D44" w:rsidRDefault="00647D44" w:rsidP="00647D44">
      <w:r>
        <w:br w:type="page"/>
      </w:r>
    </w:p>
    <w:p w14:paraId="50ACF561" w14:textId="77777777" w:rsidR="00647D44" w:rsidRPr="00B538F8" w:rsidRDefault="00647D44" w:rsidP="00647D44">
      <w:pPr>
        <w:pStyle w:val="Nadpis1"/>
      </w:pPr>
      <w:bookmarkStart w:id="123" w:name="_Toc201756185"/>
      <w:r w:rsidRPr="00B538F8">
        <w:lastRenderedPageBreak/>
        <w:t>Příloha č. 2 Seznam opatření k identifikovaným rizikům</w:t>
      </w:r>
      <w:bookmarkEnd w:id="123"/>
    </w:p>
    <w:p w14:paraId="164E5B04" w14:textId="77777777" w:rsidR="00647D44" w:rsidRDefault="00647D44" w:rsidP="00647D44">
      <w:pPr>
        <w:jc w:val="both"/>
      </w:pPr>
      <w:r>
        <w:t xml:space="preserve">Ve vztahu k jednotlivým identifikovaným rizikům byla přijata opatření, která jsou relevantní pro jejich </w:t>
      </w:r>
      <w:proofErr w:type="spellStart"/>
      <w:r>
        <w:t>mitigaci</w:t>
      </w:r>
      <w:proofErr w:type="spellEnd"/>
      <w:r>
        <w:t xml:space="preserve"> na přijatelnou úroveň. Na základě provedené analýzy rizik bylo doloženo, že v současné době jsou všechna rizika </w:t>
      </w:r>
      <w:proofErr w:type="spellStart"/>
      <w:r>
        <w:t>mitigována</w:t>
      </w:r>
      <w:proofErr w:type="spellEnd"/>
      <w:r>
        <w:t xml:space="preserve"> na přijatelnou úroveň a neexistují neošetřená významná rizika. </w:t>
      </w:r>
    </w:p>
    <w:p w14:paraId="57065496" w14:textId="77777777" w:rsidR="00647D44" w:rsidRDefault="00647D44" w:rsidP="00647D44">
      <w:pPr>
        <w:jc w:val="both"/>
      </w:pPr>
      <w:r>
        <w:t xml:space="preserve">Níže uvádíme výčet přijatých bezpečnostních opatření včetně jejich popisu. </w:t>
      </w:r>
    </w:p>
    <w:p w14:paraId="28E7D7CF" w14:textId="77777777" w:rsidR="00647D44" w:rsidRDefault="00647D44" w:rsidP="00647D44">
      <w:pPr>
        <w:pStyle w:val="Nadpis2"/>
      </w:pPr>
      <w:bookmarkStart w:id="124" w:name="_Toc201756186"/>
      <w:r>
        <w:t xml:space="preserve">Přijatá bezpečnostní </w:t>
      </w:r>
      <w:r w:rsidRPr="004172CC">
        <w:t>opatření</w:t>
      </w:r>
      <w:bookmarkEnd w:id="124"/>
    </w:p>
    <w:p w14:paraId="614EE774" w14:textId="77777777" w:rsidR="00647D44" w:rsidRDefault="00647D44" w:rsidP="008A4229">
      <w:pPr>
        <w:pStyle w:val="Odstavecseseznamem"/>
        <w:numPr>
          <w:ilvl w:val="0"/>
          <w:numId w:val="57"/>
        </w:numPr>
        <w:spacing w:after="160" w:line="259" w:lineRule="auto"/>
        <w:rPr>
          <w:rFonts w:ascii="Calibri" w:eastAsia="Times New Roman" w:hAnsi="Calibri" w:cs="Calibri"/>
          <w:color w:val="000000"/>
          <w:lang w:eastAsia="cs-CZ"/>
        </w:rPr>
      </w:pPr>
      <w:r w:rsidRPr="00B965E9">
        <w:rPr>
          <w:rFonts w:ascii="Calibri" w:eastAsia="Times New Roman" w:hAnsi="Calibri" w:cs="Calibri"/>
          <w:color w:val="000000"/>
          <w:lang w:eastAsia="cs-CZ"/>
        </w:rPr>
        <w:t>Jednoznačné grafické odlišení aplikace, jednoduchý název, marketing</w:t>
      </w:r>
    </w:p>
    <w:p w14:paraId="2B124361" w14:textId="77777777" w:rsidR="00647D44" w:rsidRPr="00B965E9" w:rsidRDefault="00647D44" w:rsidP="00647D44">
      <w:pPr>
        <w:rPr>
          <w:rFonts w:ascii="Calibri" w:eastAsia="Times New Roman" w:hAnsi="Calibri" w:cs="Calibri"/>
          <w:color w:val="000000"/>
          <w:lang w:eastAsia="cs-CZ"/>
        </w:rPr>
      </w:pPr>
      <w:r>
        <w:rPr>
          <w:rFonts w:ascii="Calibri" w:eastAsia="Times New Roman" w:hAnsi="Calibri" w:cs="Calibri"/>
          <w:color w:val="000000"/>
          <w:lang w:eastAsia="cs-CZ"/>
        </w:rPr>
        <w:t xml:space="preserve">Klientská aplikace bude mít výrazný design i název. Tento bude součástí marketingu, aby se minimalizovala záměna s jinou aplikací. Dále bude průběžně kontrolován případný vznik graficky či názvem obdobné aplikace, která by byla podvrhem a její odstranění bude aktivně komunikováno s poskytovateli aplikací pro platformy iOS a Android.  </w:t>
      </w:r>
    </w:p>
    <w:p w14:paraId="76AFABD7" w14:textId="77777777" w:rsidR="00647D44" w:rsidRPr="00B965E9"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Doporučení pro uživatele k zabezpečení zařízení</w:t>
      </w:r>
      <w:r>
        <w:rPr>
          <w:rFonts w:ascii="Calibri" w:eastAsia="Times New Roman" w:hAnsi="Calibri" w:cs="Calibri"/>
          <w:color w:val="000000"/>
          <w:lang w:eastAsia="cs-CZ"/>
        </w:rPr>
        <w:t>,</w:t>
      </w:r>
      <w:r w:rsidRPr="00E453EA">
        <w:rPr>
          <w:rFonts w:ascii="Calibri" w:eastAsia="Times New Roman" w:hAnsi="Calibri" w:cs="Calibri"/>
          <w:color w:val="000000"/>
          <w:lang w:eastAsia="cs-CZ"/>
        </w:rPr>
        <w:t xml:space="preserve"> na kterém je EUDIW instalována  </w:t>
      </w:r>
    </w:p>
    <w:p w14:paraId="4C603B82" w14:textId="77777777" w:rsidR="00647D44" w:rsidRDefault="00647D44" w:rsidP="00647D44">
      <w:r>
        <w:t xml:space="preserve">Součástí oficiální reklamní kampaně budou představena doporučení k zabezpečení zařízení, na kterém bude EUDIW instalována. </w:t>
      </w:r>
    </w:p>
    <w:p w14:paraId="22D7D35A" w14:textId="77777777" w:rsidR="00647D44" w:rsidRDefault="00647D44" w:rsidP="008A4229">
      <w:pPr>
        <w:pStyle w:val="Odstavecseseznamem"/>
        <w:numPr>
          <w:ilvl w:val="0"/>
          <w:numId w:val="57"/>
        </w:numPr>
        <w:spacing w:after="160" w:line="259" w:lineRule="auto"/>
      </w:pPr>
      <w:r w:rsidRPr="00E453EA">
        <w:t xml:space="preserve">Bezpečnostně propagační videa, </w:t>
      </w:r>
      <w:proofErr w:type="spellStart"/>
      <w:r w:rsidRPr="00E453EA">
        <w:t>skatche</w:t>
      </w:r>
      <w:proofErr w:type="spellEnd"/>
      <w:r w:rsidRPr="00E453EA">
        <w:t>, puzzle a další propagační předměty se zaměřením na digitálně zranitelné skupiny obyvatel (junioři, senioři)</w:t>
      </w:r>
    </w:p>
    <w:p w14:paraId="4CD3F777" w14:textId="77777777" w:rsidR="00647D44" w:rsidRPr="00B965E9" w:rsidRDefault="00647D44" w:rsidP="00647D44">
      <w:r>
        <w:t xml:space="preserve">Součástí kampaně budou dále zjednodušená metodická doporučení zaměřená na zranitelné skupiny, která jim jednoduchou a hravou formou poskytne bezpečnostní doporučení jak s aplikací a zařízením, na kterém je instalována zacházet. Rovněž přiblíží možná bezpečnostní rizika ve vztahu k nezodpovědném chování s digitální identitou v rámci EUDIW. </w:t>
      </w:r>
    </w:p>
    <w:p w14:paraId="7AC96CEA" w14:textId="77777777" w:rsidR="00647D44" w:rsidRPr="00AF4142"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Detailní zobrazení dat, která jsou předávána včetně upozornění na data citlivá</w:t>
      </w:r>
    </w:p>
    <w:p w14:paraId="1C64414D" w14:textId="77777777" w:rsidR="00647D44" w:rsidRPr="00AF4142" w:rsidRDefault="00647D44" w:rsidP="00647D44">
      <w:r>
        <w:t xml:space="preserve">Data, která budou z EUDIW předávána 3. stranám budou pro uživatele zřetelně zobrazena při předání. </w:t>
      </w:r>
    </w:p>
    <w:p w14:paraId="4D29D6DA" w14:textId="77777777" w:rsidR="00647D44" w:rsidRPr="00AF4142"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Otevřený zdrojový kód, nezávislá kontrola znalcem z oboru ICT a kybernetické bezpečnosti</w:t>
      </w:r>
    </w:p>
    <w:p w14:paraId="592445A8" w14:textId="77777777" w:rsidR="00647D44" w:rsidRDefault="00647D44" w:rsidP="00647D44">
      <w:r>
        <w:t xml:space="preserve">EUDIW vytvořená státem, stejně jako další komerční aplikace a rovněž </w:t>
      </w:r>
      <w:proofErr w:type="spellStart"/>
      <w:r>
        <w:t>backend</w:t>
      </w:r>
      <w:proofErr w:type="spellEnd"/>
      <w:r>
        <w:t xml:space="preserve"> pro EUDIW bude mít otevřený zdrojový kód přístupný pro kontrolu odbornou veřejností. </w:t>
      </w:r>
    </w:p>
    <w:p w14:paraId="5F911D6A" w14:textId="77777777" w:rsidR="00647D44" w:rsidRPr="00AF4142" w:rsidRDefault="00647D44" w:rsidP="00647D44">
      <w:r>
        <w:t xml:space="preserve">Zdrojový kód bude kontrolován principem 4 očí jak na straně dodavatele, tak na straně DIA externím nezávislým odborníkem, který bude moci potvrdit jejich nezávadnost. Jako vhodný model se jeví kontrola znalcem s patřičným oprávněním. </w:t>
      </w:r>
    </w:p>
    <w:p w14:paraId="5D224E1D" w14:textId="77777777" w:rsidR="00647D44" w:rsidRPr="00AF4142"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Logování dat, SIEM, vyhodnocování logů</w:t>
      </w:r>
    </w:p>
    <w:p w14:paraId="081B89E0" w14:textId="77777777" w:rsidR="00647D44" w:rsidRPr="00AF4142" w:rsidRDefault="00647D44" w:rsidP="00647D44">
      <w:r>
        <w:t xml:space="preserve">V rámci </w:t>
      </w:r>
      <w:proofErr w:type="spellStart"/>
      <w:r>
        <w:t>backend</w:t>
      </w:r>
      <w:proofErr w:type="spellEnd"/>
      <w:r>
        <w:t xml:space="preserve"> i aplikace klientské bude implementováno masivní logování včetně vyhodnocování bezpečnostních logů v SIEM včetně bezpečnostního dohledu korelovaných logů v režimu 24x7.</w:t>
      </w:r>
    </w:p>
    <w:p w14:paraId="238519F6" w14:textId="77777777" w:rsidR="00647D44" w:rsidRDefault="00647D44" w:rsidP="008A4229">
      <w:pPr>
        <w:pStyle w:val="Odstavecseseznamem"/>
        <w:numPr>
          <w:ilvl w:val="0"/>
          <w:numId w:val="57"/>
        </w:numPr>
        <w:spacing w:after="160" w:line="259" w:lineRule="auto"/>
        <w:rPr>
          <w:rFonts w:ascii="Calibri" w:eastAsia="Times New Roman" w:hAnsi="Calibri" w:cs="Calibri"/>
          <w:color w:val="000000"/>
          <w:lang w:eastAsia="cs-CZ"/>
        </w:rPr>
      </w:pPr>
      <w:r w:rsidRPr="00E453EA">
        <w:rPr>
          <w:rFonts w:ascii="Calibri" w:eastAsia="Times New Roman" w:hAnsi="Calibri" w:cs="Calibri"/>
          <w:color w:val="000000"/>
          <w:lang w:eastAsia="cs-CZ"/>
        </w:rPr>
        <w:t xml:space="preserve">Nastavení oprávnění </w:t>
      </w:r>
      <w:r w:rsidRPr="00E453EA">
        <w:t>principem</w:t>
      </w:r>
      <w:r w:rsidRPr="00E453EA">
        <w:rPr>
          <w:rFonts w:ascii="Calibri" w:eastAsia="Times New Roman" w:hAnsi="Calibri" w:cs="Calibri"/>
          <w:color w:val="000000"/>
          <w:lang w:eastAsia="cs-CZ"/>
        </w:rPr>
        <w:t xml:space="preserve"> 4 očí</w:t>
      </w:r>
    </w:p>
    <w:p w14:paraId="4441C610" w14:textId="77777777" w:rsidR="00647D44" w:rsidRPr="00A07029" w:rsidRDefault="00647D44" w:rsidP="00647D44">
      <w:pPr>
        <w:rPr>
          <w:rFonts w:ascii="Calibri" w:eastAsia="Times New Roman" w:hAnsi="Calibri" w:cs="Calibri"/>
          <w:color w:val="000000"/>
          <w:lang w:eastAsia="cs-CZ"/>
        </w:rPr>
      </w:pPr>
      <w:r>
        <w:rPr>
          <w:rFonts w:ascii="Calibri" w:eastAsia="Times New Roman" w:hAnsi="Calibri" w:cs="Calibri"/>
          <w:color w:val="000000"/>
          <w:lang w:eastAsia="cs-CZ"/>
        </w:rPr>
        <w:t xml:space="preserve">Jakékoli změny i nastavení oprávnění v rámci </w:t>
      </w:r>
      <w:proofErr w:type="spellStart"/>
      <w:r>
        <w:rPr>
          <w:rFonts w:ascii="Calibri" w:eastAsia="Times New Roman" w:hAnsi="Calibri" w:cs="Calibri"/>
          <w:color w:val="000000"/>
          <w:lang w:eastAsia="cs-CZ"/>
        </w:rPr>
        <w:t>backend</w:t>
      </w:r>
      <w:proofErr w:type="spellEnd"/>
      <w:r>
        <w:rPr>
          <w:rFonts w:ascii="Calibri" w:eastAsia="Times New Roman" w:hAnsi="Calibri" w:cs="Calibri"/>
          <w:color w:val="000000"/>
          <w:lang w:eastAsia="cs-CZ"/>
        </w:rPr>
        <w:t xml:space="preserve"> aplikace budou realizovány nejméně principem 4 očí včetně záznamů o provedených nastavení.</w:t>
      </w:r>
    </w:p>
    <w:p w14:paraId="2A582988" w14:textId="53B53B0A" w:rsidR="00647D44" w:rsidRPr="00A07029"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lastRenderedPageBreak/>
        <w:t xml:space="preserve">Kontrola nezávislou třetí </w:t>
      </w:r>
      <w:r w:rsidR="00205A34" w:rsidRPr="00E453EA">
        <w:rPr>
          <w:rFonts w:ascii="Calibri" w:eastAsia="Times New Roman" w:hAnsi="Calibri" w:cs="Calibri"/>
          <w:color w:val="000000"/>
          <w:lang w:eastAsia="cs-CZ"/>
        </w:rPr>
        <w:t>stranou – auditor</w:t>
      </w:r>
      <w:r w:rsidRPr="00E453EA">
        <w:rPr>
          <w:rFonts w:ascii="Calibri" w:eastAsia="Times New Roman" w:hAnsi="Calibri" w:cs="Calibri"/>
          <w:color w:val="000000"/>
          <w:lang w:eastAsia="cs-CZ"/>
        </w:rPr>
        <w:t>, znalec</w:t>
      </w:r>
    </w:p>
    <w:p w14:paraId="133E1875" w14:textId="77777777" w:rsidR="00647D44" w:rsidRPr="00AF4142" w:rsidRDefault="00647D44" w:rsidP="00647D44">
      <w:r>
        <w:t xml:space="preserve">Kromě kontroly zdrojového kódu </w:t>
      </w:r>
      <w:proofErr w:type="spellStart"/>
      <w:r>
        <w:t>backend</w:t>
      </w:r>
      <w:proofErr w:type="spellEnd"/>
      <w:r>
        <w:t xml:space="preserve"> a klientských částí bude ověřována i bezpečnost provozu včetně dodržení nastavených postupů, a to průběžně nejméně na kvartální bázi. Ověřování bude realizováno nezávislou třetí stranou. Výsledky ověřování budou průběžně zveřejňovány pro kontrolu širší veřejností. </w:t>
      </w:r>
    </w:p>
    <w:p w14:paraId="503CF002" w14:textId="77777777" w:rsidR="00647D44"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Kontroly při nasazování nových verzí, záplat, knihoven</w:t>
      </w:r>
    </w:p>
    <w:p w14:paraId="4CD05CB6" w14:textId="77777777" w:rsidR="00647D44" w:rsidRDefault="00647D44" w:rsidP="00647D44">
      <w:r>
        <w:t xml:space="preserve">Nezávislé ověřování bude prováděno rovněž při změnách aplikací (patche, změny konfigurace, využité knihovny aj.) a to jak na straně dodavatele, tak na straně DIA externím nezávislým odborníkem, který bude moci potvrdit jejich nezávadnost. Jako vhodný model se jeví kontrola znalcem s patřičným oprávněním. </w:t>
      </w:r>
    </w:p>
    <w:p w14:paraId="70817FBE" w14:textId="77777777" w:rsidR="00647D44" w:rsidRPr="006B4612"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Aktuální zveřejněná dokumentace zdrojového kódu</w:t>
      </w:r>
    </w:p>
    <w:p w14:paraId="330E7CC2" w14:textId="77777777" w:rsidR="00647D44" w:rsidRPr="00AF4142" w:rsidRDefault="00647D44" w:rsidP="00647D44">
      <w:r>
        <w:t xml:space="preserve">DIA a případní komerční poskytovatelé peněženek zveřejní před provedením změn, aktualizací, patchů atp. kompletní zdrojové kódy nových verzí pro kontrolu odbornou veřejností. Tyto zdrojové kódy udržují veřejně dostupné a aktuální pro všechny realizované změny. Změny vyjma kritických bezpečnostních záplat, které jsou provedeny okamžitě musí být dány odborné veřejnosti ke kontrole s lhůtou nejméně 14 dní před jejich realizací. </w:t>
      </w:r>
    </w:p>
    <w:p w14:paraId="4DD4E522" w14:textId="77777777" w:rsidR="00647D44"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Omezení platnosti dat od jejich poslední aktualizace</w:t>
      </w:r>
    </w:p>
    <w:p w14:paraId="7B672E34" w14:textId="77777777" w:rsidR="00647D44" w:rsidRDefault="00647D44" w:rsidP="00647D44">
      <w:r>
        <w:t>Aby se předešlo chybám, budou data v EUDIW, která bude v </w:t>
      </w:r>
      <w:proofErr w:type="spellStart"/>
      <w:r>
        <w:t>offline</w:t>
      </w:r>
      <w:proofErr w:type="spellEnd"/>
      <w:r>
        <w:t xml:space="preserve"> režimu platná pouze 6 hodin od posledního stavu, kdy byla aplikace online. </w:t>
      </w:r>
    </w:p>
    <w:p w14:paraId="40646D76" w14:textId="77777777" w:rsidR="00647D44" w:rsidRDefault="00647D44" w:rsidP="008A4229">
      <w:pPr>
        <w:pStyle w:val="Odstavecseseznamem"/>
        <w:numPr>
          <w:ilvl w:val="0"/>
          <w:numId w:val="57"/>
        </w:numPr>
        <w:spacing w:after="160" w:line="259" w:lineRule="auto"/>
      </w:pPr>
      <w:proofErr w:type="spellStart"/>
      <w:r>
        <w:t>AntiDDOS</w:t>
      </w:r>
      <w:proofErr w:type="spellEnd"/>
      <w:r>
        <w:t xml:space="preserve"> </w:t>
      </w:r>
      <w:r w:rsidRPr="00522385">
        <w:rPr>
          <w:rFonts w:ascii="Calibri" w:eastAsia="Times New Roman" w:hAnsi="Calibri" w:cs="Calibri"/>
          <w:color w:val="000000"/>
          <w:lang w:eastAsia="cs-CZ"/>
        </w:rPr>
        <w:t>ochrana</w:t>
      </w:r>
    </w:p>
    <w:p w14:paraId="67C82959" w14:textId="77777777" w:rsidR="00647D44" w:rsidRDefault="00647D44" w:rsidP="00647D44">
      <w:r>
        <w:t xml:space="preserve">Perimetr </w:t>
      </w:r>
      <w:proofErr w:type="spellStart"/>
      <w:r>
        <w:t>backend</w:t>
      </w:r>
      <w:proofErr w:type="spellEnd"/>
      <w:r>
        <w:t xml:space="preserve"> aplikace, která bude tvořena jako geograficky redundantní (A-A) bude zabezpečen proti útokům hrubou silou.  </w:t>
      </w:r>
    </w:p>
    <w:p w14:paraId="04E7213D" w14:textId="77777777" w:rsidR="00647D44"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Ochran</w:t>
      </w:r>
      <w:r>
        <w:rPr>
          <w:rFonts w:ascii="Calibri" w:eastAsia="Times New Roman" w:hAnsi="Calibri" w:cs="Calibri"/>
          <w:color w:val="000000"/>
          <w:lang w:eastAsia="cs-CZ"/>
        </w:rPr>
        <w:t>a</w:t>
      </w:r>
      <w:r w:rsidRPr="00E453EA">
        <w:rPr>
          <w:rFonts w:ascii="Calibri" w:eastAsia="Times New Roman" w:hAnsi="Calibri" w:cs="Calibri"/>
          <w:color w:val="000000"/>
          <w:lang w:eastAsia="cs-CZ"/>
        </w:rPr>
        <w:t xml:space="preserve"> perimetru, záložní komunikační linka</w:t>
      </w:r>
    </w:p>
    <w:p w14:paraId="31F2D5D6" w14:textId="77777777" w:rsidR="00647D44" w:rsidRDefault="00647D44" w:rsidP="00647D44">
      <w:r>
        <w:t xml:space="preserve">Perimetr bude zabezpečen duplicitně v rámci komunikace, a to </w:t>
      </w:r>
      <w:proofErr w:type="spellStart"/>
      <w:r>
        <w:t>zakruhováním</w:t>
      </w:r>
      <w:proofErr w:type="spellEnd"/>
      <w:r>
        <w:t xml:space="preserve"> mezi datovými centry pro zvýšení odolnosti.  </w:t>
      </w:r>
    </w:p>
    <w:p w14:paraId="4C0240D1" w14:textId="77777777" w:rsidR="00647D44"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t>Kontrola duplicit aktivních peněžen</w:t>
      </w:r>
      <w:r>
        <w:rPr>
          <w:rFonts w:ascii="Calibri" w:eastAsia="Times New Roman" w:hAnsi="Calibri" w:cs="Calibri"/>
          <w:color w:val="000000"/>
          <w:lang w:eastAsia="cs-CZ"/>
        </w:rPr>
        <w:t>e</w:t>
      </w:r>
      <w:r w:rsidRPr="00E453EA">
        <w:rPr>
          <w:rFonts w:ascii="Calibri" w:eastAsia="Times New Roman" w:hAnsi="Calibri" w:cs="Calibri"/>
          <w:color w:val="000000"/>
          <w:lang w:eastAsia="cs-CZ"/>
        </w:rPr>
        <w:t>k</w:t>
      </w:r>
    </w:p>
    <w:p w14:paraId="0D7D761C" w14:textId="77777777" w:rsidR="00647D44" w:rsidRDefault="00647D44" w:rsidP="00647D44">
      <w:r>
        <w:t>DIA zajistí automatické kontroly pro zajištění bezpečnosti uživatele. Jedná se nejméně o upozornění uživatele na dvě aktivní peněženky v různých zařízeních. Rovněž více vydaných různých peněženek různých vystavitelů aj.</w:t>
      </w:r>
    </w:p>
    <w:p w14:paraId="2128BE08" w14:textId="77777777" w:rsidR="00647D44" w:rsidRDefault="00647D44" w:rsidP="008A4229">
      <w:pPr>
        <w:pStyle w:val="Odstavecseseznamem"/>
        <w:numPr>
          <w:ilvl w:val="0"/>
          <w:numId w:val="57"/>
        </w:numPr>
        <w:spacing w:after="160" w:line="259" w:lineRule="auto"/>
      </w:pPr>
      <w:r>
        <w:t xml:space="preserve">Využívání odolných </w:t>
      </w:r>
      <w:proofErr w:type="spellStart"/>
      <w:r>
        <w:t>hash</w:t>
      </w:r>
      <w:proofErr w:type="spellEnd"/>
      <w:r>
        <w:t xml:space="preserve"> funkcí</w:t>
      </w:r>
    </w:p>
    <w:p w14:paraId="330EF2AD" w14:textId="77777777" w:rsidR="00647D44" w:rsidRDefault="00647D44" w:rsidP="00647D44">
      <w:r>
        <w:t xml:space="preserve">Celé řešení bude využívat pouze odolné </w:t>
      </w:r>
      <w:proofErr w:type="spellStart"/>
      <w:r>
        <w:t>hash</w:t>
      </w:r>
      <w:proofErr w:type="spellEnd"/>
      <w:r>
        <w:t xml:space="preserve"> funkce, které nejsou prolomeny a mají nízký potenciál prolomení i ve vazbě na kvantové počítače. </w:t>
      </w:r>
    </w:p>
    <w:p w14:paraId="5F80B269" w14:textId="77777777" w:rsidR="00647D44" w:rsidRDefault="00647D44" w:rsidP="008A4229">
      <w:pPr>
        <w:pStyle w:val="Odstavecseseznamem"/>
        <w:numPr>
          <w:ilvl w:val="0"/>
          <w:numId w:val="57"/>
        </w:numPr>
        <w:spacing w:after="160" w:line="259" w:lineRule="auto"/>
        <w:rPr>
          <w:rFonts w:ascii="Calibri" w:eastAsia="Times New Roman" w:hAnsi="Calibri" w:cs="Calibri"/>
          <w:color w:val="000000"/>
          <w:lang w:eastAsia="cs-CZ"/>
        </w:rPr>
      </w:pPr>
      <w:r>
        <w:t xml:space="preserve"> </w:t>
      </w:r>
      <w:r w:rsidRPr="00E453EA">
        <w:rPr>
          <w:rFonts w:ascii="Calibri" w:eastAsia="Times New Roman" w:hAnsi="Calibri" w:cs="Calibri"/>
          <w:color w:val="000000"/>
          <w:lang w:eastAsia="cs-CZ"/>
        </w:rPr>
        <w:t xml:space="preserve">Využívání </w:t>
      </w:r>
      <w:r w:rsidRPr="00E453EA">
        <w:t>odolných</w:t>
      </w:r>
      <w:r w:rsidRPr="00E453EA">
        <w:rPr>
          <w:rFonts w:ascii="Calibri" w:eastAsia="Times New Roman" w:hAnsi="Calibri" w:cs="Calibri"/>
          <w:color w:val="000000"/>
          <w:lang w:eastAsia="cs-CZ"/>
        </w:rPr>
        <w:t xml:space="preserve"> </w:t>
      </w:r>
      <w:proofErr w:type="spellStart"/>
      <w:r w:rsidRPr="00E453EA">
        <w:rPr>
          <w:rFonts w:ascii="Calibri" w:eastAsia="Times New Roman" w:hAnsi="Calibri" w:cs="Calibri"/>
          <w:color w:val="000000"/>
          <w:lang w:eastAsia="cs-CZ"/>
        </w:rPr>
        <w:t>hash</w:t>
      </w:r>
      <w:proofErr w:type="spellEnd"/>
      <w:r w:rsidRPr="00E453EA">
        <w:rPr>
          <w:rFonts w:ascii="Calibri" w:eastAsia="Times New Roman" w:hAnsi="Calibri" w:cs="Calibri"/>
          <w:color w:val="000000"/>
          <w:lang w:eastAsia="cs-CZ"/>
        </w:rPr>
        <w:t xml:space="preserve"> šifer, bezpečná výměna klíčů</w:t>
      </w:r>
    </w:p>
    <w:p w14:paraId="67493EA2" w14:textId="77777777" w:rsidR="00647D44" w:rsidRPr="002761BB" w:rsidRDefault="00647D44" w:rsidP="00647D44">
      <w:pPr>
        <w:rPr>
          <w:rFonts w:ascii="Calibri" w:eastAsia="Times New Roman" w:hAnsi="Calibri" w:cs="Calibri"/>
          <w:color w:val="000000"/>
          <w:lang w:eastAsia="cs-CZ"/>
        </w:rPr>
      </w:pPr>
      <w:r>
        <w:rPr>
          <w:rFonts w:ascii="Calibri" w:eastAsia="Times New Roman" w:hAnsi="Calibri" w:cs="Calibri"/>
          <w:color w:val="000000"/>
          <w:lang w:eastAsia="cs-CZ"/>
        </w:rPr>
        <w:t xml:space="preserve">Celé řešení bude využívat vhodné a bezpečné šifrovací algoritmy. Řešení bude mít zabezpečenu výměnu klíčů pro symetrické šifrování komunikace bezpečným způsobem. </w:t>
      </w:r>
    </w:p>
    <w:p w14:paraId="7FF4BA8B" w14:textId="77777777" w:rsidR="00647D44" w:rsidRPr="002761BB" w:rsidRDefault="00647D44" w:rsidP="008A4229">
      <w:pPr>
        <w:pStyle w:val="Odstavecseseznamem"/>
        <w:numPr>
          <w:ilvl w:val="0"/>
          <w:numId w:val="57"/>
        </w:numPr>
        <w:spacing w:after="160" w:line="259" w:lineRule="auto"/>
      </w:pPr>
      <w:r w:rsidRPr="00E453EA">
        <w:rPr>
          <w:rFonts w:ascii="Calibri" w:eastAsia="Times New Roman" w:hAnsi="Calibri" w:cs="Calibri"/>
          <w:color w:val="000000"/>
          <w:lang w:eastAsia="cs-CZ"/>
        </w:rPr>
        <w:lastRenderedPageBreak/>
        <w:t xml:space="preserve">Zneplatnění obsahu EUDIW při </w:t>
      </w:r>
      <w:proofErr w:type="spellStart"/>
      <w:r w:rsidRPr="00E453EA">
        <w:rPr>
          <w:rFonts w:ascii="Calibri" w:eastAsia="Times New Roman" w:hAnsi="Calibri" w:cs="Calibri"/>
          <w:color w:val="000000"/>
          <w:lang w:eastAsia="cs-CZ"/>
        </w:rPr>
        <w:t>neaktuali</w:t>
      </w:r>
      <w:r>
        <w:rPr>
          <w:rFonts w:ascii="Calibri" w:eastAsia="Times New Roman" w:hAnsi="Calibri" w:cs="Calibri"/>
          <w:color w:val="000000"/>
          <w:lang w:eastAsia="cs-CZ"/>
        </w:rPr>
        <w:t>zaci</w:t>
      </w:r>
      <w:proofErr w:type="spellEnd"/>
      <w:r>
        <w:rPr>
          <w:rFonts w:ascii="Calibri" w:eastAsia="Times New Roman" w:hAnsi="Calibri" w:cs="Calibri"/>
          <w:color w:val="000000"/>
          <w:lang w:eastAsia="cs-CZ"/>
        </w:rPr>
        <w:t xml:space="preserve"> OS</w:t>
      </w:r>
    </w:p>
    <w:p w14:paraId="6AA563B3" w14:textId="77777777" w:rsidR="00647D44" w:rsidRDefault="00647D44" w:rsidP="00647D44">
      <w:r>
        <w:t xml:space="preserve">Dia zajistí, aby byl uživatel upozorněn na skutečnost, že neprovádí aktualizaci OS zařízení s instalovanou EUDIW dle požadavku výrobce OS. V případě, že uživatel nezabezpečí svůj OS, zajistí DIA zneplatnění EUDIW včetně vedených údajů.  </w:t>
      </w:r>
    </w:p>
    <w:p w14:paraId="65EEB7F2" w14:textId="77777777" w:rsidR="00647D44" w:rsidRDefault="00647D44" w:rsidP="008A4229">
      <w:pPr>
        <w:pStyle w:val="Odstavecseseznamem"/>
        <w:numPr>
          <w:ilvl w:val="0"/>
          <w:numId w:val="57"/>
        </w:numPr>
        <w:spacing w:after="160" w:line="259" w:lineRule="auto"/>
      </w:pPr>
      <w:r w:rsidRPr="00757B76">
        <w:t xml:space="preserve">Využívání pouze některých </w:t>
      </w:r>
      <w:r w:rsidRPr="00757B76">
        <w:rPr>
          <w:rFonts w:ascii="Calibri" w:eastAsia="Times New Roman" w:hAnsi="Calibri" w:cs="Calibri"/>
          <w:color w:val="000000"/>
          <w:lang w:eastAsia="cs-CZ"/>
        </w:rPr>
        <w:t>verzí</w:t>
      </w:r>
      <w:r w:rsidRPr="00757B76">
        <w:t xml:space="preserve"> OS pro mobilní telefony</w:t>
      </w:r>
    </w:p>
    <w:p w14:paraId="1213AAAA" w14:textId="77777777" w:rsidR="00647D44" w:rsidRDefault="00647D44" w:rsidP="00647D44">
      <w:r>
        <w:t xml:space="preserve">DIA zajistí, že EUDIW a případné komerční peněženky budou provozovatelné pouze na zařízeních s vhodným OS. Bude se jednat o OS, který je řádně spravován, pro něž existují aktualizace a řešení bezpečnostních zranitelností. EUDIW nebude </w:t>
      </w:r>
      <w:proofErr w:type="spellStart"/>
      <w:r>
        <w:t>instalovatelná</w:t>
      </w:r>
      <w:proofErr w:type="spellEnd"/>
      <w:r>
        <w:t xml:space="preserve"> na zařízení s OS, který byl vytvořen či je kontrolován státní mocí, která nedodržuje principy ochrany osobních údajů. </w:t>
      </w:r>
    </w:p>
    <w:p w14:paraId="1786F6E1" w14:textId="77777777" w:rsidR="00647D44" w:rsidRDefault="00647D44" w:rsidP="008A4229">
      <w:pPr>
        <w:pStyle w:val="Odstavecseseznamem"/>
        <w:numPr>
          <w:ilvl w:val="0"/>
          <w:numId w:val="57"/>
        </w:numPr>
        <w:spacing w:after="160" w:line="259" w:lineRule="auto"/>
      </w:pPr>
      <w:r w:rsidRPr="00757B76">
        <w:t>Podpora současných mobilních zařízení s podporovaným HW a OS</w:t>
      </w:r>
    </w:p>
    <w:p w14:paraId="2FB9D547" w14:textId="77777777" w:rsidR="00647D44" w:rsidRDefault="00647D44" w:rsidP="00647D44">
      <w:r>
        <w:t xml:space="preserve">DIA zajistí, že EUDIW nebude </w:t>
      </w:r>
      <w:proofErr w:type="spellStart"/>
      <w:r>
        <w:t>instalovatelná</w:t>
      </w:r>
      <w:proofErr w:type="spellEnd"/>
      <w:r>
        <w:t xml:space="preserve"> a provozovatelná na zařízení, jejichž výrobce neprovádí aktualizaci firmware a neřeší bezpečnostní hrozby HW zařízení, na kterém má být EUDIW provozována. </w:t>
      </w:r>
    </w:p>
    <w:p w14:paraId="0737DFD6" w14:textId="77777777" w:rsidR="00647D44" w:rsidRDefault="00647D44" w:rsidP="008A4229">
      <w:pPr>
        <w:pStyle w:val="Odstavecseseznamem"/>
        <w:numPr>
          <w:ilvl w:val="0"/>
          <w:numId w:val="57"/>
        </w:numPr>
        <w:spacing w:after="160" w:line="259" w:lineRule="auto"/>
      </w:pPr>
      <w:r w:rsidRPr="00757B76">
        <w:t>Kontrola dodržování direktivy ve všech členských státech EU</w:t>
      </w:r>
    </w:p>
    <w:p w14:paraId="0592BC75" w14:textId="77777777" w:rsidR="00647D44" w:rsidRPr="00BF220B" w:rsidRDefault="00647D44" w:rsidP="00647D44">
      <w:r>
        <w:t xml:space="preserve">DIA se bude v průběhu vývoje i provozu bude aktivně zajímat a vyhodnocovat zajištění bezpečnosti identit a EUDIW v jiných členských státech. Výsledky průběžně zveřejňuje pro kontrolu širší odbornou veřejností. </w:t>
      </w:r>
    </w:p>
    <w:p w14:paraId="69549251" w14:textId="77777777" w:rsidR="00647D44" w:rsidRDefault="00647D44" w:rsidP="00647D44">
      <w:pPr>
        <w:spacing w:before="180" w:after="0" w:line="288" w:lineRule="auto"/>
        <w:jc w:val="both"/>
      </w:pPr>
    </w:p>
    <w:p w14:paraId="6C7E2802" w14:textId="77777777" w:rsidR="00647D44" w:rsidRDefault="00647D44" w:rsidP="00647D44">
      <w:r>
        <w:br w:type="page"/>
      </w:r>
    </w:p>
    <w:p w14:paraId="3ED1B4DC" w14:textId="77777777" w:rsidR="00647D44" w:rsidRPr="000240CE" w:rsidRDefault="00647D44" w:rsidP="00647D44">
      <w:pPr>
        <w:pStyle w:val="Nadpis1"/>
      </w:pPr>
      <w:bookmarkStart w:id="125" w:name="_Toc201756187"/>
      <w:r w:rsidRPr="000240CE">
        <w:lastRenderedPageBreak/>
        <w:t>Příloha č. 3 Metodický rámec k posouzení rizik</w:t>
      </w:r>
      <w:bookmarkEnd w:id="125"/>
    </w:p>
    <w:p w14:paraId="0E143790" w14:textId="77777777" w:rsidR="00647D44" w:rsidRDefault="00647D44" w:rsidP="00647D44">
      <w:pPr>
        <w:jc w:val="both"/>
      </w:pPr>
      <w:r>
        <w:t>Metodický rámec posouzení vlivu (rizik) na subjekty údajů vychází z dokumentu Metodika obecného posouzení vlivu na ochranu osobních údajů, zveřejněného 11. listopadu 2020 ve verzi 1.0 Úřadem pro ochranu osobních údajů</w:t>
      </w:r>
      <w:r>
        <w:rPr>
          <w:rStyle w:val="Znakapoznpodarou"/>
        </w:rPr>
        <w:footnoteReference w:id="16"/>
      </w:r>
      <w:r>
        <w:t>, zejména pak z postupu popsaného v části 3 - Posuzování rizik pro práva a svobody subjektů údajů.</w:t>
      </w:r>
    </w:p>
    <w:p w14:paraId="38A44869" w14:textId="77777777" w:rsidR="00647D44" w:rsidRDefault="00647D44" w:rsidP="00647D44">
      <w:pPr>
        <w:jc w:val="both"/>
      </w:pPr>
      <w:r>
        <w:t xml:space="preserve">Pro potřeby hodnocení rizik byly definovány hrozby. Hrozby jsou obecného charakteru bez znalosti konkrétního technického řešení a rozhraní, které dosud nebylo technicky navrženo. Celkem bylo navrženo 23 hrozeb, které zahrnují celkovou architekturu využitých technologií včetně hrozby směřující na uživatele. </w:t>
      </w:r>
    </w:p>
    <w:p w14:paraId="117AA75C" w14:textId="77777777" w:rsidR="00647D44" w:rsidRDefault="00647D44" w:rsidP="00647D44">
      <w:pPr>
        <w:jc w:val="both"/>
      </w:pPr>
      <w:r>
        <w:t>Pro každou hrozbu byly následně definovány oblasti vlivu (ztráta integrity, dostupnosti a důvěrnosti osobních údajů) a pro jednotlivé hrozby byla posouzena relevance těchto oblastí.</w:t>
      </w:r>
    </w:p>
    <w:p w14:paraId="29732547" w14:textId="77777777" w:rsidR="00647D44" w:rsidRDefault="00647D44" w:rsidP="00647D44">
      <w:pPr>
        <w:jc w:val="both"/>
      </w:pPr>
      <w:r>
        <w:t>Současně došlo ke stanovení dopadu hrozby a míry hrozby, přičemž hodnoty byly přiděleny v souladu se škálou definovanou v Metodice obecného posouzení vlivu na ochranu osobních údajů:</w:t>
      </w:r>
    </w:p>
    <w:p w14:paraId="4169D8C1" w14:textId="77777777" w:rsidR="00647D44" w:rsidRDefault="00647D44" w:rsidP="008A4229">
      <w:pPr>
        <w:pStyle w:val="Odstavecseseznamem"/>
        <w:numPr>
          <w:ilvl w:val="0"/>
          <w:numId w:val="5"/>
        </w:numPr>
        <w:spacing w:after="160" w:line="259" w:lineRule="auto"/>
      </w:pPr>
      <w:r>
        <w:t>Dopad hrozby</w:t>
      </w:r>
    </w:p>
    <w:p w14:paraId="14AD344A" w14:textId="77777777" w:rsidR="00647D44" w:rsidRDefault="00647D44" w:rsidP="008A4229">
      <w:pPr>
        <w:pStyle w:val="Odstavecseseznamem"/>
        <w:numPr>
          <w:ilvl w:val="1"/>
          <w:numId w:val="6"/>
        </w:numPr>
        <w:spacing w:after="160" w:line="259" w:lineRule="auto"/>
      </w:pPr>
      <w:r>
        <w:t xml:space="preserve">Zanedbatelné dopady (koeficient 1) </w:t>
      </w:r>
    </w:p>
    <w:p w14:paraId="53BBBBFF" w14:textId="77777777" w:rsidR="00647D44" w:rsidRDefault="00647D44" w:rsidP="008A4229">
      <w:pPr>
        <w:pStyle w:val="Odstavecseseznamem"/>
        <w:numPr>
          <w:ilvl w:val="1"/>
          <w:numId w:val="6"/>
        </w:numPr>
        <w:spacing w:after="160" w:line="259" w:lineRule="auto"/>
      </w:pPr>
      <w:r>
        <w:t xml:space="preserve">Omezené dopady (koeficient 2) </w:t>
      </w:r>
    </w:p>
    <w:p w14:paraId="6427F98E" w14:textId="77777777" w:rsidR="00647D44" w:rsidRDefault="00647D44" w:rsidP="008A4229">
      <w:pPr>
        <w:pStyle w:val="Odstavecseseznamem"/>
        <w:numPr>
          <w:ilvl w:val="1"/>
          <w:numId w:val="6"/>
        </w:numPr>
        <w:spacing w:after="160" w:line="259" w:lineRule="auto"/>
      </w:pPr>
      <w:r>
        <w:t xml:space="preserve">Významné dopady (koeficient 3) </w:t>
      </w:r>
    </w:p>
    <w:p w14:paraId="6C9DA735" w14:textId="77777777" w:rsidR="00647D44" w:rsidRDefault="00647D44" w:rsidP="008A4229">
      <w:pPr>
        <w:pStyle w:val="Odstavecseseznamem"/>
        <w:numPr>
          <w:ilvl w:val="1"/>
          <w:numId w:val="6"/>
        </w:numPr>
        <w:spacing w:after="160" w:line="259" w:lineRule="auto"/>
      </w:pPr>
      <w:r>
        <w:t>Kritické dopady (koeficient 4)</w:t>
      </w:r>
    </w:p>
    <w:p w14:paraId="7724884C" w14:textId="77777777" w:rsidR="00647D44" w:rsidRDefault="00647D44" w:rsidP="008A4229">
      <w:pPr>
        <w:pStyle w:val="Odstavecseseznamem"/>
        <w:numPr>
          <w:ilvl w:val="0"/>
          <w:numId w:val="5"/>
        </w:numPr>
        <w:spacing w:after="160" w:line="259" w:lineRule="auto"/>
      </w:pPr>
      <w:r>
        <w:t>Míra hrozby</w:t>
      </w:r>
    </w:p>
    <w:p w14:paraId="4F8DC91D" w14:textId="77777777" w:rsidR="00647D44" w:rsidRDefault="00647D44" w:rsidP="008A4229">
      <w:pPr>
        <w:pStyle w:val="Odstavecseseznamem"/>
        <w:numPr>
          <w:ilvl w:val="1"/>
          <w:numId w:val="6"/>
        </w:numPr>
        <w:spacing w:after="160" w:line="259" w:lineRule="auto"/>
      </w:pPr>
      <w:r>
        <w:t>Zanedbatelná pravděpodobnost (koeficient 1)</w:t>
      </w:r>
    </w:p>
    <w:p w14:paraId="0D6940F8" w14:textId="77777777" w:rsidR="00647D44" w:rsidRDefault="00647D44" w:rsidP="008A4229">
      <w:pPr>
        <w:pStyle w:val="Odstavecseseznamem"/>
        <w:numPr>
          <w:ilvl w:val="1"/>
          <w:numId w:val="6"/>
        </w:numPr>
        <w:spacing w:after="160" w:line="259" w:lineRule="auto"/>
      </w:pPr>
      <w:r>
        <w:t>Nízká pravděpodobnost (koeficient 2)</w:t>
      </w:r>
    </w:p>
    <w:p w14:paraId="19EE1EFF" w14:textId="77777777" w:rsidR="00647D44" w:rsidRDefault="00647D44" w:rsidP="008A4229">
      <w:pPr>
        <w:pStyle w:val="Odstavecseseznamem"/>
        <w:numPr>
          <w:ilvl w:val="1"/>
          <w:numId w:val="6"/>
        </w:numPr>
        <w:spacing w:after="160" w:line="259" w:lineRule="auto"/>
      </w:pPr>
      <w:r>
        <w:t>Významná pravděpodobnost (koeficient 3)</w:t>
      </w:r>
    </w:p>
    <w:p w14:paraId="5F27D941" w14:textId="77777777" w:rsidR="00647D44" w:rsidRDefault="00647D44" w:rsidP="008A4229">
      <w:pPr>
        <w:pStyle w:val="Odstavecseseznamem"/>
        <w:numPr>
          <w:ilvl w:val="1"/>
          <w:numId w:val="6"/>
        </w:numPr>
        <w:spacing w:after="160" w:line="259" w:lineRule="auto"/>
      </w:pPr>
      <w:r>
        <w:t>Kritická pravděpodobnost (koeficient 4)</w:t>
      </w:r>
    </w:p>
    <w:p w14:paraId="16C66A6F" w14:textId="77777777" w:rsidR="00647D44" w:rsidRDefault="00647D44" w:rsidP="00647D44">
      <w:r>
        <w:t>Výpočet míry rizika vycházel z následujícího vzorce:</w:t>
      </w:r>
    </w:p>
    <w:p w14:paraId="54EDD34E" w14:textId="77777777" w:rsidR="00647D44" w:rsidRDefault="00647D44" w:rsidP="00647D44">
      <w:pPr>
        <w:pBdr>
          <w:top w:val="single" w:sz="4" w:space="1" w:color="auto"/>
          <w:left w:val="single" w:sz="4" w:space="4" w:color="auto"/>
          <w:bottom w:val="single" w:sz="4" w:space="1" w:color="auto"/>
          <w:right w:val="single" w:sz="4" w:space="4" w:color="auto"/>
        </w:pBdr>
        <w:jc w:val="center"/>
        <w:rPr>
          <w:b/>
          <w:bCs/>
        </w:rPr>
      </w:pPr>
      <w:r w:rsidRPr="00240A46">
        <w:rPr>
          <w:b/>
          <w:bCs/>
        </w:rPr>
        <w:t xml:space="preserve">riziko pro osobní údaje = dopad </w:t>
      </w:r>
      <w:r>
        <w:rPr>
          <w:b/>
          <w:bCs/>
        </w:rPr>
        <w:t>+</w:t>
      </w:r>
      <w:r w:rsidRPr="00240A46">
        <w:rPr>
          <w:b/>
          <w:bCs/>
        </w:rPr>
        <w:t xml:space="preserve"> míra hrozby </w:t>
      </w:r>
      <w:r>
        <w:rPr>
          <w:b/>
          <w:bCs/>
        </w:rPr>
        <w:t>+</w:t>
      </w:r>
      <w:r w:rsidRPr="00240A46">
        <w:rPr>
          <w:b/>
          <w:bCs/>
        </w:rPr>
        <w:t xml:space="preserve"> míra zranitelnosti</w:t>
      </w:r>
    </w:p>
    <w:p w14:paraId="42D02CE7" w14:textId="77777777" w:rsidR="00647D44" w:rsidRDefault="00647D44" w:rsidP="00647D44">
      <w:r>
        <w:t>Za zbytková/přijatelná rizika jsou považována rizika s maximální hodnotou 10.</w:t>
      </w:r>
    </w:p>
    <w:p w14:paraId="47578464" w14:textId="77777777" w:rsidR="00647D44" w:rsidRDefault="00647D44" w:rsidP="00647D44">
      <w:r>
        <w:br w:type="page"/>
      </w:r>
    </w:p>
    <w:p w14:paraId="037ECE71" w14:textId="77777777" w:rsidR="00647D44" w:rsidRDefault="00647D44" w:rsidP="00647D44">
      <w:pPr>
        <w:pStyle w:val="Nadpis1"/>
      </w:pPr>
      <w:bookmarkStart w:id="126" w:name="_Toc201756188"/>
      <w:r>
        <w:lastRenderedPageBreak/>
        <w:t>Příloha č. 4 Provedení hodnocení rizik</w:t>
      </w:r>
      <w:bookmarkEnd w:id="126"/>
    </w:p>
    <w:p w14:paraId="32C27DEC" w14:textId="77777777" w:rsidR="00647D44" w:rsidRDefault="00647D44" w:rsidP="00647D44">
      <w:pPr>
        <w:rPr>
          <w:rFonts w:cstheme="minorHAnsi"/>
        </w:rPr>
      </w:pPr>
      <w:r>
        <w:rPr>
          <w:rFonts w:cstheme="minorHAnsi"/>
        </w:rPr>
        <w:t xml:space="preserve">S ohledem na rozsah zpracování je provedené hodnocení rizik uvedeno v samostatném souboru tvořící přílohu této DPIA. </w:t>
      </w:r>
    </w:p>
    <w:p w14:paraId="6A659B67" w14:textId="77777777" w:rsidR="00647D44" w:rsidRDefault="00647D44" w:rsidP="00647D44">
      <w:pPr>
        <w:rPr>
          <w:rFonts w:cstheme="minorHAnsi"/>
        </w:rPr>
      </w:pPr>
    </w:p>
    <w:p w14:paraId="5707A1FF" w14:textId="77777777" w:rsidR="00647D44" w:rsidRDefault="00647D44" w:rsidP="00647D44">
      <w:pPr>
        <w:rPr>
          <w:rFonts w:cstheme="minorHAnsi"/>
        </w:rPr>
      </w:pPr>
    </w:p>
    <w:p w14:paraId="5ADE9CD6" w14:textId="77777777" w:rsidR="00647D44" w:rsidRDefault="00647D44" w:rsidP="00647D44">
      <w:pPr>
        <w:rPr>
          <w:rFonts w:cstheme="minorHAnsi"/>
        </w:rPr>
      </w:pPr>
    </w:p>
    <w:p w14:paraId="2933987B" w14:textId="77777777" w:rsidR="00647D44" w:rsidRDefault="00647D44" w:rsidP="00647D44">
      <w:pPr>
        <w:rPr>
          <w:rFonts w:cstheme="minorHAnsi"/>
        </w:rPr>
      </w:pPr>
      <w:r>
        <w:rPr>
          <w:rFonts w:cstheme="minorHAnsi"/>
        </w:rPr>
        <w:br w:type="page"/>
      </w:r>
    </w:p>
    <w:p w14:paraId="3B6D7F40" w14:textId="77777777" w:rsidR="00647D44" w:rsidRDefault="00647D44" w:rsidP="00647D44">
      <w:pPr>
        <w:pStyle w:val="Nadpis1"/>
      </w:pPr>
      <w:bookmarkStart w:id="127" w:name="_Toc201756189"/>
      <w:r>
        <w:lastRenderedPageBreak/>
        <w:t>Příloha č. 5 Stanovisko pověřence pro ochranu osobních údajů</w:t>
      </w:r>
      <w:bookmarkEnd w:id="127"/>
    </w:p>
    <w:p w14:paraId="72B7888C" w14:textId="77777777" w:rsidR="00647D44" w:rsidRDefault="00647D44" w:rsidP="00647D44">
      <w:pPr>
        <w:ind w:left="432"/>
        <w:rPr>
          <w:rFonts w:ascii="Arial" w:hAnsi="Arial" w:cs="Arial"/>
          <w:b/>
          <w:bCs/>
        </w:rPr>
      </w:pPr>
    </w:p>
    <w:p w14:paraId="05FE5BF3" w14:textId="77777777" w:rsidR="00647D44" w:rsidRDefault="00647D44" w:rsidP="00647D44">
      <w:pPr>
        <w:pStyle w:val="Odstavecseseznamem"/>
        <w:ind w:left="432"/>
        <w:jc w:val="both"/>
        <w:rPr>
          <w:rFonts w:cstheme="minorHAnsi"/>
        </w:rPr>
      </w:pPr>
      <w:r w:rsidRPr="00F447C2">
        <w:rPr>
          <w:rFonts w:cstheme="minorHAnsi"/>
        </w:rPr>
        <w:t>Já, níže podepsan</w:t>
      </w:r>
      <w:r>
        <w:rPr>
          <w:rFonts w:cstheme="minorHAnsi"/>
        </w:rPr>
        <w:t>á</w:t>
      </w:r>
      <w:r w:rsidRPr="00F447C2">
        <w:rPr>
          <w:rFonts w:cstheme="minorHAnsi"/>
        </w:rPr>
        <w:t xml:space="preserve">, </w:t>
      </w:r>
      <w:r>
        <w:rPr>
          <w:rFonts w:cstheme="minorHAnsi"/>
        </w:rPr>
        <w:t>Bc. Eva Lipovská</w:t>
      </w:r>
      <w:r w:rsidRPr="00F447C2">
        <w:rPr>
          <w:rFonts w:cstheme="minorHAnsi"/>
        </w:rPr>
        <w:t xml:space="preserve">, jako pověřenec pro ochranu osobních údajů </w:t>
      </w:r>
      <w:r>
        <w:rPr>
          <w:rFonts w:cstheme="minorHAnsi"/>
        </w:rPr>
        <w:t>Digitální a informační agentury</w:t>
      </w:r>
      <w:r w:rsidRPr="00F447C2">
        <w:rPr>
          <w:rFonts w:cstheme="minorHAnsi"/>
        </w:rPr>
        <w:t xml:space="preserve">, tímto vydávám následující stanovisko k výše uvedené závěrečné zprávě </w:t>
      </w:r>
      <w:r>
        <w:rPr>
          <w:rFonts w:cstheme="minorHAnsi"/>
        </w:rPr>
        <w:t>z posouzení vlivu zpracování osobních údajů prostřednictvím Evropské peněženky digitální identity:</w:t>
      </w:r>
    </w:p>
    <w:p w14:paraId="0A1A1AC6" w14:textId="77777777" w:rsidR="00647D44" w:rsidRPr="00F447C2" w:rsidRDefault="00647D44" w:rsidP="00647D44">
      <w:pPr>
        <w:pStyle w:val="Odstavecseseznamem"/>
        <w:ind w:left="432"/>
        <w:jc w:val="both"/>
        <w:rPr>
          <w:rFonts w:cstheme="minorHAnsi"/>
        </w:rPr>
      </w:pPr>
    </w:p>
    <w:p w14:paraId="2681D8D3" w14:textId="77777777" w:rsidR="00647D44" w:rsidRDefault="00647D44" w:rsidP="00647D44">
      <w:pPr>
        <w:pStyle w:val="Odstavecseseznamem"/>
        <w:ind w:left="432"/>
        <w:jc w:val="both"/>
        <w:rPr>
          <w:rFonts w:cstheme="minorHAnsi"/>
          <w:i/>
          <w:iCs/>
        </w:rPr>
      </w:pPr>
      <w:r w:rsidRPr="00F447C2">
        <w:rPr>
          <w:rFonts w:cstheme="minorHAnsi"/>
        </w:rPr>
        <w:t>„</w:t>
      </w:r>
      <w:r w:rsidRPr="00F447C2">
        <w:rPr>
          <w:rFonts w:cstheme="minorHAnsi"/>
          <w:i/>
          <w:iCs/>
        </w:rPr>
        <w:t>Výše uvedená závěrečná zpráva podává ucelený přehled o přiměřenosti rozsahu, parametrech zpracování osobních údajů, zákonnosti zamýšleného zpracování osobních údajů</w:t>
      </w:r>
      <w:r>
        <w:rPr>
          <w:rFonts w:cstheme="minorHAnsi"/>
          <w:i/>
          <w:iCs/>
        </w:rPr>
        <w:t xml:space="preserve">, souvisejících rizicích a doporučených opatřeních pro jejich </w:t>
      </w:r>
      <w:proofErr w:type="spellStart"/>
      <w:r>
        <w:rPr>
          <w:rFonts w:cstheme="minorHAnsi"/>
          <w:i/>
          <w:iCs/>
        </w:rPr>
        <w:t>mitigaci</w:t>
      </w:r>
      <w:proofErr w:type="spellEnd"/>
      <w:r>
        <w:rPr>
          <w:rFonts w:cstheme="minorHAnsi"/>
          <w:i/>
          <w:iCs/>
        </w:rPr>
        <w:t>.“</w:t>
      </w:r>
    </w:p>
    <w:p w14:paraId="5E67E7A6" w14:textId="77777777" w:rsidR="00647D44" w:rsidRDefault="00647D44" w:rsidP="00647D44">
      <w:pPr>
        <w:pStyle w:val="Odstavecseseznamem"/>
        <w:ind w:left="432"/>
        <w:jc w:val="both"/>
        <w:rPr>
          <w:rFonts w:cstheme="minorHAnsi"/>
          <w:i/>
          <w:iCs/>
        </w:rPr>
      </w:pPr>
    </w:p>
    <w:p w14:paraId="532EB2B4" w14:textId="77777777" w:rsidR="00647D44" w:rsidRPr="00BF2236" w:rsidRDefault="00647D44" w:rsidP="00647D44">
      <w:pPr>
        <w:pStyle w:val="Odstavecseseznamem"/>
        <w:ind w:left="432"/>
        <w:jc w:val="both"/>
        <w:rPr>
          <w:rFonts w:cstheme="minorHAnsi"/>
          <w:i/>
          <w:iCs/>
        </w:rPr>
      </w:pPr>
      <w:r w:rsidRPr="00F447C2">
        <w:rPr>
          <w:rFonts w:cstheme="minorHAnsi"/>
        </w:rPr>
        <w:t xml:space="preserve">V Praze dne </w:t>
      </w:r>
      <w:r>
        <w:rPr>
          <w:rFonts w:cstheme="minorHAnsi"/>
        </w:rPr>
        <w:t>25. 6.</w:t>
      </w:r>
      <w:r w:rsidRPr="00F447C2">
        <w:rPr>
          <w:rFonts w:cstheme="minorHAnsi"/>
        </w:rPr>
        <w:t xml:space="preserve"> 202</w:t>
      </w:r>
      <w:r>
        <w:rPr>
          <w:rFonts w:cstheme="minorHAnsi"/>
        </w:rPr>
        <w:t>5</w:t>
      </w:r>
      <w:r w:rsidRPr="00F447C2">
        <w:rPr>
          <w:rFonts w:cstheme="minorHAnsi"/>
        </w:rPr>
        <w:tab/>
      </w:r>
      <w:r w:rsidRPr="00F447C2">
        <w:rPr>
          <w:rFonts w:cstheme="minorHAnsi"/>
        </w:rPr>
        <w:tab/>
      </w:r>
      <w:r w:rsidRPr="00F447C2">
        <w:rPr>
          <w:rFonts w:cstheme="minorHAnsi"/>
        </w:rPr>
        <w:tab/>
      </w:r>
    </w:p>
    <w:p w14:paraId="418A96B5" w14:textId="77777777" w:rsidR="00647D44" w:rsidRPr="00F447C2" w:rsidRDefault="00647D44" w:rsidP="00647D44">
      <w:pPr>
        <w:rPr>
          <w:rFonts w:cstheme="minorHAnsi"/>
        </w:rPr>
      </w:pPr>
    </w:p>
    <w:p w14:paraId="7CC46622" w14:textId="77777777" w:rsidR="00647D44" w:rsidRPr="00F447C2" w:rsidRDefault="00647D44" w:rsidP="00647D44">
      <w:pPr>
        <w:spacing w:after="0"/>
        <w:ind w:firstLine="432"/>
        <w:jc w:val="both"/>
        <w:rPr>
          <w:rFonts w:cstheme="minorHAnsi"/>
        </w:rPr>
      </w:pPr>
      <w:r w:rsidRPr="00F447C2">
        <w:rPr>
          <w:rFonts w:cstheme="minorHAnsi"/>
        </w:rPr>
        <w:t xml:space="preserve">_________________                                </w:t>
      </w:r>
      <w:r w:rsidRPr="00F447C2">
        <w:rPr>
          <w:rFonts w:cstheme="minorHAnsi"/>
        </w:rPr>
        <w:tab/>
      </w:r>
      <w:r w:rsidRPr="00F447C2">
        <w:rPr>
          <w:rFonts w:cstheme="minorHAnsi"/>
        </w:rPr>
        <w:tab/>
        <w:t xml:space="preserve">                               </w:t>
      </w:r>
    </w:p>
    <w:p w14:paraId="158F1207" w14:textId="77777777" w:rsidR="00647D44" w:rsidRPr="00F447C2" w:rsidRDefault="00647D44" w:rsidP="00647D44">
      <w:pPr>
        <w:spacing w:after="0" w:line="240" w:lineRule="auto"/>
        <w:ind w:firstLine="432"/>
        <w:rPr>
          <w:rFonts w:cstheme="minorHAnsi"/>
        </w:rPr>
      </w:pPr>
      <w:r>
        <w:rPr>
          <w:rFonts w:cstheme="minorHAnsi"/>
        </w:rPr>
        <w:t>Bc. Eva Lipovská</w:t>
      </w:r>
    </w:p>
    <w:p w14:paraId="487B6417" w14:textId="2CB34AC5" w:rsidR="00131A7D" w:rsidRDefault="00647D44" w:rsidP="00F47BF4">
      <w:pPr>
        <w:spacing w:before="120" w:after="120"/>
        <w:jc w:val="both"/>
        <w:rPr>
          <w:rFonts w:ascii="Times New Roman" w:hAnsi="Times New Roman" w:cs="Times New Roman"/>
          <w:sz w:val="24"/>
          <w:szCs w:val="24"/>
        </w:rPr>
      </w:pPr>
      <w:r w:rsidRPr="00F447C2">
        <w:rPr>
          <w:rFonts w:cstheme="minorHAnsi"/>
        </w:rPr>
        <w:t>pověřenec pro ochranu osobních údajů</w:t>
      </w:r>
      <w:r w:rsidRPr="00F447C2">
        <w:rPr>
          <w:rFonts w:cstheme="minorHAnsi"/>
        </w:rPr>
        <w:tab/>
      </w:r>
    </w:p>
    <w:p w14:paraId="25F66495" w14:textId="77777777" w:rsidR="00131A7D" w:rsidRDefault="00131A7D" w:rsidP="00F47BF4">
      <w:pPr>
        <w:spacing w:before="120" w:after="120"/>
        <w:jc w:val="both"/>
        <w:rPr>
          <w:rFonts w:ascii="Times New Roman" w:hAnsi="Times New Roman" w:cs="Times New Roman"/>
          <w:sz w:val="24"/>
          <w:szCs w:val="24"/>
        </w:rPr>
      </w:pPr>
    </w:p>
    <w:p w14:paraId="70BDE1E2" w14:textId="77777777" w:rsidR="00131A7D" w:rsidRDefault="00131A7D" w:rsidP="00F47BF4">
      <w:pPr>
        <w:spacing w:before="120" w:after="120"/>
        <w:jc w:val="both"/>
        <w:rPr>
          <w:rFonts w:ascii="Times New Roman" w:hAnsi="Times New Roman" w:cs="Times New Roman"/>
          <w:sz w:val="24"/>
          <w:szCs w:val="24"/>
        </w:rPr>
      </w:pPr>
    </w:p>
    <w:p w14:paraId="14372915" w14:textId="77777777" w:rsidR="00131A7D" w:rsidRDefault="00131A7D" w:rsidP="00F47BF4">
      <w:pPr>
        <w:spacing w:before="120" w:after="120"/>
        <w:jc w:val="both"/>
        <w:rPr>
          <w:rFonts w:ascii="Times New Roman" w:hAnsi="Times New Roman" w:cs="Times New Roman"/>
          <w:sz w:val="24"/>
          <w:szCs w:val="24"/>
        </w:rPr>
      </w:pPr>
    </w:p>
    <w:p w14:paraId="66CC831F" w14:textId="77777777" w:rsidR="00F47BF4" w:rsidRPr="00A661C5" w:rsidRDefault="00F47BF4" w:rsidP="00F47BF4">
      <w:pPr>
        <w:spacing w:before="120" w:after="120"/>
        <w:jc w:val="both"/>
        <w:rPr>
          <w:rFonts w:ascii="Times New Roman" w:hAnsi="Times New Roman" w:cs="Times New Roman"/>
          <w:sz w:val="24"/>
          <w:szCs w:val="24"/>
        </w:rPr>
      </w:pPr>
    </w:p>
    <w:sectPr w:rsidR="00F47BF4" w:rsidRPr="00A661C5" w:rsidSect="00F02549">
      <w:footerReference w:type="defaul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0C793" w14:textId="77777777" w:rsidR="00933151" w:rsidRDefault="00933151" w:rsidP="00B27E20">
      <w:pPr>
        <w:spacing w:after="0" w:line="240" w:lineRule="auto"/>
      </w:pPr>
      <w:r>
        <w:separator/>
      </w:r>
    </w:p>
  </w:endnote>
  <w:endnote w:type="continuationSeparator" w:id="0">
    <w:p w14:paraId="0A2181D8" w14:textId="77777777" w:rsidR="00933151" w:rsidRDefault="00933151" w:rsidP="00B27E20">
      <w:pPr>
        <w:spacing w:after="0" w:line="240" w:lineRule="auto"/>
      </w:pPr>
      <w:r>
        <w:continuationSeparator/>
      </w:r>
    </w:p>
  </w:endnote>
  <w:endnote w:type="continuationNotice" w:id="1">
    <w:p w14:paraId="1834A786" w14:textId="77777777" w:rsidR="00933151" w:rsidRDefault="00933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7719"/>
      <w:docPartObj>
        <w:docPartGallery w:val="Page Numbers (Bottom of Page)"/>
        <w:docPartUnique/>
      </w:docPartObj>
    </w:sdtPr>
    <w:sdtEndPr>
      <w:rPr>
        <w:rFonts w:ascii="Times New Roman" w:hAnsi="Times New Roman" w:cs="Times New Roman"/>
        <w:sz w:val="24"/>
        <w:szCs w:val="24"/>
      </w:rPr>
    </w:sdtEndPr>
    <w:sdtContent>
      <w:p w14:paraId="5FB97025" w14:textId="510F4326" w:rsidR="00B27E20" w:rsidRPr="00B27E20" w:rsidRDefault="00B27E20">
        <w:pPr>
          <w:pStyle w:val="Zpat"/>
          <w:jc w:val="center"/>
          <w:rPr>
            <w:rFonts w:ascii="Times New Roman" w:hAnsi="Times New Roman" w:cs="Times New Roman"/>
            <w:sz w:val="24"/>
            <w:szCs w:val="24"/>
          </w:rPr>
        </w:pPr>
        <w:r w:rsidRPr="00B27E20">
          <w:rPr>
            <w:rFonts w:ascii="Times New Roman" w:hAnsi="Times New Roman" w:cs="Times New Roman"/>
            <w:sz w:val="24"/>
            <w:szCs w:val="24"/>
          </w:rPr>
          <w:fldChar w:fldCharType="begin"/>
        </w:r>
        <w:r w:rsidRPr="00B27E20">
          <w:rPr>
            <w:rFonts w:ascii="Times New Roman" w:hAnsi="Times New Roman" w:cs="Times New Roman"/>
            <w:sz w:val="24"/>
            <w:szCs w:val="24"/>
          </w:rPr>
          <w:instrText>PAGE   \* MERGEFORMAT</w:instrText>
        </w:r>
        <w:r w:rsidRPr="00B27E20">
          <w:rPr>
            <w:rFonts w:ascii="Times New Roman" w:hAnsi="Times New Roman" w:cs="Times New Roman"/>
            <w:sz w:val="24"/>
            <w:szCs w:val="24"/>
          </w:rPr>
          <w:fldChar w:fldCharType="separate"/>
        </w:r>
        <w:r w:rsidRPr="00B27E20">
          <w:rPr>
            <w:rFonts w:ascii="Times New Roman" w:hAnsi="Times New Roman" w:cs="Times New Roman"/>
            <w:sz w:val="24"/>
            <w:szCs w:val="24"/>
          </w:rPr>
          <w:t>2</w:t>
        </w:r>
        <w:r w:rsidRPr="00B27E20">
          <w:rPr>
            <w:rFonts w:ascii="Times New Roman" w:hAnsi="Times New Roman" w:cs="Times New Roman"/>
            <w:sz w:val="24"/>
            <w:szCs w:val="24"/>
          </w:rPr>
          <w:fldChar w:fldCharType="end"/>
        </w:r>
      </w:p>
    </w:sdtContent>
  </w:sdt>
  <w:p w14:paraId="6B63A6E2" w14:textId="77777777" w:rsidR="00B27E20" w:rsidRPr="00B27E20" w:rsidRDefault="00B27E20">
    <w:pPr>
      <w:pStyle w:val="Zp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9524173"/>
      <w:docPartObj>
        <w:docPartGallery w:val="Page Numbers (Bottom of Page)"/>
        <w:docPartUnique/>
      </w:docPartObj>
    </w:sdtPr>
    <w:sdtEndPr>
      <w:rPr>
        <w:rFonts w:ascii="Times New Roman" w:hAnsi="Times New Roman" w:cs="Times New Roman"/>
      </w:rPr>
    </w:sdtEndPr>
    <w:sdtContent>
      <w:p w14:paraId="5754DB11" w14:textId="082D9166" w:rsidR="00AE36E4" w:rsidRPr="00AE36E4" w:rsidRDefault="00AE36E4">
        <w:pPr>
          <w:pStyle w:val="Zpat"/>
          <w:jc w:val="center"/>
          <w:rPr>
            <w:rFonts w:ascii="Times New Roman" w:hAnsi="Times New Roman" w:cs="Times New Roman"/>
          </w:rPr>
        </w:pPr>
        <w:r w:rsidRPr="00AE36E4">
          <w:rPr>
            <w:rFonts w:ascii="Times New Roman" w:hAnsi="Times New Roman" w:cs="Times New Roman"/>
          </w:rPr>
          <w:fldChar w:fldCharType="begin"/>
        </w:r>
        <w:r w:rsidRPr="00AE36E4">
          <w:rPr>
            <w:rFonts w:ascii="Times New Roman" w:hAnsi="Times New Roman" w:cs="Times New Roman"/>
          </w:rPr>
          <w:instrText>PAGE   \* MERGEFORMAT</w:instrText>
        </w:r>
        <w:r w:rsidRPr="00AE36E4">
          <w:rPr>
            <w:rFonts w:ascii="Times New Roman" w:hAnsi="Times New Roman" w:cs="Times New Roman"/>
          </w:rPr>
          <w:fldChar w:fldCharType="separate"/>
        </w:r>
        <w:r w:rsidRPr="00AE36E4">
          <w:rPr>
            <w:rFonts w:ascii="Times New Roman" w:hAnsi="Times New Roman" w:cs="Times New Roman"/>
          </w:rPr>
          <w:t>2</w:t>
        </w:r>
        <w:r w:rsidRPr="00AE36E4">
          <w:rPr>
            <w:rFonts w:ascii="Times New Roman" w:hAnsi="Times New Roman" w:cs="Times New Roman"/>
          </w:rPr>
          <w:fldChar w:fldCharType="end"/>
        </w:r>
      </w:p>
    </w:sdtContent>
  </w:sdt>
  <w:p w14:paraId="2F0469A0" w14:textId="77777777" w:rsidR="00AE36E4" w:rsidRDefault="00AE36E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E3C48" w14:textId="77777777" w:rsidR="00933151" w:rsidRDefault="00933151" w:rsidP="00B27E20">
      <w:pPr>
        <w:spacing w:after="0" w:line="240" w:lineRule="auto"/>
      </w:pPr>
      <w:r>
        <w:separator/>
      </w:r>
    </w:p>
  </w:footnote>
  <w:footnote w:type="continuationSeparator" w:id="0">
    <w:p w14:paraId="43AC9FA6" w14:textId="77777777" w:rsidR="00933151" w:rsidRDefault="00933151" w:rsidP="00B27E20">
      <w:pPr>
        <w:spacing w:after="0" w:line="240" w:lineRule="auto"/>
      </w:pPr>
      <w:r>
        <w:continuationSeparator/>
      </w:r>
    </w:p>
  </w:footnote>
  <w:footnote w:type="continuationNotice" w:id="1">
    <w:p w14:paraId="47517A79" w14:textId="77777777" w:rsidR="00933151" w:rsidRDefault="00933151">
      <w:pPr>
        <w:spacing w:after="0" w:line="240" w:lineRule="auto"/>
      </w:pPr>
    </w:p>
  </w:footnote>
  <w:footnote w:id="2">
    <w:p w14:paraId="269BB7CD" w14:textId="77777777" w:rsidR="00647D44" w:rsidRPr="00174D1D" w:rsidRDefault="00647D44" w:rsidP="00647D44">
      <w:pPr>
        <w:pStyle w:val="Textpoznpodarou"/>
      </w:pPr>
      <w:r>
        <w:rPr>
          <w:rStyle w:val="Znakapoznpodarou"/>
        </w:rPr>
        <w:footnoteRef/>
      </w:r>
      <w:r>
        <w:t xml:space="preserve"> Dle čl. 35 Nařízení Evropského parlamentu a Rady (EU) 2016/679 ze dne 27. dubna 2016 o ochraně fyzických osob v souvislosti se zpracováním osobních údajů a o volném pohybu těchto údajů a o zrušení směrnice 95/46/ES („</w:t>
      </w:r>
      <w:r>
        <w:rPr>
          <w:b/>
          <w:bCs/>
        </w:rPr>
        <w:t>GDPR</w:t>
      </w:r>
      <w:r>
        <w:t>“).</w:t>
      </w:r>
    </w:p>
  </w:footnote>
  <w:footnote w:id="3">
    <w:p w14:paraId="3EE7096A" w14:textId="77777777" w:rsidR="00647D44" w:rsidRPr="003C4BD8" w:rsidRDefault="00647D44" w:rsidP="00647D44">
      <w:pPr>
        <w:pStyle w:val="Textpoznpodarou"/>
      </w:pPr>
      <w:r>
        <w:rPr>
          <w:rStyle w:val="Znakapoznpodarou"/>
        </w:rPr>
        <w:footnoteRef/>
      </w:r>
      <w:r>
        <w:t xml:space="preserve"> Evropská peněženka digitální identity dále jen jako „</w:t>
      </w:r>
      <w:r>
        <w:rPr>
          <w:b/>
          <w:bCs/>
        </w:rPr>
        <w:t>EUDIW</w:t>
      </w:r>
      <w:r>
        <w:t xml:space="preserve">“. </w:t>
      </w:r>
    </w:p>
  </w:footnote>
  <w:footnote w:id="4">
    <w:p w14:paraId="40610E76" w14:textId="77777777" w:rsidR="00647D44" w:rsidRDefault="00647D44" w:rsidP="0098687F">
      <w:pPr>
        <w:pStyle w:val="Textpoznpodarou"/>
        <w:jc w:val="left"/>
      </w:pPr>
      <w:r>
        <w:rPr>
          <w:rStyle w:val="Znakapoznpodarou"/>
        </w:rPr>
        <w:footnoteRef/>
      </w:r>
      <w:r>
        <w:t xml:space="preserve"> Dostupné zde: </w:t>
      </w:r>
      <w:hyperlink r:id="rId1" w:history="1">
        <w:r w:rsidRPr="00391E86">
          <w:rPr>
            <w:rStyle w:val="Hypertextovodkaz"/>
          </w:rPr>
          <w:t>https://eur-lex.europa.eu/legal-content/CS/TXT/?uri=CELEX%3A32024R1183&amp;qid=1741099495387</w:t>
        </w:r>
      </w:hyperlink>
      <w:r>
        <w:t xml:space="preserve">. </w:t>
      </w:r>
    </w:p>
  </w:footnote>
  <w:footnote w:id="5">
    <w:p w14:paraId="66748E5F" w14:textId="77777777" w:rsidR="00647D44" w:rsidRDefault="00647D44" w:rsidP="00647D44">
      <w:pPr>
        <w:pStyle w:val="Textpoznpodarou"/>
      </w:pPr>
      <w:r>
        <w:rPr>
          <w:rStyle w:val="Znakapoznpodarou"/>
        </w:rPr>
        <w:footnoteRef/>
      </w:r>
      <w:r>
        <w:t xml:space="preserve"> Viz Cenová analýza EUDIW zpracovaná pro DIA společností Ernst </w:t>
      </w:r>
      <w:r>
        <w:rPr>
          <w:rFonts w:cstheme="minorHAnsi"/>
        </w:rPr>
        <w:t>&amp;</w:t>
      </w:r>
      <w:r>
        <w:t xml:space="preserve"> Young, s.r.o. ke dni 12. 11. 2024 a navazující dokument Preferovaná varianta realizace Evropské peněženky Digitální identity v ČR, zpracovaná DIA ke dni 30. 12. 2024.</w:t>
      </w:r>
    </w:p>
  </w:footnote>
  <w:footnote w:id="6">
    <w:p w14:paraId="2086B39F" w14:textId="77777777" w:rsidR="00647D44" w:rsidRPr="00C66884" w:rsidRDefault="00647D44" w:rsidP="00647D44">
      <w:pPr>
        <w:pStyle w:val="Textpoznpodarou"/>
      </w:pPr>
      <w:r>
        <w:rPr>
          <w:rStyle w:val="Znakapoznpodarou"/>
        </w:rPr>
        <w:footnoteRef/>
      </w:r>
      <w:r>
        <w:t xml:space="preserve"> Agendový identifikátor fyzické osoby („</w:t>
      </w:r>
      <w:r>
        <w:rPr>
          <w:b/>
          <w:bCs/>
        </w:rPr>
        <w:t>AIFO</w:t>
      </w:r>
      <w:r>
        <w:t>“).</w:t>
      </w:r>
    </w:p>
  </w:footnote>
  <w:footnote w:id="7">
    <w:p w14:paraId="6AA59DD2" w14:textId="77777777" w:rsidR="00647D44" w:rsidRPr="00F01027" w:rsidRDefault="00647D44" w:rsidP="00647D44">
      <w:pPr>
        <w:pStyle w:val="Textpoznpodarou"/>
      </w:pPr>
      <w:r>
        <w:rPr>
          <w:rStyle w:val="Znakapoznpodarou"/>
        </w:rPr>
        <w:footnoteRef/>
      </w:r>
      <w:r>
        <w:t xml:space="preserve"> Registr obyvatel („</w:t>
      </w:r>
      <w:r>
        <w:rPr>
          <w:b/>
          <w:bCs/>
        </w:rPr>
        <w:t>ROB</w:t>
      </w:r>
      <w:r>
        <w:t>“), existující dle zákona č. 111/2019 Sb., o základních registrech, ve znění pozdějších předpisů.</w:t>
      </w:r>
    </w:p>
  </w:footnote>
  <w:footnote w:id="8">
    <w:p w14:paraId="6EA470EE" w14:textId="77777777" w:rsidR="00647D44" w:rsidRPr="00F01027" w:rsidRDefault="00647D44" w:rsidP="00647D44">
      <w:pPr>
        <w:pStyle w:val="Textpoznpodarou"/>
      </w:pPr>
      <w:r>
        <w:rPr>
          <w:rStyle w:val="Znakapoznpodarou"/>
        </w:rPr>
        <w:footnoteRef/>
      </w:r>
      <w:r>
        <w:t xml:space="preserve"> Národní identitní autorita („</w:t>
      </w:r>
      <w:r>
        <w:rPr>
          <w:b/>
          <w:bCs/>
        </w:rPr>
        <w:t>NIA</w:t>
      </w:r>
      <w:r>
        <w:t>“), národní bod dle zákona č. 250/2017 Sb., o elektronické identifikaci, ve znění pozdějších předpisů.</w:t>
      </w:r>
    </w:p>
  </w:footnote>
  <w:footnote w:id="9">
    <w:p w14:paraId="358D4D07" w14:textId="77777777" w:rsidR="00647D44" w:rsidRPr="008B0E14" w:rsidRDefault="00647D44" w:rsidP="00647D44">
      <w:pPr>
        <w:pStyle w:val="Textpoznpodarou"/>
      </w:pPr>
      <w:r>
        <w:rPr>
          <w:rStyle w:val="Znakapoznpodarou"/>
        </w:rPr>
        <w:footnoteRef/>
      </w:r>
      <w:r>
        <w:t xml:space="preserve"> Nařízení Evropského parlamentu a Rady</w:t>
      </w:r>
      <w:r w:rsidRPr="00190A1F">
        <w:t xml:space="preserve"> (EU) č. 910/2014 ze dne 23. července 2014 o elektronické identifikaci a službách vytvářejících důvěru pro elektronické transakce na vnitřním trhu a o zrušení směrnice 1999/93/ES</w:t>
      </w:r>
      <w:r>
        <w:t xml:space="preserve">, ve znění </w:t>
      </w:r>
      <w:r w:rsidRPr="00190A1F">
        <w:t xml:space="preserve">Směrnice Evropského parlamentu a Rady (EU) 2022/2555 ze dne 14. prosince 2022 </w:t>
      </w:r>
      <w:r>
        <w:t xml:space="preserve">a výše uvedeného nařízení </w:t>
      </w:r>
      <w:r w:rsidRPr="00190A1F">
        <w:t>Nařízení Evropského parlamentu a Rady (EU) 2024/1183 ze dne 11. dubna 2024</w:t>
      </w:r>
      <w:r>
        <w:t xml:space="preserve"> („</w:t>
      </w:r>
      <w:r>
        <w:rPr>
          <w:b/>
          <w:bCs/>
        </w:rPr>
        <w:t>Nařízení</w:t>
      </w:r>
      <w:r>
        <w:t>“).</w:t>
      </w:r>
    </w:p>
  </w:footnote>
  <w:footnote w:id="10">
    <w:p w14:paraId="08D0D50C" w14:textId="77777777" w:rsidR="00647D44" w:rsidRPr="004B6D53" w:rsidRDefault="00647D44" w:rsidP="00647D44">
      <w:pPr>
        <w:pStyle w:val="Textpoznpodarou"/>
      </w:pPr>
      <w:r>
        <w:rPr>
          <w:rStyle w:val="Znakapoznpodarou"/>
        </w:rPr>
        <w:footnoteRef/>
      </w:r>
      <w:r>
        <w:t xml:space="preserve"> Public Body Authentic Source Electronic Attestation of Attributes, lze přeložit jako Elektronické osvědčení atributů z autentického zdroje veřejné správy („</w:t>
      </w:r>
      <w:r>
        <w:rPr>
          <w:b/>
          <w:bCs/>
        </w:rPr>
        <w:t>Pub_EAA</w:t>
      </w:r>
      <w:r>
        <w:t>“).</w:t>
      </w:r>
    </w:p>
  </w:footnote>
  <w:footnote w:id="11">
    <w:p w14:paraId="4E89D61F" w14:textId="77777777" w:rsidR="00647D44" w:rsidRDefault="00647D44" w:rsidP="00647D44">
      <w:pPr>
        <w:pStyle w:val="Textpoznpodarou"/>
      </w:pPr>
      <w:r>
        <w:rPr>
          <w:rStyle w:val="Znakapoznpodarou"/>
        </w:rPr>
        <w:footnoteRef/>
      </w:r>
      <w:r>
        <w:t xml:space="preserve"> </w:t>
      </w:r>
      <w:r w:rsidRPr="00754196">
        <w:t>PANOMARIOVAS A.: Proportionality from the concept to the procedure [online] s. 263, Jurisprudence 2010, [cit. 2018-02-13]</w:t>
      </w:r>
    </w:p>
  </w:footnote>
  <w:footnote w:id="12">
    <w:p w14:paraId="18E835E9" w14:textId="77777777" w:rsidR="00647D44" w:rsidRDefault="00647D44" w:rsidP="00647D44">
      <w:pPr>
        <w:pStyle w:val="Textpoznpodarou"/>
      </w:pPr>
      <w:r>
        <w:rPr>
          <w:rStyle w:val="Znakapoznpodarou"/>
        </w:rPr>
        <w:footnoteRef/>
      </w:r>
      <w:r>
        <w:t xml:space="preserve"> </w:t>
      </w:r>
      <w:r w:rsidRPr="00754196">
        <w:t>BVerfG, Beschluss vom 5. Marz 1968, 1 BvR 579/67</w:t>
      </w:r>
    </w:p>
  </w:footnote>
  <w:footnote w:id="13">
    <w:p w14:paraId="1F68EC89" w14:textId="77777777" w:rsidR="00647D44" w:rsidRDefault="00647D44" w:rsidP="00647D44">
      <w:pPr>
        <w:pStyle w:val="Textpoznpodarou"/>
      </w:pPr>
      <w:r>
        <w:rPr>
          <w:rStyle w:val="Znakapoznpodarou"/>
        </w:rPr>
        <w:footnoteRef/>
      </w:r>
      <w:r>
        <w:t xml:space="preserve"> </w:t>
      </w:r>
      <w:r w:rsidRPr="00EA79FF">
        <w:t xml:space="preserve">RÖHL, K., F., RÖHL, H. Ch.: Allgemeine Rechtslehre, s. 655, In: ONDŘEJEK, P.: Princip proporcionality a jeho role při interpetaci základních práv a svobod, Praha: Leges, 2012, s. 101,  </w:t>
      </w:r>
    </w:p>
  </w:footnote>
  <w:footnote w:id="14">
    <w:p w14:paraId="174702C9" w14:textId="77777777" w:rsidR="00647D44" w:rsidRDefault="00647D44" w:rsidP="00647D44">
      <w:pPr>
        <w:pStyle w:val="Textpoznpodarou"/>
      </w:pPr>
      <w:r>
        <w:rPr>
          <w:rStyle w:val="Znakapoznpodarou"/>
        </w:rPr>
        <w:footnoteRef/>
      </w:r>
      <w:r>
        <w:t xml:space="preserve"> </w:t>
      </w:r>
      <w:r w:rsidRPr="000C651F">
        <w:t>GERLOCH A. a kol.: Metodologie interpretace práva a právní jistota, Plzeň: Aleš Čeněk, 2012, s. 26</w:t>
      </w:r>
    </w:p>
  </w:footnote>
  <w:footnote w:id="15">
    <w:p w14:paraId="1A42A9A5" w14:textId="77777777" w:rsidR="00647D44" w:rsidRDefault="00647D44" w:rsidP="00647D44">
      <w:pPr>
        <w:pStyle w:val="Textpoznpodarou"/>
      </w:pPr>
      <w:r>
        <w:rPr>
          <w:rStyle w:val="Znakapoznpodarou"/>
        </w:rPr>
        <w:footnoteRef/>
      </w:r>
      <w:r>
        <w:t xml:space="preserve"> </w:t>
      </w:r>
      <w:r w:rsidRPr="000C651F">
        <w:t>Nález Ústavního soudu sp. zn. Pl. ÚS 4/94 ze dne 12.10.1994</w:t>
      </w:r>
    </w:p>
  </w:footnote>
  <w:footnote w:id="16">
    <w:p w14:paraId="0A72E381" w14:textId="77777777" w:rsidR="00647D44" w:rsidRDefault="00647D44" w:rsidP="00647D44">
      <w:pPr>
        <w:pStyle w:val="Textpoznpodarou"/>
      </w:pPr>
      <w:r>
        <w:rPr>
          <w:rStyle w:val="Znakapoznpodarou"/>
        </w:rPr>
        <w:footnoteRef/>
      </w:r>
      <w:r>
        <w:t xml:space="preserve"> </w:t>
      </w:r>
      <w:hyperlink r:id="rId2" w:history="1">
        <w:r w:rsidRPr="00C21527">
          <w:rPr>
            <w:rStyle w:val="Hypertextovodkaz"/>
          </w:rPr>
          <w:t>https://uoou.gov.cz/metodika-obecneho-posouzeni-vlivu-na-ochranu-osobnich-udaju</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975"/>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3DC3356"/>
    <w:multiLevelType w:val="hybridMultilevel"/>
    <w:tmpl w:val="3F3667D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 w15:restartNumberingAfterBreak="0">
    <w:nsid w:val="049D1D52"/>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F76840"/>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4463D4"/>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9161EF"/>
    <w:multiLevelType w:val="multilevel"/>
    <w:tmpl w:val="A1E41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120E90"/>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716487"/>
    <w:multiLevelType w:val="hybridMultilevel"/>
    <w:tmpl w:val="6E52B36E"/>
    <w:lvl w:ilvl="0" w:tplc="A048782A">
      <w:start w:val="1"/>
      <w:numFmt w:val="decimal"/>
      <w:lvlText w:val="%1."/>
      <w:lvlJc w:val="left"/>
      <w:pPr>
        <w:ind w:left="720" w:hanging="360"/>
      </w:pPr>
      <w:rPr>
        <w:rFonts w:asciiTheme="minorHAnsi" w:eastAsiaTheme="minorHAnsi" w:hAnsiTheme="minorHAnsi" w:cstheme="minorBidi"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641628"/>
    <w:multiLevelType w:val="hybridMultilevel"/>
    <w:tmpl w:val="64E04B60"/>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17C940DD"/>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913874"/>
    <w:multiLevelType w:val="multilevel"/>
    <w:tmpl w:val="E50E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6A19C8"/>
    <w:multiLevelType w:val="hybridMultilevel"/>
    <w:tmpl w:val="ACACAD3E"/>
    <w:lvl w:ilvl="0" w:tplc="ABE606B6">
      <w:start w:val="7"/>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E2525C7"/>
    <w:multiLevelType w:val="hybridMultilevel"/>
    <w:tmpl w:val="208E2820"/>
    <w:lvl w:ilvl="0" w:tplc="26501CD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E8E6A0B"/>
    <w:multiLevelType w:val="multilevel"/>
    <w:tmpl w:val="DC70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D46FCD"/>
    <w:multiLevelType w:val="hybridMultilevel"/>
    <w:tmpl w:val="A316F40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247A24C0"/>
    <w:multiLevelType w:val="hybridMultilevel"/>
    <w:tmpl w:val="1EF26B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5F14DAC"/>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9F67DEA"/>
    <w:multiLevelType w:val="hybridMultilevel"/>
    <w:tmpl w:val="02A24C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A372D0C"/>
    <w:multiLevelType w:val="hybridMultilevel"/>
    <w:tmpl w:val="DE0C19A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306D03DF"/>
    <w:multiLevelType w:val="hybridMultilevel"/>
    <w:tmpl w:val="4D04E652"/>
    <w:lvl w:ilvl="0" w:tplc="04050017">
      <w:start w:val="1"/>
      <w:numFmt w:val="lowerLetter"/>
      <w:lvlText w:val="%1)"/>
      <w:lvlJc w:val="left"/>
      <w:pPr>
        <w:ind w:left="1068" w:hanging="360"/>
      </w:pPr>
      <w:rPr>
        <w:rFonts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0" w15:restartNumberingAfterBreak="0">
    <w:nsid w:val="34A55931"/>
    <w:multiLevelType w:val="hybridMultilevel"/>
    <w:tmpl w:val="0526BCB8"/>
    <w:lvl w:ilvl="0" w:tplc="A412F440">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5AF4AB6"/>
    <w:multiLevelType w:val="multilevel"/>
    <w:tmpl w:val="B3821D9E"/>
    <w:styleLink w:val="List1"/>
    <w:lvl w:ilvl="0">
      <w:start w:val="1"/>
      <w:numFmt w:val="decimal"/>
      <w:lvlText w:val="(%1)"/>
      <w:lvlJc w:val="left"/>
      <w:pPr>
        <w:tabs>
          <w:tab w:val="num" w:pos="283"/>
        </w:tabs>
        <w:ind w:left="283" w:hanging="283"/>
      </w:pPr>
      <w:rPr>
        <w:position w:val="0"/>
        <w:sz w:val="24"/>
        <w:szCs w:val="24"/>
      </w:rPr>
    </w:lvl>
    <w:lvl w:ilvl="1">
      <w:start w:val="1"/>
      <w:numFmt w:val="lowerLetter"/>
      <w:lvlText w:val="%2)"/>
      <w:lvlJc w:val="left"/>
      <w:pPr>
        <w:tabs>
          <w:tab w:val="num" w:pos="425"/>
        </w:tabs>
        <w:ind w:left="993" w:hanging="425"/>
      </w:pPr>
      <w:rPr>
        <w:position w:val="0"/>
        <w:sz w:val="24"/>
        <w:szCs w:val="24"/>
      </w:rPr>
    </w:lvl>
    <w:lvl w:ilvl="2">
      <w:start w:val="1"/>
      <w:numFmt w:val="decimal"/>
      <w:lvlText w:val="%3."/>
      <w:lvlJc w:val="left"/>
      <w:pPr>
        <w:tabs>
          <w:tab w:val="num" w:pos="850"/>
        </w:tabs>
        <w:ind w:left="1418" w:hanging="425"/>
      </w:pPr>
      <w:rPr>
        <w:position w:val="0"/>
        <w:sz w:val="24"/>
        <w:szCs w:val="24"/>
      </w:rPr>
    </w:lvl>
    <w:lvl w:ilvl="3">
      <w:start w:val="1"/>
      <w:numFmt w:val="decimal"/>
      <w:lvlText w:val="(%4)"/>
      <w:lvlJc w:val="left"/>
      <w:pPr>
        <w:tabs>
          <w:tab w:val="num" w:pos="1440"/>
        </w:tabs>
        <w:ind w:left="2008" w:hanging="360"/>
      </w:pPr>
      <w:rPr>
        <w:position w:val="0"/>
        <w:sz w:val="24"/>
        <w:szCs w:val="24"/>
      </w:rPr>
    </w:lvl>
    <w:lvl w:ilvl="4">
      <w:start w:val="1"/>
      <w:numFmt w:val="lowerLetter"/>
      <w:lvlText w:val="(%5)"/>
      <w:lvlJc w:val="left"/>
      <w:pPr>
        <w:tabs>
          <w:tab w:val="num" w:pos="1800"/>
        </w:tabs>
        <w:ind w:left="1800" w:hanging="360"/>
      </w:pPr>
      <w:rPr>
        <w:position w:val="0"/>
        <w:sz w:val="24"/>
        <w:szCs w:val="24"/>
      </w:rPr>
    </w:lvl>
    <w:lvl w:ilvl="5">
      <w:start w:val="1"/>
      <w:numFmt w:val="lowerRoman"/>
      <w:lvlText w:val="(%6)"/>
      <w:lvlJc w:val="left"/>
      <w:pPr>
        <w:tabs>
          <w:tab w:val="num" w:pos="2160"/>
        </w:tabs>
        <w:ind w:left="2160" w:hanging="360"/>
      </w:pPr>
      <w:rPr>
        <w:position w:val="0"/>
        <w:sz w:val="24"/>
        <w:szCs w:val="24"/>
      </w:rPr>
    </w:lvl>
    <w:lvl w:ilvl="6">
      <w:start w:val="1"/>
      <w:numFmt w:val="decimal"/>
      <w:lvlText w:val="%7."/>
      <w:lvlJc w:val="left"/>
      <w:pPr>
        <w:tabs>
          <w:tab w:val="num" w:pos="2520"/>
        </w:tabs>
        <w:ind w:left="2520" w:hanging="360"/>
      </w:pPr>
      <w:rPr>
        <w:position w:val="0"/>
        <w:sz w:val="24"/>
        <w:szCs w:val="24"/>
      </w:rPr>
    </w:lvl>
    <w:lvl w:ilvl="7">
      <w:start w:val="1"/>
      <w:numFmt w:val="lowerLetter"/>
      <w:lvlText w:val="%8."/>
      <w:lvlJc w:val="left"/>
      <w:pPr>
        <w:tabs>
          <w:tab w:val="num" w:pos="2880"/>
        </w:tabs>
        <w:ind w:left="3448" w:hanging="360"/>
      </w:pPr>
      <w:rPr>
        <w:position w:val="0"/>
        <w:sz w:val="24"/>
        <w:szCs w:val="24"/>
      </w:rPr>
    </w:lvl>
    <w:lvl w:ilvl="8">
      <w:start w:val="1"/>
      <w:numFmt w:val="lowerRoman"/>
      <w:lvlText w:val="%9."/>
      <w:lvlJc w:val="left"/>
      <w:pPr>
        <w:tabs>
          <w:tab w:val="num" w:pos="3240"/>
        </w:tabs>
        <w:ind w:left="3808" w:hanging="360"/>
      </w:pPr>
      <w:rPr>
        <w:position w:val="0"/>
        <w:sz w:val="24"/>
        <w:szCs w:val="24"/>
      </w:rPr>
    </w:lvl>
  </w:abstractNum>
  <w:abstractNum w:abstractNumId="22" w15:restartNumberingAfterBreak="0">
    <w:nsid w:val="37EA3F2B"/>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8223EA4"/>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8BE1F49"/>
    <w:multiLevelType w:val="hybridMultilevel"/>
    <w:tmpl w:val="F022ED7A"/>
    <w:lvl w:ilvl="0" w:tplc="04050001">
      <w:start w:val="1"/>
      <w:numFmt w:val="bullet"/>
      <w:lvlText w:val=""/>
      <w:lvlJc w:val="left"/>
      <w:pPr>
        <w:ind w:left="1788" w:hanging="360"/>
      </w:pPr>
      <w:rPr>
        <w:rFonts w:ascii="Symbol" w:hAnsi="Symbol" w:hint="default"/>
      </w:rPr>
    </w:lvl>
    <w:lvl w:ilvl="1" w:tplc="04050003" w:tentative="1">
      <w:start w:val="1"/>
      <w:numFmt w:val="bullet"/>
      <w:lvlText w:val="o"/>
      <w:lvlJc w:val="left"/>
      <w:pPr>
        <w:ind w:left="2508" w:hanging="360"/>
      </w:pPr>
      <w:rPr>
        <w:rFonts w:ascii="Courier New" w:hAnsi="Courier New" w:cs="Courier New" w:hint="default"/>
      </w:rPr>
    </w:lvl>
    <w:lvl w:ilvl="2" w:tplc="04050005" w:tentative="1">
      <w:start w:val="1"/>
      <w:numFmt w:val="bullet"/>
      <w:lvlText w:val=""/>
      <w:lvlJc w:val="left"/>
      <w:pPr>
        <w:ind w:left="3228" w:hanging="360"/>
      </w:pPr>
      <w:rPr>
        <w:rFonts w:ascii="Wingdings" w:hAnsi="Wingdings" w:hint="default"/>
      </w:rPr>
    </w:lvl>
    <w:lvl w:ilvl="3" w:tplc="04050001" w:tentative="1">
      <w:start w:val="1"/>
      <w:numFmt w:val="bullet"/>
      <w:lvlText w:val=""/>
      <w:lvlJc w:val="left"/>
      <w:pPr>
        <w:ind w:left="3948" w:hanging="360"/>
      </w:pPr>
      <w:rPr>
        <w:rFonts w:ascii="Symbol" w:hAnsi="Symbol" w:hint="default"/>
      </w:rPr>
    </w:lvl>
    <w:lvl w:ilvl="4" w:tplc="04050003" w:tentative="1">
      <w:start w:val="1"/>
      <w:numFmt w:val="bullet"/>
      <w:lvlText w:val="o"/>
      <w:lvlJc w:val="left"/>
      <w:pPr>
        <w:ind w:left="4668" w:hanging="360"/>
      </w:pPr>
      <w:rPr>
        <w:rFonts w:ascii="Courier New" w:hAnsi="Courier New" w:cs="Courier New" w:hint="default"/>
      </w:rPr>
    </w:lvl>
    <w:lvl w:ilvl="5" w:tplc="04050005" w:tentative="1">
      <w:start w:val="1"/>
      <w:numFmt w:val="bullet"/>
      <w:lvlText w:val=""/>
      <w:lvlJc w:val="left"/>
      <w:pPr>
        <w:ind w:left="5388" w:hanging="360"/>
      </w:pPr>
      <w:rPr>
        <w:rFonts w:ascii="Wingdings" w:hAnsi="Wingdings" w:hint="default"/>
      </w:rPr>
    </w:lvl>
    <w:lvl w:ilvl="6" w:tplc="04050001" w:tentative="1">
      <w:start w:val="1"/>
      <w:numFmt w:val="bullet"/>
      <w:lvlText w:val=""/>
      <w:lvlJc w:val="left"/>
      <w:pPr>
        <w:ind w:left="6108" w:hanging="360"/>
      </w:pPr>
      <w:rPr>
        <w:rFonts w:ascii="Symbol" w:hAnsi="Symbol" w:hint="default"/>
      </w:rPr>
    </w:lvl>
    <w:lvl w:ilvl="7" w:tplc="04050003" w:tentative="1">
      <w:start w:val="1"/>
      <w:numFmt w:val="bullet"/>
      <w:lvlText w:val="o"/>
      <w:lvlJc w:val="left"/>
      <w:pPr>
        <w:ind w:left="6828" w:hanging="360"/>
      </w:pPr>
      <w:rPr>
        <w:rFonts w:ascii="Courier New" w:hAnsi="Courier New" w:cs="Courier New" w:hint="default"/>
      </w:rPr>
    </w:lvl>
    <w:lvl w:ilvl="8" w:tplc="04050005" w:tentative="1">
      <w:start w:val="1"/>
      <w:numFmt w:val="bullet"/>
      <w:lvlText w:val=""/>
      <w:lvlJc w:val="left"/>
      <w:pPr>
        <w:ind w:left="7548" w:hanging="360"/>
      </w:pPr>
      <w:rPr>
        <w:rFonts w:ascii="Wingdings" w:hAnsi="Wingdings" w:hint="default"/>
      </w:rPr>
    </w:lvl>
  </w:abstractNum>
  <w:abstractNum w:abstractNumId="25" w15:restartNumberingAfterBreak="0">
    <w:nsid w:val="38EE4BD7"/>
    <w:multiLevelType w:val="multilevel"/>
    <w:tmpl w:val="77FE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586EA4"/>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B2534B8"/>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C6774BC"/>
    <w:multiLevelType w:val="multilevel"/>
    <w:tmpl w:val="F5544BCE"/>
    <w:lvl w:ilvl="0">
      <w:start w:val="1"/>
      <w:numFmt w:val="lowerLetter"/>
      <w:lvlText w:val="%1)"/>
      <w:lvlJc w:val="left"/>
      <w:pPr>
        <w:tabs>
          <w:tab w:val="num" w:pos="720"/>
        </w:tabs>
        <w:ind w:left="720" w:hanging="360"/>
      </w:pPr>
    </w:lvl>
    <w:lvl w:ilvl="1">
      <w:numFmt w:val="bullet"/>
      <w:lvlText w:val="-"/>
      <w:lvlJc w:val="left"/>
      <w:pPr>
        <w:ind w:left="1440" w:hanging="360"/>
      </w:pPr>
      <w:rPr>
        <w:rFonts w:ascii="Calibri" w:eastAsiaTheme="minorHAnsi"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5D5E31"/>
    <w:multiLevelType w:val="multilevel"/>
    <w:tmpl w:val="86E0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860668"/>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DE77E40"/>
    <w:multiLevelType w:val="hybridMultilevel"/>
    <w:tmpl w:val="76E482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EC254A5"/>
    <w:multiLevelType w:val="hybridMultilevel"/>
    <w:tmpl w:val="F25654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3EF9253C"/>
    <w:multiLevelType w:val="hybridMultilevel"/>
    <w:tmpl w:val="4C1A03BC"/>
    <w:lvl w:ilvl="0" w:tplc="040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1E375E"/>
    <w:multiLevelType w:val="hybridMultilevel"/>
    <w:tmpl w:val="77B4A89A"/>
    <w:lvl w:ilvl="0" w:tplc="CB9EFFB8">
      <w:start w:val="1"/>
      <w:numFmt w:val="upperLetter"/>
      <w:lvlText w:val="%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42B4439B"/>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2ED3CF0"/>
    <w:multiLevelType w:val="hybridMultilevel"/>
    <w:tmpl w:val="0E2287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44EF50F2"/>
    <w:multiLevelType w:val="multilevel"/>
    <w:tmpl w:val="5AEC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502E0E"/>
    <w:multiLevelType w:val="hybridMultilevel"/>
    <w:tmpl w:val="E04683C4"/>
    <w:lvl w:ilvl="0" w:tplc="B086B17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49481271"/>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ACE744D"/>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2901B6E"/>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35F19AF"/>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60C5870"/>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7AC1E25"/>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8643C49"/>
    <w:multiLevelType w:val="hybridMultilevel"/>
    <w:tmpl w:val="2B0A7B02"/>
    <w:lvl w:ilvl="0" w:tplc="725A6A4C">
      <w:start w:val="1"/>
      <w:numFmt w:val="decimal"/>
      <w:lvlText w:val="%1."/>
      <w:lvlJc w:val="left"/>
      <w:pPr>
        <w:ind w:left="720" w:hanging="360"/>
      </w:pPr>
      <w:rPr>
        <w:rFonts w:asciiTheme="minorHAnsi" w:hAnsiTheme="minorHAnsi" w:cstheme="minorHAnsi" w:hint="default"/>
        <w:b w:val="0"/>
        <w:b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5AF81C8C"/>
    <w:multiLevelType w:val="hybridMultilevel"/>
    <w:tmpl w:val="9A8C6B90"/>
    <w:lvl w:ilvl="0" w:tplc="04050001">
      <w:start w:val="1"/>
      <w:numFmt w:val="bullet"/>
      <w:lvlText w:val=""/>
      <w:lvlJc w:val="left"/>
      <w:pPr>
        <w:ind w:left="1125" w:hanging="360"/>
      </w:pPr>
      <w:rPr>
        <w:rFonts w:ascii="Symbol" w:hAnsi="Symbol" w:hint="default"/>
      </w:rPr>
    </w:lvl>
    <w:lvl w:ilvl="1" w:tplc="04050003" w:tentative="1">
      <w:start w:val="1"/>
      <w:numFmt w:val="bullet"/>
      <w:lvlText w:val="o"/>
      <w:lvlJc w:val="left"/>
      <w:pPr>
        <w:ind w:left="1845" w:hanging="360"/>
      </w:pPr>
      <w:rPr>
        <w:rFonts w:ascii="Courier New" w:hAnsi="Courier New" w:cs="Courier New" w:hint="default"/>
      </w:rPr>
    </w:lvl>
    <w:lvl w:ilvl="2" w:tplc="04050005" w:tentative="1">
      <w:start w:val="1"/>
      <w:numFmt w:val="bullet"/>
      <w:lvlText w:val=""/>
      <w:lvlJc w:val="left"/>
      <w:pPr>
        <w:ind w:left="2565" w:hanging="360"/>
      </w:pPr>
      <w:rPr>
        <w:rFonts w:ascii="Wingdings" w:hAnsi="Wingdings" w:hint="default"/>
      </w:rPr>
    </w:lvl>
    <w:lvl w:ilvl="3" w:tplc="04050001" w:tentative="1">
      <w:start w:val="1"/>
      <w:numFmt w:val="bullet"/>
      <w:lvlText w:val=""/>
      <w:lvlJc w:val="left"/>
      <w:pPr>
        <w:ind w:left="3285" w:hanging="360"/>
      </w:pPr>
      <w:rPr>
        <w:rFonts w:ascii="Symbol" w:hAnsi="Symbol" w:hint="default"/>
      </w:rPr>
    </w:lvl>
    <w:lvl w:ilvl="4" w:tplc="04050003" w:tentative="1">
      <w:start w:val="1"/>
      <w:numFmt w:val="bullet"/>
      <w:lvlText w:val="o"/>
      <w:lvlJc w:val="left"/>
      <w:pPr>
        <w:ind w:left="4005" w:hanging="360"/>
      </w:pPr>
      <w:rPr>
        <w:rFonts w:ascii="Courier New" w:hAnsi="Courier New" w:cs="Courier New" w:hint="default"/>
      </w:rPr>
    </w:lvl>
    <w:lvl w:ilvl="5" w:tplc="04050005" w:tentative="1">
      <w:start w:val="1"/>
      <w:numFmt w:val="bullet"/>
      <w:lvlText w:val=""/>
      <w:lvlJc w:val="left"/>
      <w:pPr>
        <w:ind w:left="4725" w:hanging="360"/>
      </w:pPr>
      <w:rPr>
        <w:rFonts w:ascii="Wingdings" w:hAnsi="Wingdings" w:hint="default"/>
      </w:rPr>
    </w:lvl>
    <w:lvl w:ilvl="6" w:tplc="04050001" w:tentative="1">
      <w:start w:val="1"/>
      <w:numFmt w:val="bullet"/>
      <w:lvlText w:val=""/>
      <w:lvlJc w:val="left"/>
      <w:pPr>
        <w:ind w:left="5445" w:hanging="360"/>
      </w:pPr>
      <w:rPr>
        <w:rFonts w:ascii="Symbol" w:hAnsi="Symbol" w:hint="default"/>
      </w:rPr>
    </w:lvl>
    <w:lvl w:ilvl="7" w:tplc="04050003" w:tentative="1">
      <w:start w:val="1"/>
      <w:numFmt w:val="bullet"/>
      <w:lvlText w:val="o"/>
      <w:lvlJc w:val="left"/>
      <w:pPr>
        <w:ind w:left="6165" w:hanging="360"/>
      </w:pPr>
      <w:rPr>
        <w:rFonts w:ascii="Courier New" w:hAnsi="Courier New" w:cs="Courier New" w:hint="default"/>
      </w:rPr>
    </w:lvl>
    <w:lvl w:ilvl="8" w:tplc="04050005" w:tentative="1">
      <w:start w:val="1"/>
      <w:numFmt w:val="bullet"/>
      <w:lvlText w:val=""/>
      <w:lvlJc w:val="left"/>
      <w:pPr>
        <w:ind w:left="6885" w:hanging="360"/>
      </w:pPr>
      <w:rPr>
        <w:rFonts w:ascii="Wingdings" w:hAnsi="Wingdings" w:hint="default"/>
      </w:rPr>
    </w:lvl>
  </w:abstractNum>
  <w:abstractNum w:abstractNumId="47" w15:restartNumberingAfterBreak="0">
    <w:nsid w:val="5E343C79"/>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E3734D9"/>
    <w:multiLevelType w:val="hybridMultilevel"/>
    <w:tmpl w:val="6988EC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5ED00DDE"/>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0427C7B"/>
    <w:multiLevelType w:val="hybridMultilevel"/>
    <w:tmpl w:val="3F58A6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64572B17"/>
    <w:multiLevelType w:val="multilevel"/>
    <w:tmpl w:val="0F9EA1C2"/>
    <w:lvl w:ilvl="0">
      <w:start w:val="1"/>
      <w:numFmt w:val="decimal"/>
      <w:pStyle w:val="Prvnnadpis"/>
      <w:lvlText w:val="%1."/>
      <w:lvlJc w:val="left"/>
      <w:pPr>
        <w:ind w:left="720" w:hanging="360"/>
      </w:pPr>
      <w:rPr>
        <w:rFonts w:hint="default"/>
      </w:rPr>
    </w:lvl>
    <w:lvl w:ilvl="1">
      <w:start w:val="1"/>
      <w:numFmt w:val="decimal"/>
      <w:pStyle w:val="Druhnadpis"/>
      <w:isLgl/>
      <w:lvlText w:val="%1.%2"/>
      <w:lvlJc w:val="left"/>
      <w:pPr>
        <w:ind w:left="1080" w:hanging="360"/>
      </w:pPr>
      <w:rPr>
        <w:rFonts w:hint="default"/>
        <w:b/>
        <w:sz w:val="24"/>
        <w:szCs w:val="24"/>
      </w:rPr>
    </w:lvl>
    <w:lvl w:ilvl="2">
      <w:start w:val="1"/>
      <w:numFmt w:val="decimal"/>
      <w:pStyle w:val="Tetnadpis"/>
      <w:isLgl/>
      <w:lvlText w:val="%1.%2.%3"/>
      <w:lvlJc w:val="left"/>
      <w:pPr>
        <w:ind w:left="180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160" w:hanging="720"/>
      </w:pPr>
      <w:rPr>
        <w:rFonts w:hint="default"/>
        <w:b w:val="0"/>
        <w:sz w:val="22"/>
      </w:rPr>
    </w:lvl>
    <w:lvl w:ilvl="4">
      <w:start w:val="1"/>
      <w:numFmt w:val="decimal"/>
      <w:isLgl/>
      <w:lvlText w:val="%1.%2.%3.%4.%5"/>
      <w:lvlJc w:val="left"/>
      <w:pPr>
        <w:ind w:left="2880" w:hanging="1080"/>
      </w:pPr>
      <w:rPr>
        <w:rFonts w:hint="default"/>
        <w:b w:val="0"/>
        <w:sz w:val="22"/>
      </w:rPr>
    </w:lvl>
    <w:lvl w:ilvl="5">
      <w:start w:val="1"/>
      <w:numFmt w:val="decimal"/>
      <w:isLgl/>
      <w:lvlText w:val="%1.%2.%3.%4.%5.%6"/>
      <w:lvlJc w:val="left"/>
      <w:pPr>
        <w:ind w:left="3240" w:hanging="1080"/>
      </w:pPr>
      <w:rPr>
        <w:rFonts w:hint="default"/>
        <w:b w:val="0"/>
        <w:sz w:val="22"/>
      </w:rPr>
    </w:lvl>
    <w:lvl w:ilvl="6">
      <w:start w:val="1"/>
      <w:numFmt w:val="decimal"/>
      <w:isLgl/>
      <w:lvlText w:val="%1.%2.%3.%4.%5.%6.%7"/>
      <w:lvlJc w:val="left"/>
      <w:pPr>
        <w:ind w:left="3960" w:hanging="1440"/>
      </w:pPr>
      <w:rPr>
        <w:rFonts w:hint="default"/>
        <w:b w:val="0"/>
        <w:sz w:val="22"/>
      </w:rPr>
    </w:lvl>
    <w:lvl w:ilvl="7">
      <w:start w:val="1"/>
      <w:numFmt w:val="decimal"/>
      <w:isLgl/>
      <w:lvlText w:val="%1.%2.%3.%4.%5.%6.%7.%8"/>
      <w:lvlJc w:val="left"/>
      <w:pPr>
        <w:ind w:left="4320" w:hanging="1440"/>
      </w:pPr>
      <w:rPr>
        <w:rFonts w:hint="default"/>
        <w:b w:val="0"/>
        <w:sz w:val="22"/>
      </w:rPr>
    </w:lvl>
    <w:lvl w:ilvl="8">
      <w:start w:val="1"/>
      <w:numFmt w:val="decimal"/>
      <w:isLgl/>
      <w:lvlText w:val="%1.%2.%3.%4.%5.%6.%7.%8.%9"/>
      <w:lvlJc w:val="left"/>
      <w:pPr>
        <w:ind w:left="4680" w:hanging="1440"/>
      </w:pPr>
      <w:rPr>
        <w:rFonts w:hint="default"/>
        <w:b w:val="0"/>
        <w:sz w:val="22"/>
      </w:rPr>
    </w:lvl>
  </w:abstractNum>
  <w:abstractNum w:abstractNumId="52" w15:restartNumberingAfterBreak="0">
    <w:nsid w:val="66453A8F"/>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69C45DE"/>
    <w:multiLevelType w:val="hybridMultilevel"/>
    <w:tmpl w:val="2582568E"/>
    <w:lvl w:ilvl="0" w:tplc="44BAE814">
      <w:start w:val="1"/>
      <w:numFmt w:val="bullet"/>
      <w:lvlText w:val="-"/>
      <w:lvlJc w:val="left"/>
      <w:pPr>
        <w:ind w:left="1077" w:hanging="360"/>
      </w:pPr>
      <w:rPr>
        <w:rFonts w:ascii="Calibri" w:hAnsi="Calibri"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54" w15:restartNumberingAfterBreak="0">
    <w:nsid w:val="69150767"/>
    <w:multiLevelType w:val="hybridMultilevel"/>
    <w:tmpl w:val="45AE81CA"/>
    <w:lvl w:ilvl="0" w:tplc="BBC63E38">
      <w:start w:val="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B1C6757"/>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D104F47"/>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6E4A4965"/>
    <w:multiLevelType w:val="multilevel"/>
    <w:tmpl w:val="E2960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B02CB4"/>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0605E5E"/>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1A475DE"/>
    <w:multiLevelType w:val="hybridMultilevel"/>
    <w:tmpl w:val="0EDA148C"/>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61" w15:restartNumberingAfterBreak="0">
    <w:nsid w:val="721F5A2E"/>
    <w:multiLevelType w:val="hybridMultilevel"/>
    <w:tmpl w:val="D856E8B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2" w15:restartNumberingAfterBreak="0">
    <w:nsid w:val="72DE0C7A"/>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40E0808"/>
    <w:multiLevelType w:val="hybridMultilevel"/>
    <w:tmpl w:val="A5983BF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9F4590C"/>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A706EB2"/>
    <w:multiLevelType w:val="hybridMultilevel"/>
    <w:tmpl w:val="DCD0CE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7D3F30A6"/>
    <w:multiLevelType w:val="hybridMultilevel"/>
    <w:tmpl w:val="AA169D42"/>
    <w:lvl w:ilvl="0" w:tplc="700A9BD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7" w15:restartNumberingAfterBreak="0">
    <w:nsid w:val="7DCA01EE"/>
    <w:multiLevelType w:val="hybridMultilevel"/>
    <w:tmpl w:val="64E04B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23905388">
    <w:abstractNumId w:val="51"/>
  </w:num>
  <w:num w:numId="2" w16cid:durableId="1334727589">
    <w:abstractNumId w:val="21"/>
  </w:num>
  <w:num w:numId="3" w16cid:durableId="1337533740">
    <w:abstractNumId w:val="32"/>
  </w:num>
  <w:num w:numId="4" w16cid:durableId="1483279410">
    <w:abstractNumId w:val="65"/>
  </w:num>
  <w:num w:numId="5" w16cid:durableId="1515655657">
    <w:abstractNumId w:val="11"/>
  </w:num>
  <w:num w:numId="6" w16cid:durableId="1852377387">
    <w:abstractNumId w:val="50"/>
  </w:num>
  <w:num w:numId="7" w16cid:durableId="2123258929">
    <w:abstractNumId w:val="20"/>
  </w:num>
  <w:num w:numId="8" w16cid:durableId="979112438">
    <w:abstractNumId w:val="19"/>
  </w:num>
  <w:num w:numId="9" w16cid:durableId="522675407">
    <w:abstractNumId w:val="24"/>
  </w:num>
  <w:num w:numId="10" w16cid:durableId="766776032">
    <w:abstractNumId w:val="45"/>
  </w:num>
  <w:num w:numId="11" w16cid:durableId="1947807117">
    <w:abstractNumId w:val="17"/>
  </w:num>
  <w:num w:numId="12" w16cid:durableId="1776558671">
    <w:abstractNumId w:val="54"/>
  </w:num>
  <w:num w:numId="13" w16cid:durableId="133528912">
    <w:abstractNumId w:val="8"/>
  </w:num>
  <w:num w:numId="14" w16cid:durableId="995500615">
    <w:abstractNumId w:val="33"/>
  </w:num>
  <w:num w:numId="15" w16cid:durableId="1199781820">
    <w:abstractNumId w:val="38"/>
  </w:num>
  <w:num w:numId="16" w16cid:durableId="665010874">
    <w:abstractNumId w:val="27"/>
  </w:num>
  <w:num w:numId="17" w16cid:durableId="383018998">
    <w:abstractNumId w:val="22"/>
  </w:num>
  <w:num w:numId="18" w16cid:durableId="435095963">
    <w:abstractNumId w:val="9"/>
  </w:num>
  <w:num w:numId="19" w16cid:durableId="945188397">
    <w:abstractNumId w:val="3"/>
  </w:num>
  <w:num w:numId="20" w16cid:durableId="1343121577">
    <w:abstractNumId w:val="60"/>
  </w:num>
  <w:num w:numId="21" w16cid:durableId="674919767">
    <w:abstractNumId w:val="46"/>
  </w:num>
  <w:num w:numId="22" w16cid:durableId="1977249368">
    <w:abstractNumId w:val="1"/>
  </w:num>
  <w:num w:numId="23" w16cid:durableId="1458796602">
    <w:abstractNumId w:val="34"/>
  </w:num>
  <w:num w:numId="24" w16cid:durableId="181012979">
    <w:abstractNumId w:val="48"/>
  </w:num>
  <w:num w:numId="25" w16cid:durableId="1144204262">
    <w:abstractNumId w:val="36"/>
  </w:num>
  <w:num w:numId="26" w16cid:durableId="661544465">
    <w:abstractNumId w:val="63"/>
  </w:num>
  <w:num w:numId="27" w16cid:durableId="2052607238">
    <w:abstractNumId w:val="12"/>
  </w:num>
  <w:num w:numId="28" w16cid:durableId="1342665890">
    <w:abstractNumId w:val="66"/>
  </w:num>
  <w:num w:numId="29" w16cid:durableId="1585996613">
    <w:abstractNumId w:val="18"/>
  </w:num>
  <w:num w:numId="30" w16cid:durableId="1360351395">
    <w:abstractNumId w:val="31"/>
  </w:num>
  <w:num w:numId="31" w16cid:durableId="1968387282">
    <w:abstractNumId w:val="15"/>
  </w:num>
  <w:num w:numId="32" w16cid:durableId="911045315">
    <w:abstractNumId w:val="58"/>
  </w:num>
  <w:num w:numId="33" w16cid:durableId="144712078">
    <w:abstractNumId w:val="16"/>
  </w:num>
  <w:num w:numId="34" w16cid:durableId="875508948">
    <w:abstractNumId w:val="44"/>
  </w:num>
  <w:num w:numId="35" w16cid:durableId="710767127">
    <w:abstractNumId w:val="47"/>
  </w:num>
  <w:num w:numId="36" w16cid:durableId="906763808">
    <w:abstractNumId w:val="49"/>
  </w:num>
  <w:num w:numId="37" w16cid:durableId="522595380">
    <w:abstractNumId w:val="39"/>
  </w:num>
  <w:num w:numId="38" w16cid:durableId="2094735686">
    <w:abstractNumId w:val="40"/>
  </w:num>
  <w:num w:numId="39" w16cid:durableId="126164730">
    <w:abstractNumId w:val="4"/>
  </w:num>
  <w:num w:numId="40" w16cid:durableId="390151868">
    <w:abstractNumId w:val="59"/>
  </w:num>
  <w:num w:numId="41" w16cid:durableId="1563636449">
    <w:abstractNumId w:val="26"/>
  </w:num>
  <w:num w:numId="42" w16cid:durableId="1224559314">
    <w:abstractNumId w:val="35"/>
  </w:num>
  <w:num w:numId="43" w16cid:durableId="1411852702">
    <w:abstractNumId w:val="23"/>
  </w:num>
  <w:num w:numId="44" w16cid:durableId="1854999517">
    <w:abstractNumId w:val="64"/>
  </w:num>
  <w:num w:numId="45" w16cid:durableId="2071998734">
    <w:abstractNumId w:val="42"/>
  </w:num>
  <w:num w:numId="46" w16cid:durableId="34239697">
    <w:abstractNumId w:val="43"/>
  </w:num>
  <w:num w:numId="47" w16cid:durableId="585572430">
    <w:abstractNumId w:val="28"/>
  </w:num>
  <w:num w:numId="48" w16cid:durableId="863320961">
    <w:abstractNumId w:val="0"/>
  </w:num>
  <w:num w:numId="49" w16cid:durableId="2048293423">
    <w:abstractNumId w:val="30"/>
  </w:num>
  <w:num w:numId="50" w16cid:durableId="815533715">
    <w:abstractNumId w:val="67"/>
  </w:num>
  <w:num w:numId="51" w16cid:durableId="575020933">
    <w:abstractNumId w:val="56"/>
  </w:num>
  <w:num w:numId="52" w16cid:durableId="379060555">
    <w:abstractNumId w:val="2"/>
  </w:num>
  <w:num w:numId="53" w16cid:durableId="544829843">
    <w:abstractNumId w:val="61"/>
  </w:num>
  <w:num w:numId="54" w16cid:durableId="1934243507">
    <w:abstractNumId w:val="41"/>
  </w:num>
  <w:num w:numId="55" w16cid:durableId="914978444">
    <w:abstractNumId w:val="55"/>
  </w:num>
  <w:num w:numId="56" w16cid:durableId="1867870624">
    <w:abstractNumId w:val="6"/>
  </w:num>
  <w:num w:numId="57" w16cid:durableId="1169060593">
    <w:abstractNumId w:val="7"/>
  </w:num>
  <w:num w:numId="58" w16cid:durableId="398868037">
    <w:abstractNumId w:val="14"/>
  </w:num>
  <w:num w:numId="59" w16cid:durableId="781877235">
    <w:abstractNumId w:val="53"/>
  </w:num>
  <w:num w:numId="60" w16cid:durableId="1755584477">
    <w:abstractNumId w:val="62"/>
  </w:num>
  <w:num w:numId="61" w16cid:durableId="834957658">
    <w:abstractNumId w:val="52"/>
  </w:num>
  <w:num w:numId="62" w16cid:durableId="639463588">
    <w:abstractNumId w:val="57"/>
  </w:num>
  <w:num w:numId="63" w16cid:durableId="1618219559">
    <w:abstractNumId w:val="25"/>
  </w:num>
  <w:num w:numId="64" w16cid:durableId="2100908899">
    <w:abstractNumId w:val="29"/>
  </w:num>
  <w:num w:numId="65" w16cid:durableId="1610042628">
    <w:abstractNumId w:val="13"/>
  </w:num>
  <w:num w:numId="66" w16cid:durableId="1943608426">
    <w:abstractNumId w:val="5"/>
  </w:num>
  <w:num w:numId="67" w16cid:durableId="129708086">
    <w:abstractNumId w:val="37"/>
  </w:num>
  <w:num w:numId="68" w16cid:durableId="1106199154">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1E"/>
    <w:rsid w:val="00000EC4"/>
    <w:rsid w:val="000016EB"/>
    <w:rsid w:val="000022EC"/>
    <w:rsid w:val="00003097"/>
    <w:rsid w:val="0000408A"/>
    <w:rsid w:val="00004FAE"/>
    <w:rsid w:val="000053A5"/>
    <w:rsid w:val="00007CA8"/>
    <w:rsid w:val="00010ADF"/>
    <w:rsid w:val="00012740"/>
    <w:rsid w:val="000127E3"/>
    <w:rsid w:val="000138F2"/>
    <w:rsid w:val="00014BA3"/>
    <w:rsid w:val="00015299"/>
    <w:rsid w:val="00015C57"/>
    <w:rsid w:val="00017101"/>
    <w:rsid w:val="000177D7"/>
    <w:rsid w:val="000177D9"/>
    <w:rsid w:val="00017F1E"/>
    <w:rsid w:val="00021C3C"/>
    <w:rsid w:val="0002497B"/>
    <w:rsid w:val="00024C54"/>
    <w:rsid w:val="00025411"/>
    <w:rsid w:val="00026BDA"/>
    <w:rsid w:val="0002791E"/>
    <w:rsid w:val="00030466"/>
    <w:rsid w:val="000310E0"/>
    <w:rsid w:val="00032663"/>
    <w:rsid w:val="0003344C"/>
    <w:rsid w:val="00033836"/>
    <w:rsid w:val="00034E15"/>
    <w:rsid w:val="000352D3"/>
    <w:rsid w:val="00035F58"/>
    <w:rsid w:val="0003637E"/>
    <w:rsid w:val="00036449"/>
    <w:rsid w:val="00036A68"/>
    <w:rsid w:val="00037502"/>
    <w:rsid w:val="00037593"/>
    <w:rsid w:val="00037B82"/>
    <w:rsid w:val="00037DF6"/>
    <w:rsid w:val="000407A7"/>
    <w:rsid w:val="000407DA"/>
    <w:rsid w:val="00041D4B"/>
    <w:rsid w:val="000430DB"/>
    <w:rsid w:val="000432CA"/>
    <w:rsid w:val="00044E9B"/>
    <w:rsid w:val="00046142"/>
    <w:rsid w:val="0004682B"/>
    <w:rsid w:val="00046A98"/>
    <w:rsid w:val="00046CCD"/>
    <w:rsid w:val="00047A71"/>
    <w:rsid w:val="0005048F"/>
    <w:rsid w:val="0005101A"/>
    <w:rsid w:val="000515E8"/>
    <w:rsid w:val="0005280C"/>
    <w:rsid w:val="00052A09"/>
    <w:rsid w:val="00053184"/>
    <w:rsid w:val="00053A8A"/>
    <w:rsid w:val="00053CD5"/>
    <w:rsid w:val="00055619"/>
    <w:rsid w:val="00055A0F"/>
    <w:rsid w:val="00055FC3"/>
    <w:rsid w:val="00056177"/>
    <w:rsid w:val="000563F4"/>
    <w:rsid w:val="00057999"/>
    <w:rsid w:val="000605CE"/>
    <w:rsid w:val="00060D83"/>
    <w:rsid w:val="000613E7"/>
    <w:rsid w:val="0006147C"/>
    <w:rsid w:val="0006304F"/>
    <w:rsid w:val="00063378"/>
    <w:rsid w:val="000645AC"/>
    <w:rsid w:val="000653CC"/>
    <w:rsid w:val="000676B3"/>
    <w:rsid w:val="00067AD8"/>
    <w:rsid w:val="00070703"/>
    <w:rsid w:val="000708C7"/>
    <w:rsid w:val="00070F02"/>
    <w:rsid w:val="0007122E"/>
    <w:rsid w:val="0007131E"/>
    <w:rsid w:val="0007140F"/>
    <w:rsid w:val="00071A3C"/>
    <w:rsid w:val="00073D68"/>
    <w:rsid w:val="00073F7D"/>
    <w:rsid w:val="0007412A"/>
    <w:rsid w:val="000759CA"/>
    <w:rsid w:val="00075E0B"/>
    <w:rsid w:val="00076C9F"/>
    <w:rsid w:val="00077012"/>
    <w:rsid w:val="0007791F"/>
    <w:rsid w:val="00081788"/>
    <w:rsid w:val="00081C22"/>
    <w:rsid w:val="00081FC7"/>
    <w:rsid w:val="00082226"/>
    <w:rsid w:val="00082D0F"/>
    <w:rsid w:val="00083D57"/>
    <w:rsid w:val="00083ED8"/>
    <w:rsid w:val="0008507B"/>
    <w:rsid w:val="0008593E"/>
    <w:rsid w:val="0008624A"/>
    <w:rsid w:val="0008786F"/>
    <w:rsid w:val="00090499"/>
    <w:rsid w:val="000905A9"/>
    <w:rsid w:val="00091322"/>
    <w:rsid w:val="00091B33"/>
    <w:rsid w:val="00092529"/>
    <w:rsid w:val="00094B79"/>
    <w:rsid w:val="00095351"/>
    <w:rsid w:val="0009640E"/>
    <w:rsid w:val="00096B1D"/>
    <w:rsid w:val="000A13E6"/>
    <w:rsid w:val="000A1AAC"/>
    <w:rsid w:val="000A2CF9"/>
    <w:rsid w:val="000A3BE8"/>
    <w:rsid w:val="000A4A7F"/>
    <w:rsid w:val="000A5D4B"/>
    <w:rsid w:val="000A64EA"/>
    <w:rsid w:val="000A769B"/>
    <w:rsid w:val="000A7B50"/>
    <w:rsid w:val="000A7C7B"/>
    <w:rsid w:val="000B1C50"/>
    <w:rsid w:val="000B25E2"/>
    <w:rsid w:val="000B2E75"/>
    <w:rsid w:val="000B370C"/>
    <w:rsid w:val="000B4111"/>
    <w:rsid w:val="000B616C"/>
    <w:rsid w:val="000B6377"/>
    <w:rsid w:val="000B6D36"/>
    <w:rsid w:val="000B6DAA"/>
    <w:rsid w:val="000B71DC"/>
    <w:rsid w:val="000C07B3"/>
    <w:rsid w:val="000C11B1"/>
    <w:rsid w:val="000C1A06"/>
    <w:rsid w:val="000C2166"/>
    <w:rsid w:val="000C4274"/>
    <w:rsid w:val="000C4D90"/>
    <w:rsid w:val="000C58FB"/>
    <w:rsid w:val="000C69B5"/>
    <w:rsid w:val="000C75F2"/>
    <w:rsid w:val="000D0977"/>
    <w:rsid w:val="000D0C32"/>
    <w:rsid w:val="000D1D45"/>
    <w:rsid w:val="000D2C8D"/>
    <w:rsid w:val="000D3BC9"/>
    <w:rsid w:val="000D4057"/>
    <w:rsid w:val="000D43A2"/>
    <w:rsid w:val="000D52C6"/>
    <w:rsid w:val="000D55AA"/>
    <w:rsid w:val="000D6315"/>
    <w:rsid w:val="000D6E6A"/>
    <w:rsid w:val="000D7B70"/>
    <w:rsid w:val="000D7CEC"/>
    <w:rsid w:val="000E0983"/>
    <w:rsid w:val="000E099B"/>
    <w:rsid w:val="000E31D3"/>
    <w:rsid w:val="000E3419"/>
    <w:rsid w:val="000E396B"/>
    <w:rsid w:val="000E39A1"/>
    <w:rsid w:val="000E3A5C"/>
    <w:rsid w:val="000E4D25"/>
    <w:rsid w:val="000E4D28"/>
    <w:rsid w:val="000E51CE"/>
    <w:rsid w:val="000E5938"/>
    <w:rsid w:val="000E6E4F"/>
    <w:rsid w:val="000F042A"/>
    <w:rsid w:val="000F0DEB"/>
    <w:rsid w:val="000F1C81"/>
    <w:rsid w:val="000F27E6"/>
    <w:rsid w:val="000F36D8"/>
    <w:rsid w:val="000F3AB2"/>
    <w:rsid w:val="000F7E9C"/>
    <w:rsid w:val="001004B3"/>
    <w:rsid w:val="001007C8"/>
    <w:rsid w:val="001016CE"/>
    <w:rsid w:val="0010262F"/>
    <w:rsid w:val="001029CC"/>
    <w:rsid w:val="00102A4B"/>
    <w:rsid w:val="00103A4C"/>
    <w:rsid w:val="001045FD"/>
    <w:rsid w:val="001046E7"/>
    <w:rsid w:val="00106D92"/>
    <w:rsid w:val="00107FF0"/>
    <w:rsid w:val="001104D3"/>
    <w:rsid w:val="00111002"/>
    <w:rsid w:val="001126B2"/>
    <w:rsid w:val="00112D57"/>
    <w:rsid w:val="001132E9"/>
    <w:rsid w:val="00113F35"/>
    <w:rsid w:val="00115452"/>
    <w:rsid w:val="0012127F"/>
    <w:rsid w:val="001217CE"/>
    <w:rsid w:val="00122C2A"/>
    <w:rsid w:val="00122F2A"/>
    <w:rsid w:val="001231A8"/>
    <w:rsid w:val="00123531"/>
    <w:rsid w:val="001235B8"/>
    <w:rsid w:val="00123FE4"/>
    <w:rsid w:val="00124E20"/>
    <w:rsid w:val="00125418"/>
    <w:rsid w:val="0012787E"/>
    <w:rsid w:val="00130600"/>
    <w:rsid w:val="00130E16"/>
    <w:rsid w:val="001315CB"/>
    <w:rsid w:val="00131A7D"/>
    <w:rsid w:val="00131F88"/>
    <w:rsid w:val="00132C6E"/>
    <w:rsid w:val="00133036"/>
    <w:rsid w:val="00134C61"/>
    <w:rsid w:val="00136433"/>
    <w:rsid w:val="00136712"/>
    <w:rsid w:val="00136A2B"/>
    <w:rsid w:val="00137128"/>
    <w:rsid w:val="001409B1"/>
    <w:rsid w:val="00140B2A"/>
    <w:rsid w:val="001412C0"/>
    <w:rsid w:val="00141629"/>
    <w:rsid w:val="0014184B"/>
    <w:rsid w:val="001427E9"/>
    <w:rsid w:val="00142AC2"/>
    <w:rsid w:val="00143479"/>
    <w:rsid w:val="00145632"/>
    <w:rsid w:val="001469C8"/>
    <w:rsid w:val="00147EEE"/>
    <w:rsid w:val="00150798"/>
    <w:rsid w:val="00150FB7"/>
    <w:rsid w:val="00151B57"/>
    <w:rsid w:val="00153FD2"/>
    <w:rsid w:val="00154287"/>
    <w:rsid w:val="00154A61"/>
    <w:rsid w:val="00157389"/>
    <w:rsid w:val="00161EE3"/>
    <w:rsid w:val="0016265D"/>
    <w:rsid w:val="00162B64"/>
    <w:rsid w:val="00163955"/>
    <w:rsid w:val="00164390"/>
    <w:rsid w:val="001650BE"/>
    <w:rsid w:val="001652ED"/>
    <w:rsid w:val="00165BB3"/>
    <w:rsid w:val="00166A16"/>
    <w:rsid w:val="001672F4"/>
    <w:rsid w:val="00167894"/>
    <w:rsid w:val="00170976"/>
    <w:rsid w:val="00171F72"/>
    <w:rsid w:val="00171F99"/>
    <w:rsid w:val="001727F1"/>
    <w:rsid w:val="001759D6"/>
    <w:rsid w:val="00176810"/>
    <w:rsid w:val="00176AD9"/>
    <w:rsid w:val="00176F0A"/>
    <w:rsid w:val="00180698"/>
    <w:rsid w:val="00181087"/>
    <w:rsid w:val="00182276"/>
    <w:rsid w:val="0018366B"/>
    <w:rsid w:val="00183E4C"/>
    <w:rsid w:val="001857F2"/>
    <w:rsid w:val="00185E3D"/>
    <w:rsid w:val="00186CFF"/>
    <w:rsid w:val="00187306"/>
    <w:rsid w:val="0018746F"/>
    <w:rsid w:val="00190109"/>
    <w:rsid w:val="001913B7"/>
    <w:rsid w:val="001940E8"/>
    <w:rsid w:val="001941B1"/>
    <w:rsid w:val="001953C1"/>
    <w:rsid w:val="0019558C"/>
    <w:rsid w:val="00196617"/>
    <w:rsid w:val="00196A40"/>
    <w:rsid w:val="00196EBE"/>
    <w:rsid w:val="00197CAB"/>
    <w:rsid w:val="001A0277"/>
    <w:rsid w:val="001A10B4"/>
    <w:rsid w:val="001A2F97"/>
    <w:rsid w:val="001A4772"/>
    <w:rsid w:val="001A4957"/>
    <w:rsid w:val="001A56D1"/>
    <w:rsid w:val="001A6F37"/>
    <w:rsid w:val="001A7BA3"/>
    <w:rsid w:val="001A7BB5"/>
    <w:rsid w:val="001B0414"/>
    <w:rsid w:val="001B19BB"/>
    <w:rsid w:val="001B2F1E"/>
    <w:rsid w:val="001B2F22"/>
    <w:rsid w:val="001B33D8"/>
    <w:rsid w:val="001B35D2"/>
    <w:rsid w:val="001B40AB"/>
    <w:rsid w:val="001B4D32"/>
    <w:rsid w:val="001B507C"/>
    <w:rsid w:val="001B68A0"/>
    <w:rsid w:val="001C1940"/>
    <w:rsid w:val="001C1E2E"/>
    <w:rsid w:val="001C2908"/>
    <w:rsid w:val="001C299C"/>
    <w:rsid w:val="001C354A"/>
    <w:rsid w:val="001C4389"/>
    <w:rsid w:val="001C44C7"/>
    <w:rsid w:val="001C4604"/>
    <w:rsid w:val="001C4D1E"/>
    <w:rsid w:val="001C52DA"/>
    <w:rsid w:val="001C552C"/>
    <w:rsid w:val="001C5619"/>
    <w:rsid w:val="001C723A"/>
    <w:rsid w:val="001C7487"/>
    <w:rsid w:val="001C784E"/>
    <w:rsid w:val="001D08E1"/>
    <w:rsid w:val="001D1242"/>
    <w:rsid w:val="001D363F"/>
    <w:rsid w:val="001D4EAF"/>
    <w:rsid w:val="001D5162"/>
    <w:rsid w:val="001D51CA"/>
    <w:rsid w:val="001D54DD"/>
    <w:rsid w:val="001D5918"/>
    <w:rsid w:val="001E01CB"/>
    <w:rsid w:val="001E0A45"/>
    <w:rsid w:val="001E1659"/>
    <w:rsid w:val="001E1DC2"/>
    <w:rsid w:val="001E26A0"/>
    <w:rsid w:val="001E3E8B"/>
    <w:rsid w:val="001E42A3"/>
    <w:rsid w:val="001E4C23"/>
    <w:rsid w:val="001E5AD2"/>
    <w:rsid w:val="001E6716"/>
    <w:rsid w:val="001E7236"/>
    <w:rsid w:val="001F0230"/>
    <w:rsid w:val="001F2818"/>
    <w:rsid w:val="001F3C0C"/>
    <w:rsid w:val="001F5157"/>
    <w:rsid w:val="001F5249"/>
    <w:rsid w:val="001F5500"/>
    <w:rsid w:val="001F59DF"/>
    <w:rsid w:val="001F5A33"/>
    <w:rsid w:val="001F5D65"/>
    <w:rsid w:val="001F77E6"/>
    <w:rsid w:val="001F7980"/>
    <w:rsid w:val="001F7A5D"/>
    <w:rsid w:val="00200B5C"/>
    <w:rsid w:val="00200D27"/>
    <w:rsid w:val="00201A90"/>
    <w:rsid w:val="00202A3C"/>
    <w:rsid w:val="00204484"/>
    <w:rsid w:val="00204F37"/>
    <w:rsid w:val="002052FD"/>
    <w:rsid w:val="00205A34"/>
    <w:rsid w:val="0020682A"/>
    <w:rsid w:val="00206CA5"/>
    <w:rsid w:val="00210FBB"/>
    <w:rsid w:val="002111C4"/>
    <w:rsid w:val="00211CA0"/>
    <w:rsid w:val="00213422"/>
    <w:rsid w:val="0021470E"/>
    <w:rsid w:val="002156DB"/>
    <w:rsid w:val="00216526"/>
    <w:rsid w:val="00216BE9"/>
    <w:rsid w:val="00216DA0"/>
    <w:rsid w:val="00216DE0"/>
    <w:rsid w:val="002176EB"/>
    <w:rsid w:val="00217D66"/>
    <w:rsid w:val="002210BB"/>
    <w:rsid w:val="00221161"/>
    <w:rsid w:val="00221C14"/>
    <w:rsid w:val="00223E42"/>
    <w:rsid w:val="00223E4D"/>
    <w:rsid w:val="002252BF"/>
    <w:rsid w:val="002257D3"/>
    <w:rsid w:val="00225984"/>
    <w:rsid w:val="002259A9"/>
    <w:rsid w:val="00226937"/>
    <w:rsid w:val="00227122"/>
    <w:rsid w:val="00227615"/>
    <w:rsid w:val="00227D5A"/>
    <w:rsid w:val="00227D6E"/>
    <w:rsid w:val="00231B19"/>
    <w:rsid w:val="002327E8"/>
    <w:rsid w:val="00232A27"/>
    <w:rsid w:val="00234005"/>
    <w:rsid w:val="002351EC"/>
    <w:rsid w:val="00235587"/>
    <w:rsid w:val="002357BE"/>
    <w:rsid w:val="00235958"/>
    <w:rsid w:val="00236955"/>
    <w:rsid w:val="00242AF7"/>
    <w:rsid w:val="00242C06"/>
    <w:rsid w:val="002434BF"/>
    <w:rsid w:val="002453AE"/>
    <w:rsid w:val="0024558E"/>
    <w:rsid w:val="00245929"/>
    <w:rsid w:val="002466B9"/>
    <w:rsid w:val="002466EC"/>
    <w:rsid w:val="00246A78"/>
    <w:rsid w:val="00247385"/>
    <w:rsid w:val="00247C3E"/>
    <w:rsid w:val="00247DF8"/>
    <w:rsid w:val="002509A7"/>
    <w:rsid w:val="0025145C"/>
    <w:rsid w:val="002530F0"/>
    <w:rsid w:val="00253BEA"/>
    <w:rsid w:val="00254C39"/>
    <w:rsid w:val="0025565A"/>
    <w:rsid w:val="002565BF"/>
    <w:rsid w:val="00256E20"/>
    <w:rsid w:val="00257311"/>
    <w:rsid w:val="002576B7"/>
    <w:rsid w:val="00257D56"/>
    <w:rsid w:val="00260571"/>
    <w:rsid w:val="00261B80"/>
    <w:rsid w:val="00264ABA"/>
    <w:rsid w:val="002664F7"/>
    <w:rsid w:val="002667D0"/>
    <w:rsid w:val="002669F1"/>
    <w:rsid w:val="00267EF5"/>
    <w:rsid w:val="00267F5E"/>
    <w:rsid w:val="0027037D"/>
    <w:rsid w:val="00271866"/>
    <w:rsid w:val="00271D65"/>
    <w:rsid w:val="0027431C"/>
    <w:rsid w:val="002747DE"/>
    <w:rsid w:val="00275CAB"/>
    <w:rsid w:val="00277B13"/>
    <w:rsid w:val="00280C71"/>
    <w:rsid w:val="002818B7"/>
    <w:rsid w:val="0028260E"/>
    <w:rsid w:val="00282666"/>
    <w:rsid w:val="00282F54"/>
    <w:rsid w:val="00283032"/>
    <w:rsid w:val="00283F1F"/>
    <w:rsid w:val="00283FB4"/>
    <w:rsid w:val="002865C2"/>
    <w:rsid w:val="00286623"/>
    <w:rsid w:val="00287CDF"/>
    <w:rsid w:val="00290E73"/>
    <w:rsid w:val="00291B98"/>
    <w:rsid w:val="00292E5C"/>
    <w:rsid w:val="00293261"/>
    <w:rsid w:val="00293663"/>
    <w:rsid w:val="00293CA3"/>
    <w:rsid w:val="00294FB5"/>
    <w:rsid w:val="0029680E"/>
    <w:rsid w:val="00296B08"/>
    <w:rsid w:val="00296E31"/>
    <w:rsid w:val="00296E80"/>
    <w:rsid w:val="00297AF4"/>
    <w:rsid w:val="00297D4B"/>
    <w:rsid w:val="002A02CC"/>
    <w:rsid w:val="002A076C"/>
    <w:rsid w:val="002A1D48"/>
    <w:rsid w:val="002A2D91"/>
    <w:rsid w:val="002A2DD3"/>
    <w:rsid w:val="002A43C9"/>
    <w:rsid w:val="002A4BF6"/>
    <w:rsid w:val="002A5A71"/>
    <w:rsid w:val="002B00A6"/>
    <w:rsid w:val="002B0E56"/>
    <w:rsid w:val="002B1080"/>
    <w:rsid w:val="002B312B"/>
    <w:rsid w:val="002B6C5A"/>
    <w:rsid w:val="002B6C93"/>
    <w:rsid w:val="002B7108"/>
    <w:rsid w:val="002B7D32"/>
    <w:rsid w:val="002C02E9"/>
    <w:rsid w:val="002C0DFF"/>
    <w:rsid w:val="002C2147"/>
    <w:rsid w:val="002C2440"/>
    <w:rsid w:val="002C2784"/>
    <w:rsid w:val="002C29B9"/>
    <w:rsid w:val="002C2A27"/>
    <w:rsid w:val="002C3578"/>
    <w:rsid w:val="002C3A98"/>
    <w:rsid w:val="002C5FFD"/>
    <w:rsid w:val="002C6F37"/>
    <w:rsid w:val="002C72BC"/>
    <w:rsid w:val="002D0029"/>
    <w:rsid w:val="002D017C"/>
    <w:rsid w:val="002D05C6"/>
    <w:rsid w:val="002D1A39"/>
    <w:rsid w:val="002D1BBB"/>
    <w:rsid w:val="002D2135"/>
    <w:rsid w:val="002D24E3"/>
    <w:rsid w:val="002D3154"/>
    <w:rsid w:val="002D4108"/>
    <w:rsid w:val="002E03CB"/>
    <w:rsid w:val="002E05C1"/>
    <w:rsid w:val="002E2414"/>
    <w:rsid w:val="002E3416"/>
    <w:rsid w:val="002E3849"/>
    <w:rsid w:val="002E5114"/>
    <w:rsid w:val="002E6AD0"/>
    <w:rsid w:val="002E7E43"/>
    <w:rsid w:val="002F0CBA"/>
    <w:rsid w:val="002F1379"/>
    <w:rsid w:val="002F1FEB"/>
    <w:rsid w:val="002F28BF"/>
    <w:rsid w:val="002F4169"/>
    <w:rsid w:val="002F50E2"/>
    <w:rsid w:val="002F5335"/>
    <w:rsid w:val="002F6E2E"/>
    <w:rsid w:val="002F7637"/>
    <w:rsid w:val="0030157C"/>
    <w:rsid w:val="003016E7"/>
    <w:rsid w:val="00301D22"/>
    <w:rsid w:val="00302C12"/>
    <w:rsid w:val="0030303A"/>
    <w:rsid w:val="00303356"/>
    <w:rsid w:val="003047E5"/>
    <w:rsid w:val="00305133"/>
    <w:rsid w:val="00305544"/>
    <w:rsid w:val="003068E2"/>
    <w:rsid w:val="00306930"/>
    <w:rsid w:val="0030768F"/>
    <w:rsid w:val="00307C09"/>
    <w:rsid w:val="00311F0F"/>
    <w:rsid w:val="003132F1"/>
    <w:rsid w:val="003162F6"/>
    <w:rsid w:val="003162FE"/>
    <w:rsid w:val="00316C15"/>
    <w:rsid w:val="00317068"/>
    <w:rsid w:val="0031711E"/>
    <w:rsid w:val="00321AE6"/>
    <w:rsid w:val="0032224B"/>
    <w:rsid w:val="0032256E"/>
    <w:rsid w:val="0032285D"/>
    <w:rsid w:val="00323057"/>
    <w:rsid w:val="003238D3"/>
    <w:rsid w:val="00324F89"/>
    <w:rsid w:val="003272A7"/>
    <w:rsid w:val="003272D7"/>
    <w:rsid w:val="00327543"/>
    <w:rsid w:val="00327787"/>
    <w:rsid w:val="00327A47"/>
    <w:rsid w:val="003334DB"/>
    <w:rsid w:val="00333CDA"/>
    <w:rsid w:val="00333D5A"/>
    <w:rsid w:val="00333F16"/>
    <w:rsid w:val="003345A6"/>
    <w:rsid w:val="00336F10"/>
    <w:rsid w:val="003372FF"/>
    <w:rsid w:val="0034044C"/>
    <w:rsid w:val="00340DD4"/>
    <w:rsid w:val="00342558"/>
    <w:rsid w:val="00342E7F"/>
    <w:rsid w:val="003446E6"/>
    <w:rsid w:val="00344EC9"/>
    <w:rsid w:val="00345DFE"/>
    <w:rsid w:val="003469E2"/>
    <w:rsid w:val="00346DD0"/>
    <w:rsid w:val="00346FBB"/>
    <w:rsid w:val="00347716"/>
    <w:rsid w:val="00350132"/>
    <w:rsid w:val="00350CCE"/>
    <w:rsid w:val="00351CA3"/>
    <w:rsid w:val="00351F55"/>
    <w:rsid w:val="003536D5"/>
    <w:rsid w:val="00353B9A"/>
    <w:rsid w:val="00353E82"/>
    <w:rsid w:val="00354C0B"/>
    <w:rsid w:val="003554A3"/>
    <w:rsid w:val="00355FB0"/>
    <w:rsid w:val="00356530"/>
    <w:rsid w:val="00357F86"/>
    <w:rsid w:val="0035D3BB"/>
    <w:rsid w:val="0036060A"/>
    <w:rsid w:val="00360DC1"/>
    <w:rsid w:val="00361D6C"/>
    <w:rsid w:val="003626EC"/>
    <w:rsid w:val="00362E47"/>
    <w:rsid w:val="003630DD"/>
    <w:rsid w:val="003634B8"/>
    <w:rsid w:val="00364666"/>
    <w:rsid w:val="00364EB8"/>
    <w:rsid w:val="00366EEB"/>
    <w:rsid w:val="00372729"/>
    <w:rsid w:val="00375346"/>
    <w:rsid w:val="0037534C"/>
    <w:rsid w:val="0037799B"/>
    <w:rsid w:val="00380843"/>
    <w:rsid w:val="00381512"/>
    <w:rsid w:val="003819E7"/>
    <w:rsid w:val="00381DAE"/>
    <w:rsid w:val="0038302C"/>
    <w:rsid w:val="00383D32"/>
    <w:rsid w:val="00385CFA"/>
    <w:rsid w:val="00386A85"/>
    <w:rsid w:val="0038737B"/>
    <w:rsid w:val="00387470"/>
    <w:rsid w:val="00387D5E"/>
    <w:rsid w:val="0039025E"/>
    <w:rsid w:val="00391041"/>
    <w:rsid w:val="00391B19"/>
    <w:rsid w:val="00391E25"/>
    <w:rsid w:val="003946F3"/>
    <w:rsid w:val="00394A8C"/>
    <w:rsid w:val="00394B1C"/>
    <w:rsid w:val="003956E5"/>
    <w:rsid w:val="003967F5"/>
    <w:rsid w:val="00397C66"/>
    <w:rsid w:val="003A146A"/>
    <w:rsid w:val="003A154D"/>
    <w:rsid w:val="003A3BB1"/>
    <w:rsid w:val="003A3E7D"/>
    <w:rsid w:val="003A4805"/>
    <w:rsid w:val="003A4D3F"/>
    <w:rsid w:val="003A547A"/>
    <w:rsid w:val="003A6907"/>
    <w:rsid w:val="003A6BEF"/>
    <w:rsid w:val="003A6DF2"/>
    <w:rsid w:val="003B0903"/>
    <w:rsid w:val="003B0FEB"/>
    <w:rsid w:val="003B1E6D"/>
    <w:rsid w:val="003B2225"/>
    <w:rsid w:val="003B3F52"/>
    <w:rsid w:val="003B48A5"/>
    <w:rsid w:val="003B6D0A"/>
    <w:rsid w:val="003C0360"/>
    <w:rsid w:val="003C0B8D"/>
    <w:rsid w:val="003C1103"/>
    <w:rsid w:val="003C12F5"/>
    <w:rsid w:val="003C1DE0"/>
    <w:rsid w:val="003C20BB"/>
    <w:rsid w:val="003C255D"/>
    <w:rsid w:val="003C5300"/>
    <w:rsid w:val="003C727B"/>
    <w:rsid w:val="003C7675"/>
    <w:rsid w:val="003D0B23"/>
    <w:rsid w:val="003D4F79"/>
    <w:rsid w:val="003D5252"/>
    <w:rsid w:val="003D587B"/>
    <w:rsid w:val="003D7109"/>
    <w:rsid w:val="003E02FB"/>
    <w:rsid w:val="003E05D6"/>
    <w:rsid w:val="003E0BCB"/>
    <w:rsid w:val="003E2408"/>
    <w:rsid w:val="003E2C5C"/>
    <w:rsid w:val="003E346C"/>
    <w:rsid w:val="003E604F"/>
    <w:rsid w:val="003E63A4"/>
    <w:rsid w:val="003E6747"/>
    <w:rsid w:val="003E6A11"/>
    <w:rsid w:val="003E79A3"/>
    <w:rsid w:val="003F05DB"/>
    <w:rsid w:val="003F1541"/>
    <w:rsid w:val="003F1C34"/>
    <w:rsid w:val="003F393E"/>
    <w:rsid w:val="003F39EE"/>
    <w:rsid w:val="003F3AF4"/>
    <w:rsid w:val="003F3E0D"/>
    <w:rsid w:val="003F5350"/>
    <w:rsid w:val="003F5759"/>
    <w:rsid w:val="003F58FE"/>
    <w:rsid w:val="003F5DDB"/>
    <w:rsid w:val="003F7A98"/>
    <w:rsid w:val="003F7B87"/>
    <w:rsid w:val="00400F37"/>
    <w:rsid w:val="0040279F"/>
    <w:rsid w:val="004027AC"/>
    <w:rsid w:val="004040A6"/>
    <w:rsid w:val="00404533"/>
    <w:rsid w:val="00405D82"/>
    <w:rsid w:val="00405E80"/>
    <w:rsid w:val="00406DDD"/>
    <w:rsid w:val="0040777A"/>
    <w:rsid w:val="00410031"/>
    <w:rsid w:val="00410CFF"/>
    <w:rsid w:val="0041157A"/>
    <w:rsid w:val="004126C8"/>
    <w:rsid w:val="0041274A"/>
    <w:rsid w:val="00415E94"/>
    <w:rsid w:val="00416D55"/>
    <w:rsid w:val="00420E2C"/>
    <w:rsid w:val="00421B72"/>
    <w:rsid w:val="0042240A"/>
    <w:rsid w:val="00422D2B"/>
    <w:rsid w:val="0042439C"/>
    <w:rsid w:val="00424799"/>
    <w:rsid w:val="00424CE8"/>
    <w:rsid w:val="004251F8"/>
    <w:rsid w:val="0042591A"/>
    <w:rsid w:val="00425A3A"/>
    <w:rsid w:val="00425BED"/>
    <w:rsid w:val="00426EF7"/>
    <w:rsid w:val="0042756B"/>
    <w:rsid w:val="004275B1"/>
    <w:rsid w:val="00427A91"/>
    <w:rsid w:val="004301AC"/>
    <w:rsid w:val="00431DFD"/>
    <w:rsid w:val="0043279D"/>
    <w:rsid w:val="00435C1E"/>
    <w:rsid w:val="00435D09"/>
    <w:rsid w:val="00435E28"/>
    <w:rsid w:val="00436EE6"/>
    <w:rsid w:val="0043705C"/>
    <w:rsid w:val="00437F51"/>
    <w:rsid w:val="00440802"/>
    <w:rsid w:val="00440B45"/>
    <w:rsid w:val="004411B9"/>
    <w:rsid w:val="00441459"/>
    <w:rsid w:val="00441A8D"/>
    <w:rsid w:val="00441C37"/>
    <w:rsid w:val="004430D6"/>
    <w:rsid w:val="004434FC"/>
    <w:rsid w:val="0044370F"/>
    <w:rsid w:val="00443904"/>
    <w:rsid w:val="00445459"/>
    <w:rsid w:val="004466FA"/>
    <w:rsid w:val="0045028D"/>
    <w:rsid w:val="00456098"/>
    <w:rsid w:val="00456AB1"/>
    <w:rsid w:val="00457F8A"/>
    <w:rsid w:val="00460084"/>
    <w:rsid w:val="004608EF"/>
    <w:rsid w:val="00460D4C"/>
    <w:rsid w:val="00461BA0"/>
    <w:rsid w:val="004620B5"/>
    <w:rsid w:val="0046286A"/>
    <w:rsid w:val="00463A5B"/>
    <w:rsid w:val="0046429E"/>
    <w:rsid w:val="0046440B"/>
    <w:rsid w:val="004650F6"/>
    <w:rsid w:val="00465B11"/>
    <w:rsid w:val="00466EE5"/>
    <w:rsid w:val="00467254"/>
    <w:rsid w:val="00467826"/>
    <w:rsid w:val="00467A03"/>
    <w:rsid w:val="004708C6"/>
    <w:rsid w:val="004708E6"/>
    <w:rsid w:val="00471296"/>
    <w:rsid w:val="00471409"/>
    <w:rsid w:val="00472CF5"/>
    <w:rsid w:val="00473B59"/>
    <w:rsid w:val="00474118"/>
    <w:rsid w:val="00474369"/>
    <w:rsid w:val="004749FB"/>
    <w:rsid w:val="00474EE8"/>
    <w:rsid w:val="00475A0E"/>
    <w:rsid w:val="0047655E"/>
    <w:rsid w:val="00477CC3"/>
    <w:rsid w:val="00480C54"/>
    <w:rsid w:val="00481F39"/>
    <w:rsid w:val="004822B6"/>
    <w:rsid w:val="00483A00"/>
    <w:rsid w:val="00483ED6"/>
    <w:rsid w:val="00484245"/>
    <w:rsid w:val="00484476"/>
    <w:rsid w:val="0048523E"/>
    <w:rsid w:val="00486BD3"/>
    <w:rsid w:val="00487717"/>
    <w:rsid w:val="00487A83"/>
    <w:rsid w:val="00487CED"/>
    <w:rsid w:val="00487FE2"/>
    <w:rsid w:val="00491599"/>
    <w:rsid w:val="00492360"/>
    <w:rsid w:val="00493E5A"/>
    <w:rsid w:val="004940ED"/>
    <w:rsid w:val="00494355"/>
    <w:rsid w:val="004947FF"/>
    <w:rsid w:val="00496B83"/>
    <w:rsid w:val="00496DB5"/>
    <w:rsid w:val="00496FBC"/>
    <w:rsid w:val="00497CF9"/>
    <w:rsid w:val="004A1D6C"/>
    <w:rsid w:val="004A29CE"/>
    <w:rsid w:val="004A2A8B"/>
    <w:rsid w:val="004A45AE"/>
    <w:rsid w:val="004A52C3"/>
    <w:rsid w:val="004A5727"/>
    <w:rsid w:val="004A6268"/>
    <w:rsid w:val="004A6FAA"/>
    <w:rsid w:val="004B0B46"/>
    <w:rsid w:val="004B1D85"/>
    <w:rsid w:val="004B2087"/>
    <w:rsid w:val="004B2D3E"/>
    <w:rsid w:val="004B53A3"/>
    <w:rsid w:val="004B5781"/>
    <w:rsid w:val="004B6BB4"/>
    <w:rsid w:val="004B753C"/>
    <w:rsid w:val="004C1B86"/>
    <w:rsid w:val="004C27ED"/>
    <w:rsid w:val="004C3A1C"/>
    <w:rsid w:val="004C470B"/>
    <w:rsid w:val="004C4AB6"/>
    <w:rsid w:val="004C60BF"/>
    <w:rsid w:val="004D09F1"/>
    <w:rsid w:val="004D0A43"/>
    <w:rsid w:val="004D2A3B"/>
    <w:rsid w:val="004D2DE8"/>
    <w:rsid w:val="004D3F90"/>
    <w:rsid w:val="004D4FB8"/>
    <w:rsid w:val="004D5505"/>
    <w:rsid w:val="004D7E5D"/>
    <w:rsid w:val="004E100F"/>
    <w:rsid w:val="004E16D7"/>
    <w:rsid w:val="004E187C"/>
    <w:rsid w:val="004E2896"/>
    <w:rsid w:val="004E333A"/>
    <w:rsid w:val="004E363B"/>
    <w:rsid w:val="004E45EA"/>
    <w:rsid w:val="004E4FC1"/>
    <w:rsid w:val="004E588A"/>
    <w:rsid w:val="004E5A54"/>
    <w:rsid w:val="004F015B"/>
    <w:rsid w:val="004F130A"/>
    <w:rsid w:val="004F1510"/>
    <w:rsid w:val="004F1765"/>
    <w:rsid w:val="004F24EA"/>
    <w:rsid w:val="004F2AC3"/>
    <w:rsid w:val="004F462C"/>
    <w:rsid w:val="004F4E48"/>
    <w:rsid w:val="004F7672"/>
    <w:rsid w:val="004F78EF"/>
    <w:rsid w:val="00501D87"/>
    <w:rsid w:val="0050489B"/>
    <w:rsid w:val="00504BC5"/>
    <w:rsid w:val="005065A7"/>
    <w:rsid w:val="00507B22"/>
    <w:rsid w:val="00510DCA"/>
    <w:rsid w:val="00512B3C"/>
    <w:rsid w:val="0051348F"/>
    <w:rsid w:val="00514D6A"/>
    <w:rsid w:val="00515543"/>
    <w:rsid w:val="00515C34"/>
    <w:rsid w:val="00515EEE"/>
    <w:rsid w:val="00516DF0"/>
    <w:rsid w:val="00520640"/>
    <w:rsid w:val="00520B6B"/>
    <w:rsid w:val="0052197A"/>
    <w:rsid w:val="00522322"/>
    <w:rsid w:val="00522EB5"/>
    <w:rsid w:val="005238DD"/>
    <w:rsid w:val="005259F7"/>
    <w:rsid w:val="00527463"/>
    <w:rsid w:val="00530876"/>
    <w:rsid w:val="005312EC"/>
    <w:rsid w:val="00533271"/>
    <w:rsid w:val="005332C1"/>
    <w:rsid w:val="00534115"/>
    <w:rsid w:val="0053514B"/>
    <w:rsid w:val="00535275"/>
    <w:rsid w:val="00536218"/>
    <w:rsid w:val="0053654C"/>
    <w:rsid w:val="0053677C"/>
    <w:rsid w:val="00536F73"/>
    <w:rsid w:val="00537125"/>
    <w:rsid w:val="00540A42"/>
    <w:rsid w:val="00540E64"/>
    <w:rsid w:val="0054114F"/>
    <w:rsid w:val="00542020"/>
    <w:rsid w:val="0054284E"/>
    <w:rsid w:val="00542A00"/>
    <w:rsid w:val="0054326B"/>
    <w:rsid w:val="0054413F"/>
    <w:rsid w:val="00546082"/>
    <w:rsid w:val="005469AA"/>
    <w:rsid w:val="00546ACC"/>
    <w:rsid w:val="0054773D"/>
    <w:rsid w:val="00550D6E"/>
    <w:rsid w:val="00551724"/>
    <w:rsid w:val="00551A21"/>
    <w:rsid w:val="00551FD3"/>
    <w:rsid w:val="005532ED"/>
    <w:rsid w:val="005535AF"/>
    <w:rsid w:val="005536A0"/>
    <w:rsid w:val="00553FC2"/>
    <w:rsid w:val="0055415B"/>
    <w:rsid w:val="0055482B"/>
    <w:rsid w:val="00555656"/>
    <w:rsid w:val="00556734"/>
    <w:rsid w:val="0055748F"/>
    <w:rsid w:val="005605E6"/>
    <w:rsid w:val="00560B33"/>
    <w:rsid w:val="00564531"/>
    <w:rsid w:val="005653A8"/>
    <w:rsid w:val="00565746"/>
    <w:rsid w:val="00565A45"/>
    <w:rsid w:val="00565F2F"/>
    <w:rsid w:val="0056709F"/>
    <w:rsid w:val="0056762E"/>
    <w:rsid w:val="005679CC"/>
    <w:rsid w:val="00567D1B"/>
    <w:rsid w:val="005707EA"/>
    <w:rsid w:val="00572FC7"/>
    <w:rsid w:val="00576072"/>
    <w:rsid w:val="00576092"/>
    <w:rsid w:val="0057672D"/>
    <w:rsid w:val="005769D4"/>
    <w:rsid w:val="00576A84"/>
    <w:rsid w:val="00577165"/>
    <w:rsid w:val="00577235"/>
    <w:rsid w:val="00580F62"/>
    <w:rsid w:val="00581397"/>
    <w:rsid w:val="005824BF"/>
    <w:rsid w:val="00582A5E"/>
    <w:rsid w:val="005842E4"/>
    <w:rsid w:val="005846EA"/>
    <w:rsid w:val="005848B0"/>
    <w:rsid w:val="0058506D"/>
    <w:rsid w:val="00585F09"/>
    <w:rsid w:val="00587B6E"/>
    <w:rsid w:val="005911B6"/>
    <w:rsid w:val="00593931"/>
    <w:rsid w:val="00593BEF"/>
    <w:rsid w:val="00593F97"/>
    <w:rsid w:val="00594E15"/>
    <w:rsid w:val="00595045"/>
    <w:rsid w:val="00596377"/>
    <w:rsid w:val="005963AE"/>
    <w:rsid w:val="00596601"/>
    <w:rsid w:val="005A25EE"/>
    <w:rsid w:val="005A28AF"/>
    <w:rsid w:val="005A354D"/>
    <w:rsid w:val="005A4BA1"/>
    <w:rsid w:val="005A55DF"/>
    <w:rsid w:val="005A6D14"/>
    <w:rsid w:val="005A7016"/>
    <w:rsid w:val="005B07C5"/>
    <w:rsid w:val="005B156E"/>
    <w:rsid w:val="005B4783"/>
    <w:rsid w:val="005B4EB3"/>
    <w:rsid w:val="005B5414"/>
    <w:rsid w:val="005B5BBD"/>
    <w:rsid w:val="005B6CC5"/>
    <w:rsid w:val="005B762B"/>
    <w:rsid w:val="005B7C67"/>
    <w:rsid w:val="005C1B87"/>
    <w:rsid w:val="005C22A5"/>
    <w:rsid w:val="005C516F"/>
    <w:rsid w:val="005C5333"/>
    <w:rsid w:val="005C62A4"/>
    <w:rsid w:val="005C7C7A"/>
    <w:rsid w:val="005D1259"/>
    <w:rsid w:val="005D1A85"/>
    <w:rsid w:val="005D2962"/>
    <w:rsid w:val="005D338C"/>
    <w:rsid w:val="005D485C"/>
    <w:rsid w:val="005D56C5"/>
    <w:rsid w:val="005D69CD"/>
    <w:rsid w:val="005D6A52"/>
    <w:rsid w:val="005D6BF0"/>
    <w:rsid w:val="005D6F91"/>
    <w:rsid w:val="005D7786"/>
    <w:rsid w:val="005D7D23"/>
    <w:rsid w:val="005E0321"/>
    <w:rsid w:val="005E085A"/>
    <w:rsid w:val="005E1A6B"/>
    <w:rsid w:val="005E304B"/>
    <w:rsid w:val="005E3086"/>
    <w:rsid w:val="005E57A1"/>
    <w:rsid w:val="005E6475"/>
    <w:rsid w:val="005E6754"/>
    <w:rsid w:val="005E681C"/>
    <w:rsid w:val="005E6F6C"/>
    <w:rsid w:val="005F0CB4"/>
    <w:rsid w:val="005F1AFF"/>
    <w:rsid w:val="005F2405"/>
    <w:rsid w:val="005F28BA"/>
    <w:rsid w:val="005F4B93"/>
    <w:rsid w:val="005F5E76"/>
    <w:rsid w:val="005F77D5"/>
    <w:rsid w:val="005F7848"/>
    <w:rsid w:val="00600074"/>
    <w:rsid w:val="006003A2"/>
    <w:rsid w:val="00600A1E"/>
    <w:rsid w:val="0060126A"/>
    <w:rsid w:val="00601F09"/>
    <w:rsid w:val="0060211F"/>
    <w:rsid w:val="006023B5"/>
    <w:rsid w:val="00602CA3"/>
    <w:rsid w:val="00602E1C"/>
    <w:rsid w:val="00604308"/>
    <w:rsid w:val="00606241"/>
    <w:rsid w:val="00606A8A"/>
    <w:rsid w:val="00612CAD"/>
    <w:rsid w:val="00613BA0"/>
    <w:rsid w:val="00614149"/>
    <w:rsid w:val="0061485E"/>
    <w:rsid w:val="00616066"/>
    <w:rsid w:val="0061632B"/>
    <w:rsid w:val="00616544"/>
    <w:rsid w:val="0061659B"/>
    <w:rsid w:val="00616CE3"/>
    <w:rsid w:val="00616F08"/>
    <w:rsid w:val="00620F0F"/>
    <w:rsid w:val="00621624"/>
    <w:rsid w:val="0062197B"/>
    <w:rsid w:val="00622BF8"/>
    <w:rsid w:val="00622FC5"/>
    <w:rsid w:val="0062354C"/>
    <w:rsid w:val="006242BD"/>
    <w:rsid w:val="00624C90"/>
    <w:rsid w:val="00624E59"/>
    <w:rsid w:val="006256D7"/>
    <w:rsid w:val="00625E2B"/>
    <w:rsid w:val="00626332"/>
    <w:rsid w:val="00630212"/>
    <w:rsid w:val="006302B2"/>
    <w:rsid w:val="00630A66"/>
    <w:rsid w:val="00630FF1"/>
    <w:rsid w:val="00631FFB"/>
    <w:rsid w:val="00632086"/>
    <w:rsid w:val="0063212C"/>
    <w:rsid w:val="006332F4"/>
    <w:rsid w:val="00633D9A"/>
    <w:rsid w:val="006348D6"/>
    <w:rsid w:val="00635B84"/>
    <w:rsid w:val="00635C68"/>
    <w:rsid w:val="0063667A"/>
    <w:rsid w:val="00636B19"/>
    <w:rsid w:val="00636D1F"/>
    <w:rsid w:val="00637300"/>
    <w:rsid w:val="00637D14"/>
    <w:rsid w:val="00640157"/>
    <w:rsid w:val="00640BD9"/>
    <w:rsid w:val="00640E6A"/>
    <w:rsid w:val="00641F55"/>
    <w:rsid w:val="0064213A"/>
    <w:rsid w:val="0064321A"/>
    <w:rsid w:val="006439A1"/>
    <w:rsid w:val="006448B4"/>
    <w:rsid w:val="00644B3B"/>
    <w:rsid w:val="0064561D"/>
    <w:rsid w:val="00645CBA"/>
    <w:rsid w:val="00646197"/>
    <w:rsid w:val="006464A7"/>
    <w:rsid w:val="006472CD"/>
    <w:rsid w:val="00647D44"/>
    <w:rsid w:val="00650225"/>
    <w:rsid w:val="00651738"/>
    <w:rsid w:val="0065354F"/>
    <w:rsid w:val="006552E3"/>
    <w:rsid w:val="006557ED"/>
    <w:rsid w:val="00655C0E"/>
    <w:rsid w:val="00655FDE"/>
    <w:rsid w:val="00656068"/>
    <w:rsid w:val="006573D3"/>
    <w:rsid w:val="006605A3"/>
    <w:rsid w:val="00660BCF"/>
    <w:rsid w:val="0066190B"/>
    <w:rsid w:val="00661C8D"/>
    <w:rsid w:val="0066232A"/>
    <w:rsid w:val="006623AE"/>
    <w:rsid w:val="00662AB0"/>
    <w:rsid w:val="00663052"/>
    <w:rsid w:val="006639DB"/>
    <w:rsid w:val="00663C69"/>
    <w:rsid w:val="00670347"/>
    <w:rsid w:val="0067124C"/>
    <w:rsid w:val="006712E2"/>
    <w:rsid w:val="006714C0"/>
    <w:rsid w:val="006718FE"/>
    <w:rsid w:val="00672727"/>
    <w:rsid w:val="006727AF"/>
    <w:rsid w:val="00673057"/>
    <w:rsid w:val="00674271"/>
    <w:rsid w:val="00674F2D"/>
    <w:rsid w:val="006750F2"/>
    <w:rsid w:val="00675C75"/>
    <w:rsid w:val="00676365"/>
    <w:rsid w:val="00676949"/>
    <w:rsid w:val="00677003"/>
    <w:rsid w:val="00677156"/>
    <w:rsid w:val="0068019C"/>
    <w:rsid w:val="00680AAD"/>
    <w:rsid w:val="00682897"/>
    <w:rsid w:val="00682A78"/>
    <w:rsid w:val="00684453"/>
    <w:rsid w:val="0068470D"/>
    <w:rsid w:val="006852B0"/>
    <w:rsid w:val="00685EFC"/>
    <w:rsid w:val="00687B06"/>
    <w:rsid w:val="00687CC8"/>
    <w:rsid w:val="0069037D"/>
    <w:rsid w:val="00690AD1"/>
    <w:rsid w:val="00691073"/>
    <w:rsid w:val="00691824"/>
    <w:rsid w:val="00691B96"/>
    <w:rsid w:val="00691C65"/>
    <w:rsid w:val="00691DC9"/>
    <w:rsid w:val="00692A04"/>
    <w:rsid w:val="00693CC7"/>
    <w:rsid w:val="00694B72"/>
    <w:rsid w:val="0069555D"/>
    <w:rsid w:val="00695FE1"/>
    <w:rsid w:val="0069626D"/>
    <w:rsid w:val="006963D8"/>
    <w:rsid w:val="006969B4"/>
    <w:rsid w:val="006A0704"/>
    <w:rsid w:val="006A19E1"/>
    <w:rsid w:val="006A25A4"/>
    <w:rsid w:val="006A296F"/>
    <w:rsid w:val="006A4CC4"/>
    <w:rsid w:val="006A526E"/>
    <w:rsid w:val="006A5751"/>
    <w:rsid w:val="006A7189"/>
    <w:rsid w:val="006A71D5"/>
    <w:rsid w:val="006B09FB"/>
    <w:rsid w:val="006B0E9B"/>
    <w:rsid w:val="006B17B6"/>
    <w:rsid w:val="006B29B5"/>
    <w:rsid w:val="006B2A1C"/>
    <w:rsid w:val="006B34D8"/>
    <w:rsid w:val="006B369B"/>
    <w:rsid w:val="006B3A5D"/>
    <w:rsid w:val="006B4049"/>
    <w:rsid w:val="006B496E"/>
    <w:rsid w:val="006B52B7"/>
    <w:rsid w:val="006B5729"/>
    <w:rsid w:val="006B5CD0"/>
    <w:rsid w:val="006B614B"/>
    <w:rsid w:val="006B62B4"/>
    <w:rsid w:val="006B66D5"/>
    <w:rsid w:val="006B6981"/>
    <w:rsid w:val="006B6F8B"/>
    <w:rsid w:val="006B703D"/>
    <w:rsid w:val="006B74FF"/>
    <w:rsid w:val="006B78D5"/>
    <w:rsid w:val="006C0265"/>
    <w:rsid w:val="006C07BE"/>
    <w:rsid w:val="006C0DB7"/>
    <w:rsid w:val="006C30E3"/>
    <w:rsid w:val="006C325A"/>
    <w:rsid w:val="006C330C"/>
    <w:rsid w:val="006C4F86"/>
    <w:rsid w:val="006C5EFB"/>
    <w:rsid w:val="006C7EAD"/>
    <w:rsid w:val="006D03F1"/>
    <w:rsid w:val="006D0636"/>
    <w:rsid w:val="006D0A4C"/>
    <w:rsid w:val="006D0AAD"/>
    <w:rsid w:val="006D0C74"/>
    <w:rsid w:val="006D124A"/>
    <w:rsid w:val="006D2C27"/>
    <w:rsid w:val="006D2E87"/>
    <w:rsid w:val="006D332A"/>
    <w:rsid w:val="006D3344"/>
    <w:rsid w:val="006D3EFD"/>
    <w:rsid w:val="006D4D3B"/>
    <w:rsid w:val="006D5EAD"/>
    <w:rsid w:val="006D6681"/>
    <w:rsid w:val="006D6CEE"/>
    <w:rsid w:val="006D7CEB"/>
    <w:rsid w:val="006E01BA"/>
    <w:rsid w:val="006E01EE"/>
    <w:rsid w:val="006E07E5"/>
    <w:rsid w:val="006E22F6"/>
    <w:rsid w:val="006E2D13"/>
    <w:rsid w:val="006E3005"/>
    <w:rsid w:val="006E3277"/>
    <w:rsid w:val="006E3433"/>
    <w:rsid w:val="006E5F4C"/>
    <w:rsid w:val="006E694A"/>
    <w:rsid w:val="006E730D"/>
    <w:rsid w:val="006F08ED"/>
    <w:rsid w:val="006F0C23"/>
    <w:rsid w:val="006F38DB"/>
    <w:rsid w:val="006F3953"/>
    <w:rsid w:val="006F3E0E"/>
    <w:rsid w:val="006F5C1D"/>
    <w:rsid w:val="006F7296"/>
    <w:rsid w:val="00700409"/>
    <w:rsid w:val="00701788"/>
    <w:rsid w:val="007025A0"/>
    <w:rsid w:val="007025C8"/>
    <w:rsid w:val="007045FC"/>
    <w:rsid w:val="00705F88"/>
    <w:rsid w:val="00707051"/>
    <w:rsid w:val="00710A76"/>
    <w:rsid w:val="00711AEC"/>
    <w:rsid w:val="00711DC5"/>
    <w:rsid w:val="00712E01"/>
    <w:rsid w:val="00713207"/>
    <w:rsid w:val="00714C89"/>
    <w:rsid w:val="00715A7E"/>
    <w:rsid w:val="00716428"/>
    <w:rsid w:val="00717FB7"/>
    <w:rsid w:val="0072000D"/>
    <w:rsid w:val="007202DA"/>
    <w:rsid w:val="0072046E"/>
    <w:rsid w:val="007207EE"/>
    <w:rsid w:val="00720B0B"/>
    <w:rsid w:val="0072118D"/>
    <w:rsid w:val="00721EED"/>
    <w:rsid w:val="00721F41"/>
    <w:rsid w:val="00725581"/>
    <w:rsid w:val="007259D4"/>
    <w:rsid w:val="00727C1F"/>
    <w:rsid w:val="00727C34"/>
    <w:rsid w:val="00730619"/>
    <w:rsid w:val="00730A26"/>
    <w:rsid w:val="00730A80"/>
    <w:rsid w:val="0073196A"/>
    <w:rsid w:val="00731E82"/>
    <w:rsid w:val="00731EB8"/>
    <w:rsid w:val="00732141"/>
    <w:rsid w:val="007323FD"/>
    <w:rsid w:val="007339EE"/>
    <w:rsid w:val="00733C19"/>
    <w:rsid w:val="00734945"/>
    <w:rsid w:val="00734FAD"/>
    <w:rsid w:val="00735BA2"/>
    <w:rsid w:val="00736420"/>
    <w:rsid w:val="00736429"/>
    <w:rsid w:val="0073744D"/>
    <w:rsid w:val="00740001"/>
    <w:rsid w:val="00740037"/>
    <w:rsid w:val="00740318"/>
    <w:rsid w:val="0074073E"/>
    <w:rsid w:val="0074094A"/>
    <w:rsid w:val="007415B7"/>
    <w:rsid w:val="00741C28"/>
    <w:rsid w:val="00741F9C"/>
    <w:rsid w:val="0074392E"/>
    <w:rsid w:val="0074471A"/>
    <w:rsid w:val="00747E3D"/>
    <w:rsid w:val="00747F7A"/>
    <w:rsid w:val="00750218"/>
    <w:rsid w:val="00750E18"/>
    <w:rsid w:val="00750F0F"/>
    <w:rsid w:val="00753233"/>
    <w:rsid w:val="00753CFA"/>
    <w:rsid w:val="00753D40"/>
    <w:rsid w:val="007542A0"/>
    <w:rsid w:val="007551C4"/>
    <w:rsid w:val="00757729"/>
    <w:rsid w:val="00757730"/>
    <w:rsid w:val="0075777F"/>
    <w:rsid w:val="00757EE2"/>
    <w:rsid w:val="00760DA6"/>
    <w:rsid w:val="00761E93"/>
    <w:rsid w:val="007620AC"/>
    <w:rsid w:val="007622C4"/>
    <w:rsid w:val="00762527"/>
    <w:rsid w:val="00763284"/>
    <w:rsid w:val="007653C3"/>
    <w:rsid w:val="00770358"/>
    <w:rsid w:val="0077040E"/>
    <w:rsid w:val="007707F5"/>
    <w:rsid w:val="00772367"/>
    <w:rsid w:val="00772FDF"/>
    <w:rsid w:val="00775152"/>
    <w:rsid w:val="007759D7"/>
    <w:rsid w:val="00775A11"/>
    <w:rsid w:val="007762EF"/>
    <w:rsid w:val="0077752C"/>
    <w:rsid w:val="00777941"/>
    <w:rsid w:val="00780B09"/>
    <w:rsid w:val="0078286D"/>
    <w:rsid w:val="00783059"/>
    <w:rsid w:val="007837FF"/>
    <w:rsid w:val="00783BC8"/>
    <w:rsid w:val="00784061"/>
    <w:rsid w:val="00784F6A"/>
    <w:rsid w:val="007850B7"/>
    <w:rsid w:val="00786B02"/>
    <w:rsid w:val="00786D7B"/>
    <w:rsid w:val="00787BEF"/>
    <w:rsid w:val="00790949"/>
    <w:rsid w:val="00790DCD"/>
    <w:rsid w:val="007913F9"/>
    <w:rsid w:val="00791802"/>
    <w:rsid w:val="0079199A"/>
    <w:rsid w:val="00793781"/>
    <w:rsid w:val="0079398D"/>
    <w:rsid w:val="00793994"/>
    <w:rsid w:val="007952CD"/>
    <w:rsid w:val="00796C2C"/>
    <w:rsid w:val="007971CE"/>
    <w:rsid w:val="007A25BC"/>
    <w:rsid w:val="007A29CE"/>
    <w:rsid w:val="007A396C"/>
    <w:rsid w:val="007A401B"/>
    <w:rsid w:val="007A45AE"/>
    <w:rsid w:val="007A4BC5"/>
    <w:rsid w:val="007B0EEB"/>
    <w:rsid w:val="007B16C8"/>
    <w:rsid w:val="007B1D39"/>
    <w:rsid w:val="007B2362"/>
    <w:rsid w:val="007B24F2"/>
    <w:rsid w:val="007B3B1F"/>
    <w:rsid w:val="007B55E5"/>
    <w:rsid w:val="007B59E7"/>
    <w:rsid w:val="007B5B3F"/>
    <w:rsid w:val="007B646C"/>
    <w:rsid w:val="007B719B"/>
    <w:rsid w:val="007B7BAB"/>
    <w:rsid w:val="007C10F2"/>
    <w:rsid w:val="007C139C"/>
    <w:rsid w:val="007C1603"/>
    <w:rsid w:val="007C189C"/>
    <w:rsid w:val="007C1A5F"/>
    <w:rsid w:val="007C1CC6"/>
    <w:rsid w:val="007C2631"/>
    <w:rsid w:val="007C3255"/>
    <w:rsid w:val="007C406A"/>
    <w:rsid w:val="007C40D8"/>
    <w:rsid w:val="007C4952"/>
    <w:rsid w:val="007C497A"/>
    <w:rsid w:val="007C507C"/>
    <w:rsid w:val="007C67FE"/>
    <w:rsid w:val="007C7389"/>
    <w:rsid w:val="007D0A1B"/>
    <w:rsid w:val="007D0BC3"/>
    <w:rsid w:val="007D0CEF"/>
    <w:rsid w:val="007D0DB9"/>
    <w:rsid w:val="007D0FF2"/>
    <w:rsid w:val="007D10D6"/>
    <w:rsid w:val="007D122F"/>
    <w:rsid w:val="007D1F16"/>
    <w:rsid w:val="007D1F54"/>
    <w:rsid w:val="007D2E05"/>
    <w:rsid w:val="007D337F"/>
    <w:rsid w:val="007D5016"/>
    <w:rsid w:val="007D778F"/>
    <w:rsid w:val="007E03FD"/>
    <w:rsid w:val="007E19EC"/>
    <w:rsid w:val="007E21CF"/>
    <w:rsid w:val="007E23AC"/>
    <w:rsid w:val="007E30E3"/>
    <w:rsid w:val="007E4282"/>
    <w:rsid w:val="007E4299"/>
    <w:rsid w:val="007E5032"/>
    <w:rsid w:val="007E6717"/>
    <w:rsid w:val="007E7308"/>
    <w:rsid w:val="007F0497"/>
    <w:rsid w:val="007F04EF"/>
    <w:rsid w:val="007F097F"/>
    <w:rsid w:val="007F0C40"/>
    <w:rsid w:val="007F1798"/>
    <w:rsid w:val="007F1A0D"/>
    <w:rsid w:val="007F24F2"/>
    <w:rsid w:val="007F2C1E"/>
    <w:rsid w:val="007F4C2C"/>
    <w:rsid w:val="007F622F"/>
    <w:rsid w:val="007F642A"/>
    <w:rsid w:val="007F65DC"/>
    <w:rsid w:val="007F78B0"/>
    <w:rsid w:val="007F7F9A"/>
    <w:rsid w:val="00800A9F"/>
    <w:rsid w:val="00800D07"/>
    <w:rsid w:val="00803D93"/>
    <w:rsid w:val="00806E26"/>
    <w:rsid w:val="008074BB"/>
    <w:rsid w:val="00810A79"/>
    <w:rsid w:val="0081120B"/>
    <w:rsid w:val="00811210"/>
    <w:rsid w:val="008115B7"/>
    <w:rsid w:val="00814CDD"/>
    <w:rsid w:val="008153E3"/>
    <w:rsid w:val="008164DA"/>
    <w:rsid w:val="00816757"/>
    <w:rsid w:val="00816956"/>
    <w:rsid w:val="00816A55"/>
    <w:rsid w:val="008171C9"/>
    <w:rsid w:val="0081722C"/>
    <w:rsid w:val="00817C6F"/>
    <w:rsid w:val="008205E6"/>
    <w:rsid w:val="00820AAF"/>
    <w:rsid w:val="008212A2"/>
    <w:rsid w:val="0082188C"/>
    <w:rsid w:val="00821AB2"/>
    <w:rsid w:val="00821D8D"/>
    <w:rsid w:val="00822B99"/>
    <w:rsid w:val="00822F7D"/>
    <w:rsid w:val="00824898"/>
    <w:rsid w:val="00824A00"/>
    <w:rsid w:val="00825748"/>
    <w:rsid w:val="00826222"/>
    <w:rsid w:val="00826AC2"/>
    <w:rsid w:val="00827EDE"/>
    <w:rsid w:val="00830DBD"/>
    <w:rsid w:val="00830FC5"/>
    <w:rsid w:val="00831B3C"/>
    <w:rsid w:val="00832F13"/>
    <w:rsid w:val="00833E1D"/>
    <w:rsid w:val="0083497C"/>
    <w:rsid w:val="008359DB"/>
    <w:rsid w:val="00836771"/>
    <w:rsid w:val="00840705"/>
    <w:rsid w:val="00840D8C"/>
    <w:rsid w:val="0084262C"/>
    <w:rsid w:val="0084309F"/>
    <w:rsid w:val="00843F75"/>
    <w:rsid w:val="008454EA"/>
    <w:rsid w:val="00847592"/>
    <w:rsid w:val="00847D25"/>
    <w:rsid w:val="0085067F"/>
    <w:rsid w:val="008514E2"/>
    <w:rsid w:val="00851E4E"/>
    <w:rsid w:val="00852F5F"/>
    <w:rsid w:val="00853FC2"/>
    <w:rsid w:val="008548B0"/>
    <w:rsid w:val="00854CE1"/>
    <w:rsid w:val="00856A80"/>
    <w:rsid w:val="008574AC"/>
    <w:rsid w:val="00857FF3"/>
    <w:rsid w:val="00861167"/>
    <w:rsid w:val="00861D8D"/>
    <w:rsid w:val="00862A81"/>
    <w:rsid w:val="008630DD"/>
    <w:rsid w:val="00863255"/>
    <w:rsid w:val="00864080"/>
    <w:rsid w:val="00864365"/>
    <w:rsid w:val="00864480"/>
    <w:rsid w:val="008655E0"/>
    <w:rsid w:val="0086608A"/>
    <w:rsid w:val="00866ED9"/>
    <w:rsid w:val="00867E2A"/>
    <w:rsid w:val="0087039E"/>
    <w:rsid w:val="00870974"/>
    <w:rsid w:val="00871309"/>
    <w:rsid w:val="008720A8"/>
    <w:rsid w:val="00873857"/>
    <w:rsid w:val="0087430C"/>
    <w:rsid w:val="008746CE"/>
    <w:rsid w:val="0087479F"/>
    <w:rsid w:val="00877122"/>
    <w:rsid w:val="00877136"/>
    <w:rsid w:val="0087726B"/>
    <w:rsid w:val="008774FC"/>
    <w:rsid w:val="00877761"/>
    <w:rsid w:val="00880EA5"/>
    <w:rsid w:val="00881918"/>
    <w:rsid w:val="00881FEE"/>
    <w:rsid w:val="008833B8"/>
    <w:rsid w:val="00883C82"/>
    <w:rsid w:val="0088496C"/>
    <w:rsid w:val="0088741F"/>
    <w:rsid w:val="0089039C"/>
    <w:rsid w:val="008929A6"/>
    <w:rsid w:val="00893618"/>
    <w:rsid w:val="00893DB5"/>
    <w:rsid w:val="00894406"/>
    <w:rsid w:val="00894777"/>
    <w:rsid w:val="00897BF4"/>
    <w:rsid w:val="008A0D57"/>
    <w:rsid w:val="008A1E33"/>
    <w:rsid w:val="008A24FD"/>
    <w:rsid w:val="008A4229"/>
    <w:rsid w:val="008A4B70"/>
    <w:rsid w:val="008A5FEB"/>
    <w:rsid w:val="008A781D"/>
    <w:rsid w:val="008A7FAC"/>
    <w:rsid w:val="008B0751"/>
    <w:rsid w:val="008B2471"/>
    <w:rsid w:val="008B3A3B"/>
    <w:rsid w:val="008B4466"/>
    <w:rsid w:val="008B4AA9"/>
    <w:rsid w:val="008B4D95"/>
    <w:rsid w:val="008B4E96"/>
    <w:rsid w:val="008B5028"/>
    <w:rsid w:val="008B63B4"/>
    <w:rsid w:val="008B76FC"/>
    <w:rsid w:val="008B7ED8"/>
    <w:rsid w:val="008C094E"/>
    <w:rsid w:val="008C0E5F"/>
    <w:rsid w:val="008C0ED1"/>
    <w:rsid w:val="008C275C"/>
    <w:rsid w:val="008C3930"/>
    <w:rsid w:val="008C4128"/>
    <w:rsid w:val="008C41C4"/>
    <w:rsid w:val="008C5560"/>
    <w:rsid w:val="008C5679"/>
    <w:rsid w:val="008C5715"/>
    <w:rsid w:val="008D0602"/>
    <w:rsid w:val="008D0A59"/>
    <w:rsid w:val="008D0BA2"/>
    <w:rsid w:val="008D20AE"/>
    <w:rsid w:val="008D2807"/>
    <w:rsid w:val="008D28BA"/>
    <w:rsid w:val="008D3489"/>
    <w:rsid w:val="008D42E1"/>
    <w:rsid w:val="008D642E"/>
    <w:rsid w:val="008D686E"/>
    <w:rsid w:val="008D77E7"/>
    <w:rsid w:val="008D7BFB"/>
    <w:rsid w:val="008E068A"/>
    <w:rsid w:val="008E14AF"/>
    <w:rsid w:val="008E409C"/>
    <w:rsid w:val="008E4685"/>
    <w:rsid w:val="008E4C6D"/>
    <w:rsid w:val="008E5C1F"/>
    <w:rsid w:val="008E61D6"/>
    <w:rsid w:val="008E6A85"/>
    <w:rsid w:val="008E7BE5"/>
    <w:rsid w:val="008E7F30"/>
    <w:rsid w:val="008F01D5"/>
    <w:rsid w:val="008F0943"/>
    <w:rsid w:val="008F24BA"/>
    <w:rsid w:val="008F2D36"/>
    <w:rsid w:val="008F3B09"/>
    <w:rsid w:val="008F3FB4"/>
    <w:rsid w:val="008F5960"/>
    <w:rsid w:val="008F6BDF"/>
    <w:rsid w:val="00900795"/>
    <w:rsid w:val="00900BA5"/>
    <w:rsid w:val="00901EC5"/>
    <w:rsid w:val="009024C1"/>
    <w:rsid w:val="0090386F"/>
    <w:rsid w:val="00904C2D"/>
    <w:rsid w:val="00905FA2"/>
    <w:rsid w:val="009071DD"/>
    <w:rsid w:val="009108F5"/>
    <w:rsid w:val="00910CD0"/>
    <w:rsid w:val="009110DE"/>
    <w:rsid w:val="009117FE"/>
    <w:rsid w:val="00911B50"/>
    <w:rsid w:val="00911C7E"/>
    <w:rsid w:val="00911CFB"/>
    <w:rsid w:val="009131E6"/>
    <w:rsid w:val="009148CF"/>
    <w:rsid w:val="00916537"/>
    <w:rsid w:val="0091727E"/>
    <w:rsid w:val="00917A87"/>
    <w:rsid w:val="00917CE0"/>
    <w:rsid w:val="009203C7"/>
    <w:rsid w:val="00921CF6"/>
    <w:rsid w:val="00924157"/>
    <w:rsid w:val="00925B14"/>
    <w:rsid w:val="00925B2C"/>
    <w:rsid w:val="00926061"/>
    <w:rsid w:val="00930249"/>
    <w:rsid w:val="0093130A"/>
    <w:rsid w:val="0093145C"/>
    <w:rsid w:val="00931A09"/>
    <w:rsid w:val="00931FF8"/>
    <w:rsid w:val="009326DE"/>
    <w:rsid w:val="00932779"/>
    <w:rsid w:val="00932802"/>
    <w:rsid w:val="00932B7A"/>
    <w:rsid w:val="00933151"/>
    <w:rsid w:val="0093320C"/>
    <w:rsid w:val="0093356A"/>
    <w:rsid w:val="00934AE9"/>
    <w:rsid w:val="00934B1F"/>
    <w:rsid w:val="009350C9"/>
    <w:rsid w:val="009356B3"/>
    <w:rsid w:val="00936919"/>
    <w:rsid w:val="0093785E"/>
    <w:rsid w:val="00937898"/>
    <w:rsid w:val="009404C3"/>
    <w:rsid w:val="00940E5F"/>
    <w:rsid w:val="00941605"/>
    <w:rsid w:val="0094255F"/>
    <w:rsid w:val="00943264"/>
    <w:rsid w:val="00946385"/>
    <w:rsid w:val="00946B2B"/>
    <w:rsid w:val="009508B5"/>
    <w:rsid w:val="00950D92"/>
    <w:rsid w:val="00951623"/>
    <w:rsid w:val="00952888"/>
    <w:rsid w:val="00952AE3"/>
    <w:rsid w:val="009536EE"/>
    <w:rsid w:val="009551EF"/>
    <w:rsid w:val="00955633"/>
    <w:rsid w:val="00955F61"/>
    <w:rsid w:val="00955F67"/>
    <w:rsid w:val="009560BA"/>
    <w:rsid w:val="009561AE"/>
    <w:rsid w:val="0095632D"/>
    <w:rsid w:val="00956523"/>
    <w:rsid w:val="00956544"/>
    <w:rsid w:val="009568C0"/>
    <w:rsid w:val="00960734"/>
    <w:rsid w:val="00960A1C"/>
    <w:rsid w:val="00960A1E"/>
    <w:rsid w:val="009610A5"/>
    <w:rsid w:val="00961DE5"/>
    <w:rsid w:val="00962427"/>
    <w:rsid w:val="00963AD7"/>
    <w:rsid w:val="00963EE9"/>
    <w:rsid w:val="00964E9C"/>
    <w:rsid w:val="00965288"/>
    <w:rsid w:val="00970449"/>
    <w:rsid w:val="00970828"/>
    <w:rsid w:val="009708AF"/>
    <w:rsid w:val="00971D4D"/>
    <w:rsid w:val="009727C9"/>
    <w:rsid w:val="00973250"/>
    <w:rsid w:val="009738C0"/>
    <w:rsid w:val="00974EE0"/>
    <w:rsid w:val="009752A5"/>
    <w:rsid w:val="00977014"/>
    <w:rsid w:val="00980C1A"/>
    <w:rsid w:val="0098275B"/>
    <w:rsid w:val="00982AFD"/>
    <w:rsid w:val="00983106"/>
    <w:rsid w:val="0098452E"/>
    <w:rsid w:val="009851D1"/>
    <w:rsid w:val="00985489"/>
    <w:rsid w:val="00986878"/>
    <w:rsid w:val="0098687F"/>
    <w:rsid w:val="00986E38"/>
    <w:rsid w:val="00987C4B"/>
    <w:rsid w:val="00990CAF"/>
    <w:rsid w:val="00991B09"/>
    <w:rsid w:val="00992BE0"/>
    <w:rsid w:val="00992DDA"/>
    <w:rsid w:val="00992F41"/>
    <w:rsid w:val="009943F4"/>
    <w:rsid w:val="009947C4"/>
    <w:rsid w:val="009953E2"/>
    <w:rsid w:val="0099550B"/>
    <w:rsid w:val="009969A0"/>
    <w:rsid w:val="00996EF3"/>
    <w:rsid w:val="00996F29"/>
    <w:rsid w:val="009A006B"/>
    <w:rsid w:val="009A10FE"/>
    <w:rsid w:val="009A1351"/>
    <w:rsid w:val="009A2648"/>
    <w:rsid w:val="009A267B"/>
    <w:rsid w:val="009A48F3"/>
    <w:rsid w:val="009A6D17"/>
    <w:rsid w:val="009A75DC"/>
    <w:rsid w:val="009B0C3A"/>
    <w:rsid w:val="009B149C"/>
    <w:rsid w:val="009B1C45"/>
    <w:rsid w:val="009B1C72"/>
    <w:rsid w:val="009B5B1F"/>
    <w:rsid w:val="009B721E"/>
    <w:rsid w:val="009B7B1C"/>
    <w:rsid w:val="009C03AA"/>
    <w:rsid w:val="009C0B80"/>
    <w:rsid w:val="009C1B59"/>
    <w:rsid w:val="009C1C7B"/>
    <w:rsid w:val="009C1EAE"/>
    <w:rsid w:val="009C3342"/>
    <w:rsid w:val="009C5FCB"/>
    <w:rsid w:val="009C7D8C"/>
    <w:rsid w:val="009D03EE"/>
    <w:rsid w:val="009D0D08"/>
    <w:rsid w:val="009D1EE3"/>
    <w:rsid w:val="009D2E66"/>
    <w:rsid w:val="009D6A9D"/>
    <w:rsid w:val="009D7D6E"/>
    <w:rsid w:val="009E0CFD"/>
    <w:rsid w:val="009E196C"/>
    <w:rsid w:val="009E1B8F"/>
    <w:rsid w:val="009E1DFA"/>
    <w:rsid w:val="009E2684"/>
    <w:rsid w:val="009E37A6"/>
    <w:rsid w:val="009E3B06"/>
    <w:rsid w:val="009E547B"/>
    <w:rsid w:val="009E68B7"/>
    <w:rsid w:val="009E6F98"/>
    <w:rsid w:val="009F0426"/>
    <w:rsid w:val="009F199B"/>
    <w:rsid w:val="009F5648"/>
    <w:rsid w:val="009F677B"/>
    <w:rsid w:val="009F7FF9"/>
    <w:rsid w:val="00A0015F"/>
    <w:rsid w:val="00A008EC"/>
    <w:rsid w:val="00A0240C"/>
    <w:rsid w:val="00A02CB8"/>
    <w:rsid w:val="00A0306F"/>
    <w:rsid w:val="00A03BD1"/>
    <w:rsid w:val="00A041C1"/>
    <w:rsid w:val="00A0472A"/>
    <w:rsid w:val="00A053FA"/>
    <w:rsid w:val="00A0570C"/>
    <w:rsid w:val="00A0637B"/>
    <w:rsid w:val="00A074CE"/>
    <w:rsid w:val="00A07E60"/>
    <w:rsid w:val="00A07F04"/>
    <w:rsid w:val="00A101F2"/>
    <w:rsid w:val="00A10330"/>
    <w:rsid w:val="00A10EE6"/>
    <w:rsid w:val="00A1160D"/>
    <w:rsid w:val="00A11E6D"/>
    <w:rsid w:val="00A12A11"/>
    <w:rsid w:val="00A12FA1"/>
    <w:rsid w:val="00A136AA"/>
    <w:rsid w:val="00A13738"/>
    <w:rsid w:val="00A13CAF"/>
    <w:rsid w:val="00A14930"/>
    <w:rsid w:val="00A14B5D"/>
    <w:rsid w:val="00A14E5A"/>
    <w:rsid w:val="00A17304"/>
    <w:rsid w:val="00A17E34"/>
    <w:rsid w:val="00A2013F"/>
    <w:rsid w:val="00A2029E"/>
    <w:rsid w:val="00A20CC0"/>
    <w:rsid w:val="00A211BA"/>
    <w:rsid w:val="00A213C3"/>
    <w:rsid w:val="00A21E49"/>
    <w:rsid w:val="00A22302"/>
    <w:rsid w:val="00A23D8F"/>
    <w:rsid w:val="00A24FD3"/>
    <w:rsid w:val="00A26B85"/>
    <w:rsid w:val="00A30249"/>
    <w:rsid w:val="00A306AA"/>
    <w:rsid w:val="00A30CE3"/>
    <w:rsid w:val="00A34573"/>
    <w:rsid w:val="00A35CD1"/>
    <w:rsid w:val="00A37628"/>
    <w:rsid w:val="00A37E37"/>
    <w:rsid w:val="00A41F2F"/>
    <w:rsid w:val="00A423B5"/>
    <w:rsid w:val="00A440F2"/>
    <w:rsid w:val="00A444CC"/>
    <w:rsid w:val="00A45F34"/>
    <w:rsid w:val="00A460A7"/>
    <w:rsid w:val="00A47473"/>
    <w:rsid w:val="00A477F3"/>
    <w:rsid w:val="00A47A58"/>
    <w:rsid w:val="00A50061"/>
    <w:rsid w:val="00A50B87"/>
    <w:rsid w:val="00A50D12"/>
    <w:rsid w:val="00A5182F"/>
    <w:rsid w:val="00A51B1E"/>
    <w:rsid w:val="00A522BE"/>
    <w:rsid w:val="00A52704"/>
    <w:rsid w:val="00A53D91"/>
    <w:rsid w:val="00A543BA"/>
    <w:rsid w:val="00A565C7"/>
    <w:rsid w:val="00A57EB9"/>
    <w:rsid w:val="00A62982"/>
    <w:rsid w:val="00A63078"/>
    <w:rsid w:val="00A6310E"/>
    <w:rsid w:val="00A637FA"/>
    <w:rsid w:val="00A63DED"/>
    <w:rsid w:val="00A63E11"/>
    <w:rsid w:val="00A65773"/>
    <w:rsid w:val="00A660B7"/>
    <w:rsid w:val="00A66BE0"/>
    <w:rsid w:val="00A66D9D"/>
    <w:rsid w:val="00A67947"/>
    <w:rsid w:val="00A67B88"/>
    <w:rsid w:val="00A715C5"/>
    <w:rsid w:val="00A71680"/>
    <w:rsid w:val="00A71E3F"/>
    <w:rsid w:val="00A72F12"/>
    <w:rsid w:val="00A7301B"/>
    <w:rsid w:val="00A73377"/>
    <w:rsid w:val="00A73C17"/>
    <w:rsid w:val="00A75149"/>
    <w:rsid w:val="00A75255"/>
    <w:rsid w:val="00A7553A"/>
    <w:rsid w:val="00A775F1"/>
    <w:rsid w:val="00A803CE"/>
    <w:rsid w:val="00A80446"/>
    <w:rsid w:val="00A81790"/>
    <w:rsid w:val="00A81AE9"/>
    <w:rsid w:val="00A8232F"/>
    <w:rsid w:val="00A83A4E"/>
    <w:rsid w:val="00A83EE8"/>
    <w:rsid w:val="00A84BB1"/>
    <w:rsid w:val="00A8544A"/>
    <w:rsid w:val="00A9050D"/>
    <w:rsid w:val="00A9162F"/>
    <w:rsid w:val="00A91C82"/>
    <w:rsid w:val="00A92874"/>
    <w:rsid w:val="00A93CDF"/>
    <w:rsid w:val="00A94355"/>
    <w:rsid w:val="00A955EF"/>
    <w:rsid w:val="00A961FC"/>
    <w:rsid w:val="00A967F5"/>
    <w:rsid w:val="00A9695A"/>
    <w:rsid w:val="00A96AFE"/>
    <w:rsid w:val="00A96FCD"/>
    <w:rsid w:val="00A97091"/>
    <w:rsid w:val="00A97A00"/>
    <w:rsid w:val="00AA20FC"/>
    <w:rsid w:val="00AA290C"/>
    <w:rsid w:val="00AA387A"/>
    <w:rsid w:val="00AA39CB"/>
    <w:rsid w:val="00AA56A0"/>
    <w:rsid w:val="00AA6CCA"/>
    <w:rsid w:val="00AA75C4"/>
    <w:rsid w:val="00AA7E14"/>
    <w:rsid w:val="00AB0B3C"/>
    <w:rsid w:val="00AB1175"/>
    <w:rsid w:val="00AB138F"/>
    <w:rsid w:val="00AB3101"/>
    <w:rsid w:val="00AB33AE"/>
    <w:rsid w:val="00AB520C"/>
    <w:rsid w:val="00AB6CFE"/>
    <w:rsid w:val="00AC020F"/>
    <w:rsid w:val="00AC0EF5"/>
    <w:rsid w:val="00AC157A"/>
    <w:rsid w:val="00AC276E"/>
    <w:rsid w:val="00AC2C2D"/>
    <w:rsid w:val="00AC3317"/>
    <w:rsid w:val="00AC3D42"/>
    <w:rsid w:val="00AC3FC1"/>
    <w:rsid w:val="00AC45EA"/>
    <w:rsid w:val="00AC479B"/>
    <w:rsid w:val="00AC56AC"/>
    <w:rsid w:val="00AC590A"/>
    <w:rsid w:val="00AC5B5A"/>
    <w:rsid w:val="00AC5EA0"/>
    <w:rsid w:val="00AC6555"/>
    <w:rsid w:val="00AC6646"/>
    <w:rsid w:val="00AC6685"/>
    <w:rsid w:val="00AC6AC9"/>
    <w:rsid w:val="00AD0244"/>
    <w:rsid w:val="00AD0CFE"/>
    <w:rsid w:val="00AD2C4D"/>
    <w:rsid w:val="00AD3092"/>
    <w:rsid w:val="00AD38BE"/>
    <w:rsid w:val="00AD3ACD"/>
    <w:rsid w:val="00AD4480"/>
    <w:rsid w:val="00AD50D2"/>
    <w:rsid w:val="00AD6210"/>
    <w:rsid w:val="00AD709B"/>
    <w:rsid w:val="00AD7266"/>
    <w:rsid w:val="00AE36E4"/>
    <w:rsid w:val="00AE38BC"/>
    <w:rsid w:val="00AE4DF6"/>
    <w:rsid w:val="00AE64A2"/>
    <w:rsid w:val="00AE691D"/>
    <w:rsid w:val="00AE7BEB"/>
    <w:rsid w:val="00AF2B29"/>
    <w:rsid w:val="00AF37AA"/>
    <w:rsid w:val="00AF4400"/>
    <w:rsid w:val="00AF54C7"/>
    <w:rsid w:val="00AF5796"/>
    <w:rsid w:val="00AF5B02"/>
    <w:rsid w:val="00AF65B1"/>
    <w:rsid w:val="00AF696A"/>
    <w:rsid w:val="00AF6DD3"/>
    <w:rsid w:val="00B00670"/>
    <w:rsid w:val="00B00DBC"/>
    <w:rsid w:val="00B0136A"/>
    <w:rsid w:val="00B01B96"/>
    <w:rsid w:val="00B03F6A"/>
    <w:rsid w:val="00B044BD"/>
    <w:rsid w:val="00B060A8"/>
    <w:rsid w:val="00B06753"/>
    <w:rsid w:val="00B07A84"/>
    <w:rsid w:val="00B10097"/>
    <w:rsid w:val="00B10B7D"/>
    <w:rsid w:val="00B14DBC"/>
    <w:rsid w:val="00B160A7"/>
    <w:rsid w:val="00B1709F"/>
    <w:rsid w:val="00B1743D"/>
    <w:rsid w:val="00B17E49"/>
    <w:rsid w:val="00B20239"/>
    <w:rsid w:val="00B2244A"/>
    <w:rsid w:val="00B22652"/>
    <w:rsid w:val="00B227CB"/>
    <w:rsid w:val="00B25AD3"/>
    <w:rsid w:val="00B25DF0"/>
    <w:rsid w:val="00B269A0"/>
    <w:rsid w:val="00B26B4D"/>
    <w:rsid w:val="00B26B93"/>
    <w:rsid w:val="00B2736B"/>
    <w:rsid w:val="00B27E20"/>
    <w:rsid w:val="00B301B0"/>
    <w:rsid w:val="00B30631"/>
    <w:rsid w:val="00B30B67"/>
    <w:rsid w:val="00B30B6D"/>
    <w:rsid w:val="00B3313C"/>
    <w:rsid w:val="00B34E82"/>
    <w:rsid w:val="00B35234"/>
    <w:rsid w:val="00B35BE1"/>
    <w:rsid w:val="00B361E3"/>
    <w:rsid w:val="00B37542"/>
    <w:rsid w:val="00B378D2"/>
    <w:rsid w:val="00B40C3C"/>
    <w:rsid w:val="00B40FFF"/>
    <w:rsid w:val="00B428B4"/>
    <w:rsid w:val="00B428CA"/>
    <w:rsid w:val="00B42C2E"/>
    <w:rsid w:val="00B45EEA"/>
    <w:rsid w:val="00B46341"/>
    <w:rsid w:val="00B463FD"/>
    <w:rsid w:val="00B46AD7"/>
    <w:rsid w:val="00B47FD4"/>
    <w:rsid w:val="00B501D3"/>
    <w:rsid w:val="00B5110F"/>
    <w:rsid w:val="00B5233F"/>
    <w:rsid w:val="00B53398"/>
    <w:rsid w:val="00B54DE6"/>
    <w:rsid w:val="00B55109"/>
    <w:rsid w:val="00B551CB"/>
    <w:rsid w:val="00B5708D"/>
    <w:rsid w:val="00B57193"/>
    <w:rsid w:val="00B572FA"/>
    <w:rsid w:val="00B6091F"/>
    <w:rsid w:val="00B616D3"/>
    <w:rsid w:val="00B61847"/>
    <w:rsid w:val="00B62449"/>
    <w:rsid w:val="00B632AF"/>
    <w:rsid w:val="00B63387"/>
    <w:rsid w:val="00B6420F"/>
    <w:rsid w:val="00B64E0A"/>
    <w:rsid w:val="00B659F7"/>
    <w:rsid w:val="00B701A2"/>
    <w:rsid w:val="00B71958"/>
    <w:rsid w:val="00B71AEA"/>
    <w:rsid w:val="00B71F08"/>
    <w:rsid w:val="00B738E0"/>
    <w:rsid w:val="00B745F1"/>
    <w:rsid w:val="00B75547"/>
    <w:rsid w:val="00B75823"/>
    <w:rsid w:val="00B759A4"/>
    <w:rsid w:val="00B779D0"/>
    <w:rsid w:val="00B82421"/>
    <w:rsid w:val="00B838E2"/>
    <w:rsid w:val="00B83D81"/>
    <w:rsid w:val="00B84105"/>
    <w:rsid w:val="00B84340"/>
    <w:rsid w:val="00B843D9"/>
    <w:rsid w:val="00B847F8"/>
    <w:rsid w:val="00B85B93"/>
    <w:rsid w:val="00B85EE4"/>
    <w:rsid w:val="00B85FFE"/>
    <w:rsid w:val="00B868AD"/>
    <w:rsid w:val="00B86A73"/>
    <w:rsid w:val="00B879B8"/>
    <w:rsid w:val="00B901D9"/>
    <w:rsid w:val="00B93DED"/>
    <w:rsid w:val="00B945E0"/>
    <w:rsid w:val="00B94D98"/>
    <w:rsid w:val="00B95483"/>
    <w:rsid w:val="00B963E1"/>
    <w:rsid w:val="00B96CD0"/>
    <w:rsid w:val="00B978F1"/>
    <w:rsid w:val="00BA0482"/>
    <w:rsid w:val="00BA080E"/>
    <w:rsid w:val="00BA26D9"/>
    <w:rsid w:val="00BA26F2"/>
    <w:rsid w:val="00BA3ABA"/>
    <w:rsid w:val="00BA4492"/>
    <w:rsid w:val="00BA4641"/>
    <w:rsid w:val="00BA4BC3"/>
    <w:rsid w:val="00BA5854"/>
    <w:rsid w:val="00BA643F"/>
    <w:rsid w:val="00BA6506"/>
    <w:rsid w:val="00BA6B41"/>
    <w:rsid w:val="00BA7A8B"/>
    <w:rsid w:val="00BB08A9"/>
    <w:rsid w:val="00BB18D6"/>
    <w:rsid w:val="00BB1F42"/>
    <w:rsid w:val="00BB3270"/>
    <w:rsid w:val="00BB3790"/>
    <w:rsid w:val="00BB3AAF"/>
    <w:rsid w:val="00BB3BA7"/>
    <w:rsid w:val="00BB457E"/>
    <w:rsid w:val="00BB580E"/>
    <w:rsid w:val="00BB6F74"/>
    <w:rsid w:val="00BB7304"/>
    <w:rsid w:val="00BB7EA5"/>
    <w:rsid w:val="00BC0448"/>
    <w:rsid w:val="00BC0522"/>
    <w:rsid w:val="00BC39D8"/>
    <w:rsid w:val="00BC54D3"/>
    <w:rsid w:val="00BC6899"/>
    <w:rsid w:val="00BC7588"/>
    <w:rsid w:val="00BC7B1A"/>
    <w:rsid w:val="00BC7D19"/>
    <w:rsid w:val="00BD0611"/>
    <w:rsid w:val="00BD1552"/>
    <w:rsid w:val="00BD1823"/>
    <w:rsid w:val="00BD1862"/>
    <w:rsid w:val="00BD201D"/>
    <w:rsid w:val="00BD2C59"/>
    <w:rsid w:val="00BD3BB1"/>
    <w:rsid w:val="00BD3E0E"/>
    <w:rsid w:val="00BD49C5"/>
    <w:rsid w:val="00BD6605"/>
    <w:rsid w:val="00BD6811"/>
    <w:rsid w:val="00BD6A2E"/>
    <w:rsid w:val="00BD763C"/>
    <w:rsid w:val="00BD79D4"/>
    <w:rsid w:val="00BE02DF"/>
    <w:rsid w:val="00BE0A37"/>
    <w:rsid w:val="00BE0BE2"/>
    <w:rsid w:val="00BE1020"/>
    <w:rsid w:val="00BE1122"/>
    <w:rsid w:val="00BE1787"/>
    <w:rsid w:val="00BE2217"/>
    <w:rsid w:val="00BE3073"/>
    <w:rsid w:val="00BE4760"/>
    <w:rsid w:val="00BE5711"/>
    <w:rsid w:val="00BE5D23"/>
    <w:rsid w:val="00BE6DB9"/>
    <w:rsid w:val="00BF01DC"/>
    <w:rsid w:val="00BF05A2"/>
    <w:rsid w:val="00BF0948"/>
    <w:rsid w:val="00BF0B8D"/>
    <w:rsid w:val="00BF0C88"/>
    <w:rsid w:val="00BF250B"/>
    <w:rsid w:val="00BF30F2"/>
    <w:rsid w:val="00BF3BFD"/>
    <w:rsid w:val="00BF40D8"/>
    <w:rsid w:val="00BF51A5"/>
    <w:rsid w:val="00BF5FA0"/>
    <w:rsid w:val="00BF696A"/>
    <w:rsid w:val="00BF6BB6"/>
    <w:rsid w:val="00BF7FA4"/>
    <w:rsid w:val="00C006BE"/>
    <w:rsid w:val="00C00C60"/>
    <w:rsid w:val="00C00EFD"/>
    <w:rsid w:val="00C0143B"/>
    <w:rsid w:val="00C0198A"/>
    <w:rsid w:val="00C02ED3"/>
    <w:rsid w:val="00C0367A"/>
    <w:rsid w:val="00C0488E"/>
    <w:rsid w:val="00C04C54"/>
    <w:rsid w:val="00C06261"/>
    <w:rsid w:val="00C06B88"/>
    <w:rsid w:val="00C06CA5"/>
    <w:rsid w:val="00C072F5"/>
    <w:rsid w:val="00C100D3"/>
    <w:rsid w:val="00C1027D"/>
    <w:rsid w:val="00C107CB"/>
    <w:rsid w:val="00C1106F"/>
    <w:rsid w:val="00C12A2B"/>
    <w:rsid w:val="00C12E69"/>
    <w:rsid w:val="00C13D61"/>
    <w:rsid w:val="00C15CD0"/>
    <w:rsid w:val="00C15D4E"/>
    <w:rsid w:val="00C16135"/>
    <w:rsid w:val="00C1688D"/>
    <w:rsid w:val="00C17AFA"/>
    <w:rsid w:val="00C17F6A"/>
    <w:rsid w:val="00C25195"/>
    <w:rsid w:val="00C25E0C"/>
    <w:rsid w:val="00C26C57"/>
    <w:rsid w:val="00C30952"/>
    <w:rsid w:val="00C3155B"/>
    <w:rsid w:val="00C34327"/>
    <w:rsid w:val="00C3440E"/>
    <w:rsid w:val="00C34AFE"/>
    <w:rsid w:val="00C357B4"/>
    <w:rsid w:val="00C373F1"/>
    <w:rsid w:val="00C37ADC"/>
    <w:rsid w:val="00C41B0F"/>
    <w:rsid w:val="00C428CF"/>
    <w:rsid w:val="00C42E70"/>
    <w:rsid w:val="00C430A8"/>
    <w:rsid w:val="00C441A7"/>
    <w:rsid w:val="00C4473A"/>
    <w:rsid w:val="00C447E2"/>
    <w:rsid w:val="00C4501E"/>
    <w:rsid w:val="00C46D26"/>
    <w:rsid w:val="00C4754B"/>
    <w:rsid w:val="00C47E94"/>
    <w:rsid w:val="00C50369"/>
    <w:rsid w:val="00C50A7F"/>
    <w:rsid w:val="00C51306"/>
    <w:rsid w:val="00C5167B"/>
    <w:rsid w:val="00C51D5D"/>
    <w:rsid w:val="00C51E44"/>
    <w:rsid w:val="00C5328F"/>
    <w:rsid w:val="00C54508"/>
    <w:rsid w:val="00C55606"/>
    <w:rsid w:val="00C55A8E"/>
    <w:rsid w:val="00C567E4"/>
    <w:rsid w:val="00C56C56"/>
    <w:rsid w:val="00C60F75"/>
    <w:rsid w:val="00C6110C"/>
    <w:rsid w:val="00C6147B"/>
    <w:rsid w:val="00C61549"/>
    <w:rsid w:val="00C6167F"/>
    <w:rsid w:val="00C61EC0"/>
    <w:rsid w:val="00C62161"/>
    <w:rsid w:val="00C62177"/>
    <w:rsid w:val="00C624BD"/>
    <w:rsid w:val="00C62643"/>
    <w:rsid w:val="00C62674"/>
    <w:rsid w:val="00C63728"/>
    <w:rsid w:val="00C63F81"/>
    <w:rsid w:val="00C642A2"/>
    <w:rsid w:val="00C644D3"/>
    <w:rsid w:val="00C7135C"/>
    <w:rsid w:val="00C724FB"/>
    <w:rsid w:val="00C745DD"/>
    <w:rsid w:val="00C7496C"/>
    <w:rsid w:val="00C758AF"/>
    <w:rsid w:val="00C7596B"/>
    <w:rsid w:val="00C7717A"/>
    <w:rsid w:val="00C814CE"/>
    <w:rsid w:val="00C81CC0"/>
    <w:rsid w:val="00C82FE7"/>
    <w:rsid w:val="00C83D18"/>
    <w:rsid w:val="00C83DF5"/>
    <w:rsid w:val="00C84FB3"/>
    <w:rsid w:val="00C86065"/>
    <w:rsid w:val="00C869FB"/>
    <w:rsid w:val="00C8716D"/>
    <w:rsid w:val="00C875DB"/>
    <w:rsid w:val="00C91884"/>
    <w:rsid w:val="00C91A70"/>
    <w:rsid w:val="00C92A49"/>
    <w:rsid w:val="00C94039"/>
    <w:rsid w:val="00C97924"/>
    <w:rsid w:val="00CA1282"/>
    <w:rsid w:val="00CA12FE"/>
    <w:rsid w:val="00CA1980"/>
    <w:rsid w:val="00CA19BA"/>
    <w:rsid w:val="00CA289D"/>
    <w:rsid w:val="00CA33A8"/>
    <w:rsid w:val="00CA409B"/>
    <w:rsid w:val="00CA5D65"/>
    <w:rsid w:val="00CA5E70"/>
    <w:rsid w:val="00CA5ED8"/>
    <w:rsid w:val="00CA6484"/>
    <w:rsid w:val="00CA6676"/>
    <w:rsid w:val="00CB0A8A"/>
    <w:rsid w:val="00CB11C9"/>
    <w:rsid w:val="00CB1341"/>
    <w:rsid w:val="00CB257F"/>
    <w:rsid w:val="00CB3203"/>
    <w:rsid w:val="00CB3D7C"/>
    <w:rsid w:val="00CB4D16"/>
    <w:rsid w:val="00CB4F9D"/>
    <w:rsid w:val="00CB505D"/>
    <w:rsid w:val="00CB511B"/>
    <w:rsid w:val="00CB5AB1"/>
    <w:rsid w:val="00CB63DF"/>
    <w:rsid w:val="00CB71E8"/>
    <w:rsid w:val="00CB7B55"/>
    <w:rsid w:val="00CC04A6"/>
    <w:rsid w:val="00CC059A"/>
    <w:rsid w:val="00CC0C1F"/>
    <w:rsid w:val="00CC1B35"/>
    <w:rsid w:val="00CC2841"/>
    <w:rsid w:val="00CC3E7D"/>
    <w:rsid w:val="00CC6FE0"/>
    <w:rsid w:val="00CC700F"/>
    <w:rsid w:val="00CC77DC"/>
    <w:rsid w:val="00CC7B2B"/>
    <w:rsid w:val="00CD07EC"/>
    <w:rsid w:val="00CD0EB4"/>
    <w:rsid w:val="00CD1BAD"/>
    <w:rsid w:val="00CD1D6E"/>
    <w:rsid w:val="00CD1F6B"/>
    <w:rsid w:val="00CD1F8C"/>
    <w:rsid w:val="00CD24E1"/>
    <w:rsid w:val="00CD64B0"/>
    <w:rsid w:val="00CE0A85"/>
    <w:rsid w:val="00CE1478"/>
    <w:rsid w:val="00CE15AF"/>
    <w:rsid w:val="00CE183B"/>
    <w:rsid w:val="00CE26C1"/>
    <w:rsid w:val="00CE329A"/>
    <w:rsid w:val="00CE4CAB"/>
    <w:rsid w:val="00CE7C3A"/>
    <w:rsid w:val="00CF0354"/>
    <w:rsid w:val="00CF3817"/>
    <w:rsid w:val="00CF55B0"/>
    <w:rsid w:val="00CF5680"/>
    <w:rsid w:val="00CF67F7"/>
    <w:rsid w:val="00CF6E41"/>
    <w:rsid w:val="00CF7AAD"/>
    <w:rsid w:val="00D00256"/>
    <w:rsid w:val="00D00287"/>
    <w:rsid w:val="00D01F32"/>
    <w:rsid w:val="00D0239B"/>
    <w:rsid w:val="00D03664"/>
    <w:rsid w:val="00D03B26"/>
    <w:rsid w:val="00D04074"/>
    <w:rsid w:val="00D042C0"/>
    <w:rsid w:val="00D05593"/>
    <w:rsid w:val="00D05B70"/>
    <w:rsid w:val="00D05BEA"/>
    <w:rsid w:val="00D07069"/>
    <w:rsid w:val="00D07FF5"/>
    <w:rsid w:val="00D122F0"/>
    <w:rsid w:val="00D1274F"/>
    <w:rsid w:val="00D12B16"/>
    <w:rsid w:val="00D12CF8"/>
    <w:rsid w:val="00D13C11"/>
    <w:rsid w:val="00D14487"/>
    <w:rsid w:val="00D1468B"/>
    <w:rsid w:val="00D154E8"/>
    <w:rsid w:val="00D15570"/>
    <w:rsid w:val="00D158C5"/>
    <w:rsid w:val="00D161C6"/>
    <w:rsid w:val="00D204FD"/>
    <w:rsid w:val="00D205D8"/>
    <w:rsid w:val="00D212D3"/>
    <w:rsid w:val="00D21EDB"/>
    <w:rsid w:val="00D22BA3"/>
    <w:rsid w:val="00D2396E"/>
    <w:rsid w:val="00D24BB8"/>
    <w:rsid w:val="00D24C1E"/>
    <w:rsid w:val="00D250B0"/>
    <w:rsid w:val="00D253CB"/>
    <w:rsid w:val="00D26300"/>
    <w:rsid w:val="00D26480"/>
    <w:rsid w:val="00D26865"/>
    <w:rsid w:val="00D26D2D"/>
    <w:rsid w:val="00D26E8E"/>
    <w:rsid w:val="00D2797A"/>
    <w:rsid w:val="00D30166"/>
    <w:rsid w:val="00D311AC"/>
    <w:rsid w:val="00D320D4"/>
    <w:rsid w:val="00D33187"/>
    <w:rsid w:val="00D33AE9"/>
    <w:rsid w:val="00D33CF7"/>
    <w:rsid w:val="00D34C8F"/>
    <w:rsid w:val="00D3575B"/>
    <w:rsid w:val="00D357F5"/>
    <w:rsid w:val="00D40558"/>
    <w:rsid w:val="00D40966"/>
    <w:rsid w:val="00D412CB"/>
    <w:rsid w:val="00D4331C"/>
    <w:rsid w:val="00D446AA"/>
    <w:rsid w:val="00D44EAD"/>
    <w:rsid w:val="00D44FED"/>
    <w:rsid w:val="00D522D9"/>
    <w:rsid w:val="00D525EE"/>
    <w:rsid w:val="00D52C8E"/>
    <w:rsid w:val="00D530F7"/>
    <w:rsid w:val="00D53BA5"/>
    <w:rsid w:val="00D54205"/>
    <w:rsid w:val="00D54D4D"/>
    <w:rsid w:val="00D555F8"/>
    <w:rsid w:val="00D5634D"/>
    <w:rsid w:val="00D5676F"/>
    <w:rsid w:val="00D56F8C"/>
    <w:rsid w:val="00D57075"/>
    <w:rsid w:val="00D57B69"/>
    <w:rsid w:val="00D57C58"/>
    <w:rsid w:val="00D57F4E"/>
    <w:rsid w:val="00D6043B"/>
    <w:rsid w:val="00D60B03"/>
    <w:rsid w:val="00D60C24"/>
    <w:rsid w:val="00D61F9D"/>
    <w:rsid w:val="00D629E5"/>
    <w:rsid w:val="00D6319D"/>
    <w:rsid w:val="00D6358C"/>
    <w:rsid w:val="00D63A51"/>
    <w:rsid w:val="00D64000"/>
    <w:rsid w:val="00D66FA2"/>
    <w:rsid w:val="00D67976"/>
    <w:rsid w:val="00D67F25"/>
    <w:rsid w:val="00D7159C"/>
    <w:rsid w:val="00D72E36"/>
    <w:rsid w:val="00D737E3"/>
    <w:rsid w:val="00D73A6D"/>
    <w:rsid w:val="00D7453D"/>
    <w:rsid w:val="00D74DF7"/>
    <w:rsid w:val="00D75A72"/>
    <w:rsid w:val="00D764A4"/>
    <w:rsid w:val="00D76EBE"/>
    <w:rsid w:val="00D82758"/>
    <w:rsid w:val="00D833C7"/>
    <w:rsid w:val="00D8346B"/>
    <w:rsid w:val="00D83D1A"/>
    <w:rsid w:val="00D847D3"/>
    <w:rsid w:val="00D8518F"/>
    <w:rsid w:val="00D85466"/>
    <w:rsid w:val="00D85CB2"/>
    <w:rsid w:val="00D87177"/>
    <w:rsid w:val="00D879E3"/>
    <w:rsid w:val="00D87AC1"/>
    <w:rsid w:val="00D87AFF"/>
    <w:rsid w:val="00D9087C"/>
    <w:rsid w:val="00D908EE"/>
    <w:rsid w:val="00D90C1B"/>
    <w:rsid w:val="00D92AAE"/>
    <w:rsid w:val="00D9426C"/>
    <w:rsid w:val="00D952D8"/>
    <w:rsid w:val="00D95323"/>
    <w:rsid w:val="00D95546"/>
    <w:rsid w:val="00D9589B"/>
    <w:rsid w:val="00D96467"/>
    <w:rsid w:val="00D96720"/>
    <w:rsid w:val="00D96E99"/>
    <w:rsid w:val="00D970EB"/>
    <w:rsid w:val="00D973DE"/>
    <w:rsid w:val="00DA0935"/>
    <w:rsid w:val="00DA1C60"/>
    <w:rsid w:val="00DA28C1"/>
    <w:rsid w:val="00DA4141"/>
    <w:rsid w:val="00DA48F1"/>
    <w:rsid w:val="00DA4D1E"/>
    <w:rsid w:val="00DA4E84"/>
    <w:rsid w:val="00DA5E4D"/>
    <w:rsid w:val="00DA6A97"/>
    <w:rsid w:val="00DA7101"/>
    <w:rsid w:val="00DA7C5D"/>
    <w:rsid w:val="00DA7D69"/>
    <w:rsid w:val="00DA7FA6"/>
    <w:rsid w:val="00DB05A2"/>
    <w:rsid w:val="00DB073E"/>
    <w:rsid w:val="00DB0FC7"/>
    <w:rsid w:val="00DB1E5F"/>
    <w:rsid w:val="00DB36F0"/>
    <w:rsid w:val="00DB3875"/>
    <w:rsid w:val="00DB3A4F"/>
    <w:rsid w:val="00DB44CB"/>
    <w:rsid w:val="00DB65FE"/>
    <w:rsid w:val="00DB6729"/>
    <w:rsid w:val="00DB725C"/>
    <w:rsid w:val="00DB7909"/>
    <w:rsid w:val="00DC0C09"/>
    <w:rsid w:val="00DC1A2C"/>
    <w:rsid w:val="00DC29EF"/>
    <w:rsid w:val="00DC3DC9"/>
    <w:rsid w:val="00DC3FBB"/>
    <w:rsid w:val="00DC55BB"/>
    <w:rsid w:val="00DD01CC"/>
    <w:rsid w:val="00DD1C4B"/>
    <w:rsid w:val="00DD3EEE"/>
    <w:rsid w:val="00DD4A38"/>
    <w:rsid w:val="00DD5DB3"/>
    <w:rsid w:val="00DD5FAD"/>
    <w:rsid w:val="00DD743A"/>
    <w:rsid w:val="00DD7EED"/>
    <w:rsid w:val="00DD7F14"/>
    <w:rsid w:val="00DE0C05"/>
    <w:rsid w:val="00DE104B"/>
    <w:rsid w:val="00DE108C"/>
    <w:rsid w:val="00DE127C"/>
    <w:rsid w:val="00DE1EC1"/>
    <w:rsid w:val="00DE3616"/>
    <w:rsid w:val="00DE387C"/>
    <w:rsid w:val="00DE5877"/>
    <w:rsid w:val="00DE676E"/>
    <w:rsid w:val="00DE6ECA"/>
    <w:rsid w:val="00DE6F3A"/>
    <w:rsid w:val="00DF15F7"/>
    <w:rsid w:val="00DF25A6"/>
    <w:rsid w:val="00DF32D7"/>
    <w:rsid w:val="00DF5E18"/>
    <w:rsid w:val="00DF769C"/>
    <w:rsid w:val="00E0050D"/>
    <w:rsid w:val="00E009F7"/>
    <w:rsid w:val="00E01761"/>
    <w:rsid w:val="00E01852"/>
    <w:rsid w:val="00E01A40"/>
    <w:rsid w:val="00E01CF7"/>
    <w:rsid w:val="00E01DDE"/>
    <w:rsid w:val="00E04017"/>
    <w:rsid w:val="00E06289"/>
    <w:rsid w:val="00E06A6A"/>
    <w:rsid w:val="00E06BD5"/>
    <w:rsid w:val="00E079D8"/>
    <w:rsid w:val="00E12828"/>
    <w:rsid w:val="00E13521"/>
    <w:rsid w:val="00E13FCE"/>
    <w:rsid w:val="00E14333"/>
    <w:rsid w:val="00E14AB4"/>
    <w:rsid w:val="00E14AFD"/>
    <w:rsid w:val="00E15FBE"/>
    <w:rsid w:val="00E16F17"/>
    <w:rsid w:val="00E1723D"/>
    <w:rsid w:val="00E17C1C"/>
    <w:rsid w:val="00E2009B"/>
    <w:rsid w:val="00E202E4"/>
    <w:rsid w:val="00E21007"/>
    <w:rsid w:val="00E21E66"/>
    <w:rsid w:val="00E230DD"/>
    <w:rsid w:val="00E2632E"/>
    <w:rsid w:val="00E266DD"/>
    <w:rsid w:val="00E2743D"/>
    <w:rsid w:val="00E27774"/>
    <w:rsid w:val="00E27951"/>
    <w:rsid w:val="00E27E60"/>
    <w:rsid w:val="00E30C63"/>
    <w:rsid w:val="00E322D0"/>
    <w:rsid w:val="00E34450"/>
    <w:rsid w:val="00E34F92"/>
    <w:rsid w:val="00E364B1"/>
    <w:rsid w:val="00E366A3"/>
    <w:rsid w:val="00E368D1"/>
    <w:rsid w:val="00E3690C"/>
    <w:rsid w:val="00E372E3"/>
    <w:rsid w:val="00E37FB8"/>
    <w:rsid w:val="00E4121E"/>
    <w:rsid w:val="00E418AB"/>
    <w:rsid w:val="00E4287D"/>
    <w:rsid w:val="00E43242"/>
    <w:rsid w:val="00E44416"/>
    <w:rsid w:val="00E44CC3"/>
    <w:rsid w:val="00E44D07"/>
    <w:rsid w:val="00E455CC"/>
    <w:rsid w:val="00E46BB3"/>
    <w:rsid w:val="00E46C12"/>
    <w:rsid w:val="00E46DB4"/>
    <w:rsid w:val="00E503D4"/>
    <w:rsid w:val="00E515FB"/>
    <w:rsid w:val="00E526C1"/>
    <w:rsid w:val="00E526C5"/>
    <w:rsid w:val="00E533B7"/>
    <w:rsid w:val="00E559FE"/>
    <w:rsid w:val="00E57337"/>
    <w:rsid w:val="00E575FA"/>
    <w:rsid w:val="00E5786D"/>
    <w:rsid w:val="00E608A3"/>
    <w:rsid w:val="00E61737"/>
    <w:rsid w:val="00E61991"/>
    <w:rsid w:val="00E62139"/>
    <w:rsid w:val="00E62925"/>
    <w:rsid w:val="00E62BFF"/>
    <w:rsid w:val="00E62F94"/>
    <w:rsid w:val="00E63146"/>
    <w:rsid w:val="00E631D4"/>
    <w:rsid w:val="00E63558"/>
    <w:rsid w:val="00E63736"/>
    <w:rsid w:val="00E64886"/>
    <w:rsid w:val="00E6493E"/>
    <w:rsid w:val="00E66432"/>
    <w:rsid w:val="00E66EF3"/>
    <w:rsid w:val="00E67312"/>
    <w:rsid w:val="00E67927"/>
    <w:rsid w:val="00E67A5E"/>
    <w:rsid w:val="00E67E1F"/>
    <w:rsid w:val="00E705EB"/>
    <w:rsid w:val="00E719CC"/>
    <w:rsid w:val="00E71CA9"/>
    <w:rsid w:val="00E72EC5"/>
    <w:rsid w:val="00E739A5"/>
    <w:rsid w:val="00E739D7"/>
    <w:rsid w:val="00E75E53"/>
    <w:rsid w:val="00E77DE7"/>
    <w:rsid w:val="00E80198"/>
    <w:rsid w:val="00E80DB8"/>
    <w:rsid w:val="00E81426"/>
    <w:rsid w:val="00E82685"/>
    <w:rsid w:val="00E834A6"/>
    <w:rsid w:val="00E846FC"/>
    <w:rsid w:val="00E85211"/>
    <w:rsid w:val="00E85261"/>
    <w:rsid w:val="00E85B1D"/>
    <w:rsid w:val="00E85DB2"/>
    <w:rsid w:val="00E86049"/>
    <w:rsid w:val="00E8BF76"/>
    <w:rsid w:val="00E90B49"/>
    <w:rsid w:val="00E92958"/>
    <w:rsid w:val="00E9357B"/>
    <w:rsid w:val="00E93A71"/>
    <w:rsid w:val="00E948DC"/>
    <w:rsid w:val="00E97055"/>
    <w:rsid w:val="00EA0CFE"/>
    <w:rsid w:val="00EA0E60"/>
    <w:rsid w:val="00EA1195"/>
    <w:rsid w:val="00EA312B"/>
    <w:rsid w:val="00EA3137"/>
    <w:rsid w:val="00EA39B3"/>
    <w:rsid w:val="00EA47AA"/>
    <w:rsid w:val="00EA4834"/>
    <w:rsid w:val="00EA496D"/>
    <w:rsid w:val="00EA5F5A"/>
    <w:rsid w:val="00EA602D"/>
    <w:rsid w:val="00EA611D"/>
    <w:rsid w:val="00EA6CBA"/>
    <w:rsid w:val="00EB347F"/>
    <w:rsid w:val="00EB362B"/>
    <w:rsid w:val="00EB3E26"/>
    <w:rsid w:val="00EB4064"/>
    <w:rsid w:val="00EB4256"/>
    <w:rsid w:val="00EB43B5"/>
    <w:rsid w:val="00EB4E17"/>
    <w:rsid w:val="00EB610E"/>
    <w:rsid w:val="00EB6AA6"/>
    <w:rsid w:val="00EC0393"/>
    <w:rsid w:val="00EC092A"/>
    <w:rsid w:val="00EC1C88"/>
    <w:rsid w:val="00EC2468"/>
    <w:rsid w:val="00EC2BE2"/>
    <w:rsid w:val="00EC32C9"/>
    <w:rsid w:val="00EC4FFE"/>
    <w:rsid w:val="00EC5079"/>
    <w:rsid w:val="00EC5744"/>
    <w:rsid w:val="00EC6469"/>
    <w:rsid w:val="00EC7A60"/>
    <w:rsid w:val="00EC7D49"/>
    <w:rsid w:val="00ED0091"/>
    <w:rsid w:val="00ED4355"/>
    <w:rsid w:val="00ED475F"/>
    <w:rsid w:val="00ED5311"/>
    <w:rsid w:val="00ED5CCD"/>
    <w:rsid w:val="00ED66FB"/>
    <w:rsid w:val="00ED6964"/>
    <w:rsid w:val="00ED7393"/>
    <w:rsid w:val="00ED7685"/>
    <w:rsid w:val="00EE017D"/>
    <w:rsid w:val="00EE044B"/>
    <w:rsid w:val="00EE0B55"/>
    <w:rsid w:val="00EE0F46"/>
    <w:rsid w:val="00EE155C"/>
    <w:rsid w:val="00EE1657"/>
    <w:rsid w:val="00EE45FE"/>
    <w:rsid w:val="00EE770A"/>
    <w:rsid w:val="00EF015B"/>
    <w:rsid w:val="00EF0324"/>
    <w:rsid w:val="00EF1CCF"/>
    <w:rsid w:val="00EF2EFC"/>
    <w:rsid w:val="00EF3574"/>
    <w:rsid w:val="00EF462C"/>
    <w:rsid w:val="00EF69FB"/>
    <w:rsid w:val="00EF739B"/>
    <w:rsid w:val="00EF78DE"/>
    <w:rsid w:val="00EF799F"/>
    <w:rsid w:val="00F00AB8"/>
    <w:rsid w:val="00F01B16"/>
    <w:rsid w:val="00F020CE"/>
    <w:rsid w:val="00F02322"/>
    <w:rsid w:val="00F02549"/>
    <w:rsid w:val="00F027E5"/>
    <w:rsid w:val="00F02AAE"/>
    <w:rsid w:val="00F02F7A"/>
    <w:rsid w:val="00F0346C"/>
    <w:rsid w:val="00F03EE8"/>
    <w:rsid w:val="00F06989"/>
    <w:rsid w:val="00F11099"/>
    <w:rsid w:val="00F115BF"/>
    <w:rsid w:val="00F13921"/>
    <w:rsid w:val="00F146DC"/>
    <w:rsid w:val="00F151D9"/>
    <w:rsid w:val="00F15CA3"/>
    <w:rsid w:val="00F15D76"/>
    <w:rsid w:val="00F15EBA"/>
    <w:rsid w:val="00F1749D"/>
    <w:rsid w:val="00F17B3A"/>
    <w:rsid w:val="00F20106"/>
    <w:rsid w:val="00F20210"/>
    <w:rsid w:val="00F207CD"/>
    <w:rsid w:val="00F20AF9"/>
    <w:rsid w:val="00F214D4"/>
    <w:rsid w:val="00F23ED5"/>
    <w:rsid w:val="00F24761"/>
    <w:rsid w:val="00F26A72"/>
    <w:rsid w:val="00F3056A"/>
    <w:rsid w:val="00F312F9"/>
    <w:rsid w:val="00F319D0"/>
    <w:rsid w:val="00F322C5"/>
    <w:rsid w:val="00F33766"/>
    <w:rsid w:val="00F33BD3"/>
    <w:rsid w:val="00F35DB2"/>
    <w:rsid w:val="00F370EB"/>
    <w:rsid w:val="00F4077F"/>
    <w:rsid w:val="00F40CFC"/>
    <w:rsid w:val="00F412B4"/>
    <w:rsid w:val="00F442EB"/>
    <w:rsid w:val="00F4446D"/>
    <w:rsid w:val="00F444A1"/>
    <w:rsid w:val="00F445B3"/>
    <w:rsid w:val="00F447B0"/>
    <w:rsid w:val="00F46143"/>
    <w:rsid w:val="00F47AD3"/>
    <w:rsid w:val="00F47BF4"/>
    <w:rsid w:val="00F50795"/>
    <w:rsid w:val="00F51956"/>
    <w:rsid w:val="00F51DD1"/>
    <w:rsid w:val="00F52C12"/>
    <w:rsid w:val="00F53623"/>
    <w:rsid w:val="00F53E4E"/>
    <w:rsid w:val="00F55961"/>
    <w:rsid w:val="00F55C93"/>
    <w:rsid w:val="00F55FFA"/>
    <w:rsid w:val="00F564C1"/>
    <w:rsid w:val="00F56A4C"/>
    <w:rsid w:val="00F56E16"/>
    <w:rsid w:val="00F5756E"/>
    <w:rsid w:val="00F60849"/>
    <w:rsid w:val="00F60CB8"/>
    <w:rsid w:val="00F60CE0"/>
    <w:rsid w:val="00F61C95"/>
    <w:rsid w:val="00F6451C"/>
    <w:rsid w:val="00F664E0"/>
    <w:rsid w:val="00F66DCA"/>
    <w:rsid w:val="00F677D9"/>
    <w:rsid w:val="00F705E2"/>
    <w:rsid w:val="00F70AA7"/>
    <w:rsid w:val="00F70B89"/>
    <w:rsid w:val="00F7146B"/>
    <w:rsid w:val="00F7276E"/>
    <w:rsid w:val="00F744A8"/>
    <w:rsid w:val="00F75C62"/>
    <w:rsid w:val="00F75E51"/>
    <w:rsid w:val="00F765E1"/>
    <w:rsid w:val="00F770CB"/>
    <w:rsid w:val="00F77D79"/>
    <w:rsid w:val="00F81327"/>
    <w:rsid w:val="00F828E4"/>
    <w:rsid w:val="00F82E68"/>
    <w:rsid w:val="00F83984"/>
    <w:rsid w:val="00F8420C"/>
    <w:rsid w:val="00F84782"/>
    <w:rsid w:val="00F84E38"/>
    <w:rsid w:val="00F90AA3"/>
    <w:rsid w:val="00F910DC"/>
    <w:rsid w:val="00F91233"/>
    <w:rsid w:val="00F92C56"/>
    <w:rsid w:val="00F92F27"/>
    <w:rsid w:val="00F9360F"/>
    <w:rsid w:val="00F936CD"/>
    <w:rsid w:val="00F93900"/>
    <w:rsid w:val="00F94902"/>
    <w:rsid w:val="00F94A92"/>
    <w:rsid w:val="00F960E5"/>
    <w:rsid w:val="00F97B0A"/>
    <w:rsid w:val="00FA051F"/>
    <w:rsid w:val="00FA0EE8"/>
    <w:rsid w:val="00FA1F05"/>
    <w:rsid w:val="00FA22F2"/>
    <w:rsid w:val="00FA361B"/>
    <w:rsid w:val="00FA361D"/>
    <w:rsid w:val="00FA4632"/>
    <w:rsid w:val="00FA4A98"/>
    <w:rsid w:val="00FA50A4"/>
    <w:rsid w:val="00FA5281"/>
    <w:rsid w:val="00FA57AA"/>
    <w:rsid w:val="00FA5E35"/>
    <w:rsid w:val="00FA5FCD"/>
    <w:rsid w:val="00FA6096"/>
    <w:rsid w:val="00FA609E"/>
    <w:rsid w:val="00FA719C"/>
    <w:rsid w:val="00FA7963"/>
    <w:rsid w:val="00FB078F"/>
    <w:rsid w:val="00FB0B0E"/>
    <w:rsid w:val="00FB0E68"/>
    <w:rsid w:val="00FB14E5"/>
    <w:rsid w:val="00FB17E6"/>
    <w:rsid w:val="00FB2235"/>
    <w:rsid w:val="00FB29B2"/>
    <w:rsid w:val="00FB3086"/>
    <w:rsid w:val="00FB31A4"/>
    <w:rsid w:val="00FB38DC"/>
    <w:rsid w:val="00FB464A"/>
    <w:rsid w:val="00FB49DD"/>
    <w:rsid w:val="00FB4BA5"/>
    <w:rsid w:val="00FB5922"/>
    <w:rsid w:val="00FB65FF"/>
    <w:rsid w:val="00FB67BA"/>
    <w:rsid w:val="00FB7487"/>
    <w:rsid w:val="00FC0304"/>
    <w:rsid w:val="00FC1B8F"/>
    <w:rsid w:val="00FC4C31"/>
    <w:rsid w:val="00FC4FB3"/>
    <w:rsid w:val="00FC5107"/>
    <w:rsid w:val="00FC5A71"/>
    <w:rsid w:val="00FC606D"/>
    <w:rsid w:val="00FC690D"/>
    <w:rsid w:val="00FC6C8C"/>
    <w:rsid w:val="00FC6C96"/>
    <w:rsid w:val="00FC70CC"/>
    <w:rsid w:val="00FC7BDA"/>
    <w:rsid w:val="00FD02EE"/>
    <w:rsid w:val="00FD0578"/>
    <w:rsid w:val="00FD0E26"/>
    <w:rsid w:val="00FD1004"/>
    <w:rsid w:val="00FD3B4F"/>
    <w:rsid w:val="00FD62BB"/>
    <w:rsid w:val="00FD68F6"/>
    <w:rsid w:val="00FD6FA4"/>
    <w:rsid w:val="00FE007E"/>
    <w:rsid w:val="00FE022C"/>
    <w:rsid w:val="00FE06A7"/>
    <w:rsid w:val="00FE22F0"/>
    <w:rsid w:val="00FE357F"/>
    <w:rsid w:val="00FE3F7D"/>
    <w:rsid w:val="00FE4C36"/>
    <w:rsid w:val="00FE7477"/>
    <w:rsid w:val="00FE7D34"/>
    <w:rsid w:val="00FF1FAF"/>
    <w:rsid w:val="00FF27E7"/>
    <w:rsid w:val="00FF2F16"/>
    <w:rsid w:val="00FF523C"/>
    <w:rsid w:val="00FF5CFB"/>
    <w:rsid w:val="00FF7FA6"/>
    <w:rsid w:val="01258329"/>
    <w:rsid w:val="019EE2EA"/>
    <w:rsid w:val="01FA7D6A"/>
    <w:rsid w:val="02054A5F"/>
    <w:rsid w:val="02192F69"/>
    <w:rsid w:val="025BFCA1"/>
    <w:rsid w:val="029ED3A1"/>
    <w:rsid w:val="02E46283"/>
    <w:rsid w:val="030C53DD"/>
    <w:rsid w:val="0314A878"/>
    <w:rsid w:val="03B4A6FD"/>
    <w:rsid w:val="03F9528E"/>
    <w:rsid w:val="04372823"/>
    <w:rsid w:val="0443B8E8"/>
    <w:rsid w:val="04D7E9B2"/>
    <w:rsid w:val="04EFE920"/>
    <w:rsid w:val="05078163"/>
    <w:rsid w:val="051DC211"/>
    <w:rsid w:val="05281106"/>
    <w:rsid w:val="054993D4"/>
    <w:rsid w:val="054F10DD"/>
    <w:rsid w:val="0599672D"/>
    <w:rsid w:val="0615C9ED"/>
    <w:rsid w:val="0636713F"/>
    <w:rsid w:val="0640A572"/>
    <w:rsid w:val="065FC8A1"/>
    <w:rsid w:val="07027F57"/>
    <w:rsid w:val="070CC261"/>
    <w:rsid w:val="086D7228"/>
    <w:rsid w:val="088F8DE4"/>
    <w:rsid w:val="08A84E77"/>
    <w:rsid w:val="08A994CF"/>
    <w:rsid w:val="08AD3F2E"/>
    <w:rsid w:val="08B86D0E"/>
    <w:rsid w:val="08CC43D4"/>
    <w:rsid w:val="08DEBBD8"/>
    <w:rsid w:val="08F77794"/>
    <w:rsid w:val="094D7642"/>
    <w:rsid w:val="09E1A021"/>
    <w:rsid w:val="0A0566DF"/>
    <w:rsid w:val="0A0ABF76"/>
    <w:rsid w:val="0A2CA80D"/>
    <w:rsid w:val="0A3C4E13"/>
    <w:rsid w:val="0A8B942C"/>
    <w:rsid w:val="0AF426DC"/>
    <w:rsid w:val="0BAA7CA2"/>
    <w:rsid w:val="0C01061B"/>
    <w:rsid w:val="0C274C08"/>
    <w:rsid w:val="0C396EB4"/>
    <w:rsid w:val="0C3C3EFA"/>
    <w:rsid w:val="0C47DB98"/>
    <w:rsid w:val="0C4A8780"/>
    <w:rsid w:val="0CCE9AF9"/>
    <w:rsid w:val="0D0E9479"/>
    <w:rsid w:val="0D17D81D"/>
    <w:rsid w:val="0D920228"/>
    <w:rsid w:val="0E33EDA2"/>
    <w:rsid w:val="0E557EEA"/>
    <w:rsid w:val="0E8C0AAC"/>
    <w:rsid w:val="0EDDDC43"/>
    <w:rsid w:val="0EE7CB74"/>
    <w:rsid w:val="0F1940BD"/>
    <w:rsid w:val="0F42D197"/>
    <w:rsid w:val="0FDF8E64"/>
    <w:rsid w:val="101D11F2"/>
    <w:rsid w:val="102BE4E6"/>
    <w:rsid w:val="10386B36"/>
    <w:rsid w:val="1058C203"/>
    <w:rsid w:val="105C9D92"/>
    <w:rsid w:val="10B68194"/>
    <w:rsid w:val="10CCD1E1"/>
    <w:rsid w:val="11040DC5"/>
    <w:rsid w:val="1157CD23"/>
    <w:rsid w:val="11A535A4"/>
    <w:rsid w:val="11CFABE3"/>
    <w:rsid w:val="12B758BD"/>
    <w:rsid w:val="12BAF0DA"/>
    <w:rsid w:val="12E49212"/>
    <w:rsid w:val="132A789D"/>
    <w:rsid w:val="1381226A"/>
    <w:rsid w:val="1421664F"/>
    <w:rsid w:val="144B545E"/>
    <w:rsid w:val="14D6DCDF"/>
    <w:rsid w:val="150F0D29"/>
    <w:rsid w:val="1525A78B"/>
    <w:rsid w:val="15310074"/>
    <w:rsid w:val="15FE012E"/>
    <w:rsid w:val="162CA7E4"/>
    <w:rsid w:val="17656956"/>
    <w:rsid w:val="179D01E7"/>
    <w:rsid w:val="17A213BC"/>
    <w:rsid w:val="17F46D41"/>
    <w:rsid w:val="1803F965"/>
    <w:rsid w:val="18062896"/>
    <w:rsid w:val="181DB093"/>
    <w:rsid w:val="1821E6A9"/>
    <w:rsid w:val="1964914A"/>
    <w:rsid w:val="196CDFD1"/>
    <w:rsid w:val="199088AC"/>
    <w:rsid w:val="19B18A5B"/>
    <w:rsid w:val="19F12605"/>
    <w:rsid w:val="1A1AA12C"/>
    <w:rsid w:val="1A3E02FC"/>
    <w:rsid w:val="1A5C0A1C"/>
    <w:rsid w:val="1AAFBDAC"/>
    <w:rsid w:val="1AC910F5"/>
    <w:rsid w:val="1B195F9E"/>
    <w:rsid w:val="1B3F7319"/>
    <w:rsid w:val="1B56AB75"/>
    <w:rsid w:val="1B6B4231"/>
    <w:rsid w:val="1B7B9901"/>
    <w:rsid w:val="1BBFCB99"/>
    <w:rsid w:val="1BC1EE8A"/>
    <w:rsid w:val="1CE4073F"/>
    <w:rsid w:val="1D28C962"/>
    <w:rsid w:val="1D6B5CD4"/>
    <w:rsid w:val="1D711A2B"/>
    <w:rsid w:val="1D78F154"/>
    <w:rsid w:val="1DA4CE5B"/>
    <w:rsid w:val="1DB023C4"/>
    <w:rsid w:val="1DC4CAA8"/>
    <w:rsid w:val="1DEC4C59"/>
    <w:rsid w:val="1E225E18"/>
    <w:rsid w:val="1E3063D3"/>
    <w:rsid w:val="1E992F0B"/>
    <w:rsid w:val="1F24314D"/>
    <w:rsid w:val="1F31C217"/>
    <w:rsid w:val="1F5867B5"/>
    <w:rsid w:val="2013B286"/>
    <w:rsid w:val="202BED08"/>
    <w:rsid w:val="206CC3C4"/>
    <w:rsid w:val="218DFED0"/>
    <w:rsid w:val="21A92134"/>
    <w:rsid w:val="21B5149E"/>
    <w:rsid w:val="21BB2855"/>
    <w:rsid w:val="21E7ABB4"/>
    <w:rsid w:val="21EEC8D6"/>
    <w:rsid w:val="226B260E"/>
    <w:rsid w:val="226C5F9E"/>
    <w:rsid w:val="22928371"/>
    <w:rsid w:val="22C3A34C"/>
    <w:rsid w:val="22CD73D5"/>
    <w:rsid w:val="22D72369"/>
    <w:rsid w:val="242DE9AE"/>
    <w:rsid w:val="243E1CCD"/>
    <w:rsid w:val="2464AFEB"/>
    <w:rsid w:val="2466B15B"/>
    <w:rsid w:val="24A4BE60"/>
    <w:rsid w:val="25166D11"/>
    <w:rsid w:val="258A9E31"/>
    <w:rsid w:val="25FDD1E7"/>
    <w:rsid w:val="2626CB7F"/>
    <w:rsid w:val="2639ABF6"/>
    <w:rsid w:val="269CE446"/>
    <w:rsid w:val="2759DF8B"/>
    <w:rsid w:val="2816040C"/>
    <w:rsid w:val="2856F600"/>
    <w:rsid w:val="28E06F9F"/>
    <w:rsid w:val="290AF3EE"/>
    <w:rsid w:val="2979A5BD"/>
    <w:rsid w:val="299CEF4F"/>
    <w:rsid w:val="29B77163"/>
    <w:rsid w:val="29D94104"/>
    <w:rsid w:val="2A0498BD"/>
    <w:rsid w:val="2A263665"/>
    <w:rsid w:val="2A28D7B5"/>
    <w:rsid w:val="2A2E7363"/>
    <w:rsid w:val="2A3A9166"/>
    <w:rsid w:val="2A45E146"/>
    <w:rsid w:val="2A6F5368"/>
    <w:rsid w:val="2B0403D0"/>
    <w:rsid w:val="2B5202B1"/>
    <w:rsid w:val="2BAC9F55"/>
    <w:rsid w:val="2BAE0766"/>
    <w:rsid w:val="2C48458E"/>
    <w:rsid w:val="2C6F57A9"/>
    <w:rsid w:val="2C733D2C"/>
    <w:rsid w:val="2C9F32EA"/>
    <w:rsid w:val="2CDAEDED"/>
    <w:rsid w:val="2CFB28C8"/>
    <w:rsid w:val="2D9CED99"/>
    <w:rsid w:val="2DC2C9C9"/>
    <w:rsid w:val="2E64F1C7"/>
    <w:rsid w:val="2E673F08"/>
    <w:rsid w:val="2E67F733"/>
    <w:rsid w:val="2E84399A"/>
    <w:rsid w:val="2EB17509"/>
    <w:rsid w:val="2EBD2EEA"/>
    <w:rsid w:val="2EBE86C9"/>
    <w:rsid w:val="2EFBF316"/>
    <w:rsid w:val="2F7C4CC1"/>
    <w:rsid w:val="2FBFE67F"/>
    <w:rsid w:val="2FF5342C"/>
    <w:rsid w:val="3061EA94"/>
    <w:rsid w:val="30ED7F77"/>
    <w:rsid w:val="310BD1CF"/>
    <w:rsid w:val="316143FE"/>
    <w:rsid w:val="31C22B48"/>
    <w:rsid w:val="31E14641"/>
    <w:rsid w:val="31E587EF"/>
    <w:rsid w:val="31FAF1B0"/>
    <w:rsid w:val="320F8296"/>
    <w:rsid w:val="3285EBC8"/>
    <w:rsid w:val="32E29E17"/>
    <w:rsid w:val="32EFD74D"/>
    <w:rsid w:val="3334C1D1"/>
    <w:rsid w:val="33377DF8"/>
    <w:rsid w:val="33791C62"/>
    <w:rsid w:val="33A9E6B5"/>
    <w:rsid w:val="342150BC"/>
    <w:rsid w:val="34396925"/>
    <w:rsid w:val="343FD0A0"/>
    <w:rsid w:val="344E4ECC"/>
    <w:rsid w:val="34591E16"/>
    <w:rsid w:val="348023C4"/>
    <w:rsid w:val="34AFDBAD"/>
    <w:rsid w:val="34FBA9F5"/>
    <w:rsid w:val="352F8C1E"/>
    <w:rsid w:val="3543DD48"/>
    <w:rsid w:val="35F701BE"/>
    <w:rsid w:val="36260857"/>
    <w:rsid w:val="36BE8834"/>
    <w:rsid w:val="3769CA5C"/>
    <w:rsid w:val="379EB4F3"/>
    <w:rsid w:val="37B9EDFD"/>
    <w:rsid w:val="387E5E2D"/>
    <w:rsid w:val="38823748"/>
    <w:rsid w:val="38E3D834"/>
    <w:rsid w:val="38EDBBF4"/>
    <w:rsid w:val="395A2B76"/>
    <w:rsid w:val="39930E4B"/>
    <w:rsid w:val="39DF26DA"/>
    <w:rsid w:val="3A2ECB29"/>
    <w:rsid w:val="3A6EFA4D"/>
    <w:rsid w:val="3A7B9B93"/>
    <w:rsid w:val="3AE93DAD"/>
    <w:rsid w:val="3B119BEC"/>
    <w:rsid w:val="3B92E244"/>
    <w:rsid w:val="3BC2D11A"/>
    <w:rsid w:val="3C2E0EF1"/>
    <w:rsid w:val="3C2EAFE5"/>
    <w:rsid w:val="3C800587"/>
    <w:rsid w:val="3D08A174"/>
    <w:rsid w:val="3D0C0DA6"/>
    <w:rsid w:val="3D3F0543"/>
    <w:rsid w:val="3D905F26"/>
    <w:rsid w:val="3D9BB281"/>
    <w:rsid w:val="3E0E1DE4"/>
    <w:rsid w:val="3E63727D"/>
    <w:rsid w:val="3EB8C791"/>
    <w:rsid w:val="3EC1A407"/>
    <w:rsid w:val="3EE79D38"/>
    <w:rsid w:val="3FFBCA12"/>
    <w:rsid w:val="40043E95"/>
    <w:rsid w:val="404E20B0"/>
    <w:rsid w:val="4059BC33"/>
    <w:rsid w:val="40FF73BA"/>
    <w:rsid w:val="4182F9F9"/>
    <w:rsid w:val="42373298"/>
    <w:rsid w:val="4238359B"/>
    <w:rsid w:val="426B7EB4"/>
    <w:rsid w:val="428A52CE"/>
    <w:rsid w:val="42E456C0"/>
    <w:rsid w:val="4306ED00"/>
    <w:rsid w:val="43CBABF1"/>
    <w:rsid w:val="43CEDA75"/>
    <w:rsid w:val="43EEC2FD"/>
    <w:rsid w:val="442AC2D4"/>
    <w:rsid w:val="442EAB25"/>
    <w:rsid w:val="4448292E"/>
    <w:rsid w:val="4481B1BB"/>
    <w:rsid w:val="44AF51F6"/>
    <w:rsid w:val="44AFAB97"/>
    <w:rsid w:val="44D6A2E1"/>
    <w:rsid w:val="44F2AE03"/>
    <w:rsid w:val="4514F3F3"/>
    <w:rsid w:val="45415F9F"/>
    <w:rsid w:val="4557661A"/>
    <w:rsid w:val="462B8FAA"/>
    <w:rsid w:val="4660C721"/>
    <w:rsid w:val="469EC6B3"/>
    <w:rsid w:val="46A59E25"/>
    <w:rsid w:val="46AEE7E5"/>
    <w:rsid w:val="46C3ADC4"/>
    <w:rsid w:val="4750204F"/>
    <w:rsid w:val="47F1D577"/>
    <w:rsid w:val="47F800E1"/>
    <w:rsid w:val="480E73C3"/>
    <w:rsid w:val="48312B4D"/>
    <w:rsid w:val="48421E24"/>
    <w:rsid w:val="48424203"/>
    <w:rsid w:val="48A7C8C4"/>
    <w:rsid w:val="48EE0640"/>
    <w:rsid w:val="495468D6"/>
    <w:rsid w:val="49C630E1"/>
    <w:rsid w:val="49CEDBFB"/>
    <w:rsid w:val="49D7F050"/>
    <w:rsid w:val="4A09AE4B"/>
    <w:rsid w:val="4A0DD9A1"/>
    <w:rsid w:val="4A2553B2"/>
    <w:rsid w:val="4B1466C9"/>
    <w:rsid w:val="4B952691"/>
    <w:rsid w:val="4BDF1DF8"/>
    <w:rsid w:val="4BE7F86B"/>
    <w:rsid w:val="4BF90066"/>
    <w:rsid w:val="4C216E7D"/>
    <w:rsid w:val="4C7B86A0"/>
    <w:rsid w:val="4CE4F87C"/>
    <w:rsid w:val="4CFA4573"/>
    <w:rsid w:val="4D35377B"/>
    <w:rsid w:val="4D60C520"/>
    <w:rsid w:val="4D9F1154"/>
    <w:rsid w:val="4DBFBA2E"/>
    <w:rsid w:val="4DDA9DDA"/>
    <w:rsid w:val="4DF6B4C8"/>
    <w:rsid w:val="4E51627A"/>
    <w:rsid w:val="4E79E69A"/>
    <w:rsid w:val="4E937263"/>
    <w:rsid w:val="4ECF36FF"/>
    <w:rsid w:val="4ED7DFB3"/>
    <w:rsid w:val="4ED93B1F"/>
    <w:rsid w:val="4EDCAB4B"/>
    <w:rsid w:val="4EF47711"/>
    <w:rsid w:val="4EF4D988"/>
    <w:rsid w:val="4F3F28A0"/>
    <w:rsid w:val="4F7181DD"/>
    <w:rsid w:val="4FEA211A"/>
    <w:rsid w:val="5024B3F5"/>
    <w:rsid w:val="504D253A"/>
    <w:rsid w:val="5087E3B1"/>
    <w:rsid w:val="512FBCFF"/>
    <w:rsid w:val="51D5FAB0"/>
    <w:rsid w:val="52BA79E0"/>
    <w:rsid w:val="52EB02D2"/>
    <w:rsid w:val="52EB7C5B"/>
    <w:rsid w:val="52FD2B76"/>
    <w:rsid w:val="532AEB24"/>
    <w:rsid w:val="53658DAE"/>
    <w:rsid w:val="5369447E"/>
    <w:rsid w:val="537E64BA"/>
    <w:rsid w:val="53B8817B"/>
    <w:rsid w:val="53F62C9B"/>
    <w:rsid w:val="55143B11"/>
    <w:rsid w:val="553404EC"/>
    <w:rsid w:val="55AC9192"/>
    <w:rsid w:val="55AE3A75"/>
    <w:rsid w:val="55DA2D6A"/>
    <w:rsid w:val="5615938B"/>
    <w:rsid w:val="56628776"/>
    <w:rsid w:val="5677174E"/>
    <w:rsid w:val="5690569B"/>
    <w:rsid w:val="56ABE517"/>
    <w:rsid w:val="57373CAF"/>
    <w:rsid w:val="5763DB9D"/>
    <w:rsid w:val="5772A9D2"/>
    <w:rsid w:val="579AEC1D"/>
    <w:rsid w:val="57B01808"/>
    <w:rsid w:val="57FCD0D2"/>
    <w:rsid w:val="58291EE4"/>
    <w:rsid w:val="587E28EF"/>
    <w:rsid w:val="58B35E1F"/>
    <w:rsid w:val="5959EEE0"/>
    <w:rsid w:val="595B2048"/>
    <w:rsid w:val="5965BE78"/>
    <w:rsid w:val="59A463D7"/>
    <w:rsid w:val="59AEC87F"/>
    <w:rsid w:val="59DEA2F8"/>
    <w:rsid w:val="5A21F5F3"/>
    <w:rsid w:val="5A3FB287"/>
    <w:rsid w:val="5AD4CB9D"/>
    <w:rsid w:val="5AEF59D4"/>
    <w:rsid w:val="5B1D4B73"/>
    <w:rsid w:val="5B30412C"/>
    <w:rsid w:val="5B3F9D85"/>
    <w:rsid w:val="5B63B8A8"/>
    <w:rsid w:val="5BAC1A5A"/>
    <w:rsid w:val="5C27C6D7"/>
    <w:rsid w:val="5C3DD245"/>
    <w:rsid w:val="5D2ACCF2"/>
    <w:rsid w:val="5D3425A7"/>
    <w:rsid w:val="5D3EAC7E"/>
    <w:rsid w:val="5D4260C8"/>
    <w:rsid w:val="5D446134"/>
    <w:rsid w:val="5D4D8789"/>
    <w:rsid w:val="5D78B30E"/>
    <w:rsid w:val="5DE51B71"/>
    <w:rsid w:val="5DF56738"/>
    <w:rsid w:val="5E1FACD7"/>
    <w:rsid w:val="5E3C8654"/>
    <w:rsid w:val="5E8052C9"/>
    <w:rsid w:val="5E94DE71"/>
    <w:rsid w:val="5EBF8BA8"/>
    <w:rsid w:val="5EFCDF9E"/>
    <w:rsid w:val="5F016067"/>
    <w:rsid w:val="5F04544F"/>
    <w:rsid w:val="603FBEAD"/>
    <w:rsid w:val="605866A2"/>
    <w:rsid w:val="60894E4B"/>
    <w:rsid w:val="60A10746"/>
    <w:rsid w:val="613DDBCE"/>
    <w:rsid w:val="6148F946"/>
    <w:rsid w:val="619D2D71"/>
    <w:rsid w:val="61CBFC1C"/>
    <w:rsid w:val="6254004B"/>
    <w:rsid w:val="6270B742"/>
    <w:rsid w:val="62ED9A94"/>
    <w:rsid w:val="63110543"/>
    <w:rsid w:val="6314862C"/>
    <w:rsid w:val="632E5C58"/>
    <w:rsid w:val="6383B958"/>
    <w:rsid w:val="639AF711"/>
    <w:rsid w:val="63F9D958"/>
    <w:rsid w:val="643A7F0D"/>
    <w:rsid w:val="64BCA2E3"/>
    <w:rsid w:val="65369BF6"/>
    <w:rsid w:val="6596BD78"/>
    <w:rsid w:val="661F5208"/>
    <w:rsid w:val="6628A52E"/>
    <w:rsid w:val="663EA3D1"/>
    <w:rsid w:val="666A8668"/>
    <w:rsid w:val="66BA2F64"/>
    <w:rsid w:val="66D42D47"/>
    <w:rsid w:val="670BF1B4"/>
    <w:rsid w:val="681A8AE7"/>
    <w:rsid w:val="6843C4FE"/>
    <w:rsid w:val="686246F1"/>
    <w:rsid w:val="68761DB2"/>
    <w:rsid w:val="687907F7"/>
    <w:rsid w:val="68D0019B"/>
    <w:rsid w:val="68E01286"/>
    <w:rsid w:val="68E995CE"/>
    <w:rsid w:val="68F7C20E"/>
    <w:rsid w:val="69248FE2"/>
    <w:rsid w:val="69471AF9"/>
    <w:rsid w:val="6953791C"/>
    <w:rsid w:val="6A0422B6"/>
    <w:rsid w:val="6A6236CA"/>
    <w:rsid w:val="6A6BA21A"/>
    <w:rsid w:val="6ABB771E"/>
    <w:rsid w:val="6AC8F584"/>
    <w:rsid w:val="6AFD940D"/>
    <w:rsid w:val="6B1316F5"/>
    <w:rsid w:val="6BC61B83"/>
    <w:rsid w:val="6BD9BE8B"/>
    <w:rsid w:val="6C9F8524"/>
    <w:rsid w:val="6CC7F248"/>
    <w:rsid w:val="6CEB6E08"/>
    <w:rsid w:val="6CF24CAE"/>
    <w:rsid w:val="6D34FA30"/>
    <w:rsid w:val="6D99B612"/>
    <w:rsid w:val="6E59BFE9"/>
    <w:rsid w:val="6E87DCE3"/>
    <w:rsid w:val="6EDA440F"/>
    <w:rsid w:val="6F137CF9"/>
    <w:rsid w:val="6F19D940"/>
    <w:rsid w:val="6F265745"/>
    <w:rsid w:val="6F614B1C"/>
    <w:rsid w:val="6FA91111"/>
    <w:rsid w:val="6FDD0A5D"/>
    <w:rsid w:val="7046C338"/>
    <w:rsid w:val="70472149"/>
    <w:rsid w:val="70E559FA"/>
    <w:rsid w:val="710CBFA6"/>
    <w:rsid w:val="71787756"/>
    <w:rsid w:val="717CFFF3"/>
    <w:rsid w:val="718B2CCF"/>
    <w:rsid w:val="718D61E3"/>
    <w:rsid w:val="71C9B807"/>
    <w:rsid w:val="71F2F319"/>
    <w:rsid w:val="71FF5B31"/>
    <w:rsid w:val="7232213D"/>
    <w:rsid w:val="72DDF8CC"/>
    <w:rsid w:val="733E2070"/>
    <w:rsid w:val="73414754"/>
    <w:rsid w:val="73761061"/>
    <w:rsid w:val="7416F623"/>
    <w:rsid w:val="74239BBC"/>
    <w:rsid w:val="74572A95"/>
    <w:rsid w:val="74C842B7"/>
    <w:rsid w:val="74F1F0DD"/>
    <w:rsid w:val="7517D635"/>
    <w:rsid w:val="75311DA0"/>
    <w:rsid w:val="7578342C"/>
    <w:rsid w:val="759C808F"/>
    <w:rsid w:val="75A048DA"/>
    <w:rsid w:val="75A5BFFD"/>
    <w:rsid w:val="75AFCBBA"/>
    <w:rsid w:val="75EB021B"/>
    <w:rsid w:val="76395929"/>
    <w:rsid w:val="7652C831"/>
    <w:rsid w:val="76F22AC5"/>
    <w:rsid w:val="772560BA"/>
    <w:rsid w:val="77841D2E"/>
    <w:rsid w:val="77A00736"/>
    <w:rsid w:val="78149217"/>
    <w:rsid w:val="7826780F"/>
    <w:rsid w:val="784925FC"/>
    <w:rsid w:val="785EC073"/>
    <w:rsid w:val="788E3137"/>
    <w:rsid w:val="78AA7D49"/>
    <w:rsid w:val="78EA9FC6"/>
    <w:rsid w:val="7922B343"/>
    <w:rsid w:val="792950FB"/>
    <w:rsid w:val="7933026D"/>
    <w:rsid w:val="794FDE23"/>
    <w:rsid w:val="7955C96B"/>
    <w:rsid w:val="79C991DB"/>
    <w:rsid w:val="79DAE5EC"/>
    <w:rsid w:val="7A1F8CB5"/>
    <w:rsid w:val="7AA10AB3"/>
    <w:rsid w:val="7B2D71D3"/>
    <w:rsid w:val="7B51B14F"/>
    <w:rsid w:val="7B921579"/>
    <w:rsid w:val="7BFA2433"/>
    <w:rsid w:val="7C242BB2"/>
    <w:rsid w:val="7D1F51D7"/>
    <w:rsid w:val="7DACBEC0"/>
    <w:rsid w:val="7DB791B7"/>
    <w:rsid w:val="7E64FF1C"/>
    <w:rsid w:val="7EB3665B"/>
    <w:rsid w:val="7EC57FEB"/>
    <w:rsid w:val="7F04F0B2"/>
    <w:rsid w:val="7F261D03"/>
    <w:rsid w:val="7FF12172"/>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67ACF"/>
  <w15:chartTrackingRefBased/>
  <w15:docId w15:val="{B8DA8921-4EB8-46BE-A804-8A5729733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4"/>
        <w:szCs w:val="22"/>
        <w:lang w:val="cs-CZ" w:eastAsia="zh-CN"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121E"/>
    <w:pPr>
      <w:spacing w:after="200" w:line="276" w:lineRule="auto"/>
      <w:jc w:val="left"/>
    </w:pPr>
    <w:rPr>
      <w:rFonts w:asciiTheme="minorHAnsi" w:eastAsiaTheme="minorHAnsi" w:hAnsiTheme="minorHAnsi"/>
      <w:sz w:val="22"/>
      <w:lang w:eastAsia="en-US"/>
    </w:rPr>
  </w:style>
  <w:style w:type="paragraph" w:styleId="Nadpis1">
    <w:name w:val="heading 1"/>
    <w:basedOn w:val="Normln"/>
    <w:next w:val="Normln"/>
    <w:link w:val="Nadpis1Char"/>
    <w:uiPriority w:val="9"/>
    <w:qFormat/>
    <w:rsid w:val="00C871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D357F5"/>
    <w:pPr>
      <w:keepNext/>
      <w:keepLines/>
      <w:spacing w:before="240" w:after="0" w:line="288" w:lineRule="auto"/>
      <w:ind w:left="576" w:hanging="576"/>
      <w:jc w:val="both"/>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D357F5"/>
    <w:pPr>
      <w:keepNext/>
      <w:keepLines/>
      <w:spacing w:before="40" w:after="0" w:line="288" w:lineRule="auto"/>
      <w:ind w:left="720" w:hanging="720"/>
      <w:jc w:val="both"/>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D357F5"/>
    <w:pPr>
      <w:keepNext/>
      <w:keepLines/>
      <w:spacing w:before="40" w:after="0" w:line="288" w:lineRule="auto"/>
      <w:ind w:left="864" w:hanging="864"/>
      <w:jc w:val="both"/>
      <w:outlineLvl w:val="3"/>
    </w:pPr>
    <w:rPr>
      <w:rFonts w:asciiTheme="majorHAnsi" w:eastAsiaTheme="majorEastAsia" w:hAnsiTheme="majorHAnsi" w:cstheme="majorBidi"/>
      <w:i/>
      <w:iCs/>
      <w:color w:val="2E74B5" w:themeColor="accent1" w:themeShade="BF"/>
      <w:sz w:val="24"/>
    </w:rPr>
  </w:style>
  <w:style w:type="paragraph" w:styleId="Nadpis5">
    <w:name w:val="heading 5"/>
    <w:basedOn w:val="Normln"/>
    <w:next w:val="Normln"/>
    <w:link w:val="Nadpis5Char"/>
    <w:uiPriority w:val="9"/>
    <w:semiHidden/>
    <w:unhideWhenUsed/>
    <w:qFormat/>
    <w:rsid w:val="00D357F5"/>
    <w:pPr>
      <w:keepNext/>
      <w:keepLines/>
      <w:spacing w:before="40" w:after="0" w:line="288" w:lineRule="auto"/>
      <w:ind w:left="1008" w:hanging="1008"/>
      <w:jc w:val="both"/>
      <w:outlineLvl w:val="4"/>
    </w:pPr>
    <w:rPr>
      <w:rFonts w:asciiTheme="majorHAnsi" w:eastAsiaTheme="majorEastAsia" w:hAnsiTheme="majorHAnsi" w:cstheme="majorBidi"/>
      <w:color w:val="2E74B5" w:themeColor="accent1" w:themeShade="BF"/>
      <w:sz w:val="24"/>
    </w:rPr>
  </w:style>
  <w:style w:type="paragraph" w:styleId="Nadpis6">
    <w:name w:val="heading 6"/>
    <w:basedOn w:val="Normln"/>
    <w:next w:val="Normln"/>
    <w:link w:val="Nadpis6Char"/>
    <w:uiPriority w:val="9"/>
    <w:semiHidden/>
    <w:unhideWhenUsed/>
    <w:qFormat/>
    <w:rsid w:val="00D357F5"/>
    <w:pPr>
      <w:keepNext/>
      <w:keepLines/>
      <w:spacing w:before="40" w:after="0" w:line="288" w:lineRule="auto"/>
      <w:ind w:left="1152" w:hanging="1152"/>
      <w:jc w:val="both"/>
      <w:outlineLvl w:val="5"/>
    </w:pPr>
    <w:rPr>
      <w:rFonts w:asciiTheme="majorHAnsi" w:eastAsiaTheme="majorEastAsia" w:hAnsiTheme="majorHAnsi" w:cstheme="majorBidi"/>
      <w:color w:val="1F4D78" w:themeColor="accent1" w:themeShade="7F"/>
      <w:sz w:val="24"/>
    </w:rPr>
  </w:style>
  <w:style w:type="paragraph" w:styleId="Nadpis7">
    <w:name w:val="heading 7"/>
    <w:basedOn w:val="Normln"/>
    <w:next w:val="Normln"/>
    <w:link w:val="Nadpis7Char"/>
    <w:uiPriority w:val="9"/>
    <w:semiHidden/>
    <w:unhideWhenUsed/>
    <w:qFormat/>
    <w:rsid w:val="00D357F5"/>
    <w:pPr>
      <w:keepNext/>
      <w:keepLines/>
      <w:spacing w:before="40" w:after="0" w:line="288"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Nadpis8">
    <w:name w:val="heading 8"/>
    <w:basedOn w:val="Normln"/>
    <w:next w:val="Normln"/>
    <w:link w:val="Nadpis8Char"/>
    <w:uiPriority w:val="9"/>
    <w:semiHidden/>
    <w:unhideWhenUsed/>
    <w:qFormat/>
    <w:rsid w:val="00D357F5"/>
    <w:pPr>
      <w:keepNext/>
      <w:keepLines/>
      <w:spacing w:before="40" w:after="0" w:line="288"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D357F5"/>
    <w:pPr>
      <w:keepNext/>
      <w:keepLines/>
      <w:spacing w:before="40" w:after="0" w:line="288"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27E2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27E20"/>
    <w:rPr>
      <w:rFonts w:asciiTheme="minorHAnsi" w:eastAsiaTheme="minorHAnsi" w:hAnsiTheme="minorHAnsi"/>
      <w:sz w:val="22"/>
      <w:lang w:eastAsia="en-US"/>
    </w:rPr>
  </w:style>
  <w:style w:type="paragraph" w:styleId="Zpat">
    <w:name w:val="footer"/>
    <w:basedOn w:val="Normln"/>
    <w:link w:val="ZpatChar"/>
    <w:uiPriority w:val="99"/>
    <w:unhideWhenUsed/>
    <w:rsid w:val="00B27E20"/>
    <w:pPr>
      <w:tabs>
        <w:tab w:val="center" w:pos="4536"/>
        <w:tab w:val="right" w:pos="9072"/>
      </w:tabs>
      <w:spacing w:after="0" w:line="240" w:lineRule="auto"/>
    </w:pPr>
  </w:style>
  <w:style w:type="character" w:customStyle="1" w:styleId="ZpatChar">
    <w:name w:val="Zápatí Char"/>
    <w:basedOn w:val="Standardnpsmoodstavce"/>
    <w:link w:val="Zpat"/>
    <w:uiPriority w:val="99"/>
    <w:rsid w:val="00B27E20"/>
    <w:rPr>
      <w:rFonts w:asciiTheme="minorHAnsi" w:eastAsiaTheme="minorHAnsi" w:hAnsiTheme="minorHAnsi"/>
      <w:sz w:val="22"/>
      <w:lang w:eastAsia="en-US"/>
    </w:rPr>
  </w:style>
  <w:style w:type="paragraph" w:styleId="Odstavecseseznamem">
    <w:name w:val="List Paragraph"/>
    <w:aliases w:val="Odstavec_muj,Reference List,Nad,Odstavec cíl se seznamem,Odstavec se seznamem5,Odstavec se seznamem a odrážkou,1 úroveň Odstavec se seznamem,cp_Odstavec se seznamem,Bullet Number,Bullet List,FooterText,numbered,Paragraphe de liste1"/>
    <w:basedOn w:val="Normln"/>
    <w:link w:val="OdstavecseseznamemChar"/>
    <w:uiPriority w:val="34"/>
    <w:qFormat/>
    <w:rsid w:val="000B6D36"/>
    <w:pPr>
      <w:ind w:left="720"/>
      <w:contextualSpacing/>
    </w:pPr>
  </w:style>
  <w:style w:type="paragraph" w:styleId="Textpoznpodarou">
    <w:name w:val="footnote text"/>
    <w:basedOn w:val="Normln"/>
    <w:link w:val="TextpoznpodarouChar"/>
    <w:uiPriority w:val="99"/>
    <w:unhideWhenUsed/>
    <w:rsid w:val="00515EEE"/>
    <w:pPr>
      <w:spacing w:after="120" w:line="360" w:lineRule="auto"/>
      <w:ind w:firstLine="426"/>
      <w:jc w:val="both"/>
    </w:pPr>
    <w:rPr>
      <w:rFonts w:ascii="Times New Roman" w:eastAsia="Calibri" w:hAnsi="Times New Roman" w:cs="Times New Roman"/>
      <w:sz w:val="20"/>
      <w:szCs w:val="20"/>
    </w:rPr>
  </w:style>
  <w:style w:type="character" w:customStyle="1" w:styleId="TextpoznpodarouChar">
    <w:name w:val="Text pozn. pod čarou Char"/>
    <w:basedOn w:val="Standardnpsmoodstavce"/>
    <w:link w:val="Textpoznpodarou"/>
    <w:uiPriority w:val="99"/>
    <w:rsid w:val="00515EEE"/>
    <w:rPr>
      <w:rFonts w:eastAsia="Calibri" w:cs="Times New Roman"/>
      <w:sz w:val="20"/>
      <w:szCs w:val="20"/>
      <w:lang w:eastAsia="en-US"/>
    </w:rPr>
  </w:style>
  <w:style w:type="character" w:styleId="Znakapoznpodarou">
    <w:name w:val="footnote reference"/>
    <w:uiPriority w:val="99"/>
    <w:unhideWhenUsed/>
    <w:rsid w:val="00515EEE"/>
    <w:rPr>
      <w:vertAlign w:val="superscript"/>
    </w:rPr>
  </w:style>
  <w:style w:type="paragraph" w:customStyle="1" w:styleId="Prvnnadpis">
    <w:name w:val="První nadpis"/>
    <w:basedOn w:val="Normln"/>
    <w:link w:val="PrvnnadpisChar"/>
    <w:qFormat/>
    <w:rsid w:val="00515EEE"/>
    <w:pPr>
      <w:keepNext/>
      <w:numPr>
        <w:numId w:val="1"/>
      </w:numPr>
      <w:spacing w:after="120" w:line="360" w:lineRule="auto"/>
      <w:jc w:val="both"/>
    </w:pPr>
    <w:rPr>
      <w:rFonts w:ascii="Times New Roman" w:eastAsia="Calibri" w:hAnsi="Times New Roman" w:cs="Times New Roman"/>
      <w:b/>
      <w:sz w:val="24"/>
      <w:szCs w:val="24"/>
    </w:rPr>
  </w:style>
  <w:style w:type="paragraph" w:customStyle="1" w:styleId="Druhnadpis">
    <w:name w:val="Druhý nadpis"/>
    <w:basedOn w:val="Normln"/>
    <w:link w:val="DruhnadpisChar"/>
    <w:qFormat/>
    <w:rsid w:val="00515EEE"/>
    <w:pPr>
      <w:keepNext/>
      <w:numPr>
        <w:ilvl w:val="1"/>
        <w:numId w:val="1"/>
      </w:numPr>
      <w:spacing w:after="120" w:line="360" w:lineRule="auto"/>
      <w:ind w:left="567" w:hanging="567"/>
      <w:jc w:val="both"/>
    </w:pPr>
    <w:rPr>
      <w:rFonts w:ascii="Times New Roman" w:eastAsia="Calibri" w:hAnsi="Times New Roman" w:cs="Times New Roman"/>
      <w:b/>
      <w:noProof/>
      <w:sz w:val="24"/>
      <w:szCs w:val="24"/>
    </w:rPr>
  </w:style>
  <w:style w:type="character" w:customStyle="1" w:styleId="PrvnnadpisChar">
    <w:name w:val="První nadpis Char"/>
    <w:link w:val="Prvnnadpis"/>
    <w:rsid w:val="00515EEE"/>
    <w:rPr>
      <w:rFonts w:eastAsia="Calibri" w:cs="Times New Roman"/>
      <w:b/>
      <w:szCs w:val="24"/>
      <w:lang w:eastAsia="en-US"/>
    </w:rPr>
  </w:style>
  <w:style w:type="paragraph" w:customStyle="1" w:styleId="Tetnadpis">
    <w:name w:val="Třetí nadpis"/>
    <w:basedOn w:val="Druhnadpis"/>
    <w:link w:val="TetnadpisChar"/>
    <w:qFormat/>
    <w:rsid w:val="00515EEE"/>
    <w:pPr>
      <w:numPr>
        <w:ilvl w:val="2"/>
      </w:numPr>
      <w:ind w:left="567" w:hanging="567"/>
    </w:pPr>
    <w:rPr>
      <w:b w:val="0"/>
      <w:i/>
    </w:rPr>
  </w:style>
  <w:style w:type="character" w:customStyle="1" w:styleId="DruhnadpisChar">
    <w:name w:val="Druhý nadpis Char"/>
    <w:link w:val="Druhnadpis"/>
    <w:rsid w:val="00515EEE"/>
    <w:rPr>
      <w:rFonts w:eastAsia="Calibri" w:cs="Times New Roman"/>
      <w:b/>
      <w:noProof/>
      <w:szCs w:val="24"/>
      <w:lang w:eastAsia="en-US"/>
    </w:rPr>
  </w:style>
  <w:style w:type="character" w:styleId="Hypertextovodkaz">
    <w:name w:val="Hyperlink"/>
    <w:uiPriority w:val="99"/>
    <w:unhideWhenUsed/>
    <w:rsid w:val="00515EEE"/>
    <w:rPr>
      <w:color w:val="0000FF"/>
      <w:u w:val="single"/>
    </w:rPr>
  </w:style>
  <w:style w:type="numbering" w:customStyle="1" w:styleId="List1">
    <w:name w:val="List 1"/>
    <w:basedOn w:val="Bezseznamu"/>
    <w:rsid w:val="00515EEE"/>
    <w:pPr>
      <w:numPr>
        <w:numId w:val="2"/>
      </w:numPr>
    </w:pPr>
  </w:style>
  <w:style w:type="character" w:styleId="Sledovanodkaz">
    <w:name w:val="FollowedHyperlink"/>
    <w:basedOn w:val="Standardnpsmoodstavce"/>
    <w:uiPriority w:val="99"/>
    <w:semiHidden/>
    <w:unhideWhenUsed/>
    <w:rsid w:val="00565746"/>
    <w:rPr>
      <w:color w:val="954F72" w:themeColor="followedHyperlink"/>
      <w:u w:val="single"/>
    </w:rPr>
  </w:style>
  <w:style w:type="character" w:styleId="Odkaznakoment">
    <w:name w:val="annotation reference"/>
    <w:basedOn w:val="Standardnpsmoodstavce"/>
    <w:uiPriority w:val="99"/>
    <w:unhideWhenUsed/>
    <w:rsid w:val="00BF51A5"/>
    <w:rPr>
      <w:sz w:val="16"/>
      <w:szCs w:val="16"/>
    </w:rPr>
  </w:style>
  <w:style w:type="paragraph" w:styleId="Textkomente">
    <w:name w:val="annotation text"/>
    <w:basedOn w:val="Normln"/>
    <w:link w:val="TextkomenteChar"/>
    <w:uiPriority w:val="99"/>
    <w:unhideWhenUsed/>
    <w:rsid w:val="00BF51A5"/>
    <w:pPr>
      <w:spacing w:line="240" w:lineRule="auto"/>
    </w:pPr>
    <w:rPr>
      <w:sz w:val="20"/>
      <w:szCs w:val="20"/>
    </w:rPr>
  </w:style>
  <w:style w:type="character" w:customStyle="1" w:styleId="TextkomenteChar">
    <w:name w:val="Text komentáře Char"/>
    <w:basedOn w:val="Standardnpsmoodstavce"/>
    <w:link w:val="Textkomente"/>
    <w:uiPriority w:val="99"/>
    <w:rsid w:val="00BF51A5"/>
    <w:rPr>
      <w:rFonts w:asciiTheme="minorHAnsi" w:eastAsiaTheme="minorHAnsi" w:hAnsiTheme="minorHAnsi"/>
      <w:sz w:val="20"/>
      <w:szCs w:val="20"/>
      <w:lang w:eastAsia="en-US"/>
    </w:rPr>
  </w:style>
  <w:style w:type="paragraph" w:styleId="Pedmtkomente">
    <w:name w:val="annotation subject"/>
    <w:basedOn w:val="Textkomente"/>
    <w:next w:val="Textkomente"/>
    <w:link w:val="PedmtkomenteChar"/>
    <w:uiPriority w:val="99"/>
    <w:semiHidden/>
    <w:unhideWhenUsed/>
    <w:rsid w:val="00BF51A5"/>
    <w:rPr>
      <w:b/>
      <w:bCs/>
    </w:rPr>
  </w:style>
  <w:style w:type="character" w:customStyle="1" w:styleId="PedmtkomenteChar">
    <w:name w:val="Předmět komentáře Char"/>
    <w:basedOn w:val="TextkomenteChar"/>
    <w:link w:val="Pedmtkomente"/>
    <w:uiPriority w:val="99"/>
    <w:semiHidden/>
    <w:rsid w:val="00BF51A5"/>
    <w:rPr>
      <w:rFonts w:asciiTheme="minorHAnsi" w:eastAsiaTheme="minorHAnsi" w:hAnsiTheme="minorHAnsi"/>
      <w:b/>
      <w:bCs/>
      <w:sz w:val="20"/>
      <w:szCs w:val="20"/>
      <w:lang w:eastAsia="en-US"/>
    </w:rPr>
  </w:style>
  <w:style w:type="paragraph" w:customStyle="1" w:styleId="l5">
    <w:name w:val="l5"/>
    <w:basedOn w:val="Normln"/>
    <w:rsid w:val="003F58FE"/>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F02549"/>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431DFD"/>
    <w:pPr>
      <w:spacing w:after="0"/>
      <w:jc w:val="left"/>
    </w:pPr>
    <w:rPr>
      <w:rFonts w:asciiTheme="minorHAnsi" w:eastAsiaTheme="minorHAnsi" w:hAnsiTheme="minorHAnsi"/>
      <w:sz w:val="22"/>
      <w:lang w:eastAsia="en-US"/>
    </w:rPr>
  </w:style>
  <w:style w:type="paragraph" w:styleId="Obsah1">
    <w:name w:val="toc 1"/>
    <w:basedOn w:val="Normln"/>
    <w:next w:val="Normln"/>
    <w:autoRedefine/>
    <w:uiPriority w:val="39"/>
    <w:unhideWhenUsed/>
    <w:rsid w:val="00B6091F"/>
    <w:pPr>
      <w:spacing w:before="120" w:after="0" w:line="264" w:lineRule="auto"/>
      <w:ind w:firstLine="426"/>
      <w:jc w:val="both"/>
    </w:pPr>
    <w:rPr>
      <w:rFonts w:ascii="Arial" w:eastAsia="MS Mincho" w:hAnsi="Arial" w:cs="Arial"/>
      <w:noProof/>
      <w:sz w:val="24"/>
      <w:szCs w:val="24"/>
    </w:rPr>
  </w:style>
  <w:style w:type="paragraph" w:styleId="Obsah2">
    <w:name w:val="toc 2"/>
    <w:basedOn w:val="Normln"/>
    <w:next w:val="Normln"/>
    <w:autoRedefine/>
    <w:uiPriority w:val="39"/>
    <w:unhideWhenUsed/>
    <w:rsid w:val="00B6091F"/>
    <w:pPr>
      <w:spacing w:after="0" w:line="264" w:lineRule="auto"/>
      <w:ind w:left="240" w:firstLine="426"/>
      <w:jc w:val="both"/>
    </w:pPr>
    <w:rPr>
      <w:rFonts w:ascii="Cambria" w:eastAsia="MS Mincho" w:hAnsi="Cambria" w:cs="Times New Roman"/>
      <w:b/>
      <w:sz w:val="24"/>
      <w:szCs w:val="24"/>
    </w:rPr>
  </w:style>
  <w:style w:type="paragraph" w:styleId="Textbubliny">
    <w:name w:val="Balloon Text"/>
    <w:basedOn w:val="Normln"/>
    <w:link w:val="TextbublinyChar"/>
    <w:uiPriority w:val="99"/>
    <w:semiHidden/>
    <w:unhideWhenUsed/>
    <w:rsid w:val="00B6091F"/>
    <w:pPr>
      <w:spacing w:after="0" w:line="240" w:lineRule="auto"/>
      <w:ind w:firstLine="426"/>
      <w:jc w:val="both"/>
    </w:pPr>
    <w:rPr>
      <w:rFonts w:ascii="Tahoma" w:eastAsia="Calibri" w:hAnsi="Tahoma" w:cs="Tahoma"/>
      <w:sz w:val="16"/>
      <w:szCs w:val="16"/>
    </w:rPr>
  </w:style>
  <w:style w:type="character" w:customStyle="1" w:styleId="TextbublinyChar">
    <w:name w:val="Text bubliny Char"/>
    <w:basedOn w:val="Standardnpsmoodstavce"/>
    <w:link w:val="Textbubliny"/>
    <w:uiPriority w:val="99"/>
    <w:semiHidden/>
    <w:rsid w:val="00B6091F"/>
    <w:rPr>
      <w:rFonts w:ascii="Tahoma" w:eastAsia="Calibri" w:hAnsi="Tahoma" w:cs="Tahoma"/>
      <w:sz w:val="16"/>
      <w:szCs w:val="16"/>
      <w:lang w:eastAsia="en-US"/>
    </w:rPr>
  </w:style>
  <w:style w:type="character" w:customStyle="1" w:styleId="TetnadpisChar">
    <w:name w:val="Třetí nadpis Char"/>
    <w:link w:val="Tetnadpis"/>
    <w:rsid w:val="00B6091F"/>
    <w:rPr>
      <w:rFonts w:eastAsia="Calibri" w:cs="Times New Roman"/>
      <w:i/>
      <w:noProof/>
      <w:szCs w:val="24"/>
      <w:lang w:eastAsia="en-US"/>
    </w:rPr>
  </w:style>
  <w:style w:type="character" w:customStyle="1" w:styleId="cf01">
    <w:name w:val="cf01"/>
    <w:basedOn w:val="Standardnpsmoodstavce"/>
    <w:rsid w:val="00364EB8"/>
    <w:rPr>
      <w:rFonts w:ascii="Segoe UI" w:hAnsi="Segoe UI" w:cs="Segoe UI" w:hint="default"/>
      <w:sz w:val="18"/>
      <w:szCs w:val="18"/>
    </w:rPr>
  </w:style>
  <w:style w:type="character" w:customStyle="1" w:styleId="Nadpis1Char">
    <w:name w:val="Nadpis 1 Char"/>
    <w:basedOn w:val="Standardnpsmoodstavce"/>
    <w:link w:val="Nadpis1"/>
    <w:uiPriority w:val="9"/>
    <w:rsid w:val="00C8716D"/>
    <w:rPr>
      <w:rFonts w:asciiTheme="majorHAnsi" w:eastAsiaTheme="majorEastAsia" w:hAnsiTheme="majorHAnsi" w:cstheme="majorBidi"/>
      <w:color w:val="2E74B5" w:themeColor="accent1" w:themeShade="BF"/>
      <w:sz w:val="32"/>
      <w:szCs w:val="32"/>
      <w:lang w:eastAsia="en-US"/>
    </w:rPr>
  </w:style>
  <w:style w:type="character" w:styleId="Nevyeenzmnka">
    <w:name w:val="Unresolved Mention"/>
    <w:basedOn w:val="Standardnpsmoodstavce"/>
    <w:uiPriority w:val="99"/>
    <w:semiHidden/>
    <w:unhideWhenUsed/>
    <w:rsid w:val="0066190B"/>
    <w:rPr>
      <w:color w:val="605E5C"/>
      <w:shd w:val="clear" w:color="auto" w:fill="E1DFDD"/>
    </w:rPr>
  </w:style>
  <w:style w:type="paragraph" w:styleId="Obsah3">
    <w:name w:val="toc 3"/>
    <w:basedOn w:val="Normln"/>
    <w:next w:val="Normln"/>
    <w:autoRedefine/>
    <w:uiPriority w:val="39"/>
    <w:unhideWhenUsed/>
    <w:rsid w:val="00772FDF"/>
    <w:pPr>
      <w:spacing w:after="100"/>
      <w:ind w:left="440"/>
    </w:pPr>
  </w:style>
  <w:style w:type="character" w:customStyle="1" w:styleId="Nadpis2Char">
    <w:name w:val="Nadpis 2 Char"/>
    <w:basedOn w:val="Standardnpsmoodstavce"/>
    <w:link w:val="Nadpis2"/>
    <w:uiPriority w:val="9"/>
    <w:rsid w:val="00D357F5"/>
    <w:rPr>
      <w:rFonts w:asciiTheme="majorHAnsi" w:eastAsiaTheme="majorEastAsia" w:hAnsiTheme="majorHAnsi" w:cstheme="majorBidi"/>
      <w:color w:val="2E74B5" w:themeColor="accent1" w:themeShade="BF"/>
      <w:sz w:val="26"/>
      <w:szCs w:val="26"/>
      <w:lang w:eastAsia="en-US"/>
    </w:rPr>
  </w:style>
  <w:style w:type="character" w:customStyle="1" w:styleId="Nadpis3Char">
    <w:name w:val="Nadpis 3 Char"/>
    <w:basedOn w:val="Standardnpsmoodstavce"/>
    <w:link w:val="Nadpis3"/>
    <w:uiPriority w:val="9"/>
    <w:rsid w:val="00D357F5"/>
    <w:rPr>
      <w:rFonts w:asciiTheme="majorHAnsi" w:eastAsiaTheme="majorEastAsia" w:hAnsiTheme="majorHAnsi" w:cstheme="majorBidi"/>
      <w:color w:val="1F4D78" w:themeColor="accent1" w:themeShade="7F"/>
      <w:szCs w:val="24"/>
      <w:lang w:eastAsia="en-US"/>
    </w:rPr>
  </w:style>
  <w:style w:type="character" w:customStyle="1" w:styleId="Nadpis4Char">
    <w:name w:val="Nadpis 4 Char"/>
    <w:basedOn w:val="Standardnpsmoodstavce"/>
    <w:link w:val="Nadpis4"/>
    <w:uiPriority w:val="9"/>
    <w:semiHidden/>
    <w:rsid w:val="00D357F5"/>
    <w:rPr>
      <w:rFonts w:asciiTheme="majorHAnsi" w:eastAsiaTheme="majorEastAsia" w:hAnsiTheme="majorHAnsi" w:cstheme="majorBidi"/>
      <w:i/>
      <w:iCs/>
      <w:color w:val="2E74B5" w:themeColor="accent1" w:themeShade="BF"/>
      <w:lang w:eastAsia="en-US"/>
    </w:rPr>
  </w:style>
  <w:style w:type="character" w:customStyle="1" w:styleId="Nadpis5Char">
    <w:name w:val="Nadpis 5 Char"/>
    <w:basedOn w:val="Standardnpsmoodstavce"/>
    <w:link w:val="Nadpis5"/>
    <w:uiPriority w:val="9"/>
    <w:semiHidden/>
    <w:rsid w:val="00D357F5"/>
    <w:rPr>
      <w:rFonts w:asciiTheme="majorHAnsi" w:eastAsiaTheme="majorEastAsia" w:hAnsiTheme="majorHAnsi" w:cstheme="majorBidi"/>
      <w:color w:val="2E74B5" w:themeColor="accent1" w:themeShade="BF"/>
      <w:lang w:eastAsia="en-US"/>
    </w:rPr>
  </w:style>
  <w:style w:type="character" w:customStyle="1" w:styleId="Nadpis6Char">
    <w:name w:val="Nadpis 6 Char"/>
    <w:basedOn w:val="Standardnpsmoodstavce"/>
    <w:link w:val="Nadpis6"/>
    <w:uiPriority w:val="9"/>
    <w:semiHidden/>
    <w:rsid w:val="00D357F5"/>
    <w:rPr>
      <w:rFonts w:asciiTheme="majorHAnsi" w:eastAsiaTheme="majorEastAsia" w:hAnsiTheme="majorHAnsi" w:cstheme="majorBidi"/>
      <w:color w:val="1F4D78" w:themeColor="accent1" w:themeShade="7F"/>
      <w:lang w:eastAsia="en-US"/>
    </w:rPr>
  </w:style>
  <w:style w:type="character" w:customStyle="1" w:styleId="Nadpis7Char">
    <w:name w:val="Nadpis 7 Char"/>
    <w:basedOn w:val="Standardnpsmoodstavce"/>
    <w:link w:val="Nadpis7"/>
    <w:uiPriority w:val="9"/>
    <w:semiHidden/>
    <w:rsid w:val="00D357F5"/>
    <w:rPr>
      <w:rFonts w:asciiTheme="majorHAnsi" w:eastAsiaTheme="majorEastAsia" w:hAnsiTheme="majorHAnsi" w:cstheme="majorBidi"/>
      <w:i/>
      <w:iCs/>
      <w:color w:val="1F4D78" w:themeColor="accent1" w:themeShade="7F"/>
      <w:lang w:eastAsia="en-US"/>
    </w:rPr>
  </w:style>
  <w:style w:type="character" w:customStyle="1" w:styleId="Nadpis8Char">
    <w:name w:val="Nadpis 8 Char"/>
    <w:basedOn w:val="Standardnpsmoodstavce"/>
    <w:link w:val="Nadpis8"/>
    <w:uiPriority w:val="9"/>
    <w:semiHidden/>
    <w:rsid w:val="00D357F5"/>
    <w:rPr>
      <w:rFonts w:asciiTheme="majorHAnsi" w:eastAsiaTheme="majorEastAsia" w:hAnsiTheme="majorHAnsi" w:cstheme="majorBidi"/>
      <w:color w:val="272727" w:themeColor="text1" w:themeTint="D8"/>
      <w:sz w:val="21"/>
      <w:szCs w:val="21"/>
      <w:lang w:eastAsia="en-US"/>
    </w:rPr>
  </w:style>
  <w:style w:type="character" w:customStyle="1" w:styleId="Nadpis9Char">
    <w:name w:val="Nadpis 9 Char"/>
    <w:basedOn w:val="Standardnpsmoodstavce"/>
    <w:link w:val="Nadpis9"/>
    <w:uiPriority w:val="9"/>
    <w:semiHidden/>
    <w:rsid w:val="00D357F5"/>
    <w:rPr>
      <w:rFonts w:asciiTheme="majorHAnsi" w:eastAsiaTheme="majorEastAsia" w:hAnsiTheme="majorHAnsi" w:cstheme="majorBidi"/>
      <w:i/>
      <w:iCs/>
      <w:color w:val="272727" w:themeColor="text1" w:themeTint="D8"/>
      <w:sz w:val="21"/>
      <w:szCs w:val="21"/>
      <w:lang w:eastAsia="en-US"/>
    </w:rPr>
  </w:style>
  <w:style w:type="paragraph" w:styleId="Nzev">
    <w:name w:val="Title"/>
    <w:basedOn w:val="Normln"/>
    <w:next w:val="Normln"/>
    <w:link w:val="NzevChar"/>
    <w:uiPriority w:val="10"/>
    <w:qFormat/>
    <w:rsid w:val="00D357F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357F5"/>
    <w:rPr>
      <w:rFonts w:asciiTheme="majorHAnsi" w:eastAsiaTheme="majorEastAsia" w:hAnsiTheme="majorHAnsi" w:cstheme="majorBidi"/>
      <w:spacing w:val="-10"/>
      <w:kern w:val="28"/>
      <w:sz w:val="56"/>
      <w:szCs w:val="56"/>
      <w:lang w:eastAsia="en-US"/>
    </w:rPr>
  </w:style>
  <w:style w:type="paragraph" w:styleId="Nadpisobsahu">
    <w:name w:val="TOC Heading"/>
    <w:basedOn w:val="Nadpis1"/>
    <w:next w:val="Normln"/>
    <w:uiPriority w:val="39"/>
    <w:unhideWhenUsed/>
    <w:qFormat/>
    <w:rsid w:val="00D357F5"/>
    <w:pPr>
      <w:spacing w:line="259" w:lineRule="auto"/>
      <w:outlineLvl w:val="9"/>
    </w:pPr>
    <w:rPr>
      <w:lang w:eastAsia="cs-CZ"/>
    </w:rPr>
  </w:style>
  <w:style w:type="paragraph" w:customStyle="1" w:styleId="Default">
    <w:name w:val="Default"/>
    <w:rsid w:val="00D357F5"/>
    <w:pPr>
      <w:autoSpaceDE w:val="0"/>
      <w:autoSpaceDN w:val="0"/>
      <w:adjustRightInd w:val="0"/>
      <w:spacing w:before="180" w:after="0" w:line="288" w:lineRule="auto"/>
      <w:jc w:val="left"/>
    </w:pPr>
    <w:rPr>
      <w:rFonts w:ascii="Calibri" w:eastAsiaTheme="minorHAnsi" w:hAnsi="Calibri" w:cs="Calibri"/>
      <w:color w:val="000000"/>
      <w:szCs w:val="24"/>
      <w:lang w:eastAsia="en-US"/>
    </w:rPr>
  </w:style>
  <w:style w:type="table" w:styleId="Tabulkaseznamu4zvraznn1">
    <w:name w:val="List Table 4 Accent 1"/>
    <w:basedOn w:val="Normlntabulka"/>
    <w:uiPriority w:val="49"/>
    <w:rsid w:val="00D357F5"/>
    <w:pPr>
      <w:spacing w:after="0"/>
      <w:jc w:val="left"/>
    </w:pPr>
    <w:rPr>
      <w:rFonts w:asciiTheme="minorHAnsi" w:eastAsiaTheme="minorHAnsi" w:hAnsiTheme="minorHAnsi"/>
      <w:sz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Mkatabulky">
    <w:name w:val="Table Grid"/>
    <w:basedOn w:val="Normlntabulka"/>
    <w:uiPriority w:val="39"/>
    <w:rsid w:val="00D357F5"/>
    <w:pPr>
      <w:spacing w:after="0"/>
      <w:jc w:val="left"/>
    </w:pPr>
    <w:rPr>
      <w:rFonts w:asciiTheme="minorHAnsi" w:eastAsiaTheme="minorHAnsi" w:hAnsiTheme="minorHAns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D357F5"/>
    <w:pPr>
      <w:spacing w:after="0"/>
      <w:jc w:val="left"/>
    </w:pPr>
    <w:rPr>
      <w:rFonts w:asciiTheme="minorHAnsi" w:eastAsiaTheme="minorHAnsi" w:hAnsiTheme="minorHAnsi"/>
      <w:sz w:val="22"/>
      <w:lang w:eastAsia="en-US"/>
    </w:rPr>
  </w:style>
  <w:style w:type="paragraph" w:customStyle="1" w:styleId="Tabulka">
    <w:name w:val="Tabulka"/>
    <w:basedOn w:val="Normln"/>
    <w:link w:val="TabulkaChar"/>
    <w:qFormat/>
    <w:rsid w:val="00D357F5"/>
    <w:pPr>
      <w:spacing w:before="120" w:after="60" w:line="288" w:lineRule="auto"/>
      <w:jc w:val="both"/>
    </w:pPr>
    <w:rPr>
      <w:rFonts w:eastAsia="Times New Roman" w:cstheme="minorHAnsi"/>
      <w:bCs/>
      <w:color w:val="000000"/>
      <w:sz w:val="24"/>
      <w:szCs w:val="23"/>
      <w:lang w:eastAsia="cs-CZ"/>
    </w:rPr>
  </w:style>
  <w:style w:type="character" w:customStyle="1" w:styleId="TabulkaChar">
    <w:name w:val="Tabulka Char"/>
    <w:basedOn w:val="Standardnpsmoodstavce"/>
    <w:link w:val="Tabulka"/>
    <w:rsid w:val="00D357F5"/>
    <w:rPr>
      <w:rFonts w:asciiTheme="minorHAnsi" w:eastAsia="Times New Roman" w:hAnsiTheme="minorHAnsi" w:cstheme="minorHAnsi"/>
      <w:bCs/>
      <w:color w:val="000000"/>
      <w:szCs w:val="23"/>
      <w:lang w:eastAsia="cs-CZ"/>
    </w:rPr>
  </w:style>
  <w:style w:type="table" w:styleId="Tabulkasmkou4zvraznn1">
    <w:name w:val="Grid Table 4 Accent 1"/>
    <w:basedOn w:val="Normlntabulka"/>
    <w:uiPriority w:val="49"/>
    <w:rsid w:val="00D357F5"/>
    <w:pPr>
      <w:spacing w:after="0"/>
      <w:jc w:val="left"/>
    </w:pPr>
    <w:rPr>
      <w:rFonts w:asciiTheme="minorHAnsi" w:eastAsiaTheme="minorHAnsi" w:hAnsiTheme="minorHAnsi"/>
      <w:sz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vysvtlivek">
    <w:name w:val="endnote text"/>
    <w:basedOn w:val="Normln"/>
    <w:link w:val="TextvysvtlivekChar"/>
    <w:uiPriority w:val="99"/>
    <w:semiHidden/>
    <w:unhideWhenUsed/>
    <w:rsid w:val="00D357F5"/>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D357F5"/>
    <w:rPr>
      <w:rFonts w:asciiTheme="minorHAnsi" w:eastAsiaTheme="minorHAnsi" w:hAnsiTheme="minorHAnsi"/>
      <w:sz w:val="20"/>
      <w:szCs w:val="20"/>
      <w:lang w:eastAsia="en-US"/>
    </w:rPr>
  </w:style>
  <w:style w:type="character" w:styleId="Odkaznavysvtlivky">
    <w:name w:val="endnote reference"/>
    <w:basedOn w:val="Standardnpsmoodstavce"/>
    <w:uiPriority w:val="99"/>
    <w:semiHidden/>
    <w:unhideWhenUsed/>
    <w:rsid w:val="00D357F5"/>
    <w:rPr>
      <w:vertAlign w:val="superscript"/>
    </w:rPr>
  </w:style>
  <w:style w:type="paragraph" w:styleId="Titulek">
    <w:name w:val="caption"/>
    <w:basedOn w:val="Normln"/>
    <w:next w:val="Normln"/>
    <w:uiPriority w:val="35"/>
    <w:unhideWhenUsed/>
    <w:qFormat/>
    <w:rsid w:val="00D357F5"/>
    <w:pPr>
      <w:spacing w:line="240" w:lineRule="auto"/>
    </w:pPr>
    <w:rPr>
      <w:i/>
      <w:iCs/>
      <w:color w:val="44546A" w:themeColor="text2"/>
      <w:sz w:val="18"/>
      <w:szCs w:val="18"/>
    </w:rPr>
  </w:style>
  <w:style w:type="paragraph" w:styleId="Seznamobrzk">
    <w:name w:val="table of figures"/>
    <w:basedOn w:val="Normln"/>
    <w:next w:val="Normln"/>
    <w:uiPriority w:val="99"/>
    <w:unhideWhenUsed/>
    <w:rsid w:val="00D357F5"/>
    <w:pPr>
      <w:spacing w:after="0" w:line="259" w:lineRule="auto"/>
    </w:pPr>
  </w:style>
  <w:style w:type="character" w:customStyle="1" w:styleId="OdstavecseseznamemChar">
    <w:name w:val="Odstavec se seznamem Char"/>
    <w:aliases w:val="Odstavec_muj Char,Reference List Char,Nad Char,Odstavec cíl se seznamem Char,Odstavec se seznamem5 Char,Odstavec se seznamem a odrážkou Char,1 úroveň Odstavec se seznamem Char,cp_Odstavec se seznamem Char,Bullet Number Char"/>
    <w:link w:val="Odstavecseseznamem"/>
    <w:uiPriority w:val="34"/>
    <w:locked/>
    <w:rsid w:val="00D357F5"/>
    <w:rPr>
      <w:rFonts w:asciiTheme="minorHAnsi" w:eastAsiaTheme="minorHAnsi" w:hAnsiTheme="minorHAnsi"/>
      <w:sz w:val="22"/>
      <w:lang w:eastAsia="en-US"/>
    </w:rPr>
  </w:style>
  <w:style w:type="character" w:styleId="PromnnHTML">
    <w:name w:val="HTML Variable"/>
    <w:basedOn w:val="Standardnpsmoodstavce"/>
    <w:uiPriority w:val="99"/>
    <w:semiHidden/>
    <w:unhideWhenUsed/>
    <w:rsid w:val="00D357F5"/>
    <w:rPr>
      <w:i/>
      <w:iCs/>
    </w:rPr>
  </w:style>
  <w:style w:type="paragraph" w:customStyle="1" w:styleId="l6">
    <w:name w:val="l6"/>
    <w:basedOn w:val="Normln"/>
    <w:rsid w:val="00D357F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D357F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evel1">
    <w:name w:val="level1"/>
    <w:basedOn w:val="Normln"/>
    <w:rsid w:val="00D357F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D357F5"/>
    <w:rPr>
      <w:b/>
      <w:bCs/>
    </w:rPr>
  </w:style>
  <w:style w:type="table" w:styleId="Tabulkasmkou4zvraznn5">
    <w:name w:val="Grid Table 4 Accent 5"/>
    <w:basedOn w:val="Normlntabulka"/>
    <w:uiPriority w:val="49"/>
    <w:rsid w:val="00D357F5"/>
    <w:pPr>
      <w:spacing w:after="0"/>
      <w:jc w:val="left"/>
    </w:pPr>
    <w:rPr>
      <w:rFonts w:asciiTheme="minorHAnsi" w:eastAsiaTheme="minorHAnsi" w:hAnsiTheme="minorHAnsi"/>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Obsah4">
    <w:name w:val="toc 4"/>
    <w:basedOn w:val="Normln"/>
    <w:next w:val="Normln"/>
    <w:autoRedefine/>
    <w:uiPriority w:val="39"/>
    <w:unhideWhenUsed/>
    <w:rsid w:val="00D357F5"/>
    <w:pPr>
      <w:spacing w:after="100" w:line="278" w:lineRule="auto"/>
      <w:ind w:left="720"/>
    </w:pPr>
    <w:rPr>
      <w:rFonts w:eastAsiaTheme="minorEastAsia"/>
      <w:kern w:val="2"/>
      <w:sz w:val="24"/>
      <w:szCs w:val="24"/>
      <w:lang w:eastAsia="cs-CZ"/>
      <w14:ligatures w14:val="standardContextual"/>
    </w:rPr>
  </w:style>
  <w:style w:type="paragraph" w:styleId="Obsah5">
    <w:name w:val="toc 5"/>
    <w:basedOn w:val="Normln"/>
    <w:next w:val="Normln"/>
    <w:autoRedefine/>
    <w:uiPriority w:val="39"/>
    <w:unhideWhenUsed/>
    <w:rsid w:val="00D357F5"/>
    <w:pPr>
      <w:spacing w:after="100" w:line="278" w:lineRule="auto"/>
      <w:ind w:left="960"/>
    </w:pPr>
    <w:rPr>
      <w:rFonts w:eastAsiaTheme="minorEastAsia"/>
      <w:kern w:val="2"/>
      <w:sz w:val="24"/>
      <w:szCs w:val="24"/>
      <w:lang w:eastAsia="cs-CZ"/>
      <w14:ligatures w14:val="standardContextual"/>
    </w:rPr>
  </w:style>
  <w:style w:type="paragraph" w:styleId="Obsah6">
    <w:name w:val="toc 6"/>
    <w:basedOn w:val="Normln"/>
    <w:next w:val="Normln"/>
    <w:autoRedefine/>
    <w:uiPriority w:val="39"/>
    <w:unhideWhenUsed/>
    <w:rsid w:val="00D357F5"/>
    <w:pPr>
      <w:spacing w:after="100" w:line="278" w:lineRule="auto"/>
      <w:ind w:left="1200"/>
    </w:pPr>
    <w:rPr>
      <w:rFonts w:eastAsiaTheme="minorEastAsia"/>
      <w:kern w:val="2"/>
      <w:sz w:val="24"/>
      <w:szCs w:val="24"/>
      <w:lang w:eastAsia="cs-CZ"/>
      <w14:ligatures w14:val="standardContextual"/>
    </w:rPr>
  </w:style>
  <w:style w:type="paragraph" w:styleId="Obsah7">
    <w:name w:val="toc 7"/>
    <w:basedOn w:val="Normln"/>
    <w:next w:val="Normln"/>
    <w:autoRedefine/>
    <w:uiPriority w:val="39"/>
    <w:unhideWhenUsed/>
    <w:rsid w:val="00D357F5"/>
    <w:pPr>
      <w:spacing w:after="100" w:line="278" w:lineRule="auto"/>
      <w:ind w:left="1440"/>
    </w:pPr>
    <w:rPr>
      <w:rFonts w:eastAsiaTheme="minorEastAsia"/>
      <w:kern w:val="2"/>
      <w:sz w:val="24"/>
      <w:szCs w:val="24"/>
      <w:lang w:eastAsia="cs-CZ"/>
      <w14:ligatures w14:val="standardContextual"/>
    </w:rPr>
  </w:style>
  <w:style w:type="paragraph" w:styleId="Obsah8">
    <w:name w:val="toc 8"/>
    <w:basedOn w:val="Normln"/>
    <w:next w:val="Normln"/>
    <w:autoRedefine/>
    <w:uiPriority w:val="39"/>
    <w:unhideWhenUsed/>
    <w:rsid w:val="00D357F5"/>
    <w:pPr>
      <w:spacing w:after="100" w:line="278" w:lineRule="auto"/>
      <w:ind w:left="1680"/>
    </w:pPr>
    <w:rPr>
      <w:rFonts w:eastAsiaTheme="minorEastAsia"/>
      <w:kern w:val="2"/>
      <w:sz w:val="24"/>
      <w:szCs w:val="24"/>
      <w:lang w:eastAsia="cs-CZ"/>
      <w14:ligatures w14:val="standardContextual"/>
    </w:rPr>
  </w:style>
  <w:style w:type="paragraph" w:styleId="Obsah9">
    <w:name w:val="toc 9"/>
    <w:basedOn w:val="Normln"/>
    <w:next w:val="Normln"/>
    <w:autoRedefine/>
    <w:uiPriority w:val="39"/>
    <w:unhideWhenUsed/>
    <w:rsid w:val="00D357F5"/>
    <w:pPr>
      <w:spacing w:after="100" w:line="278" w:lineRule="auto"/>
      <w:ind w:left="1920"/>
    </w:pPr>
    <w:rPr>
      <w:rFonts w:eastAsiaTheme="minorEastAsia"/>
      <w:kern w:val="2"/>
      <w:sz w:val="24"/>
      <w:szCs w:val="24"/>
      <w:lang w:eastAsia="cs-CZ"/>
      <w14:ligatures w14:val="standardContextual"/>
    </w:rPr>
  </w:style>
  <w:style w:type="character" w:styleId="Zmnka">
    <w:name w:val="Mention"/>
    <w:basedOn w:val="Standardnpsmoodstavce"/>
    <w:uiPriority w:val="99"/>
    <w:unhideWhenUsed/>
    <w:rsid w:val="008A42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408">
      <w:bodyDiv w:val="1"/>
      <w:marLeft w:val="0"/>
      <w:marRight w:val="0"/>
      <w:marTop w:val="0"/>
      <w:marBottom w:val="0"/>
      <w:divBdr>
        <w:top w:val="none" w:sz="0" w:space="0" w:color="auto"/>
        <w:left w:val="none" w:sz="0" w:space="0" w:color="auto"/>
        <w:bottom w:val="none" w:sz="0" w:space="0" w:color="auto"/>
        <w:right w:val="none" w:sz="0" w:space="0" w:color="auto"/>
      </w:divBdr>
    </w:div>
    <w:div w:id="142695443">
      <w:bodyDiv w:val="1"/>
      <w:marLeft w:val="0"/>
      <w:marRight w:val="0"/>
      <w:marTop w:val="0"/>
      <w:marBottom w:val="0"/>
      <w:divBdr>
        <w:top w:val="none" w:sz="0" w:space="0" w:color="auto"/>
        <w:left w:val="none" w:sz="0" w:space="0" w:color="auto"/>
        <w:bottom w:val="none" w:sz="0" w:space="0" w:color="auto"/>
        <w:right w:val="none" w:sz="0" w:space="0" w:color="auto"/>
      </w:divBdr>
    </w:div>
    <w:div w:id="194314690">
      <w:bodyDiv w:val="1"/>
      <w:marLeft w:val="0"/>
      <w:marRight w:val="0"/>
      <w:marTop w:val="0"/>
      <w:marBottom w:val="0"/>
      <w:divBdr>
        <w:top w:val="none" w:sz="0" w:space="0" w:color="auto"/>
        <w:left w:val="none" w:sz="0" w:space="0" w:color="auto"/>
        <w:bottom w:val="none" w:sz="0" w:space="0" w:color="auto"/>
        <w:right w:val="none" w:sz="0" w:space="0" w:color="auto"/>
      </w:divBdr>
    </w:div>
    <w:div w:id="533082901">
      <w:bodyDiv w:val="1"/>
      <w:marLeft w:val="0"/>
      <w:marRight w:val="0"/>
      <w:marTop w:val="0"/>
      <w:marBottom w:val="0"/>
      <w:divBdr>
        <w:top w:val="none" w:sz="0" w:space="0" w:color="auto"/>
        <w:left w:val="none" w:sz="0" w:space="0" w:color="auto"/>
        <w:bottom w:val="none" w:sz="0" w:space="0" w:color="auto"/>
        <w:right w:val="none" w:sz="0" w:space="0" w:color="auto"/>
      </w:divBdr>
    </w:div>
    <w:div w:id="630945055">
      <w:bodyDiv w:val="1"/>
      <w:marLeft w:val="0"/>
      <w:marRight w:val="0"/>
      <w:marTop w:val="0"/>
      <w:marBottom w:val="0"/>
      <w:divBdr>
        <w:top w:val="none" w:sz="0" w:space="0" w:color="auto"/>
        <w:left w:val="none" w:sz="0" w:space="0" w:color="auto"/>
        <w:bottom w:val="none" w:sz="0" w:space="0" w:color="auto"/>
        <w:right w:val="none" w:sz="0" w:space="0" w:color="auto"/>
      </w:divBdr>
    </w:div>
    <w:div w:id="684746846">
      <w:bodyDiv w:val="1"/>
      <w:marLeft w:val="0"/>
      <w:marRight w:val="0"/>
      <w:marTop w:val="0"/>
      <w:marBottom w:val="0"/>
      <w:divBdr>
        <w:top w:val="none" w:sz="0" w:space="0" w:color="auto"/>
        <w:left w:val="none" w:sz="0" w:space="0" w:color="auto"/>
        <w:bottom w:val="none" w:sz="0" w:space="0" w:color="auto"/>
        <w:right w:val="none" w:sz="0" w:space="0" w:color="auto"/>
      </w:divBdr>
    </w:div>
    <w:div w:id="892932812">
      <w:bodyDiv w:val="1"/>
      <w:marLeft w:val="0"/>
      <w:marRight w:val="0"/>
      <w:marTop w:val="0"/>
      <w:marBottom w:val="0"/>
      <w:divBdr>
        <w:top w:val="none" w:sz="0" w:space="0" w:color="auto"/>
        <w:left w:val="none" w:sz="0" w:space="0" w:color="auto"/>
        <w:bottom w:val="none" w:sz="0" w:space="0" w:color="auto"/>
        <w:right w:val="none" w:sz="0" w:space="0" w:color="auto"/>
      </w:divBdr>
    </w:div>
    <w:div w:id="904343421">
      <w:bodyDiv w:val="1"/>
      <w:marLeft w:val="0"/>
      <w:marRight w:val="0"/>
      <w:marTop w:val="0"/>
      <w:marBottom w:val="0"/>
      <w:divBdr>
        <w:top w:val="none" w:sz="0" w:space="0" w:color="auto"/>
        <w:left w:val="none" w:sz="0" w:space="0" w:color="auto"/>
        <w:bottom w:val="none" w:sz="0" w:space="0" w:color="auto"/>
        <w:right w:val="none" w:sz="0" w:space="0" w:color="auto"/>
      </w:divBdr>
    </w:div>
    <w:div w:id="908811815">
      <w:bodyDiv w:val="1"/>
      <w:marLeft w:val="0"/>
      <w:marRight w:val="0"/>
      <w:marTop w:val="0"/>
      <w:marBottom w:val="0"/>
      <w:divBdr>
        <w:top w:val="none" w:sz="0" w:space="0" w:color="auto"/>
        <w:left w:val="none" w:sz="0" w:space="0" w:color="auto"/>
        <w:bottom w:val="none" w:sz="0" w:space="0" w:color="auto"/>
        <w:right w:val="none" w:sz="0" w:space="0" w:color="auto"/>
      </w:divBdr>
    </w:div>
    <w:div w:id="955210625">
      <w:bodyDiv w:val="1"/>
      <w:marLeft w:val="0"/>
      <w:marRight w:val="0"/>
      <w:marTop w:val="0"/>
      <w:marBottom w:val="0"/>
      <w:divBdr>
        <w:top w:val="none" w:sz="0" w:space="0" w:color="auto"/>
        <w:left w:val="none" w:sz="0" w:space="0" w:color="auto"/>
        <w:bottom w:val="none" w:sz="0" w:space="0" w:color="auto"/>
        <w:right w:val="none" w:sz="0" w:space="0" w:color="auto"/>
      </w:divBdr>
    </w:div>
    <w:div w:id="1067453439">
      <w:bodyDiv w:val="1"/>
      <w:marLeft w:val="0"/>
      <w:marRight w:val="0"/>
      <w:marTop w:val="0"/>
      <w:marBottom w:val="0"/>
      <w:divBdr>
        <w:top w:val="none" w:sz="0" w:space="0" w:color="auto"/>
        <w:left w:val="none" w:sz="0" w:space="0" w:color="auto"/>
        <w:bottom w:val="none" w:sz="0" w:space="0" w:color="auto"/>
        <w:right w:val="none" w:sz="0" w:space="0" w:color="auto"/>
      </w:divBdr>
    </w:div>
    <w:div w:id="1369447938">
      <w:bodyDiv w:val="1"/>
      <w:marLeft w:val="0"/>
      <w:marRight w:val="0"/>
      <w:marTop w:val="0"/>
      <w:marBottom w:val="0"/>
      <w:divBdr>
        <w:top w:val="none" w:sz="0" w:space="0" w:color="auto"/>
        <w:left w:val="none" w:sz="0" w:space="0" w:color="auto"/>
        <w:bottom w:val="none" w:sz="0" w:space="0" w:color="auto"/>
        <w:right w:val="none" w:sz="0" w:space="0" w:color="auto"/>
      </w:divBdr>
      <w:divsChild>
        <w:div w:id="2094088575">
          <w:marLeft w:val="0"/>
          <w:marRight w:val="0"/>
          <w:marTop w:val="0"/>
          <w:marBottom w:val="0"/>
          <w:divBdr>
            <w:top w:val="none" w:sz="0" w:space="0" w:color="242424"/>
            <w:left w:val="none" w:sz="0" w:space="0" w:color="242424"/>
            <w:bottom w:val="none" w:sz="0" w:space="0" w:color="242424"/>
            <w:right w:val="none" w:sz="0" w:space="0" w:color="242424"/>
          </w:divBdr>
        </w:div>
      </w:divsChild>
    </w:div>
    <w:div w:id="1383361505">
      <w:bodyDiv w:val="1"/>
      <w:marLeft w:val="0"/>
      <w:marRight w:val="0"/>
      <w:marTop w:val="0"/>
      <w:marBottom w:val="0"/>
      <w:divBdr>
        <w:top w:val="none" w:sz="0" w:space="0" w:color="auto"/>
        <w:left w:val="none" w:sz="0" w:space="0" w:color="auto"/>
        <w:bottom w:val="none" w:sz="0" w:space="0" w:color="auto"/>
        <w:right w:val="none" w:sz="0" w:space="0" w:color="auto"/>
      </w:divBdr>
      <w:divsChild>
        <w:div w:id="429280644">
          <w:marLeft w:val="0"/>
          <w:marRight w:val="0"/>
          <w:marTop w:val="0"/>
          <w:marBottom w:val="0"/>
          <w:divBdr>
            <w:top w:val="none" w:sz="0" w:space="0" w:color="auto"/>
            <w:left w:val="none" w:sz="0" w:space="0" w:color="auto"/>
            <w:bottom w:val="none" w:sz="0" w:space="0" w:color="auto"/>
            <w:right w:val="none" w:sz="0" w:space="0" w:color="auto"/>
          </w:divBdr>
          <w:divsChild>
            <w:div w:id="1610158525">
              <w:marLeft w:val="0"/>
              <w:marRight w:val="0"/>
              <w:marTop w:val="0"/>
              <w:marBottom w:val="0"/>
              <w:divBdr>
                <w:top w:val="none" w:sz="0" w:space="0" w:color="auto"/>
                <w:left w:val="none" w:sz="0" w:space="0" w:color="auto"/>
                <w:bottom w:val="none" w:sz="0" w:space="0" w:color="auto"/>
                <w:right w:val="none" w:sz="0" w:space="0" w:color="auto"/>
              </w:divBdr>
              <w:divsChild>
                <w:div w:id="649216501">
                  <w:marLeft w:val="0"/>
                  <w:marRight w:val="0"/>
                  <w:marTop w:val="0"/>
                  <w:marBottom w:val="0"/>
                  <w:divBdr>
                    <w:top w:val="none" w:sz="0" w:space="0" w:color="auto"/>
                    <w:left w:val="none" w:sz="0" w:space="0" w:color="auto"/>
                    <w:bottom w:val="none" w:sz="0" w:space="0" w:color="auto"/>
                    <w:right w:val="none" w:sz="0" w:space="0" w:color="auto"/>
                  </w:divBdr>
                  <w:divsChild>
                    <w:div w:id="490876118">
                      <w:marLeft w:val="0"/>
                      <w:marRight w:val="0"/>
                      <w:marTop w:val="0"/>
                      <w:marBottom w:val="0"/>
                      <w:divBdr>
                        <w:top w:val="none" w:sz="0" w:space="0" w:color="auto"/>
                        <w:left w:val="none" w:sz="0" w:space="0" w:color="auto"/>
                        <w:bottom w:val="none" w:sz="0" w:space="0" w:color="auto"/>
                        <w:right w:val="none" w:sz="0" w:space="0" w:color="auto"/>
                      </w:divBdr>
                      <w:divsChild>
                        <w:div w:id="711536347">
                          <w:marLeft w:val="0"/>
                          <w:marRight w:val="0"/>
                          <w:marTop w:val="0"/>
                          <w:marBottom w:val="0"/>
                          <w:divBdr>
                            <w:top w:val="none" w:sz="0" w:space="0" w:color="auto"/>
                            <w:left w:val="none" w:sz="0" w:space="0" w:color="auto"/>
                            <w:bottom w:val="none" w:sz="0" w:space="0" w:color="auto"/>
                            <w:right w:val="none" w:sz="0" w:space="0" w:color="auto"/>
                          </w:divBdr>
                          <w:divsChild>
                            <w:div w:id="70302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809427">
          <w:marLeft w:val="0"/>
          <w:marRight w:val="0"/>
          <w:marTop w:val="0"/>
          <w:marBottom w:val="0"/>
          <w:divBdr>
            <w:top w:val="none" w:sz="0" w:space="0" w:color="auto"/>
            <w:left w:val="none" w:sz="0" w:space="0" w:color="auto"/>
            <w:bottom w:val="none" w:sz="0" w:space="0" w:color="auto"/>
            <w:right w:val="none" w:sz="0" w:space="0" w:color="auto"/>
          </w:divBdr>
          <w:divsChild>
            <w:div w:id="1101683883">
              <w:marLeft w:val="0"/>
              <w:marRight w:val="0"/>
              <w:marTop w:val="0"/>
              <w:marBottom w:val="0"/>
              <w:divBdr>
                <w:top w:val="none" w:sz="0" w:space="0" w:color="auto"/>
                <w:left w:val="none" w:sz="0" w:space="0" w:color="auto"/>
                <w:bottom w:val="none" w:sz="0" w:space="0" w:color="auto"/>
                <w:right w:val="none" w:sz="0" w:space="0" w:color="auto"/>
              </w:divBdr>
              <w:divsChild>
                <w:div w:id="850338434">
                  <w:marLeft w:val="0"/>
                  <w:marRight w:val="0"/>
                  <w:marTop w:val="0"/>
                  <w:marBottom w:val="0"/>
                  <w:divBdr>
                    <w:top w:val="none" w:sz="0" w:space="0" w:color="auto"/>
                    <w:left w:val="none" w:sz="0" w:space="0" w:color="auto"/>
                    <w:bottom w:val="none" w:sz="0" w:space="0" w:color="auto"/>
                    <w:right w:val="none" w:sz="0" w:space="0" w:color="auto"/>
                  </w:divBdr>
                </w:div>
                <w:div w:id="1574196895">
                  <w:marLeft w:val="0"/>
                  <w:marRight w:val="0"/>
                  <w:marTop w:val="0"/>
                  <w:marBottom w:val="0"/>
                  <w:divBdr>
                    <w:top w:val="none" w:sz="0" w:space="0" w:color="auto"/>
                    <w:left w:val="none" w:sz="0" w:space="0" w:color="auto"/>
                    <w:bottom w:val="none" w:sz="0" w:space="0" w:color="auto"/>
                    <w:right w:val="none" w:sz="0" w:space="0" w:color="auto"/>
                  </w:divBdr>
                  <w:divsChild>
                    <w:div w:id="250314163">
                      <w:marLeft w:val="0"/>
                      <w:marRight w:val="0"/>
                      <w:marTop w:val="0"/>
                      <w:marBottom w:val="0"/>
                      <w:divBdr>
                        <w:top w:val="none" w:sz="0" w:space="0" w:color="auto"/>
                        <w:left w:val="none" w:sz="0" w:space="0" w:color="auto"/>
                        <w:bottom w:val="none" w:sz="0" w:space="0" w:color="auto"/>
                        <w:right w:val="none" w:sz="0" w:space="0" w:color="auto"/>
                      </w:divBdr>
                      <w:divsChild>
                        <w:div w:id="267542165">
                          <w:marLeft w:val="0"/>
                          <w:marRight w:val="0"/>
                          <w:marTop w:val="0"/>
                          <w:marBottom w:val="0"/>
                          <w:divBdr>
                            <w:top w:val="none" w:sz="0" w:space="0" w:color="auto"/>
                            <w:left w:val="none" w:sz="0" w:space="0" w:color="auto"/>
                            <w:bottom w:val="none" w:sz="0" w:space="0" w:color="auto"/>
                            <w:right w:val="none" w:sz="0" w:space="0" w:color="auto"/>
                          </w:divBdr>
                          <w:divsChild>
                            <w:div w:id="14509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4011931">
          <w:marLeft w:val="0"/>
          <w:marRight w:val="0"/>
          <w:marTop w:val="0"/>
          <w:marBottom w:val="0"/>
          <w:divBdr>
            <w:top w:val="none" w:sz="0" w:space="0" w:color="auto"/>
            <w:left w:val="none" w:sz="0" w:space="0" w:color="auto"/>
            <w:bottom w:val="none" w:sz="0" w:space="0" w:color="auto"/>
            <w:right w:val="none" w:sz="0" w:space="0" w:color="auto"/>
          </w:divBdr>
          <w:divsChild>
            <w:div w:id="884560443">
              <w:marLeft w:val="0"/>
              <w:marRight w:val="0"/>
              <w:marTop w:val="0"/>
              <w:marBottom w:val="0"/>
              <w:divBdr>
                <w:top w:val="none" w:sz="0" w:space="0" w:color="auto"/>
                <w:left w:val="none" w:sz="0" w:space="0" w:color="auto"/>
                <w:bottom w:val="none" w:sz="0" w:space="0" w:color="auto"/>
                <w:right w:val="none" w:sz="0" w:space="0" w:color="auto"/>
              </w:divBdr>
              <w:divsChild>
                <w:div w:id="1082068901">
                  <w:marLeft w:val="0"/>
                  <w:marRight w:val="0"/>
                  <w:marTop w:val="0"/>
                  <w:marBottom w:val="0"/>
                  <w:divBdr>
                    <w:top w:val="none" w:sz="0" w:space="0" w:color="auto"/>
                    <w:left w:val="none" w:sz="0" w:space="0" w:color="auto"/>
                    <w:bottom w:val="none" w:sz="0" w:space="0" w:color="auto"/>
                    <w:right w:val="none" w:sz="0" w:space="0" w:color="auto"/>
                  </w:divBdr>
                  <w:divsChild>
                    <w:div w:id="221452338">
                      <w:marLeft w:val="0"/>
                      <w:marRight w:val="0"/>
                      <w:marTop w:val="0"/>
                      <w:marBottom w:val="0"/>
                      <w:divBdr>
                        <w:top w:val="none" w:sz="0" w:space="0" w:color="auto"/>
                        <w:left w:val="none" w:sz="0" w:space="0" w:color="auto"/>
                        <w:bottom w:val="none" w:sz="0" w:space="0" w:color="auto"/>
                        <w:right w:val="none" w:sz="0" w:space="0" w:color="auto"/>
                      </w:divBdr>
                      <w:divsChild>
                        <w:div w:id="615481270">
                          <w:marLeft w:val="0"/>
                          <w:marRight w:val="0"/>
                          <w:marTop w:val="0"/>
                          <w:marBottom w:val="0"/>
                          <w:divBdr>
                            <w:top w:val="none" w:sz="0" w:space="0" w:color="auto"/>
                            <w:left w:val="none" w:sz="0" w:space="0" w:color="auto"/>
                            <w:bottom w:val="none" w:sz="0" w:space="0" w:color="auto"/>
                            <w:right w:val="none" w:sz="0" w:space="0" w:color="auto"/>
                          </w:divBdr>
                          <w:divsChild>
                            <w:div w:id="182049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121006">
      <w:bodyDiv w:val="1"/>
      <w:marLeft w:val="0"/>
      <w:marRight w:val="0"/>
      <w:marTop w:val="0"/>
      <w:marBottom w:val="0"/>
      <w:divBdr>
        <w:top w:val="none" w:sz="0" w:space="0" w:color="auto"/>
        <w:left w:val="none" w:sz="0" w:space="0" w:color="auto"/>
        <w:bottom w:val="none" w:sz="0" w:space="0" w:color="auto"/>
        <w:right w:val="none" w:sz="0" w:space="0" w:color="auto"/>
      </w:divBdr>
    </w:div>
    <w:div w:id="1434667495">
      <w:bodyDiv w:val="1"/>
      <w:marLeft w:val="0"/>
      <w:marRight w:val="0"/>
      <w:marTop w:val="0"/>
      <w:marBottom w:val="0"/>
      <w:divBdr>
        <w:top w:val="none" w:sz="0" w:space="0" w:color="auto"/>
        <w:left w:val="none" w:sz="0" w:space="0" w:color="auto"/>
        <w:bottom w:val="none" w:sz="0" w:space="0" w:color="auto"/>
        <w:right w:val="none" w:sz="0" w:space="0" w:color="auto"/>
      </w:divBdr>
      <w:divsChild>
        <w:div w:id="558442689">
          <w:marLeft w:val="0"/>
          <w:marRight w:val="0"/>
          <w:marTop w:val="0"/>
          <w:marBottom w:val="0"/>
          <w:divBdr>
            <w:top w:val="none" w:sz="0" w:space="0" w:color="auto"/>
            <w:left w:val="none" w:sz="0" w:space="0" w:color="auto"/>
            <w:bottom w:val="none" w:sz="0" w:space="0" w:color="auto"/>
            <w:right w:val="none" w:sz="0" w:space="0" w:color="auto"/>
          </w:divBdr>
          <w:divsChild>
            <w:div w:id="170607435">
              <w:marLeft w:val="0"/>
              <w:marRight w:val="0"/>
              <w:marTop w:val="0"/>
              <w:marBottom w:val="0"/>
              <w:divBdr>
                <w:top w:val="none" w:sz="0" w:space="0" w:color="auto"/>
                <w:left w:val="none" w:sz="0" w:space="0" w:color="auto"/>
                <w:bottom w:val="none" w:sz="0" w:space="0" w:color="auto"/>
                <w:right w:val="none" w:sz="0" w:space="0" w:color="auto"/>
              </w:divBdr>
              <w:divsChild>
                <w:div w:id="1189098443">
                  <w:marLeft w:val="0"/>
                  <w:marRight w:val="0"/>
                  <w:marTop w:val="0"/>
                  <w:marBottom w:val="0"/>
                  <w:divBdr>
                    <w:top w:val="none" w:sz="0" w:space="0" w:color="auto"/>
                    <w:left w:val="none" w:sz="0" w:space="0" w:color="auto"/>
                    <w:bottom w:val="none" w:sz="0" w:space="0" w:color="auto"/>
                    <w:right w:val="none" w:sz="0" w:space="0" w:color="auto"/>
                  </w:divBdr>
                  <w:divsChild>
                    <w:div w:id="1668898914">
                      <w:marLeft w:val="0"/>
                      <w:marRight w:val="0"/>
                      <w:marTop w:val="0"/>
                      <w:marBottom w:val="0"/>
                      <w:divBdr>
                        <w:top w:val="none" w:sz="0" w:space="0" w:color="auto"/>
                        <w:left w:val="none" w:sz="0" w:space="0" w:color="auto"/>
                        <w:bottom w:val="none" w:sz="0" w:space="0" w:color="auto"/>
                        <w:right w:val="none" w:sz="0" w:space="0" w:color="auto"/>
                      </w:divBdr>
                      <w:divsChild>
                        <w:div w:id="1905725604">
                          <w:marLeft w:val="0"/>
                          <w:marRight w:val="0"/>
                          <w:marTop w:val="0"/>
                          <w:marBottom w:val="0"/>
                          <w:divBdr>
                            <w:top w:val="none" w:sz="0" w:space="0" w:color="auto"/>
                            <w:left w:val="none" w:sz="0" w:space="0" w:color="auto"/>
                            <w:bottom w:val="none" w:sz="0" w:space="0" w:color="auto"/>
                            <w:right w:val="none" w:sz="0" w:space="0" w:color="auto"/>
                          </w:divBdr>
                          <w:divsChild>
                            <w:div w:id="122044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527517">
          <w:marLeft w:val="0"/>
          <w:marRight w:val="0"/>
          <w:marTop w:val="0"/>
          <w:marBottom w:val="0"/>
          <w:divBdr>
            <w:top w:val="none" w:sz="0" w:space="0" w:color="auto"/>
            <w:left w:val="none" w:sz="0" w:space="0" w:color="auto"/>
            <w:bottom w:val="none" w:sz="0" w:space="0" w:color="auto"/>
            <w:right w:val="none" w:sz="0" w:space="0" w:color="auto"/>
          </w:divBdr>
          <w:divsChild>
            <w:div w:id="736786895">
              <w:marLeft w:val="0"/>
              <w:marRight w:val="0"/>
              <w:marTop w:val="0"/>
              <w:marBottom w:val="0"/>
              <w:divBdr>
                <w:top w:val="none" w:sz="0" w:space="0" w:color="auto"/>
                <w:left w:val="none" w:sz="0" w:space="0" w:color="auto"/>
                <w:bottom w:val="none" w:sz="0" w:space="0" w:color="auto"/>
                <w:right w:val="none" w:sz="0" w:space="0" w:color="auto"/>
              </w:divBdr>
              <w:divsChild>
                <w:div w:id="1266307532">
                  <w:marLeft w:val="0"/>
                  <w:marRight w:val="0"/>
                  <w:marTop w:val="0"/>
                  <w:marBottom w:val="0"/>
                  <w:divBdr>
                    <w:top w:val="none" w:sz="0" w:space="0" w:color="auto"/>
                    <w:left w:val="none" w:sz="0" w:space="0" w:color="auto"/>
                    <w:bottom w:val="none" w:sz="0" w:space="0" w:color="auto"/>
                    <w:right w:val="none" w:sz="0" w:space="0" w:color="auto"/>
                  </w:divBdr>
                </w:div>
                <w:div w:id="1743987502">
                  <w:marLeft w:val="0"/>
                  <w:marRight w:val="0"/>
                  <w:marTop w:val="0"/>
                  <w:marBottom w:val="0"/>
                  <w:divBdr>
                    <w:top w:val="none" w:sz="0" w:space="0" w:color="auto"/>
                    <w:left w:val="none" w:sz="0" w:space="0" w:color="auto"/>
                    <w:bottom w:val="none" w:sz="0" w:space="0" w:color="auto"/>
                    <w:right w:val="none" w:sz="0" w:space="0" w:color="auto"/>
                  </w:divBdr>
                  <w:divsChild>
                    <w:div w:id="60909501">
                      <w:marLeft w:val="0"/>
                      <w:marRight w:val="0"/>
                      <w:marTop w:val="0"/>
                      <w:marBottom w:val="0"/>
                      <w:divBdr>
                        <w:top w:val="none" w:sz="0" w:space="0" w:color="auto"/>
                        <w:left w:val="none" w:sz="0" w:space="0" w:color="auto"/>
                        <w:bottom w:val="none" w:sz="0" w:space="0" w:color="auto"/>
                        <w:right w:val="none" w:sz="0" w:space="0" w:color="auto"/>
                      </w:divBdr>
                      <w:divsChild>
                        <w:div w:id="456263580">
                          <w:marLeft w:val="0"/>
                          <w:marRight w:val="0"/>
                          <w:marTop w:val="0"/>
                          <w:marBottom w:val="0"/>
                          <w:divBdr>
                            <w:top w:val="none" w:sz="0" w:space="0" w:color="auto"/>
                            <w:left w:val="none" w:sz="0" w:space="0" w:color="auto"/>
                            <w:bottom w:val="none" w:sz="0" w:space="0" w:color="auto"/>
                            <w:right w:val="none" w:sz="0" w:space="0" w:color="auto"/>
                          </w:divBdr>
                          <w:divsChild>
                            <w:div w:id="56407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735390">
          <w:marLeft w:val="0"/>
          <w:marRight w:val="0"/>
          <w:marTop w:val="0"/>
          <w:marBottom w:val="0"/>
          <w:divBdr>
            <w:top w:val="none" w:sz="0" w:space="0" w:color="auto"/>
            <w:left w:val="none" w:sz="0" w:space="0" w:color="auto"/>
            <w:bottom w:val="none" w:sz="0" w:space="0" w:color="auto"/>
            <w:right w:val="none" w:sz="0" w:space="0" w:color="auto"/>
          </w:divBdr>
          <w:divsChild>
            <w:div w:id="1031346570">
              <w:marLeft w:val="0"/>
              <w:marRight w:val="0"/>
              <w:marTop w:val="0"/>
              <w:marBottom w:val="0"/>
              <w:divBdr>
                <w:top w:val="none" w:sz="0" w:space="0" w:color="auto"/>
                <w:left w:val="none" w:sz="0" w:space="0" w:color="auto"/>
                <w:bottom w:val="none" w:sz="0" w:space="0" w:color="auto"/>
                <w:right w:val="none" w:sz="0" w:space="0" w:color="auto"/>
              </w:divBdr>
              <w:divsChild>
                <w:div w:id="303237786">
                  <w:marLeft w:val="0"/>
                  <w:marRight w:val="0"/>
                  <w:marTop w:val="0"/>
                  <w:marBottom w:val="0"/>
                  <w:divBdr>
                    <w:top w:val="none" w:sz="0" w:space="0" w:color="auto"/>
                    <w:left w:val="none" w:sz="0" w:space="0" w:color="auto"/>
                    <w:bottom w:val="none" w:sz="0" w:space="0" w:color="auto"/>
                    <w:right w:val="none" w:sz="0" w:space="0" w:color="auto"/>
                  </w:divBdr>
                  <w:divsChild>
                    <w:div w:id="1040131482">
                      <w:marLeft w:val="0"/>
                      <w:marRight w:val="0"/>
                      <w:marTop w:val="0"/>
                      <w:marBottom w:val="0"/>
                      <w:divBdr>
                        <w:top w:val="none" w:sz="0" w:space="0" w:color="auto"/>
                        <w:left w:val="none" w:sz="0" w:space="0" w:color="auto"/>
                        <w:bottom w:val="none" w:sz="0" w:space="0" w:color="auto"/>
                        <w:right w:val="none" w:sz="0" w:space="0" w:color="auto"/>
                      </w:divBdr>
                      <w:divsChild>
                        <w:div w:id="868034878">
                          <w:marLeft w:val="0"/>
                          <w:marRight w:val="0"/>
                          <w:marTop w:val="0"/>
                          <w:marBottom w:val="0"/>
                          <w:divBdr>
                            <w:top w:val="none" w:sz="0" w:space="0" w:color="auto"/>
                            <w:left w:val="none" w:sz="0" w:space="0" w:color="auto"/>
                            <w:bottom w:val="none" w:sz="0" w:space="0" w:color="auto"/>
                            <w:right w:val="none" w:sz="0" w:space="0" w:color="auto"/>
                          </w:divBdr>
                          <w:divsChild>
                            <w:div w:id="21187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737771">
      <w:bodyDiv w:val="1"/>
      <w:marLeft w:val="0"/>
      <w:marRight w:val="0"/>
      <w:marTop w:val="0"/>
      <w:marBottom w:val="0"/>
      <w:divBdr>
        <w:top w:val="none" w:sz="0" w:space="0" w:color="auto"/>
        <w:left w:val="none" w:sz="0" w:space="0" w:color="auto"/>
        <w:bottom w:val="none" w:sz="0" w:space="0" w:color="auto"/>
        <w:right w:val="none" w:sz="0" w:space="0" w:color="auto"/>
      </w:divBdr>
      <w:divsChild>
        <w:div w:id="1163205216">
          <w:marLeft w:val="0"/>
          <w:marRight w:val="0"/>
          <w:marTop w:val="0"/>
          <w:marBottom w:val="0"/>
          <w:divBdr>
            <w:top w:val="none" w:sz="0" w:space="0" w:color="242424"/>
            <w:left w:val="none" w:sz="0" w:space="0" w:color="242424"/>
            <w:bottom w:val="none" w:sz="0" w:space="0" w:color="242424"/>
            <w:right w:val="none" w:sz="0" w:space="0" w:color="242424"/>
          </w:divBdr>
        </w:div>
      </w:divsChild>
    </w:div>
    <w:div w:id="1675768336">
      <w:bodyDiv w:val="1"/>
      <w:marLeft w:val="0"/>
      <w:marRight w:val="0"/>
      <w:marTop w:val="0"/>
      <w:marBottom w:val="0"/>
      <w:divBdr>
        <w:top w:val="none" w:sz="0" w:space="0" w:color="auto"/>
        <w:left w:val="none" w:sz="0" w:space="0" w:color="auto"/>
        <w:bottom w:val="none" w:sz="0" w:space="0" w:color="auto"/>
        <w:right w:val="none" w:sz="0" w:space="0" w:color="auto"/>
      </w:divBdr>
    </w:div>
    <w:div w:id="175284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uoou.gov.cz/metodika-obecneho-posouzeni-vlivu-na-ochranu-osobnich-udaju" TargetMode="External"/><Relationship Id="rId1" Type="http://schemas.openxmlformats.org/officeDocument/2006/relationships/hyperlink" Target="https://eur-lex.europa.eu/legal-content/CS/TXT/?uri=CELEX%3A32024R1183&amp;qid=1741099495387"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AE557B17B6A3F47AE2A3D5B7DA34030" ma:contentTypeVersion="4" ma:contentTypeDescription="Vytvoří nový dokument" ma:contentTypeScope="" ma:versionID="1cb5b0abf32a29b6d7dd79a929fc8747">
  <xsd:schema xmlns:xsd="http://www.w3.org/2001/XMLSchema" xmlns:xs="http://www.w3.org/2001/XMLSchema" xmlns:p="http://schemas.microsoft.com/office/2006/metadata/properties" xmlns:ns2="2481fc67-69dd-48b6-a013-3c6d802dd226" targetNamespace="http://schemas.microsoft.com/office/2006/metadata/properties" ma:root="true" ma:fieldsID="03bc269eb32d85bda717c1a98051ee44" ns2:_="">
    <xsd:import namespace="2481fc67-69dd-48b6-a013-3c6d802dd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1fc67-69dd-48b6-a013-3c6d802dd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0B4A67-A8DB-43B8-9E24-58BC1E7340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FB596-AC85-4D45-A7FE-829F0825954F}">
  <ds:schemaRefs>
    <ds:schemaRef ds:uri="http://schemas.microsoft.com/sharepoint/v3/contenttype/forms"/>
  </ds:schemaRefs>
</ds:datastoreItem>
</file>

<file path=customXml/itemProps3.xml><?xml version="1.0" encoding="utf-8"?>
<ds:datastoreItem xmlns:ds="http://schemas.openxmlformats.org/officeDocument/2006/customXml" ds:itemID="{185AA6C7-79D1-47B9-A128-D4E04D93496A}">
  <ds:schemaRefs>
    <ds:schemaRef ds:uri="http://schemas.openxmlformats.org/officeDocument/2006/bibliography"/>
  </ds:schemaRefs>
</ds:datastoreItem>
</file>

<file path=customXml/itemProps4.xml><?xml version="1.0" encoding="utf-8"?>
<ds:datastoreItem xmlns:ds="http://schemas.openxmlformats.org/officeDocument/2006/customXml" ds:itemID="{9425B43D-36AD-4669-8734-AEEFCF143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1fc67-69dd-48b6-a013-3c6d802dd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113</Pages>
  <Words>30050</Words>
  <Characters>177295</Characters>
  <Application>Microsoft Office Word</Application>
  <DocSecurity>0</DocSecurity>
  <Lines>1477</Lines>
  <Paragraphs>413</Paragraphs>
  <ScaleCrop>false</ScaleCrop>
  <Company>Ministerstvo spravedlnosti ČR</Company>
  <LinksUpToDate>false</LinksUpToDate>
  <CharactersWithSpaces>206932</CharactersWithSpaces>
  <SharedDoc>false</SharedDoc>
  <HLinks>
    <vt:vector size="18" baseType="variant">
      <vt:variant>
        <vt:i4>2556026</vt:i4>
      </vt:variant>
      <vt:variant>
        <vt:i4>6</vt:i4>
      </vt:variant>
      <vt:variant>
        <vt:i4>0</vt:i4>
      </vt:variant>
      <vt:variant>
        <vt:i4>5</vt:i4>
      </vt:variant>
      <vt:variant>
        <vt:lpwstr>https://uoou.gov.cz/metodika-obecneho-posouzeni-vlivu-na-ochranu-osobnich-udaju</vt:lpwstr>
      </vt:variant>
      <vt:variant>
        <vt:lpwstr/>
      </vt:variant>
      <vt:variant>
        <vt:i4>5439501</vt:i4>
      </vt:variant>
      <vt:variant>
        <vt:i4>3</vt:i4>
      </vt:variant>
      <vt:variant>
        <vt:i4>0</vt:i4>
      </vt:variant>
      <vt:variant>
        <vt:i4>5</vt:i4>
      </vt:variant>
      <vt:variant>
        <vt:lpwstr>https://eur-lex.europa.eu/legal-content/CS/TXT/?uri=CELEX%3A32024R1183&amp;qid=1741099495387</vt:lpwstr>
      </vt:variant>
      <vt:variant>
        <vt:lpwstr/>
      </vt:variant>
      <vt:variant>
        <vt:i4>6226045</vt:i4>
      </vt:variant>
      <vt:variant>
        <vt:i4>0</vt:i4>
      </vt:variant>
      <vt:variant>
        <vt:i4>0</vt:i4>
      </vt:variant>
      <vt:variant>
        <vt:i4>5</vt:i4>
      </vt:variant>
      <vt:variant>
        <vt:lpwstr>https://digitalniagentura.sharepoint.com/:w:/s/eIDAS2_adaptace/EQSrLUOYiwREh6nTXZXFImsBtI-Rk5VC3It6hrUS2oIxgA?e=SFTcTm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Kraus Martin</dc:creator>
  <cp:keywords/>
  <dc:description/>
  <cp:lastModifiedBy>Kraus Martin</cp:lastModifiedBy>
  <cp:revision>67</cp:revision>
  <cp:lastPrinted>2023-10-05T06:50:00Z</cp:lastPrinted>
  <dcterms:created xsi:type="dcterms:W3CDTF">2025-06-27T07:05:00Z</dcterms:created>
  <dcterms:modified xsi:type="dcterms:W3CDTF">2025-06-27T10:24:00Z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2025-02-12T16:17:01Z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4c202054-7eb8-4990-b203-9a53f723a899</vt:lpwstr>
  </property>
  <property fmtid="{D5CDD505-2E9C-101B-9397-08002B2CF9AE}" pid="8" name="MSIP_Label_defa4170-0d19-0005-0004-bc88714345d2_ContentBits">
    <vt:lpwstr>0</vt:lpwstr>
  </property>
  <property fmtid="{D5CDD505-2E9C-101B-9397-08002B2CF9AE}" pid="9" name="ContentTypeId">
    <vt:lpwstr>0x0101008AE557B17B6A3F47AE2A3D5B7DA34030</vt:lpwstr>
  </property>
</Properties>
</file>