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6E1DEF" w14:textId="77777777" w:rsidR="005876F8" w:rsidRPr="00463C23" w:rsidRDefault="005876F8" w:rsidP="0008263F">
      <w:pPr>
        <w:pStyle w:val="Nadpispododdlu"/>
      </w:pPr>
      <w:r w:rsidRPr="00463C23">
        <w:t>ODŮVODNĚNÍ</w:t>
      </w:r>
    </w:p>
    <w:p w14:paraId="0D7F27AE" w14:textId="6D4487F0" w:rsidR="005876F8" w:rsidRPr="00463C23" w:rsidRDefault="005876F8" w:rsidP="000C4A9C">
      <w:pPr>
        <w:pStyle w:val="Nadpis2"/>
      </w:pPr>
      <w:r w:rsidRPr="00463C23">
        <w:t>Obecná část</w:t>
      </w:r>
    </w:p>
    <w:p w14:paraId="6221E71F" w14:textId="084CACCA" w:rsidR="005876F8" w:rsidRDefault="005876F8" w:rsidP="000C4A9C">
      <w:pPr>
        <w:pStyle w:val="Nadpis3"/>
        <w:rPr>
          <w:szCs w:val="24"/>
        </w:rPr>
      </w:pPr>
      <w:r w:rsidRPr="00463C23">
        <w:t xml:space="preserve">Vysvětlení nezbytnosti navrhované právní úpravy, odůvodnění jejích hlavních </w:t>
      </w:r>
      <w:r w:rsidRPr="00601A4E">
        <w:rPr>
          <w:szCs w:val="24"/>
        </w:rPr>
        <w:t>principů</w:t>
      </w:r>
    </w:p>
    <w:p w14:paraId="03F50794" w14:textId="149F7612" w:rsidR="00C604AD" w:rsidRDefault="00C604AD" w:rsidP="000C4A9C">
      <w:r>
        <w:t xml:space="preserve">Na základě zmocnění v § 22 odst. 3 zákona č. 253/2008 Sb., o některých opatřeních proti </w:t>
      </w:r>
      <w:r w:rsidR="007108B3">
        <w:t>legalizaci</w:t>
      </w:r>
      <w:r>
        <w:t xml:space="preserve"> výnosů z trestné činnosti a financování terorismu (dále jen „AML zákon“), ve znění zákona</w:t>
      </w:r>
      <w:r w:rsidR="007E1515">
        <w:t xml:space="preserve"> č. 280/2024 Sb.</w:t>
      </w:r>
      <w:r w:rsidR="0081670E">
        <w:t>,</w:t>
      </w:r>
      <w:r>
        <w:t xml:space="preserve"> </w:t>
      </w:r>
      <w:r w:rsidRPr="00C604AD">
        <w:t>kterým se mění zákon č. 253/2008 Sb., o některých opatřeních proti legalizaci výnosů z trestné činnosti a financování terorismu, ve znění pozdějších předpisů, a další související zákony</w:t>
      </w:r>
      <w:r>
        <w:t xml:space="preserve"> a § 29bb AML zákona ve znění návrhu zákona, </w:t>
      </w:r>
      <w:r w:rsidR="00682490">
        <w:t>kterým se mění některé zákony v souvislosti s implementací předpisů Evropské unie v oblasti digitalizace finančního trhu a financování udržitelnosti</w:t>
      </w:r>
      <w:r w:rsidR="0068401F">
        <w:t xml:space="preserve"> (Sněmovní tisk 694)</w:t>
      </w:r>
      <w:r>
        <w:t>, je předkládán návrh vyhlášky</w:t>
      </w:r>
      <w:r w:rsidR="00682490">
        <w:t xml:space="preserve"> o </w:t>
      </w:r>
      <w:r w:rsidR="00682490" w:rsidRPr="00682490">
        <w:t>formátu a struktuře některých podání Finančnímu analytickému úřadu</w:t>
      </w:r>
      <w:r>
        <w:t xml:space="preserve"> (dále jen „návrh vyhlášky“).</w:t>
      </w:r>
    </w:p>
    <w:p w14:paraId="1470CA2A" w14:textId="7D071E43" w:rsidR="00736DD7" w:rsidRDefault="00736DD7" w:rsidP="002248A3">
      <w:r>
        <w:t xml:space="preserve">Návrh vyhlášky reaguje jak na potřebu Finančního analytického úřadu přijímat </w:t>
      </w:r>
      <w:r w:rsidR="00B02FD9">
        <w:t>žádosti</w:t>
      </w:r>
      <w:r>
        <w:t xml:space="preserve"> </w:t>
      </w:r>
      <w:r w:rsidRPr="00736DD7">
        <w:t>o povolení k poskytování služeb spojených s virtuálním aktivem</w:t>
      </w:r>
      <w:r w:rsidR="00A42DE5">
        <w:t xml:space="preserve"> podle § 29bb AML zákona, tak v případě informace o kontaktní osobě podle § 22 AML zákona na nezbytnost jejich efektivního zpracování pro účely hodnocení </w:t>
      </w:r>
      <w:r w:rsidR="00287641">
        <w:t xml:space="preserve">výborem </w:t>
      </w:r>
      <w:r w:rsidR="00A42DE5">
        <w:t>M</w:t>
      </w:r>
      <w:r w:rsidR="00287641">
        <w:t>ONEYVAL</w:t>
      </w:r>
      <w:r w:rsidR="00A42DE5">
        <w:t>.</w:t>
      </w:r>
      <w:bookmarkStart w:id="0" w:name="_GoBack"/>
      <w:bookmarkEnd w:id="0"/>
    </w:p>
    <w:p w14:paraId="5C086B5E" w14:textId="77C2AF08" w:rsidR="00736DD7" w:rsidRDefault="00736DD7" w:rsidP="002248A3">
      <w:r>
        <w:t>Účinnost návrhu vyhlášky se předpokládá dnem 30. prosince 2024 a 1. února 2025.</w:t>
      </w:r>
    </w:p>
    <w:p w14:paraId="3995FB01" w14:textId="316776D2" w:rsidR="005876F8" w:rsidRDefault="005876F8" w:rsidP="002248A3">
      <w:pPr>
        <w:pStyle w:val="Nadpis3"/>
      </w:pPr>
      <w:r w:rsidRPr="00CF1FBF">
        <w:t>Zhodnocení souladu navrhované právní úpravy se zákonem, k jehož provedení je navržena, včetně souladu se zákonným zmocněním k jejímu vydání</w:t>
      </w:r>
    </w:p>
    <w:p w14:paraId="47C89933" w14:textId="75DE2FEC" w:rsidR="006F379D" w:rsidRPr="00CC205D" w:rsidRDefault="006F379D" w:rsidP="002248A3">
      <w:r>
        <w:t>Navrhovaná právní úprava je v souladu se zákonem, k jehož provedení má být vydána, neodchyluje se z mezí zmocnění ke stanovení formátu a struktury podání jako celku. Návrh vyhlášky je rovněž v souladu s ústavním pořádkem České republiky. Vyhláškami upravená problematika není upravena mezinárodními smlouvami, kterými je Česká republika vázána a </w:t>
      </w:r>
      <w:r w:rsidRPr="00CC205D">
        <w:t>které byly vyhlášeny ve Sbírce zákonů, popřípadě ve Sbírce mezinárodních smluv.</w:t>
      </w:r>
    </w:p>
    <w:p w14:paraId="3AF689FD" w14:textId="0ADE7328" w:rsidR="005876F8" w:rsidRPr="00CC205D" w:rsidRDefault="005876F8" w:rsidP="002248A3">
      <w:pPr>
        <w:pStyle w:val="Nadpis3"/>
      </w:pPr>
      <w:r w:rsidRPr="00CC205D">
        <w:t>Zhodnocení souladu navrhované právní úpravy s předpisy Evropské unie, judikaturou soudních orgánů Evropské unie nebo obecnými právními zásadami práva Evropské unie</w:t>
      </w:r>
    </w:p>
    <w:p w14:paraId="057B6251" w14:textId="77777777" w:rsidR="001B67B5" w:rsidRPr="00CC205D" w:rsidRDefault="001B67B5" w:rsidP="002248A3">
      <w:r w:rsidRPr="00CC205D">
        <w:t>Návrhem vyhlášky nejsou do právního řádu České republiky implementovány předpisy Evropské unie a nejedná se o problematiku, která by byla regulována právem Evropské unie. Navrhovaná právní úprava je plně slučitelná s právem Evropské unie a ustanovení navrhované právní úpravy nezakládají rozpor s primárním právem Evropské unie ve světle ustálené judikatury Soudního dvora Evropské unie.</w:t>
      </w:r>
    </w:p>
    <w:p w14:paraId="09463651" w14:textId="527ECFA7" w:rsidR="005876F8" w:rsidRDefault="005876F8" w:rsidP="00ED2861">
      <w:pPr>
        <w:pStyle w:val="Nadpis3"/>
      </w:pPr>
      <w:r w:rsidRPr="00CF1FBF">
        <w:t>Zhodnocení platného právního stavu a odůvodnění nezbytnosti jeho změny</w:t>
      </w:r>
    </w:p>
    <w:p w14:paraId="65F10EC9" w14:textId="3D8B1344" w:rsidR="001A7F87" w:rsidRPr="001A7F87" w:rsidRDefault="001A7F87" w:rsidP="00ED2861">
      <w:r>
        <w:t>V současnosti není v platném právním řádu obdoba vyhlášky, jelikož zákonné zmocnění není doposud účinné, ale ani platné.</w:t>
      </w:r>
    </w:p>
    <w:p w14:paraId="32B407D9" w14:textId="22BD6A22" w:rsidR="00C054CA" w:rsidRPr="002310A9" w:rsidRDefault="00C054CA" w:rsidP="00ED2861">
      <w:pPr>
        <w:pStyle w:val="Nadpis3"/>
      </w:pPr>
      <w:r w:rsidRPr="002310A9">
        <w:t>Předpokládaný hospodářský a finanční dopad navrhované právní úpravy na státní rozpočet, ostatní veřejné rozpočty a na podnikatelské prostředí České republiky</w:t>
      </w:r>
    </w:p>
    <w:p w14:paraId="344DA233" w14:textId="172FEA2F" w:rsidR="7F0C8F37" w:rsidRDefault="7F0C8F37" w:rsidP="00ED2861">
      <w:r>
        <w:t xml:space="preserve">Na základě kvalifikovaného odhadu nepřekročí celkové náklady na zavedení „Formátu a struktury datové zprávy obsahující informace o kontaktní osobě“ a „Formátu a struktury datové zprávy obsahující žádost o povolení k poskytování služeb spojených s virtuálním aktivem“ částku 250.000Kč. Jedná se převážně o náklady IT (licence, správa, rozhraní na spisovou službu a datové uložiště) a mzdové (vývoj, testování a provozní nasazení), ve svém důsledku se nejedná o investiční výdaj. </w:t>
      </w:r>
      <w:r w:rsidR="001511DA" w:rsidRPr="001511DA">
        <w:t xml:space="preserve">Finanční analytický úřad alokoval na tuto činnost finanční prostředky a v souvislosti s návrhem se tedy nepožaduje navýšení rozpočtu úřadu, vše bude </w:t>
      </w:r>
      <w:r w:rsidR="001511DA" w:rsidRPr="001511DA">
        <w:lastRenderedPageBreak/>
        <w:t>financováno z aktuálního rozpočtu 2024.</w:t>
      </w:r>
      <w:r w:rsidR="001511DA">
        <w:t xml:space="preserve"> </w:t>
      </w:r>
      <w:r>
        <w:t>Náklady příštích období se budou pohybovat maximálně v rozpětí 20-30</w:t>
      </w:r>
      <w:r w:rsidR="169583D5">
        <w:t xml:space="preserve"> </w:t>
      </w:r>
      <w:r>
        <w:t xml:space="preserve">% z </w:t>
      </w:r>
      <w:r w:rsidR="002310A9">
        <w:t xml:space="preserve">celkových </w:t>
      </w:r>
      <w:r>
        <w:t>nákladů</w:t>
      </w:r>
      <w:r w:rsidR="002310A9">
        <w:t xml:space="preserve"> na zavedení daného formátu</w:t>
      </w:r>
      <w:r>
        <w:t xml:space="preserve">. </w:t>
      </w:r>
      <w:r w:rsidR="002310A9">
        <w:t>Nepředpokládá se jakýkoliv hospodářský a finanční dopad na ostatní orgány veřejné moci</w:t>
      </w:r>
      <w:r w:rsidR="3E807603">
        <w:t>,</w:t>
      </w:r>
      <w:r w:rsidR="002310A9">
        <w:t xml:space="preserve"> a tedy ani na ostatní veřejné rozpočty.</w:t>
      </w:r>
      <w:r w:rsidR="004668AB">
        <w:t xml:space="preserve"> Z hlediska </w:t>
      </w:r>
      <w:r w:rsidR="004E1D72">
        <w:t>podnikatelského prostředí pak vyhláška pouze provádí zákon a vzhledem k</w:t>
      </w:r>
      <w:r w:rsidR="00D33E44">
        <w:t xml:space="preserve"> tomu, že Finanční analytický úřad poskytne všechny formuláře na svých internetových stránkách, tak </w:t>
      </w:r>
      <w:r w:rsidR="000B56BD">
        <w:t xml:space="preserve">se </w:t>
      </w:r>
      <w:r w:rsidR="00D33E44">
        <w:t>přímý finanční dopad na podnikatelské prostředí ne</w:t>
      </w:r>
      <w:r w:rsidR="000B56BD">
        <w:t>předpokládá</w:t>
      </w:r>
      <w:r w:rsidR="00DD6324">
        <w:t>.</w:t>
      </w:r>
    </w:p>
    <w:p w14:paraId="22C8830D" w14:textId="12D15833" w:rsidR="00DD6324" w:rsidRDefault="001511DA" w:rsidP="00ED2861">
      <w:r>
        <w:t>Současně d</w:t>
      </w:r>
      <w:r w:rsidR="00DD6324" w:rsidRPr="00DD6324">
        <w:t xml:space="preserve">ojde ke zvýšení konkurenceschopnosti díky digitalizaci plnění povinnosti informovat </w:t>
      </w:r>
      <w:r w:rsidR="0072057E">
        <w:t>Finanční analytický úřad</w:t>
      </w:r>
      <w:r w:rsidR="00DD6324" w:rsidRPr="00DD6324">
        <w:t xml:space="preserve"> o určení kontaktní osoby. Synergickým dopadem bude i efektivnější uplatňování opatření proti legalizaci výnosů z trestné činnosti, jež má negativní dopad na konkurenceschopnost díky pokřivení cenových signálů vnášením výnosů z trestné činnosti do národního hospodářství.</w:t>
      </w:r>
    </w:p>
    <w:p w14:paraId="579D6BA6" w14:textId="7BBB59B0" w:rsidR="00C054CA" w:rsidRDefault="00C054CA" w:rsidP="006E4B88">
      <w:pPr>
        <w:pStyle w:val="Nadpis3"/>
      </w:pPr>
      <w:r w:rsidRPr="00C054CA">
        <w:t>Zhodnocení sociálních dopadů, včetně dopadů na specifické skupiny obyvatel, zejména na osoby sociálně slabé, osoby se zdravotním postižením a národnostní menšiny, dopadů na ochranu práv dětí a dopadů na životní prostředí</w:t>
      </w:r>
    </w:p>
    <w:p w14:paraId="1724118E" w14:textId="77777777" w:rsidR="001D32F6" w:rsidRPr="009C4E06" w:rsidRDefault="001D32F6" w:rsidP="006E4B88">
      <w:r w:rsidRPr="009C4E06">
        <w:t>S realizací návrhu vyhlášky nebudou spojeny žádné samostatné sociální dopady, a to včetně dopadů na specifické skupiny obyvatel (např. osoby sociálně slabé, osoby se zdravotním postižením a národnostní menšiny), a nemá ani dopady na ochranu práv dětí a na životní prostředí.</w:t>
      </w:r>
    </w:p>
    <w:p w14:paraId="16BB87A9" w14:textId="11EDE774" w:rsidR="005876F8" w:rsidRDefault="005876F8" w:rsidP="006E4B88">
      <w:pPr>
        <w:pStyle w:val="Nadpis3"/>
      </w:pPr>
      <w:r w:rsidRPr="00CF1FBF">
        <w:t>Zhodnocení současného stavu a dopadů navrhovaného řešení ve vztahu k zákazu diskriminace a ve vztahu k rovnosti mužů a žen</w:t>
      </w:r>
    </w:p>
    <w:p w14:paraId="1E14D9C2" w14:textId="77777777" w:rsidR="00DB006F" w:rsidRPr="009C4E06" w:rsidRDefault="00DB006F" w:rsidP="006E4B88">
      <w:pPr>
        <w:rPr>
          <w:rFonts w:eastAsia="Calibri"/>
          <w:lang w:eastAsia="en-US"/>
        </w:rPr>
      </w:pPr>
      <w:r w:rsidRPr="009C4E06">
        <w:rPr>
          <w:rFonts w:eastAsia="Calibri"/>
          <w:lang w:eastAsia="en-US"/>
        </w:rPr>
        <w:t>Navrhovaná změna právní úpravy ani současný stav nemají dopad ve vztahu k zákazu diskriminace</w:t>
      </w:r>
      <w:r w:rsidRPr="009C4E06">
        <w:t xml:space="preserve"> ani ve vztahu k rovnosti mužů a žen</w:t>
      </w:r>
      <w:r w:rsidRPr="009C4E06">
        <w:rPr>
          <w:rFonts w:eastAsia="Calibri"/>
          <w:lang w:eastAsia="en-US"/>
        </w:rPr>
        <w:t>.</w:t>
      </w:r>
    </w:p>
    <w:p w14:paraId="2CC01F7F" w14:textId="77777777" w:rsidR="00C054CA" w:rsidRPr="006E4B88" w:rsidRDefault="00C054CA" w:rsidP="006E4B88">
      <w:pPr>
        <w:pStyle w:val="Nadpis3"/>
      </w:pPr>
      <w:r w:rsidRPr="006E4B88">
        <w:t>Zhodnocení dopadů navrhovaného řešení ve vztahu k ochraně soukromí a osobních údajů (DPIA)</w:t>
      </w:r>
    </w:p>
    <w:p w14:paraId="3DD2D70B" w14:textId="3499F05A" w:rsidR="732A7950" w:rsidRDefault="00E504F2" w:rsidP="006E4B88">
      <w:pPr>
        <w:pStyle w:val="Nadpis4"/>
      </w:pPr>
      <w:r>
        <w:t>Ú</w:t>
      </w:r>
      <w:r w:rsidR="732A7950">
        <w:t>čel navrhovaného zpracování osobních údajů</w:t>
      </w:r>
    </w:p>
    <w:p w14:paraId="2DF3ED57" w14:textId="39F5103E" w:rsidR="004B78D9" w:rsidRPr="006E4B88" w:rsidRDefault="00972176" w:rsidP="006E4B88">
      <w:r w:rsidRPr="00ED2861">
        <w:t>V rámci navrhované</w:t>
      </w:r>
      <w:r w:rsidR="000C4A9C">
        <w:t xml:space="preserve"> vyhlášky</w:t>
      </w:r>
      <w:r w:rsidRPr="00ED2861">
        <w:t xml:space="preserve"> bude </w:t>
      </w:r>
      <w:r w:rsidR="0072057E" w:rsidRPr="00ED2861">
        <w:t>Finanční analytický úřad</w:t>
      </w:r>
      <w:r w:rsidRPr="00B66D0A">
        <w:t xml:space="preserve"> zpracovávat osobní údaje ve dvou situacích.</w:t>
      </w:r>
      <w:r w:rsidRPr="00E504F2">
        <w:t xml:space="preserve"> První rovinou bud</w:t>
      </w:r>
      <w:r w:rsidR="002248A3">
        <w:t>e zpracování</w:t>
      </w:r>
      <w:r w:rsidRPr="006E4B88">
        <w:t xml:space="preserve"> osobní</w:t>
      </w:r>
      <w:r w:rsidR="002248A3">
        <w:t>ch</w:t>
      </w:r>
      <w:r w:rsidRPr="006E4B88">
        <w:t xml:space="preserve"> údaj</w:t>
      </w:r>
      <w:r w:rsidR="002248A3">
        <w:t>ů</w:t>
      </w:r>
      <w:r w:rsidRPr="006E4B88">
        <w:t xml:space="preserve"> kontaktních osob, které budou muset </w:t>
      </w:r>
      <w:r w:rsidR="0072057E" w:rsidRPr="006E4B88">
        <w:t>Finanční</w:t>
      </w:r>
      <w:r w:rsidR="00ED2861">
        <w:t>mu</w:t>
      </w:r>
      <w:r w:rsidR="0072057E" w:rsidRPr="006E4B88">
        <w:t xml:space="preserve"> analytick</w:t>
      </w:r>
      <w:r w:rsidR="00ED2861">
        <w:t>ému</w:t>
      </w:r>
      <w:r w:rsidR="0072057E" w:rsidRPr="006E4B88">
        <w:t xml:space="preserve"> úřad</w:t>
      </w:r>
      <w:r w:rsidR="00ED2861">
        <w:t>u</w:t>
      </w:r>
      <w:r w:rsidRPr="006E4B88">
        <w:t xml:space="preserve"> nahlásit určené kategorie povinných osob. Druhou situací bude žádost o vydání povolení k poskytování služeb spojených s virtuálním aktivem. </w:t>
      </w:r>
      <w:r w:rsidR="004B78D9" w:rsidRPr="006E4B88">
        <w:t>Z hlediska titulu pro zpracování osobních údajů se uplatní čl. 6 odst. 1 písm. c) Obecného nařízení o oc</w:t>
      </w:r>
      <w:r w:rsidR="00287641">
        <w:t>hraně osobních údajů (dále jen „GDPR“</w:t>
      </w:r>
      <w:r w:rsidR="004B78D9" w:rsidRPr="006E4B88">
        <w:t>).</w:t>
      </w:r>
    </w:p>
    <w:p w14:paraId="664205F0" w14:textId="281CADB0" w:rsidR="7180B7E8" w:rsidRDefault="7180B7E8" w:rsidP="006E4B88">
      <w:pPr>
        <w:pStyle w:val="Nadpis5"/>
      </w:pPr>
      <w:r>
        <w:t xml:space="preserve"> </w:t>
      </w:r>
      <w:r w:rsidR="00972176">
        <w:t>K zpracování osobních údajů</w:t>
      </w:r>
      <w:r>
        <w:t xml:space="preserve"> kontaktní</w:t>
      </w:r>
      <w:r w:rsidR="00972176">
        <w:t>ch</w:t>
      </w:r>
      <w:r>
        <w:t xml:space="preserve"> osob</w:t>
      </w:r>
    </w:p>
    <w:p w14:paraId="62BDC8B4" w14:textId="6F4005E3" w:rsidR="1EB2623C" w:rsidRDefault="1EB2623C" w:rsidP="006E4B88">
      <w:r>
        <w:t xml:space="preserve">Účelem předmětného zpracování osobních údajů, </w:t>
      </w:r>
      <w:r w:rsidR="7BFB8148">
        <w:t>st</w:t>
      </w:r>
      <w:r w:rsidR="5D02DC87">
        <w:t>a</w:t>
      </w:r>
      <w:r w:rsidR="7BFB8148">
        <w:t>noveného</w:t>
      </w:r>
      <w:r w:rsidR="12A1B5A8">
        <w:t xml:space="preserve"> </w:t>
      </w:r>
      <w:r w:rsidR="3CAF579C">
        <w:t>v novelizovaném § 22 AML zákona, je z</w:t>
      </w:r>
      <w:r w:rsidR="584049A4">
        <w:t xml:space="preserve">ajistit možnost průběžného styku povinných osob s </w:t>
      </w:r>
      <w:r w:rsidR="0072057E">
        <w:t>Finančním analytickým úřadem</w:t>
      </w:r>
      <w:r w:rsidR="584049A4">
        <w:t xml:space="preserve">. </w:t>
      </w:r>
      <w:r w:rsidR="00972176">
        <w:t>S</w:t>
      </w:r>
      <w:r w:rsidR="004B78D9">
        <w:t xml:space="preserve"> ohledem na úlohu kontaktních osob je současně nezbytné, aby došlo ke sdělování kontaktních údajů, kterými jsou emailová adresa a číslo telefonního spojení. </w:t>
      </w:r>
      <w:r w:rsidR="00ED2861">
        <w:t>Jedná se o požadavek AML zákona a návrh vyhlášky toto zpracování osobních údajů jakkoliv nerozšiřuje, pouze upravuje specifický formát a strukturu, ve kterých budou podány.</w:t>
      </w:r>
      <w:r w:rsidR="584049A4">
        <w:t xml:space="preserve"> </w:t>
      </w:r>
    </w:p>
    <w:p w14:paraId="3608FAA1" w14:textId="062EC436" w:rsidR="7461982A" w:rsidRDefault="004B78D9" w:rsidP="006E4B88">
      <w:pPr>
        <w:pStyle w:val="Nadpis5"/>
      </w:pPr>
      <w:r>
        <w:lastRenderedPageBreak/>
        <w:t xml:space="preserve">K </w:t>
      </w:r>
      <w:r w:rsidR="7461982A">
        <w:t>formulář</w:t>
      </w:r>
      <w:r>
        <w:t>i</w:t>
      </w:r>
      <w:r w:rsidR="7461982A">
        <w:t xml:space="preserve"> k žádosti o povolení k poskytování služeb spojených s </w:t>
      </w:r>
      <w:r>
        <w:t>virtuálním aktivem</w:t>
      </w:r>
    </w:p>
    <w:p w14:paraId="3E4274C5" w14:textId="013EC200" w:rsidR="5AFC56B4" w:rsidRDefault="5AFC56B4" w:rsidP="006E4B88">
      <w:r w:rsidRPr="44E33628">
        <w:rPr>
          <w:color w:val="000000" w:themeColor="text1"/>
          <w:szCs w:val="24"/>
        </w:rPr>
        <w:t>Účelem p</w:t>
      </w:r>
      <w:r>
        <w:t>ředmětného zpracování osobních údajů, stanoveného</w:t>
      </w:r>
      <w:r w:rsidR="6B8AFC5C">
        <w:t xml:space="preserve"> </w:t>
      </w:r>
      <w:r>
        <w:t xml:space="preserve">v nové hlavě VI části druhé AML zákona, </w:t>
      </w:r>
      <w:r w:rsidR="565CEB6A">
        <w:t xml:space="preserve">je </w:t>
      </w:r>
      <w:r w:rsidR="007B7158">
        <w:t xml:space="preserve">poskytnout </w:t>
      </w:r>
      <w:r w:rsidR="565CEB6A">
        <w:t xml:space="preserve">údaje </w:t>
      </w:r>
      <w:r w:rsidR="007B7158">
        <w:t>nezbytné</w:t>
      </w:r>
      <w:r w:rsidR="565CEB6A">
        <w:t xml:space="preserve"> k</w:t>
      </w:r>
      <w:r w:rsidR="3CC6850D">
        <w:t xml:space="preserve"> rozhodnutí o </w:t>
      </w:r>
      <w:r w:rsidR="565CEB6A">
        <w:t xml:space="preserve">žádosti </w:t>
      </w:r>
      <w:r w:rsidR="75F72B8A">
        <w:t xml:space="preserve">o povolení. </w:t>
      </w:r>
      <w:r w:rsidR="004B78D9">
        <w:t xml:space="preserve">V případě osobních údajů fyzických osob požadovaných v rámci žádosti se nevybočuje z rozsahu </w:t>
      </w:r>
      <w:r w:rsidR="00D26276">
        <w:t>identifikačních údajů podle § 5 odst. 1 AML zákona.</w:t>
      </w:r>
      <w:r w:rsidR="004B78D9">
        <w:t xml:space="preserve"> </w:t>
      </w:r>
    </w:p>
    <w:p w14:paraId="48BDD2D3" w14:textId="4B2A1113" w:rsidR="732A7950" w:rsidRDefault="008970D5" w:rsidP="006E4B88">
      <w:pPr>
        <w:pStyle w:val="Nadpis4"/>
      </w:pPr>
      <w:r>
        <w:t>P</w:t>
      </w:r>
      <w:r w:rsidR="732A7950">
        <w:t>opis návaznosti na</w:t>
      </w:r>
      <w:r w:rsidR="596A0DE4">
        <w:t xml:space="preserve"> </w:t>
      </w:r>
      <w:r w:rsidR="732A7950">
        <w:t>stávající nebo</w:t>
      </w:r>
      <w:r w:rsidR="24293385">
        <w:t xml:space="preserve"> </w:t>
      </w:r>
      <w:r w:rsidR="732A7950">
        <w:t>již připravovaná</w:t>
      </w:r>
      <w:r w:rsidR="3D58E08B">
        <w:t xml:space="preserve"> </w:t>
      </w:r>
      <w:r w:rsidR="732A7950">
        <w:t>zpracování osobních údajů</w:t>
      </w:r>
    </w:p>
    <w:p w14:paraId="2700B8FD" w14:textId="163620BD" w:rsidR="08432534" w:rsidRDefault="00D26276" w:rsidP="006E4B88">
      <w:r>
        <w:t xml:space="preserve">V případě kontaktních osob lze odkázat </w:t>
      </w:r>
      <w:r w:rsidR="08432534">
        <w:t>na DPIA obsažné v důvodové zprávě k</w:t>
      </w:r>
      <w:r w:rsidR="007E1515">
        <w:t> </w:t>
      </w:r>
      <w:r w:rsidR="0081670E">
        <w:t>zákonu</w:t>
      </w:r>
      <w:r w:rsidR="007E1515">
        <w:t xml:space="preserve"> č. 280/2024 Sb.</w:t>
      </w:r>
      <w:r w:rsidR="0081670E">
        <w:t>, kterým se mění zákon č. 253/2008 Sb., o některých opatřeních proti legalizaci výnosů z trestné činnosti a financování terorismu, ve znění pozdějších předpisů, a další související zákony</w:t>
      </w:r>
      <w:r w:rsidR="08432534">
        <w:t>.</w:t>
      </w:r>
    </w:p>
    <w:p w14:paraId="64A9095E" w14:textId="66B98A72" w:rsidR="00D26276" w:rsidRDefault="00976695" w:rsidP="006E4B88">
      <w:r>
        <w:t xml:space="preserve">V případě žádosti o povolení k poskytování služeb spojených s virtuálním aktivem se bude jednat o zcela nové zpracování osobních údajů </w:t>
      </w:r>
      <w:r w:rsidR="0072057E">
        <w:t>Finančním analytickým úřadem</w:t>
      </w:r>
      <w:r w:rsidR="00B66D0A">
        <w:t>, jelikož doposud povolení této činnosti spadalo do gesce živnostenského úřadu</w:t>
      </w:r>
      <w:r w:rsidR="6EA849AF">
        <w:t>,</w:t>
      </w:r>
      <w:r w:rsidR="00B66D0A">
        <w:t xml:space="preserve"> a to zejména v intencích živnostenského zákona</w:t>
      </w:r>
      <w:r>
        <w:t>.</w:t>
      </w:r>
    </w:p>
    <w:p w14:paraId="60131097" w14:textId="01C176D5" w:rsidR="732A7950" w:rsidRDefault="008970D5" w:rsidP="006E4B88">
      <w:pPr>
        <w:pStyle w:val="Nadpis4"/>
      </w:pPr>
      <w:r>
        <w:t>P</w:t>
      </w:r>
      <w:r w:rsidR="732A7950">
        <w:t>osouzení navrhovaného řešení zpracování z hlediska</w:t>
      </w:r>
      <w:r w:rsidR="571335FA">
        <w:t xml:space="preserve"> </w:t>
      </w:r>
      <w:r w:rsidR="732A7950">
        <w:t>nezbytnosti a</w:t>
      </w:r>
      <w:r w:rsidR="6A5BF145">
        <w:t xml:space="preserve"> </w:t>
      </w:r>
      <w:r w:rsidR="732A7950">
        <w:t>přiměřenosti</w:t>
      </w:r>
      <w:r w:rsidR="79D48F02">
        <w:t xml:space="preserve"> </w:t>
      </w:r>
      <w:r w:rsidR="732A7950">
        <w:t>ve vztahu</w:t>
      </w:r>
      <w:r w:rsidR="66330669">
        <w:t xml:space="preserve"> </w:t>
      </w:r>
      <w:r w:rsidR="732A7950">
        <w:t>k jím sledovanému účelu</w:t>
      </w:r>
    </w:p>
    <w:p w14:paraId="0FCBC474" w14:textId="0F56C65C" w:rsidR="4EE28295" w:rsidRDefault="00976695" w:rsidP="006E4B88">
      <w:pPr>
        <w:pStyle w:val="Nadpis5"/>
      </w:pPr>
      <w:r>
        <w:t>K</w:t>
      </w:r>
      <w:r w:rsidR="4EE28295" w:rsidRPr="44E33628">
        <w:t xml:space="preserve"> formulář</w:t>
      </w:r>
      <w:r>
        <w:t>i</w:t>
      </w:r>
      <w:r w:rsidR="4EE28295" w:rsidRPr="44E33628">
        <w:t xml:space="preserve"> ke kontaktním osobám</w:t>
      </w:r>
    </w:p>
    <w:p w14:paraId="24DCDA06" w14:textId="3FB76E19" w:rsidR="6193A65F" w:rsidRDefault="6193A65F" w:rsidP="006E4B88">
      <w:r>
        <w:t>Navrhované řešení zpracování osobních údajů</w:t>
      </w:r>
      <w:r w:rsidR="57000F42">
        <w:t xml:space="preserve"> </w:t>
      </w:r>
      <w:r w:rsidR="507B0925">
        <w:t xml:space="preserve">pouze </w:t>
      </w:r>
      <w:r w:rsidR="0C14C2D2">
        <w:t xml:space="preserve">provádí novelizované znění § 22 odst. </w:t>
      </w:r>
      <w:r w:rsidR="0BEC9372">
        <w:t>2 AML zákona</w:t>
      </w:r>
      <w:r w:rsidR="00A34555">
        <w:t xml:space="preserve">. </w:t>
      </w:r>
      <w:r w:rsidR="6B7E18FC">
        <w:t xml:space="preserve">Zásada nezbytnosti je tedy naplněna. </w:t>
      </w:r>
      <w:r w:rsidR="2394615A">
        <w:t xml:space="preserve">Zvolením varianty formuláře ve formátu </w:t>
      </w:r>
      <w:proofErr w:type="spellStart"/>
      <w:r w:rsidR="2394615A">
        <w:t>xml</w:t>
      </w:r>
      <w:proofErr w:type="spellEnd"/>
      <w:r w:rsidR="2394615A">
        <w:t xml:space="preserve"> bezpochyby dojde k</w:t>
      </w:r>
      <w:r w:rsidR="74B226CB">
        <w:t xml:space="preserve"> efektivnímu naplnění výše zmíněného účelu</w:t>
      </w:r>
      <w:r w:rsidR="42C16B81">
        <w:t>, které umožní velkou míru automatizace daného procesu</w:t>
      </w:r>
      <w:r w:rsidR="74B226CB">
        <w:t xml:space="preserve">. </w:t>
      </w:r>
      <w:r w:rsidR="5492A5FC">
        <w:t>To lze dokladovat na</w:t>
      </w:r>
      <w:r w:rsidR="74B226CB">
        <w:t xml:space="preserve"> již</w:t>
      </w:r>
      <w:r w:rsidR="42480610">
        <w:t xml:space="preserve"> </w:t>
      </w:r>
      <w:r w:rsidR="74B226CB">
        <w:t>stávající</w:t>
      </w:r>
      <w:r w:rsidR="16ED885E">
        <w:t>m</w:t>
      </w:r>
      <w:r w:rsidR="74B226CB">
        <w:t xml:space="preserve"> využití tohoto technického řešení při vyplňování formuláře na oznámení podezřelého obchodu (</w:t>
      </w:r>
      <w:hyperlink r:id="rId11">
        <w:r w:rsidR="6A3A4A9B" w:rsidRPr="44E33628">
          <w:rPr>
            <w:rStyle w:val="Hypertextovodkaz"/>
            <w:szCs w:val="24"/>
          </w:rPr>
          <w:t>formulare.fau.gov.cz</w:t>
        </w:r>
      </w:hyperlink>
      <w:r w:rsidR="74B226CB">
        <w:t>)</w:t>
      </w:r>
      <w:r w:rsidR="14E93926">
        <w:t xml:space="preserve">. </w:t>
      </w:r>
      <w:r w:rsidR="18B00951">
        <w:t xml:space="preserve">Z této stávající infrastruktury bude ostatně vycházeno i v rámci předmětného zpracování. </w:t>
      </w:r>
      <w:r w:rsidR="00603C8B">
        <w:t>P</w:t>
      </w:r>
      <w:r w:rsidR="18B00951">
        <w:t xml:space="preserve">ovinná osoba </w:t>
      </w:r>
      <w:r w:rsidR="00603C8B">
        <w:t xml:space="preserve">bude </w:t>
      </w:r>
      <w:r w:rsidR="18B00951">
        <w:t>využ</w:t>
      </w:r>
      <w:r w:rsidR="00603C8B">
        <w:t>ívat</w:t>
      </w:r>
      <w:r w:rsidR="18B00951">
        <w:t xml:space="preserve"> </w:t>
      </w:r>
      <w:r w:rsidR="5C93FA05">
        <w:t xml:space="preserve">rozhraní na webových stránkách </w:t>
      </w:r>
      <w:r w:rsidR="0072057E">
        <w:t>Finanční</w:t>
      </w:r>
      <w:r w:rsidR="00B66D0A">
        <w:t>ho</w:t>
      </w:r>
      <w:r w:rsidR="0072057E">
        <w:t xml:space="preserve"> analytick</w:t>
      </w:r>
      <w:r w:rsidR="00B66D0A">
        <w:t>ého</w:t>
      </w:r>
      <w:r w:rsidR="0072057E">
        <w:t xml:space="preserve"> úřad</w:t>
      </w:r>
      <w:r w:rsidR="00B66D0A">
        <w:t>u</w:t>
      </w:r>
      <w:r w:rsidR="24358B86">
        <w:t xml:space="preserve"> coby pomůcku pro</w:t>
      </w:r>
      <w:r w:rsidR="5C93FA05">
        <w:t xml:space="preserve"> předvypl</w:t>
      </w:r>
      <w:r w:rsidR="1250004C">
        <w:t>nění formuláře</w:t>
      </w:r>
      <w:r w:rsidR="5C93FA05">
        <w:t xml:space="preserve">. </w:t>
      </w:r>
      <w:r w:rsidR="00603C8B">
        <w:t>Vyplněný formulář</w:t>
      </w:r>
      <w:r w:rsidR="5C93FA05">
        <w:t xml:space="preserve"> buď přímo odešle ze své</w:t>
      </w:r>
      <w:r w:rsidR="2CFF9024">
        <w:t xml:space="preserve"> </w:t>
      </w:r>
      <w:r w:rsidR="5C93FA05">
        <w:t>datové schránky stisknutím tlačítka</w:t>
      </w:r>
      <w:r w:rsidR="7F3B05B0">
        <w:t xml:space="preserve"> </w:t>
      </w:r>
      <w:r w:rsidR="00B66D0A">
        <w:t>„</w:t>
      </w:r>
      <w:r w:rsidR="7F3B05B0">
        <w:t>odeslat</w:t>
      </w:r>
      <w:r w:rsidR="00B66D0A">
        <w:t>“</w:t>
      </w:r>
      <w:r w:rsidR="1C050C62">
        <w:t xml:space="preserve"> ve webovém rozhraní</w:t>
      </w:r>
      <w:r w:rsidR="7F3B05B0">
        <w:t>, po kterém bude přesměrován</w:t>
      </w:r>
      <w:r w:rsidR="6ECEAE18">
        <w:t>a</w:t>
      </w:r>
      <w:r w:rsidR="7F3B05B0">
        <w:t xml:space="preserve"> do přihlašovacího rozhraní informačního systému datových stránek, nebo si jej stáhne, a odešle z datové schránky později.</w:t>
      </w:r>
    </w:p>
    <w:p w14:paraId="52A83F49" w14:textId="080DD47B" w:rsidR="7BE27E4F" w:rsidRDefault="00B66D0A" w:rsidP="006E4B88">
      <w:pPr>
        <w:pStyle w:val="Nadpis5"/>
      </w:pPr>
      <w:r>
        <w:t xml:space="preserve">K </w:t>
      </w:r>
      <w:r w:rsidR="7BE27E4F">
        <w:t>formulář</w:t>
      </w:r>
      <w:r>
        <w:t>i</w:t>
      </w:r>
      <w:r w:rsidR="7BE27E4F">
        <w:t xml:space="preserve"> k žádosti o povolení </w:t>
      </w:r>
      <w:r w:rsidR="00976695">
        <w:t>k poskytování služeb spojených s virtuálním aktivem</w:t>
      </w:r>
    </w:p>
    <w:p w14:paraId="7F3B6794" w14:textId="095B0AB9" w:rsidR="156C0AE1" w:rsidRDefault="156C0AE1" w:rsidP="006E4B88">
      <w:r>
        <w:t xml:space="preserve">Navrhované řešení zpracování osobních údajů pouze provádí novelizované znění </w:t>
      </w:r>
      <w:r w:rsidR="3B901522">
        <w:t>§ 29bb odst. 1 AML zákona</w:t>
      </w:r>
      <w:r>
        <w:t>.</w:t>
      </w:r>
      <w:r w:rsidR="60F358B0">
        <w:t xml:space="preserve"> Jde tedy o nezbytné zpracování osobních údajů. </w:t>
      </w:r>
      <w:r w:rsidR="3FC1AB95">
        <w:t xml:space="preserve">Zvolená varianta formátu </w:t>
      </w:r>
      <w:proofErr w:type="spellStart"/>
      <w:r w:rsidR="3FC1AB95">
        <w:t>pdf</w:t>
      </w:r>
      <w:proofErr w:type="spellEnd"/>
      <w:r w:rsidR="3FC1AB95">
        <w:t xml:space="preserve"> s </w:t>
      </w:r>
      <w:r w:rsidR="715C7BFE">
        <w:t>textovou vrstvou umožňující vyhledávání byla zvolena z důvodu, že zpracování žádosti je</w:t>
      </w:r>
      <w:r w:rsidR="00B66D0A">
        <w:t> </w:t>
      </w:r>
      <w:r w:rsidR="715C7BFE">
        <w:t>v</w:t>
      </w:r>
      <w:r w:rsidR="00B66D0A">
        <w:t> </w:t>
      </w:r>
      <w:r w:rsidR="715C7BFE">
        <w:t>každém případě založeno na manuálním zpracování</w:t>
      </w:r>
      <w:r w:rsidR="0BA02D01">
        <w:t>,</w:t>
      </w:r>
      <w:r w:rsidR="006524DF">
        <w:t xml:space="preserve"> resp. individuálním posouzení každé podané žádosti.</w:t>
      </w:r>
    </w:p>
    <w:p w14:paraId="63A97748" w14:textId="112DDFFF" w:rsidR="732A7950" w:rsidRDefault="008970D5" w:rsidP="006E4B88">
      <w:pPr>
        <w:pStyle w:val="Nadpis4"/>
      </w:pPr>
      <w:r>
        <w:t>P</w:t>
      </w:r>
      <w:r w:rsidR="732A7950">
        <w:t>osouzení rizik pro práva a svobody fyzických osob</w:t>
      </w:r>
    </w:p>
    <w:p w14:paraId="08089413" w14:textId="45D9C5FE" w:rsidR="385ABA4F" w:rsidRDefault="385ABA4F" w:rsidP="006E4B88">
      <w:r>
        <w:t>N</w:t>
      </w:r>
      <w:r w:rsidR="55C64376">
        <w:t xml:space="preserve">ávrhem vyhlášky </w:t>
      </w:r>
      <w:r w:rsidR="14B9D2D7">
        <w:t xml:space="preserve">nejsou </w:t>
      </w:r>
      <w:r w:rsidR="55C64376">
        <w:t xml:space="preserve">stanovena žádná zvláštní oprávnění subjektu údajů. </w:t>
      </w:r>
    </w:p>
    <w:p w14:paraId="003174E3" w14:textId="2AB4D937" w:rsidR="35621D92" w:rsidRDefault="35621D92" w:rsidP="006E4B88">
      <w:r>
        <w:t xml:space="preserve">Pokud jde o potenciální nebezpečí neoprávněného přístupu k osobním údajům nebo jejich zneužití, může k němu v rámci předmětného zpracování dojít jen na tzv. </w:t>
      </w:r>
      <w:r w:rsidR="36CBEE9F">
        <w:t>t</w:t>
      </w:r>
      <w:r>
        <w:t>ransportní cestě. Ta má v souladu</w:t>
      </w:r>
      <w:r w:rsidR="5F8DE1E7">
        <w:t xml:space="preserve"> </w:t>
      </w:r>
      <w:r>
        <w:t>s požadavky AML zákona podobu datové schránky</w:t>
      </w:r>
      <w:r w:rsidR="13E63961">
        <w:t>.</w:t>
      </w:r>
      <w:r w:rsidR="0B487E49">
        <w:t xml:space="preserve"> Jde o historicky osvědčený vysoce zabezpečený systém bez významných bezpečnostních incidentů. V tomto světle lze tedy riskantnost hodnotit jako nízkou. </w:t>
      </w:r>
    </w:p>
    <w:p w14:paraId="794BA892" w14:textId="12FCDFB9" w:rsidR="3140DBE3" w:rsidRPr="006E4B88" w:rsidRDefault="3140DBE3" w:rsidP="006E4B88">
      <w:pPr>
        <w:rPr>
          <w:b/>
        </w:rPr>
      </w:pPr>
      <w:r w:rsidRPr="006E4B88">
        <w:rPr>
          <w:b/>
        </w:rPr>
        <w:lastRenderedPageBreak/>
        <w:t>K</w:t>
      </w:r>
      <w:r w:rsidR="7A5E95DA" w:rsidRPr="006E4B88">
        <w:rPr>
          <w:b/>
        </w:rPr>
        <w:t>e kumulativnímu splnění p</w:t>
      </w:r>
      <w:r w:rsidRPr="006E4B88">
        <w:rPr>
          <w:b/>
        </w:rPr>
        <w:t>odmín</w:t>
      </w:r>
      <w:r w:rsidR="557A13B3" w:rsidRPr="006E4B88">
        <w:rPr>
          <w:b/>
        </w:rPr>
        <w:t>ek</w:t>
      </w:r>
      <w:r w:rsidRPr="006E4B88">
        <w:rPr>
          <w:b/>
        </w:rPr>
        <w:t xml:space="preserve"> podle čl. 5 GDPR:</w:t>
      </w:r>
    </w:p>
    <w:p w14:paraId="02A60AEF" w14:textId="2D5A8EE6" w:rsidR="3140DBE3" w:rsidRDefault="3140DBE3" w:rsidP="006E4B88">
      <w:r>
        <w:t xml:space="preserve">K čl. 5 odst. 1 písm. </w:t>
      </w:r>
      <w:r w:rsidR="5796BBDB">
        <w:t>a</w:t>
      </w:r>
      <w:r>
        <w:t>) GDPR: Stanovení běžných a osvědčených formátů podání zajišťuje, že jsou předávané osobní údaje zpracovávány korektně a zákonným a transparentním způsobem.</w:t>
      </w:r>
      <w:r w:rsidR="054BDB23">
        <w:t xml:space="preserve"> </w:t>
      </w:r>
    </w:p>
    <w:p w14:paraId="220B1B31" w14:textId="0176D8DD" w:rsidR="041D09A0" w:rsidRDefault="041D09A0" w:rsidP="006E4B88">
      <w:r>
        <w:t xml:space="preserve">K čl. 5 odst. 1 písm. b) GDPR: </w:t>
      </w:r>
      <w:r w:rsidR="371CF2C3">
        <w:t>Forma formulářových podání zajišťuje, že osobní údaje jsou</w:t>
      </w:r>
      <w:r w:rsidR="2007D60E">
        <w:t xml:space="preserve"> v rámci zpracování prováděného vyhláškou</w:t>
      </w:r>
      <w:r w:rsidR="371CF2C3">
        <w:t xml:space="preserve"> shromažďovány pro určité, výslovně vyjádřené a legitimní účely. </w:t>
      </w:r>
    </w:p>
    <w:p w14:paraId="6A6BF32C" w14:textId="4F96203F" w:rsidR="371CF2C3" w:rsidRDefault="371CF2C3" w:rsidP="006E4B88">
      <w:r>
        <w:t xml:space="preserve">K čl. 5 odst. 1 písm. c) GDPR: </w:t>
      </w:r>
      <w:r w:rsidR="244072CD">
        <w:t xml:space="preserve">Jelikož vyhláška provádí příslušná ustanovení AML zákona jen co do formy a struktury údajů, je bez dopadu do zásady </w:t>
      </w:r>
      <w:r w:rsidR="2F51A386">
        <w:t xml:space="preserve">jejich </w:t>
      </w:r>
      <w:r w:rsidR="4EFD16E6">
        <w:t>minimalizace.</w:t>
      </w:r>
      <w:r w:rsidR="2FE6838A">
        <w:t xml:space="preserve"> </w:t>
      </w:r>
    </w:p>
    <w:p w14:paraId="72810AF3" w14:textId="039AB7C9" w:rsidR="4EFD16E6" w:rsidRDefault="4EFD16E6" w:rsidP="006E4B88">
      <w:r>
        <w:t xml:space="preserve">K čl. 5 odst. 1 písm. d) GDPR: </w:t>
      </w:r>
      <w:r w:rsidR="3732339D">
        <w:t xml:space="preserve">Forma formulářových podání v maximální možné míře omezuje chybu při zpracování osobních údajů s dopadem na </w:t>
      </w:r>
      <w:r w:rsidR="6015E5C7">
        <w:t xml:space="preserve">jejich </w:t>
      </w:r>
      <w:r w:rsidR="3732339D">
        <w:t xml:space="preserve">přesnost. </w:t>
      </w:r>
      <w:r w:rsidR="3E2C8E04">
        <w:t>Uživatelsky přívětivá forma podání spolu s elektronickou transportní cestou zajišťuje</w:t>
      </w:r>
      <w:r w:rsidR="6285923B">
        <w:t xml:space="preserve"> všechny předpoklady pro plnění povinnosti je aktualizovat.</w:t>
      </w:r>
      <w:r w:rsidR="4635111D">
        <w:t xml:space="preserve"> </w:t>
      </w:r>
    </w:p>
    <w:p w14:paraId="71C53DB8" w14:textId="5A55E78E" w:rsidR="6285923B" w:rsidRDefault="6285923B" w:rsidP="006E4B88">
      <w:r>
        <w:t xml:space="preserve">K čl. 5 odst. 1 písm. e) GDPR: Jelikož vyhláška provádí příslušná ustanovení AML zákona jen co do formy a struktury </w:t>
      </w:r>
      <w:r w:rsidR="3ED7B77A">
        <w:t>podání</w:t>
      </w:r>
      <w:r>
        <w:t>, je bez dopadu do zásady omezení uložení</w:t>
      </w:r>
      <w:r w:rsidR="58A0DF68">
        <w:t xml:space="preserve"> takto podaných údajů</w:t>
      </w:r>
      <w:r>
        <w:t>.</w:t>
      </w:r>
      <w:r w:rsidR="5F274DF6">
        <w:t xml:space="preserve"> </w:t>
      </w:r>
    </w:p>
    <w:p w14:paraId="6CF3744B" w14:textId="4DFCE161" w:rsidR="6285923B" w:rsidRDefault="6285923B" w:rsidP="006E4B88">
      <w:r>
        <w:t xml:space="preserve">K čl. 5 odst. 1 písm. f) GDPR: </w:t>
      </w:r>
      <w:r w:rsidR="0D4F5C08">
        <w:t>S ohledem na skutečnost, že transportní cesta má v souladu s požadavky AML zákona podobu datové schránky, jsou oso</w:t>
      </w:r>
      <w:r w:rsidR="39C6D1A0">
        <w:t>bní údaje</w:t>
      </w:r>
      <w:r w:rsidR="0D4F5C08">
        <w:t xml:space="preserve"> </w:t>
      </w:r>
      <w:r w:rsidR="4CBE4193">
        <w:t xml:space="preserve">zpracovávány </w:t>
      </w:r>
      <w:r w:rsidR="2256A473">
        <w:t xml:space="preserve">v rámci naplňování požadavků vyhlášky </w:t>
      </w:r>
      <w:r w:rsidR="4CBE4193">
        <w:t>způsobem,</w:t>
      </w:r>
      <w:r w:rsidR="4904988D">
        <w:t xml:space="preserve"> který dává všechny předpoklady k</w:t>
      </w:r>
      <w:r w:rsidR="008F11D2">
        <w:t> </w:t>
      </w:r>
      <w:r w:rsidR="4CBE4193">
        <w:t>zaji</w:t>
      </w:r>
      <w:r w:rsidR="4E40FFD1">
        <w:t>štění</w:t>
      </w:r>
      <w:r w:rsidR="008F11D2">
        <w:t xml:space="preserve"> </w:t>
      </w:r>
      <w:r w:rsidR="4CBE4193">
        <w:t>náležité</w:t>
      </w:r>
      <w:r w:rsidR="7ED0F135">
        <w:t>ho</w:t>
      </w:r>
      <w:r w:rsidR="4CBE4193">
        <w:t xml:space="preserve"> zabezpečení osobních údajů, včetně jejich ochrany pomocí vhodných technických nebo organizačních opatření před neoprávněným či protiprávním zpracováním a před náhodnou ztrátou, zničením nebo poškozením</w:t>
      </w:r>
      <w:r w:rsidR="4B3BE9FE">
        <w:t xml:space="preserve">. </w:t>
      </w:r>
    </w:p>
    <w:p w14:paraId="76C1BBD4" w14:textId="6A337F01" w:rsidR="732A7950" w:rsidRDefault="008970D5" w:rsidP="006E4B88">
      <w:pPr>
        <w:pStyle w:val="Nadpis4"/>
      </w:pPr>
      <w:r>
        <w:t>S</w:t>
      </w:r>
      <w:r w:rsidR="732A7950">
        <w:t>tanovení možných opatření k</w:t>
      </w:r>
      <w:r w:rsidR="0442B173">
        <w:t xml:space="preserve">e </w:t>
      </w:r>
      <w:r w:rsidR="732A7950">
        <w:t>snížení</w:t>
      </w:r>
      <w:r w:rsidR="55C4AF4C">
        <w:t xml:space="preserve"> rizik pro práva a svobody fyzických osob</w:t>
      </w:r>
    </w:p>
    <w:p w14:paraId="68AD452C" w14:textId="6EDEF3C2" w:rsidR="0303D1B8" w:rsidRDefault="0303D1B8" w:rsidP="006E4B88">
      <w:r>
        <w:t>Nejsou stanovena žádná specifická opatření.</w:t>
      </w:r>
      <w:r w:rsidR="006524DF">
        <w:t xml:space="preserve"> Na straně </w:t>
      </w:r>
      <w:r w:rsidR="0008263F">
        <w:t>Finančního analytického úřadu</w:t>
      </w:r>
      <w:r w:rsidR="006524DF">
        <w:t xml:space="preserve"> jsou osobní údaje dotčených subjektů údajů chráněny jednak zvoleným technickým řešením jejich poskytování a dále pak povinností mlčenlivosti, která je stanovena </w:t>
      </w:r>
      <w:r w:rsidR="00FA0810">
        <w:t xml:space="preserve">§ 38 AML zákona.  Oprávnění subjektu údajů žádat </w:t>
      </w:r>
      <w:r w:rsidR="00FA0810" w:rsidRPr="00FA0810">
        <w:t>o opravu nebo výmaz osobních údajů nebo omezení jejich zpracování</w:t>
      </w:r>
      <w:r w:rsidR="00FA0810">
        <w:t xml:space="preserve"> nejsou danou úpravou nijak dotčena.</w:t>
      </w:r>
      <w:r>
        <w:t xml:space="preserve"> </w:t>
      </w:r>
    </w:p>
    <w:p w14:paraId="7A3A4BE4" w14:textId="6BBFFC34" w:rsidR="001D4008" w:rsidRPr="001D4008" w:rsidRDefault="001D4008" w:rsidP="006E4B88">
      <w:pPr>
        <w:rPr>
          <w:b/>
        </w:rPr>
      </w:pPr>
      <w:r w:rsidRPr="001D4008">
        <w:rPr>
          <w:b/>
        </w:rPr>
        <w:t>Závěr</w:t>
      </w:r>
    </w:p>
    <w:p w14:paraId="6478ABEA" w14:textId="77777777" w:rsidR="001D4008" w:rsidRDefault="001D4008" w:rsidP="001D4008">
      <w:r w:rsidRPr="00CC205D">
        <w:rPr>
          <w:rFonts w:eastAsia="Calibri"/>
          <w:lang w:eastAsia="en-US"/>
        </w:rPr>
        <w:t>Navržená úprava není v rozporu s Úmluvou o ochraně osob se zřetelem na automatizované zpracování osobních dat (vyhlášené pod č. 115/2001 Sb. m. s.), nařízením Evropského parlamentu a Rady (EU) 2016/679 ze dne 27. dubna 2016 o ochraně fyzických osob v souvislosti se zpracováním osobních údajů a o volném pohybu těchto údajů a o zrušení směrnice 95/46/ES (obecné nařízení o ochraně osobních údajů), zákonem č. 110/2019 Sb., o zpracování osobních údajů, ani s úpravou ochrany soukromí v zákoně č. 89/2012 Sb., občanský zákoník.</w:t>
      </w:r>
    </w:p>
    <w:p w14:paraId="3F011780" w14:textId="21900307" w:rsidR="005876F8" w:rsidRDefault="005876F8" w:rsidP="006E4B88">
      <w:pPr>
        <w:pStyle w:val="Nadpis3"/>
      </w:pPr>
      <w:r w:rsidRPr="00CF1FBF">
        <w:t>Zhodnocení korupčních rizik</w:t>
      </w:r>
    </w:p>
    <w:p w14:paraId="15C79A00" w14:textId="256BB523" w:rsidR="00DB006F" w:rsidRPr="009C4E06" w:rsidRDefault="00DB006F" w:rsidP="006E4B88">
      <w:pPr>
        <w:rPr>
          <w:rFonts w:eastAsia="Calibri"/>
          <w:lang w:eastAsia="en-US"/>
        </w:rPr>
      </w:pPr>
      <w:r w:rsidRPr="009C4E06">
        <w:rPr>
          <w:rFonts w:eastAsia="Calibri"/>
          <w:lang w:eastAsia="en-US"/>
        </w:rPr>
        <w:t>Navrhovaná změna právní úpravy není z korupčního hlediska riziková, neboť nezavádí diskreci v rozhodování, v níž by mohla být korupční rizika spatřována.</w:t>
      </w:r>
    </w:p>
    <w:p w14:paraId="18483283" w14:textId="4FEDF5D2" w:rsidR="00C054CA" w:rsidRDefault="00C054CA" w:rsidP="006E4B88">
      <w:pPr>
        <w:pStyle w:val="Nadpis3"/>
      </w:pPr>
      <w:r w:rsidRPr="00C054CA">
        <w:t>Zhodnocení dopadů na rodiny</w:t>
      </w:r>
    </w:p>
    <w:p w14:paraId="4CCCC8B4" w14:textId="77777777" w:rsidR="00DB006F" w:rsidRPr="009C4E06" w:rsidRDefault="00DB006F" w:rsidP="006E4B88">
      <w:r w:rsidRPr="009C4E06">
        <w:t>S realizací návrhu vyhlášky nebudou spojeny žádné samostatné dopady na rodiny.</w:t>
      </w:r>
    </w:p>
    <w:p w14:paraId="248519DB" w14:textId="04431859" w:rsidR="00C054CA" w:rsidRDefault="00C054CA" w:rsidP="006E4B88">
      <w:pPr>
        <w:pStyle w:val="Nadpis3"/>
      </w:pPr>
      <w:r w:rsidRPr="00C054CA">
        <w:lastRenderedPageBreak/>
        <w:t>Zhodnocení územních dopadů, včetně dopadů na územní samosprávné celky</w:t>
      </w:r>
    </w:p>
    <w:p w14:paraId="736ADDE8" w14:textId="77777777" w:rsidR="00DB006F" w:rsidRPr="009C4E06" w:rsidRDefault="00DB006F" w:rsidP="006E4B88">
      <w:r w:rsidRPr="009C4E06">
        <w:t>S realizací návrhu vyhlášky nebudou spojeny žádné územní dopady, a to včetně dopadů na územní samosprávné celky.</w:t>
      </w:r>
    </w:p>
    <w:p w14:paraId="24F3DB97" w14:textId="2ECB304D" w:rsidR="005876F8" w:rsidRDefault="005876F8" w:rsidP="006E4B88">
      <w:pPr>
        <w:pStyle w:val="Nadpis3"/>
      </w:pPr>
      <w:r w:rsidRPr="00CF1FBF">
        <w:t xml:space="preserve">Zhodnocení dopadů na bezpečnost nebo obranu státu </w:t>
      </w:r>
    </w:p>
    <w:p w14:paraId="40C7DD01" w14:textId="77777777" w:rsidR="00DB006F" w:rsidRPr="009C4E06" w:rsidRDefault="00DB006F" w:rsidP="006E4B88">
      <w:pPr>
        <w:rPr>
          <w:rFonts w:eastAsia="Calibri"/>
          <w:lang w:eastAsia="en-US"/>
        </w:rPr>
      </w:pPr>
      <w:r w:rsidRPr="009C4E06">
        <w:rPr>
          <w:rFonts w:eastAsia="Calibri"/>
          <w:lang w:eastAsia="en-US"/>
        </w:rPr>
        <w:t>Navrhovaná právní úprava nemá dopad na bezpečnost nebo obranu státu.</w:t>
      </w:r>
    </w:p>
    <w:p w14:paraId="2AB495B4" w14:textId="77777777" w:rsidR="005876F8" w:rsidRPr="006E4B88" w:rsidRDefault="005876F8" w:rsidP="006E4B88">
      <w:pPr>
        <w:pStyle w:val="Nadpis3"/>
      </w:pPr>
      <w:r w:rsidRPr="006E4B88">
        <w:t>Zhodnocení souladu se zásadami pro tvorbu digitálně přívětivé legislativy (DPL)</w:t>
      </w:r>
    </w:p>
    <w:p w14:paraId="15F9612A" w14:textId="2AC68F5D" w:rsidR="0D153B1F" w:rsidRDefault="0D153B1F" w:rsidP="006E4B88">
      <w:pPr>
        <w:pStyle w:val="Nadpis4"/>
      </w:pPr>
      <w:r>
        <w:t>Jsou navrhovaná ustanovení právního předpisu, upravující digitální realizaci dotčené agendy, začleněna do stávající právní úpravy (jde o změnu stávajících předpisů)?</w:t>
      </w:r>
    </w:p>
    <w:p w14:paraId="26376FD8" w14:textId="6600711E" w:rsidR="0D153B1F" w:rsidRDefault="00E463AC" w:rsidP="006E4B88">
      <w:r>
        <w:t xml:space="preserve">Návrh </w:t>
      </w:r>
      <w:r w:rsidR="0D153B1F">
        <w:t>vyhlášk</w:t>
      </w:r>
      <w:r>
        <w:t>y</w:t>
      </w:r>
      <w:r w:rsidR="0D153B1F">
        <w:t xml:space="preserve"> musí být </w:t>
      </w:r>
      <w:r w:rsidR="008A0DF8">
        <w:t>předložen</w:t>
      </w:r>
      <w:r w:rsidR="0D153B1F">
        <w:t xml:space="preserve"> k provedení novelizovaných ustanovení AML</w:t>
      </w:r>
      <w:r w:rsidR="04461EB0">
        <w:t xml:space="preserve"> </w:t>
      </w:r>
      <w:r w:rsidR="0D153B1F">
        <w:t>zákona</w:t>
      </w:r>
      <w:r w:rsidR="458A824B">
        <w:t xml:space="preserve">, čili </w:t>
      </w:r>
      <w:proofErr w:type="spellStart"/>
      <w:r w:rsidR="458A824B">
        <w:t>agendového</w:t>
      </w:r>
      <w:proofErr w:type="spellEnd"/>
      <w:r w:rsidR="458A824B">
        <w:t xml:space="preserve"> právního předpisu</w:t>
      </w:r>
      <w:r w:rsidR="0D153B1F">
        <w:t xml:space="preserve">. </w:t>
      </w:r>
    </w:p>
    <w:p w14:paraId="07B4CDB4" w14:textId="2A4EA382" w:rsidR="3197F380" w:rsidRDefault="3197F380" w:rsidP="006E4B88">
      <w:pPr>
        <w:pStyle w:val="Nadpis4"/>
      </w:pPr>
      <w:r>
        <w:t>Stanovuje předpis pro komunikaci veřejné správy s klienty již právním řádem definované nástroje digitální komunikace (např. ISDS)?</w:t>
      </w:r>
    </w:p>
    <w:p w14:paraId="24EF4CC1" w14:textId="02B9E51E" w:rsidR="3197F380" w:rsidRDefault="3197F380" w:rsidP="006E4B88">
      <w:r>
        <w:t>Návrh vyhlášky stanoví jen formát a strukturu podání, nikoli transportní cestu. Samotná předmětná usta</w:t>
      </w:r>
      <w:r w:rsidR="09798C7D">
        <w:t>n</w:t>
      </w:r>
      <w:r>
        <w:t xml:space="preserve">ovení </w:t>
      </w:r>
      <w:r w:rsidR="07E6EFBE">
        <w:t xml:space="preserve">AML zákona </w:t>
      </w:r>
      <w:r>
        <w:t xml:space="preserve">však </w:t>
      </w:r>
      <w:r w:rsidR="33A037F2">
        <w:t xml:space="preserve">staví na Informačním systému datových schránek, když požadují, aby předmětná podání byla zasílána datovou schránkou. </w:t>
      </w:r>
    </w:p>
    <w:p w14:paraId="291CB86A" w14:textId="76A1808E" w:rsidR="33A037F2" w:rsidRDefault="33A037F2" w:rsidP="006E4B88">
      <w:pPr>
        <w:pStyle w:val="Nadpis4"/>
      </w:pPr>
      <w:r>
        <w:t>Obsahuje právní předpis konkrétní úsporná opatření (finanční i nefinanční, např. čas), vedoucí k zvýšení efektivity veřejné správy a snížení veřejných výdajů (např. optimalizace části či celé agendy vykonávané dosud nedigitalizovanou formou)?</w:t>
      </w:r>
    </w:p>
    <w:p w14:paraId="12331608" w14:textId="413D4A30" w:rsidR="33A037F2" w:rsidRDefault="33A037F2" w:rsidP="006E4B88">
      <w:r>
        <w:t xml:space="preserve">Ano, stanovení formátu </w:t>
      </w:r>
      <w:proofErr w:type="spellStart"/>
      <w:r>
        <w:t>xml</w:t>
      </w:r>
      <w:proofErr w:type="spellEnd"/>
      <w:r>
        <w:t xml:space="preserve"> pro informování o kontaktní osobě je z hlediska nákladů pro veřejné rozpočty optimální, jelikož využívá stávající infrastruktu</w:t>
      </w:r>
      <w:r w:rsidR="273D47DC">
        <w:t>r</w:t>
      </w:r>
      <w:r>
        <w:t xml:space="preserve">y na straně </w:t>
      </w:r>
      <w:r w:rsidR="0008263F">
        <w:t>Finančního analytického úřadu</w:t>
      </w:r>
      <w:r>
        <w:t>.</w:t>
      </w:r>
      <w:r w:rsidR="00121B2D">
        <w:t xml:space="preserve"> Takto poskytnuté informace jsou současně na straně </w:t>
      </w:r>
      <w:r w:rsidR="0008263F">
        <w:t>Finančního analytického úřadu</w:t>
      </w:r>
      <w:r w:rsidR="0008263F" w:rsidDel="0008263F">
        <w:t xml:space="preserve"> </w:t>
      </w:r>
      <w:r w:rsidR="00121B2D">
        <w:t xml:space="preserve">zpracovatelné </w:t>
      </w:r>
      <w:proofErr w:type="spellStart"/>
      <w:r w:rsidR="00121B2D">
        <w:t>zautomatizovaně</w:t>
      </w:r>
      <w:proofErr w:type="spellEnd"/>
      <w:r w:rsidR="00121B2D">
        <w:t>.</w:t>
      </w:r>
    </w:p>
    <w:p w14:paraId="64168F29" w14:textId="71F76191" w:rsidR="04F59D15" w:rsidRDefault="04F59D15" w:rsidP="006E4B88">
      <w:pPr>
        <w:pStyle w:val="Nadpis4"/>
      </w:pPr>
      <w:r>
        <w:t>Lze předpis aplikovat za použití stávajících informačních systémů veřejné správy (ISVS)?</w:t>
      </w:r>
    </w:p>
    <w:p w14:paraId="41ECA288" w14:textId="3AAAE839" w:rsidR="04F59D15" w:rsidRDefault="008A0DF8" w:rsidP="006E4B88">
      <w:r>
        <w:t>Vyhlášku</w:t>
      </w:r>
      <w:r w:rsidR="04F59D15">
        <w:t xml:space="preserve"> bude možné aplikovat za použití stávajících informačních systémů veřejné správy.</w:t>
      </w:r>
    </w:p>
    <w:p w14:paraId="7B4CD9A8" w14:textId="2DFFDEA2" w:rsidR="04F59D15" w:rsidRDefault="04F59D15" w:rsidP="006E4B88">
      <w:pPr>
        <w:pStyle w:val="Nadpis4"/>
      </w:pPr>
      <w:r>
        <w:t>Předpokládá předpis efektivní využití již poskytnutých údajů (ve státním datovém fondu – data obsažená v základních registrech a na ně napojených AIS), tj. nestanoví povinnost subjektu údajů opakovaně poskytovat údaje orgánům veřejné správy?</w:t>
      </w:r>
    </w:p>
    <w:p w14:paraId="7B85B38E" w14:textId="4A996F9A" w:rsidR="02AD30D0" w:rsidRDefault="02AD30D0" w:rsidP="006E4B88">
      <w:r>
        <w:t>Návrh vyhlášky sta</w:t>
      </w:r>
      <w:r w:rsidR="12F2A463">
        <w:t>n</w:t>
      </w:r>
      <w:r>
        <w:t>oví jen formát a strukturu požadovaných údajů</w:t>
      </w:r>
      <w:r w:rsidR="5D7BA8F5">
        <w:t>, nikoli povinnost údaje poskytovat</w:t>
      </w:r>
      <w:r>
        <w:t>.</w:t>
      </w:r>
    </w:p>
    <w:p w14:paraId="6180DE5C" w14:textId="1CB20D44" w:rsidR="4DED407D" w:rsidRDefault="4DED407D" w:rsidP="006E4B88">
      <w:pPr>
        <w:pStyle w:val="Nadpis4"/>
      </w:pPr>
      <w:r>
        <w:t>Je předpis, pokud má relevanci k základním registrům, v souladu se zákonem č.</w:t>
      </w:r>
      <w:r w:rsidR="008A0DF8">
        <w:t> </w:t>
      </w:r>
      <w:r>
        <w:t>111/2009 Sb., o základních registrech?</w:t>
      </w:r>
    </w:p>
    <w:p w14:paraId="48719BB4" w14:textId="5E001647" w:rsidR="64662E91" w:rsidRDefault="64662E91" w:rsidP="006E4B88">
      <w:r w:rsidRPr="006E4B88">
        <w:t>Návrh vyhlášky stanoví jen formát a strukturu po</w:t>
      </w:r>
      <w:r w:rsidR="1ED7D5E3" w:rsidRPr="006E4B88">
        <w:t>dání</w:t>
      </w:r>
      <w:r w:rsidRPr="006E4B88">
        <w:t>, sám o sobě tedy nemá relevanci k</w:t>
      </w:r>
      <w:r w:rsidR="008A0DF8">
        <w:t> </w:t>
      </w:r>
      <w:r w:rsidRPr="006E4B88">
        <w:t>základním registrům.</w:t>
      </w:r>
    </w:p>
    <w:p w14:paraId="132B08E8" w14:textId="2644509A" w:rsidR="64662E91" w:rsidRDefault="64662E91" w:rsidP="006E4B88">
      <w:pPr>
        <w:pStyle w:val="Nadpis4"/>
      </w:pPr>
      <w:r>
        <w:t>Je předpis technologicky neutrální, tedy nepreferuje konkrétní technologie, platformy, software či zařízení?</w:t>
      </w:r>
    </w:p>
    <w:p w14:paraId="102B547E" w14:textId="0629D45A" w:rsidR="64662E91" w:rsidRDefault="64662E91" w:rsidP="006E4B88">
      <w:r>
        <w:t>Návrh vyhlášky je technologicky neutrální. Formát ani struktura údajů není vázána na výlučnou technologii</w:t>
      </w:r>
      <w:r w:rsidR="667924E1">
        <w:t>, platformu, software či zařízení</w:t>
      </w:r>
      <w:r>
        <w:t xml:space="preserve">. </w:t>
      </w:r>
      <w:r w:rsidR="0037320C">
        <w:t xml:space="preserve">Formáty zvolené pro vybraná podání odpovídají povoleným formátům pro zasílání prostřednictvím datové schránky. </w:t>
      </w:r>
    </w:p>
    <w:p w14:paraId="259D87A9" w14:textId="52EF37F5" w:rsidR="1EB30AD7" w:rsidRDefault="1EB30AD7" w:rsidP="006E4B88">
      <w:pPr>
        <w:pStyle w:val="Nadpis4"/>
      </w:pPr>
      <w:r>
        <w:lastRenderedPageBreak/>
        <w:t>Nedochází ke kontrole či filtraci datového provozu nebo narušení síťové neutrality?</w:t>
      </w:r>
    </w:p>
    <w:p w14:paraId="66ADF9DD" w14:textId="236F7D95" w:rsidR="485AEF41" w:rsidRDefault="485AEF41" w:rsidP="006E4B88">
      <w:r>
        <w:t>Návrh vyhlášky stanoví jen formát a strukturu podání, ve vztahu k datovému provozu nebo síťové neutralitě je tedy netečný.</w:t>
      </w:r>
    </w:p>
    <w:p w14:paraId="60FE74AB" w14:textId="1D9AA558" w:rsidR="485AEF41" w:rsidRDefault="485AEF41" w:rsidP="006E4B88">
      <w:pPr>
        <w:pStyle w:val="Nadpis4"/>
      </w:pPr>
      <w:r>
        <w:t>Má subjekt údajů možnost digitální on-line kontroly užití všech v souvislosti s jeho případem vedených údajů s využitím dálkového přístupu se zaručenou elektronickou identitou? Má subjekt možnost revize v případě chybného užití jeho údajů?</w:t>
      </w:r>
    </w:p>
    <w:p w14:paraId="6F49181A" w14:textId="3AF10A28" w:rsidR="485AEF41" w:rsidRDefault="485AEF41" w:rsidP="006E4B88">
      <w:r>
        <w:t xml:space="preserve">S ohledem na citlivost totožnosti kontaktních osob není stanoven mechanismus pro jejich zpětné získávání z datových zdrojů </w:t>
      </w:r>
      <w:r w:rsidR="0008263F" w:rsidRPr="0008263F">
        <w:t>Finanční</w:t>
      </w:r>
      <w:r w:rsidR="0008263F">
        <w:t>ho analytického</w:t>
      </w:r>
      <w:r w:rsidR="0008263F" w:rsidRPr="0008263F">
        <w:t xml:space="preserve"> úřad</w:t>
      </w:r>
      <w:r w:rsidR="0008263F">
        <w:t>u</w:t>
      </w:r>
      <w:r>
        <w:t xml:space="preserve">. Nicméně opravu případné chyby </w:t>
      </w:r>
      <w:r w:rsidR="790F2603">
        <w:t xml:space="preserve">údajů lze realizovat prostřednictvím kontroly datových zpráv odeslaných z datové schránky povinné osoby. </w:t>
      </w:r>
    </w:p>
    <w:p w14:paraId="6CACBE52" w14:textId="5A69943C" w:rsidR="0B57D8F1" w:rsidRDefault="0B57D8F1" w:rsidP="006E4B88">
      <w:pPr>
        <w:pStyle w:val="Nadpis4"/>
      </w:pPr>
      <w:r>
        <w:t>Zajišťuje předpis digitální přístupnost všem oprávněným občanům, podnikatelům i</w:t>
      </w:r>
      <w:r w:rsidR="008A0DF8">
        <w:t> </w:t>
      </w:r>
      <w:r>
        <w:t>orgánům veřejné moci bez omezení, včetně osob s postižením a funkčními omezeními?</w:t>
      </w:r>
    </w:p>
    <w:p w14:paraId="06F406DE" w14:textId="2D2865FD" w:rsidR="0B57D8F1" w:rsidRDefault="0B57D8F1" w:rsidP="006E4B88">
      <w:r>
        <w:t>Návrh vyhlášky stanoví jen formát a strukturu podání. V tomto ohledu neklade žádné překážky, pokud jde o digitální přístupnost všem oprávněným občanům, podnikatelům i orgánům veřejné moci.</w:t>
      </w:r>
    </w:p>
    <w:p w14:paraId="13987F86" w14:textId="169BF14A" w:rsidR="0B57D8F1" w:rsidRDefault="0B57D8F1" w:rsidP="006E4B88">
      <w:pPr>
        <w:pStyle w:val="Nadpis4"/>
      </w:pPr>
      <w:r>
        <w:t>Lze se k digitální službě/informaci dostat prostřednictvím dostupného ICT zařízení, např. ve veřejných knihovnách, úřadech?</w:t>
      </w:r>
    </w:p>
    <w:p w14:paraId="1EB63C10" w14:textId="6E4F1636" w:rsidR="0B57D8F1" w:rsidRDefault="0B57D8F1" w:rsidP="006E4B88">
      <w:r>
        <w:t>Návrh vyhlášky stanoví jen formát a strukturu podání. V tomto směru tedy neklade žádné specifické požadavky či překážky, pokud jde o potřebné ICT vybavení.</w:t>
      </w:r>
    </w:p>
    <w:p w14:paraId="5D25DEBD" w14:textId="758160CC" w:rsidR="0B57D8F1" w:rsidRDefault="0B57D8F1" w:rsidP="006E4B88">
      <w:pPr>
        <w:pStyle w:val="Nadpis4"/>
      </w:pPr>
      <w:r>
        <w:t>Odpovídají stanovené procesní lhůty využití rychlých ICT řešení (jsou odpovídajícím způsobem zkráceny oproti nedigitalizované variantě výkonu agendy)?</w:t>
      </w:r>
    </w:p>
    <w:p w14:paraId="7BFD70AA" w14:textId="04ED9BD7" w:rsidR="0B57D8F1" w:rsidRDefault="008A0DF8" w:rsidP="006E4B88">
      <w:r>
        <w:t>Návrh vyhlášky nestanoví žádné procesní lhůty.</w:t>
      </w:r>
    </w:p>
    <w:p w14:paraId="1DD52953" w14:textId="519D0824" w:rsidR="54F0BFAB" w:rsidRDefault="54F0BFAB" w:rsidP="006E4B88">
      <w:pPr>
        <w:pStyle w:val="Nadpis4"/>
      </w:pPr>
      <w:r>
        <w:t>Je služba/informace srozumitelná pro klienty bez specifického vzdělání a zkušeností?</w:t>
      </w:r>
    </w:p>
    <w:p w14:paraId="7BA6A828" w14:textId="6A3CB077" w:rsidR="54F0BFAB" w:rsidRDefault="54F0BFAB" w:rsidP="006E4B88">
      <w:r>
        <w:t xml:space="preserve">Ano, předvyplnění formulářů a jejich následné odeslání s využitím webového rozhraní </w:t>
      </w:r>
      <w:r w:rsidR="0008263F" w:rsidRPr="0008263F">
        <w:t>Finanční</w:t>
      </w:r>
      <w:r w:rsidR="0008263F">
        <w:t>ho</w:t>
      </w:r>
      <w:r w:rsidR="0008263F" w:rsidRPr="0008263F">
        <w:t xml:space="preserve"> analytick</w:t>
      </w:r>
      <w:r w:rsidR="0008263F">
        <w:t>ého</w:t>
      </w:r>
      <w:r w:rsidR="0008263F" w:rsidRPr="0008263F">
        <w:t xml:space="preserve"> úřad</w:t>
      </w:r>
      <w:r w:rsidR="0008263F">
        <w:t>u</w:t>
      </w:r>
      <w:r w:rsidR="0008263F" w:rsidRPr="0008263F" w:rsidDel="0008263F">
        <w:t xml:space="preserve"> </w:t>
      </w:r>
      <w:r>
        <w:t>je intuitivní a uživatelsky přívětivé.</w:t>
      </w:r>
    </w:p>
    <w:p w14:paraId="22CA6507" w14:textId="5C88844D" w:rsidR="46B786C0" w:rsidRDefault="46B786C0" w:rsidP="006E4B88">
      <w:pPr>
        <w:pStyle w:val="Nadpis4"/>
      </w:pPr>
      <w:r>
        <w:t>Zvyšují navrhované digitální služby veřejné správy atraktivitu jejich využívání v porovnání s tradičními nedigitalizovanými službami (i nadále dostupnými), resp. jaké přináší výhody oproti tradičním nedigitalizovaným službám?</w:t>
      </w:r>
    </w:p>
    <w:p w14:paraId="3E7D7E7A" w14:textId="78C52DE7" w:rsidR="46B786C0" w:rsidRDefault="46B786C0" w:rsidP="006E4B88">
      <w:r>
        <w:t xml:space="preserve">Vyhláškou prováděná ustanovení staví na obligatorně elektronickém podání. </w:t>
      </w:r>
    </w:p>
    <w:p w14:paraId="32469FD3" w14:textId="5D1D9BB9" w:rsidR="46B786C0" w:rsidRDefault="46B786C0" w:rsidP="006E4B88">
      <w:pPr>
        <w:pStyle w:val="Nadpis4"/>
      </w:pPr>
      <w:r>
        <w:t>Předpokládá návrh publikaci dat formou otevřených dat dle platné legislativy? Pokud nepředpokládá, uveďte z jakých důvodů.</w:t>
      </w:r>
    </w:p>
    <w:p w14:paraId="7D8A68DD" w14:textId="32C396D9" w:rsidR="46B786C0" w:rsidRDefault="00AD0EB6" w:rsidP="006E4B88">
      <w:r>
        <w:t xml:space="preserve">Návrh </w:t>
      </w:r>
      <w:r w:rsidR="0070267A">
        <w:t xml:space="preserve">vyhlášky </w:t>
      </w:r>
      <w:r>
        <w:t xml:space="preserve">neupravuje </w:t>
      </w:r>
      <w:r w:rsidRPr="00AD0EB6">
        <w:t>publikaci dat formou otevřených dat dle platné legislativy</w:t>
      </w:r>
      <w:r>
        <w:t>.</w:t>
      </w:r>
      <w:r w:rsidRPr="00AD0EB6">
        <w:t xml:space="preserve"> </w:t>
      </w:r>
    </w:p>
    <w:p w14:paraId="467851F6" w14:textId="401A8B09" w:rsidR="3E6B97A8" w:rsidRDefault="3E6B97A8" w:rsidP="006E4B88">
      <w:pPr>
        <w:pStyle w:val="Nadpis4"/>
      </w:pPr>
      <w:r>
        <w:t>Vyvolává předpis nové požadavky na zvýšení digitální gramotnosti zaměstnanců veřejné správy, podnikatelů a občanů? Pokud ano, definuje způsob zajištění zvyšování jejich digitální gramotnosti a náklady s tím spojené</w:t>
      </w:r>
    </w:p>
    <w:p w14:paraId="2CE9ED48" w14:textId="4226833B" w:rsidR="3E6B97A8" w:rsidRDefault="3E6B97A8" w:rsidP="006E4B88">
      <w:r>
        <w:t xml:space="preserve">Ne, s ohledem na intuitivnost řešení není vyvolána potřeba zvýšení digitální gramotnosti. </w:t>
      </w:r>
      <w:r w:rsidR="00AD0EB6">
        <w:t>Návrh navíc obsahuje podrobný manuál k vyplňování jednotlivých řádků podání.</w:t>
      </w:r>
      <w:r>
        <w:t xml:space="preserve"> </w:t>
      </w:r>
    </w:p>
    <w:p w14:paraId="30CD1BEA" w14:textId="792AAE85" w:rsidR="3E6B97A8" w:rsidRDefault="3E6B97A8" w:rsidP="006E4B88">
      <w:pPr>
        <w:pStyle w:val="Nadpis4"/>
      </w:pPr>
      <w:r>
        <w:lastRenderedPageBreak/>
        <w:t>Jsou podnikatelé nuceni na základě předpisu zavádět nové prostředky ICT? Pokud ano, snižuje podnikatelům využití ICT náklady (finanční i nefinanční, např. čas) oproti stejné situaci za využití nedigitalizovaných řešení? Jak vysoké náklady budou spojené s pořízením a provozem potřebného ICT? Jsou tyto náklady přiměřené? Obsahuje předpis nějakou formu kompenzace za předpisem vyvolané náklady a regulaci?</w:t>
      </w:r>
    </w:p>
    <w:p w14:paraId="513E15F0" w14:textId="6AA21A08" w:rsidR="3E6B97A8" w:rsidRDefault="3E6B97A8" w:rsidP="006E4B88">
      <w:r>
        <w:t>Ne, podnikatelé si vystačí s běžnými ICT prostředky.</w:t>
      </w:r>
    </w:p>
    <w:p w14:paraId="4D0AA995" w14:textId="0DA5C2FF" w:rsidR="3E6B97A8" w:rsidRDefault="3E6B97A8" w:rsidP="006E4B88">
      <w:pPr>
        <w:pStyle w:val="Nadpis4"/>
      </w:pPr>
      <w:r>
        <w:t>Zajišťuje předpis důvěryhodnost, dostupnost a integritu informací/dat vznikajících, zpracovávaných a vyměňovaných?</w:t>
      </w:r>
    </w:p>
    <w:p w14:paraId="759FB95B" w14:textId="5AD48198" w:rsidR="28C9AC67" w:rsidRDefault="28C9AC67" w:rsidP="006E4B88">
      <w:r>
        <w:t xml:space="preserve">Návrh vyhlášky stanoví jen formát a strukturu podání. Samotná transportní cesta (datová schránka), determinující důvěrnost dat, plyne již z AML zákona. </w:t>
      </w:r>
      <w:r w:rsidR="36FDC73D">
        <w:t xml:space="preserve">Integrita dat je pak dána stanovením osvědčených formátů </w:t>
      </w:r>
      <w:proofErr w:type="spellStart"/>
      <w:r w:rsidR="36FDC73D">
        <w:t>pdf</w:t>
      </w:r>
      <w:proofErr w:type="spellEnd"/>
      <w:r w:rsidR="36FDC73D">
        <w:t xml:space="preserve"> a </w:t>
      </w:r>
      <w:proofErr w:type="spellStart"/>
      <w:r w:rsidR="36FDC73D">
        <w:t>xml</w:t>
      </w:r>
      <w:proofErr w:type="spellEnd"/>
      <w:r w:rsidR="36FDC73D">
        <w:t>.</w:t>
      </w:r>
    </w:p>
    <w:p w14:paraId="1BC12548" w14:textId="6516C570" w:rsidR="36FDC73D" w:rsidRDefault="36FDC73D" w:rsidP="006E4B88">
      <w:pPr>
        <w:pStyle w:val="Nadpis4"/>
      </w:pPr>
      <w:r>
        <w:t xml:space="preserve">Je zachován duální model přístupu, tedy to, že bude k dispozici digitální i nedigitalizované řešení (listinná podoba, osobní vyřízení) výkonu dané agendy a poskytování služeb klientům (minimálně na front </w:t>
      </w:r>
      <w:proofErr w:type="spellStart"/>
      <w:r>
        <w:t>office</w:t>
      </w:r>
      <w:proofErr w:type="spellEnd"/>
      <w:r>
        <w:t xml:space="preserve"> – kontakt s klienty)? V případě digitální části, počítá předpis s identifikací subjektu práva pro samoobslužné služby s využitím přístupu se zaručenou elektronickou identitou občana?</w:t>
      </w:r>
    </w:p>
    <w:p w14:paraId="4BB198BD" w14:textId="78D84E40" w:rsidR="36FDC73D" w:rsidRDefault="36FDC73D" w:rsidP="006E4B88">
      <w:r>
        <w:t>S ohledem na požadavky AML zákona je stanoven obligatorně elektronický model přístupu.</w:t>
      </w:r>
    </w:p>
    <w:p w14:paraId="21D5FF6D" w14:textId="54E9E52B" w:rsidR="1946EAD2" w:rsidRDefault="1946EAD2" w:rsidP="006E4B88">
      <w:pPr>
        <w:pStyle w:val="Nadpis4"/>
      </w:pPr>
      <w:r>
        <w:t>Je úroveň ochrany spotřebitele nebo alespoň její vymáhání při využívání ICT stejná nebo vyšší než ve stejné situaci bez využití ICT?</w:t>
      </w:r>
    </w:p>
    <w:p w14:paraId="538285F3" w14:textId="5C66DD22" w:rsidR="005C034A" w:rsidRDefault="1946EAD2" w:rsidP="0008263F">
      <w:r>
        <w:t>Daná problematika je s ochranou spotřebitele mimoběžná, jelikož povinnou osobou podle A</w:t>
      </w:r>
      <w:r w:rsidR="00E463AC">
        <w:t>M</w:t>
      </w:r>
      <w:r>
        <w:t xml:space="preserve">L zákona nemůže být spotřebitel. </w:t>
      </w:r>
    </w:p>
    <w:p w14:paraId="6F26A2F7" w14:textId="77777777" w:rsidR="005C034A" w:rsidRDefault="005C034A">
      <w:pPr>
        <w:spacing w:after="0"/>
        <w:jc w:val="left"/>
      </w:pPr>
      <w:r>
        <w:br w:type="page"/>
      </w:r>
    </w:p>
    <w:p w14:paraId="0B6F96D8" w14:textId="77777777" w:rsidR="1946EAD2" w:rsidRDefault="1946EAD2" w:rsidP="006E4B88"/>
    <w:p w14:paraId="42293EF1" w14:textId="49A4AE89" w:rsidR="005876F8" w:rsidRDefault="005876F8" w:rsidP="006E4B88">
      <w:pPr>
        <w:pStyle w:val="Nadpis2"/>
      </w:pPr>
      <w:r w:rsidRPr="00607DA0">
        <w:t>Zvláštní část</w:t>
      </w:r>
    </w:p>
    <w:p w14:paraId="37450D09" w14:textId="1F9384F0" w:rsidR="005876F8" w:rsidRPr="005876F8" w:rsidRDefault="00C054CA" w:rsidP="006E4B88">
      <w:pPr>
        <w:pStyle w:val="Dvodovzprvaklnku"/>
      </w:pPr>
      <w:r w:rsidRPr="005876F8">
        <w:t xml:space="preserve"> </w:t>
      </w:r>
    </w:p>
    <w:p w14:paraId="5A583685" w14:textId="77777777" w:rsidR="00067548" w:rsidRDefault="00067548" w:rsidP="00067548">
      <w:pPr>
        <w:pStyle w:val="Dvodovzprvakparagrafu"/>
      </w:pPr>
      <w:r>
        <w:t>K § 1</w:t>
      </w:r>
    </w:p>
    <w:p w14:paraId="05306928" w14:textId="36AA4F76" w:rsidR="00067548" w:rsidRPr="00D301ED" w:rsidRDefault="00067548" w:rsidP="00067548">
      <w:pPr>
        <w:pStyle w:val="Dvodovzprva"/>
      </w:pPr>
      <w:r>
        <w:t xml:space="preserve">V § 1 se stanoví formát a struktura podání informace o kontaktních osobách podle § 22 odst. 2 AML zákona ve znění </w:t>
      </w:r>
      <w:r w:rsidR="007E1515">
        <w:t>zákona č. 280/2024 Sb</w:t>
      </w:r>
      <w:r>
        <w:t xml:space="preserve">. Samotné podání je možno učinit pouze prostřednictvím datové schránky, a to buď za pomoci aplikace Finančního analytického úřadu na </w:t>
      </w:r>
      <w:hyperlink r:id="rId12" w:history="1">
        <w:r w:rsidRPr="00CC2DA2">
          <w:rPr>
            <w:rStyle w:val="Hypertextovodkaz"/>
          </w:rPr>
          <w:t>https://formulare.fau.gov.cz/</w:t>
        </w:r>
      </w:hyperlink>
      <w:r>
        <w:t xml:space="preserve"> nebo samostatně prostřednictvím rozhraní datových schránek.</w:t>
      </w:r>
    </w:p>
    <w:p w14:paraId="2D3ED908" w14:textId="77777777" w:rsidR="00067548" w:rsidRDefault="00067548" w:rsidP="00067548">
      <w:pPr>
        <w:pStyle w:val="Dvodovzprva"/>
        <w:rPr>
          <w:u w:val="single"/>
        </w:rPr>
      </w:pPr>
      <w:r w:rsidRPr="00D301ED">
        <w:rPr>
          <w:u w:val="single"/>
        </w:rPr>
        <w:t>K odstavci 1</w:t>
      </w:r>
    </w:p>
    <w:p w14:paraId="5F18D5E8" w14:textId="77777777" w:rsidR="00067548" w:rsidRDefault="00067548" w:rsidP="00067548">
      <w:pPr>
        <w:pStyle w:val="Dvodovzprva"/>
      </w:pPr>
      <w:r w:rsidRPr="00D301ED">
        <w:t>Z</w:t>
      </w:r>
      <w:r>
        <w:t> důvodu jednodušší identifikace a zpracování datové zprávy se stanoví struktura datové zprávy tak, aby byl předmět opatřen na začátku kódem, který umožní její rychlejší zpracování. Toto není nezbytné v případě, kdy bude datová zpráva posílána za pomoci aplikace Finančního analytického úřadu, která tento kód do předmětu vloží automaticky.</w:t>
      </w:r>
    </w:p>
    <w:p w14:paraId="56D3027E" w14:textId="77777777" w:rsidR="00067548" w:rsidRPr="00AE4F45" w:rsidRDefault="00067548" w:rsidP="00067548">
      <w:pPr>
        <w:pStyle w:val="Dvodovzprva"/>
        <w:rPr>
          <w:u w:val="single"/>
        </w:rPr>
      </w:pPr>
      <w:r w:rsidRPr="00AE4F45">
        <w:rPr>
          <w:u w:val="single"/>
        </w:rPr>
        <w:t>K odstavci 2</w:t>
      </w:r>
    </w:p>
    <w:p w14:paraId="7813741C" w14:textId="77777777" w:rsidR="00067548" w:rsidRPr="00B04F03" w:rsidRDefault="00067548" w:rsidP="00067548">
      <w:pPr>
        <w:pStyle w:val="Dvodovzprva"/>
      </w:pPr>
      <w:r w:rsidRPr="00B04F03">
        <w:t>Z</w:t>
      </w:r>
      <w:r>
        <w:t xml:space="preserve"> důvodu nejvhodnější zpracovatelnosti a z důvodu hospodárnosti se stanoví formát podání </w:t>
      </w:r>
      <w:proofErr w:type="spellStart"/>
      <w:r>
        <w:t>xml</w:t>
      </w:r>
      <w:proofErr w:type="spellEnd"/>
      <w:r>
        <w:t>. Pro vyšší komfort podatelů Finanční analytický úřad vyvíjí aplikaci, prostřednictvím které bude možné podat toto podání jednoduše a beze zvláštních znalostí z oblasti IT.</w:t>
      </w:r>
    </w:p>
    <w:p w14:paraId="1D5A5C4C" w14:textId="77777777" w:rsidR="00067548" w:rsidRDefault="00067548" w:rsidP="00067548">
      <w:pPr>
        <w:pStyle w:val="Dvodovzprva"/>
        <w:rPr>
          <w:u w:val="single"/>
        </w:rPr>
      </w:pPr>
      <w:r w:rsidRPr="002700F8">
        <w:rPr>
          <w:u w:val="single"/>
        </w:rPr>
        <w:t>K odstavci 3</w:t>
      </w:r>
    </w:p>
    <w:p w14:paraId="2E93887B" w14:textId="77777777" w:rsidR="00067548" w:rsidRDefault="00067548" w:rsidP="00067548">
      <w:pPr>
        <w:pStyle w:val="Dvodovzprva"/>
      </w:pPr>
      <w:r w:rsidRPr="002700F8">
        <w:t xml:space="preserve">Obecná struktura </w:t>
      </w:r>
      <w:r>
        <w:t>informace o kontaktní osobě</w:t>
      </w:r>
      <w:r w:rsidRPr="002700F8">
        <w:t xml:space="preserve"> </w:t>
      </w:r>
      <w:r>
        <w:t>je stanovena v příloze č. 1. Podrobnou strukturu zveřejní Finanční analytický úřad.</w:t>
      </w:r>
    </w:p>
    <w:p w14:paraId="6CE7AB5A" w14:textId="77777777" w:rsidR="00067548" w:rsidRDefault="00067548" w:rsidP="00067548">
      <w:pPr>
        <w:pStyle w:val="Dvodovzprva"/>
        <w:rPr>
          <w:u w:val="single"/>
        </w:rPr>
      </w:pPr>
      <w:r w:rsidRPr="00FA205E">
        <w:rPr>
          <w:u w:val="single"/>
        </w:rPr>
        <w:t>K odstavci 4</w:t>
      </w:r>
    </w:p>
    <w:p w14:paraId="0EA57F47" w14:textId="77777777" w:rsidR="00067548" w:rsidRPr="00FA205E" w:rsidRDefault="00067548" w:rsidP="00067548">
      <w:pPr>
        <w:pStyle w:val="Dvodovzprva"/>
        <w:rPr>
          <w:u w:val="single"/>
        </w:rPr>
      </w:pPr>
      <w:r>
        <w:t>V příloze č. 2 se pro lepší srozumitelnost pro adresáty uvádí konkrétní pokyny k zaslání informace o kontaktní osobě.</w:t>
      </w:r>
    </w:p>
    <w:p w14:paraId="7E1089B3" w14:textId="77777777" w:rsidR="00067548" w:rsidRDefault="00067548" w:rsidP="00067548">
      <w:pPr>
        <w:pStyle w:val="Dvodovzprvakparagrafu"/>
      </w:pPr>
      <w:r>
        <w:t>K § 2</w:t>
      </w:r>
    </w:p>
    <w:p w14:paraId="4A2DB387" w14:textId="732929CB" w:rsidR="00067548" w:rsidRPr="00D301ED" w:rsidRDefault="00067548" w:rsidP="00067548">
      <w:pPr>
        <w:pStyle w:val="Dvodovzprva"/>
      </w:pPr>
      <w:r>
        <w:t>V § 2 se stanoví formát a struktura podání žádosti</w:t>
      </w:r>
      <w:r w:rsidRPr="008B3CE3">
        <w:t xml:space="preserve"> </w:t>
      </w:r>
      <w:r>
        <w:t>o </w:t>
      </w:r>
      <w:r w:rsidRPr="008B3CE3">
        <w:t>povolení k</w:t>
      </w:r>
      <w:r>
        <w:t> </w:t>
      </w:r>
      <w:r w:rsidRPr="008B3CE3">
        <w:t>poskytování služeb spojených s</w:t>
      </w:r>
      <w:r>
        <w:t> </w:t>
      </w:r>
      <w:r w:rsidRPr="008B3CE3">
        <w:t>virtuálním aktivem</w:t>
      </w:r>
      <w:r>
        <w:t xml:space="preserve"> podle § 29bb AML zákona ve znění ST 694/2. Samotné podání je možno učinit pouze prostřednictvím datové schránky, a to buď za pomoci interaktivního formuláře, který vydá Finanční analytický úřad, nebo které si vytvoří žadatel prostřednictvím běžně dostupných programů. Formátem žádosti se stanovuje PDF s textovou vrstvou umožňující vyhledávání, tj. může se jednat i o </w:t>
      </w:r>
      <w:proofErr w:type="spellStart"/>
      <w:r>
        <w:t>scan</w:t>
      </w:r>
      <w:proofErr w:type="spellEnd"/>
      <w:r>
        <w:t xml:space="preserve"> dokumentu, avšak bude muset být opatřen právě textovou vrstvou, aby byl dokument strojově čitelný a běžně uživatelsky přívětivý pro recipienta. Struktura podání je pak stanovena v příloze č. 3 k této vyhlášce, pokyny pak v příloze č. 4 k této vyhlášce. </w:t>
      </w:r>
    </w:p>
    <w:p w14:paraId="564D10B7" w14:textId="77777777" w:rsidR="00067548" w:rsidRPr="00D5030F" w:rsidRDefault="00067548" w:rsidP="00067548">
      <w:pPr>
        <w:pStyle w:val="Dvodovzprvakparagrafu"/>
      </w:pPr>
      <w:r>
        <w:t>K § 3</w:t>
      </w:r>
    </w:p>
    <w:p w14:paraId="6587320A" w14:textId="77777777" w:rsidR="00067548" w:rsidRDefault="00067548" w:rsidP="00067548">
      <w:pPr>
        <w:pStyle w:val="Dvodovzprva"/>
      </w:pPr>
      <w:r w:rsidRPr="0000111D">
        <w:t xml:space="preserve">Účinnost je vázána </w:t>
      </w:r>
      <w:r>
        <w:t>na účinnost stanovenou v zákoně, kterým se mění některé zákony v souvislosti s implementací předpisů Evropské unie v oblasti digitalizace finančního trhu a financování udržitelnosti, který nabývá účinnosti 30. prosince 2024. Od tohoto data bude Finanční analytický úřad řešit povolovací řízení podle § 29ba a násl. a je proto vhodné stanovit strukturu podání, aby bylo vyřizování jednotlivých žádostí efektivní. Z hlediska § 1 je nutno vyvážit zájem na tom disponovat údaji o kontaktních osobách (operativnost Finančního analytického úřadu a plnění požadavků výboru MONEYVAL) a možnost Finančního analytického úřadu připravit informační systém tak, aby byl uživatelsky přívětivý. Z tohoto pohledu je nejdříve možné datum 1. února 2025.</w:t>
      </w:r>
    </w:p>
    <w:p w14:paraId="0E97A99D" w14:textId="77777777" w:rsidR="00067548" w:rsidRDefault="00067548" w:rsidP="00067548">
      <w:pPr>
        <w:jc w:val="left"/>
        <w:rPr>
          <w:rFonts w:ascii="Arial" w:hAnsi="Arial"/>
          <w:color w:val="0000FF"/>
          <w:sz w:val="22"/>
        </w:rPr>
      </w:pPr>
    </w:p>
    <w:p w14:paraId="6B52A8CD" w14:textId="77777777" w:rsidR="00067548" w:rsidRDefault="00067548" w:rsidP="00067548">
      <w:pPr>
        <w:pStyle w:val="Dvodovzprvakparagrafu"/>
      </w:pPr>
      <w:r>
        <w:lastRenderedPageBreak/>
        <w:t>K příloze č. 1 k vyhlášce</w:t>
      </w:r>
    </w:p>
    <w:p w14:paraId="5D22A639" w14:textId="77777777" w:rsidR="00067548" w:rsidRPr="008C133C" w:rsidRDefault="00067548" w:rsidP="00067548">
      <w:pPr>
        <w:pStyle w:val="Dvodovzprva"/>
      </w:pPr>
      <w:r>
        <w:t>Stanoví se konkretizovaná struktura podání, která odpovídá zmocnění v § 22 odst. 3 AML zákona. Konkrétně jde o obecné náležitosti podání podle správního řádu a dále strukturované údaje o konkrétních kontaktních osobách.</w:t>
      </w:r>
    </w:p>
    <w:p w14:paraId="2868B51A" w14:textId="77777777" w:rsidR="00067548" w:rsidRDefault="00067548" w:rsidP="00067548">
      <w:pPr>
        <w:pStyle w:val="Dvodovzprvakparagrafu"/>
      </w:pPr>
      <w:r>
        <w:t>K příloze č. 2 k vyhlášce</w:t>
      </w:r>
    </w:p>
    <w:p w14:paraId="53F870EC" w14:textId="77777777" w:rsidR="00067548" w:rsidRPr="00805BC2" w:rsidRDefault="00067548" w:rsidP="00067548">
      <w:pPr>
        <w:pStyle w:val="Dvodovzprva"/>
      </w:pPr>
      <w:r>
        <w:t>Stanoví se pokyny pro podání, aby bylo možné jednodušeji zasílat informaci o kontaktní osobě Finančnímu analytickému úřadu.</w:t>
      </w:r>
    </w:p>
    <w:p w14:paraId="7D10FCB3" w14:textId="77777777" w:rsidR="00067548" w:rsidRPr="00442A6C" w:rsidRDefault="00067548" w:rsidP="00067548">
      <w:pPr>
        <w:pStyle w:val="Dvodovzprva"/>
        <w:rPr>
          <w:u w:val="single"/>
        </w:rPr>
      </w:pPr>
      <w:r w:rsidRPr="00442A6C">
        <w:rPr>
          <w:u w:val="single"/>
        </w:rPr>
        <w:t>K seskupení řádků 1</w:t>
      </w:r>
    </w:p>
    <w:p w14:paraId="0FBB5F9C" w14:textId="77777777" w:rsidR="00067548" w:rsidRDefault="00067548" w:rsidP="00067548">
      <w:pPr>
        <w:pStyle w:val="Dvodovzprva"/>
      </w:pPr>
      <w:r>
        <w:t>Dané seskupení upravuje rozsah informací, které slouží k identifikaci povinné osoby, která plní povinnost oznámit kontaktní osobu. Co do rozsahu požadovaných informací se vychází z požadavků správního řádu.</w:t>
      </w:r>
    </w:p>
    <w:p w14:paraId="224F8B76" w14:textId="77777777" w:rsidR="00067548" w:rsidRPr="00442A6C" w:rsidRDefault="00067548" w:rsidP="00067548">
      <w:pPr>
        <w:pStyle w:val="Dvodovzprva"/>
        <w:rPr>
          <w:u w:val="single"/>
        </w:rPr>
      </w:pPr>
      <w:r w:rsidRPr="00442A6C">
        <w:rPr>
          <w:u w:val="single"/>
        </w:rPr>
        <w:t>K seskupení řádků 2</w:t>
      </w:r>
    </w:p>
    <w:p w14:paraId="60A5F2A6" w14:textId="4D6409BD" w:rsidR="00067548" w:rsidRDefault="00067548" w:rsidP="00067548">
      <w:pPr>
        <w:pStyle w:val="Dvodovzprva"/>
      </w:pPr>
      <w:r>
        <w:t>V rámci daného seskupení je upravováno, jaké informace související s kontaktními osobami se Finančnímu analytickému úřadu poskytují. Vzhledem k úkolům, které kontaktní osoba plní, se poskytuje jen její jméno, případně jména, a příjmení, dále informace o způsobu jejího kontaktování a času, po který plní úlohu kontaktní osoby. Samotné vymezení času u všech kontaktních osob dohromady musí naplnit zákonné požadavky § 22 odst. 1 AML zákona, tj. musí v součtu obsáhnout veškerou</w:t>
      </w:r>
      <w:r w:rsidR="00CE41F8">
        <w:t xml:space="preserve"> provozní dobu povinné osoby.</w:t>
      </w:r>
    </w:p>
    <w:p w14:paraId="595AC0C4" w14:textId="77777777" w:rsidR="00067548" w:rsidRDefault="00067548" w:rsidP="00067548">
      <w:pPr>
        <w:pStyle w:val="Dvodovzprva"/>
      </w:pPr>
      <w:r>
        <w:t xml:space="preserve">Vzhledem ke skutečnosti, že kontaktní osobou za určitých podmínek může být i člen statutárního orgánu povinné osoby, nebo povinná osoba sama, je nutné uvést i příslušný kód vyjadřující vztah kontaktní osoby k povinné osobě. </w:t>
      </w:r>
    </w:p>
    <w:p w14:paraId="09A1FFB7" w14:textId="77777777" w:rsidR="00067548" w:rsidRPr="00805BC2" w:rsidRDefault="00067548" w:rsidP="00067548">
      <w:pPr>
        <w:pStyle w:val="Dvodovzprva"/>
      </w:pPr>
      <w:r>
        <w:t xml:space="preserve">Stejně tak je nutno uvést kód typu povinné osoby, pro který je kontaktní osoba povinnou osobou určena. Jedná se především o povinné osoby, které současně vykonávají více druhů činností definujících povinnou osobu (např. realitní makléř a obchodník se starožitnostmi). Kódy uvedené v číselníku vycházejí ze zavedeného číselníku používaného Finančním analytickým úřadem. Současně je však nutno uvést, že nic nebrání tomu, aby povinná osoba pro všechny své činnosti určila pouze jednu kontaktní osobu.  </w:t>
      </w:r>
    </w:p>
    <w:p w14:paraId="26DBC129" w14:textId="77777777" w:rsidR="00067548" w:rsidRDefault="00067548" w:rsidP="00067548">
      <w:pPr>
        <w:pStyle w:val="Dvodovzprvakparagrafu"/>
      </w:pPr>
      <w:r w:rsidRPr="00A969F3">
        <w:rPr>
          <w:rFonts w:ascii="Arial" w:hAnsi="Arial" w:cs="Arial"/>
        </w:rPr>
        <w:t xml:space="preserve"> </w:t>
      </w:r>
      <w:r>
        <w:t>K příloze č. 3 k vyhlášce</w:t>
      </w:r>
    </w:p>
    <w:p w14:paraId="578E05C7" w14:textId="77777777" w:rsidR="00067548" w:rsidRPr="008C133C" w:rsidRDefault="00067548" w:rsidP="00067548">
      <w:pPr>
        <w:pStyle w:val="Dvodovzprva"/>
      </w:pPr>
      <w:r>
        <w:t xml:space="preserve">Stanoví se konkretizovaná struktura podání, která odpovídá zmocnění v § 29bb AML zákona. Konkrétně jde o obecné náležitosti podání podle správního řádu a dále strukturované údaje nezbytné pro úspěšné dokončení správního řízení při vydávání povolení </w:t>
      </w:r>
      <w:r w:rsidRPr="00A759D0">
        <w:t>k poskytování služeb spojených s virtuálním aktivem</w:t>
      </w:r>
      <w:r>
        <w:t>.</w:t>
      </w:r>
    </w:p>
    <w:p w14:paraId="2D3DC825" w14:textId="77777777" w:rsidR="00067548" w:rsidRDefault="00067548" w:rsidP="00067548">
      <w:pPr>
        <w:pStyle w:val="Dvodovzprvakparagrafu"/>
      </w:pPr>
      <w:r>
        <w:t>K příloze č. 4 k vyhlášce</w:t>
      </w:r>
    </w:p>
    <w:p w14:paraId="3633F3BB" w14:textId="77777777" w:rsidR="00067548" w:rsidRDefault="00067548" w:rsidP="00067548">
      <w:pPr>
        <w:pStyle w:val="Dvodovzprva"/>
      </w:pPr>
      <w:r w:rsidRPr="0012203C">
        <w:t xml:space="preserve">Stanoví se pokyny pro </w:t>
      </w:r>
      <w:r>
        <w:t>vyplnění žádosti</w:t>
      </w:r>
      <w:r w:rsidRPr="0012203C">
        <w:t xml:space="preserve">, aby </w:t>
      </w:r>
      <w:r>
        <w:t>informace uvedené v žádosti zasílané</w:t>
      </w:r>
      <w:r w:rsidRPr="0012203C">
        <w:t xml:space="preserve"> </w:t>
      </w:r>
      <w:r>
        <w:t>Finančnímu analytickému úřadu byly úplné a správné</w:t>
      </w:r>
      <w:r w:rsidRPr="0012203C">
        <w:t>.</w:t>
      </w:r>
    </w:p>
    <w:p w14:paraId="021A20EF" w14:textId="77777777" w:rsidR="00067548" w:rsidRPr="00C0020E" w:rsidRDefault="00067548" w:rsidP="00067548">
      <w:pPr>
        <w:pStyle w:val="Dvodovzprva"/>
        <w:keepNext/>
        <w:rPr>
          <w:u w:val="single"/>
        </w:rPr>
      </w:pPr>
      <w:r w:rsidRPr="00C0020E">
        <w:rPr>
          <w:u w:val="single"/>
        </w:rPr>
        <w:t>K seskupení řádků 1</w:t>
      </w:r>
    </w:p>
    <w:p w14:paraId="3F6E15B0" w14:textId="77777777" w:rsidR="00067548" w:rsidRDefault="00067548" w:rsidP="00067548">
      <w:pPr>
        <w:pStyle w:val="Dvodovzprva"/>
      </w:pPr>
      <w:r>
        <w:t xml:space="preserve">V rámci daného seskupení řádků jsou požadovány údaje, které vyplývají z náležitostí podání upravených § 37 správního řádu. </w:t>
      </w:r>
    </w:p>
    <w:p w14:paraId="7D42E8DD" w14:textId="77777777" w:rsidR="00067548" w:rsidRPr="00C0020E" w:rsidRDefault="00067548" w:rsidP="00067548">
      <w:pPr>
        <w:pStyle w:val="Dvodovzprva"/>
        <w:keepNext/>
        <w:rPr>
          <w:u w:val="single"/>
        </w:rPr>
      </w:pPr>
      <w:r w:rsidRPr="00C0020E">
        <w:rPr>
          <w:u w:val="single"/>
        </w:rPr>
        <w:t>K seskupení řádků 2</w:t>
      </w:r>
    </w:p>
    <w:p w14:paraId="0AEC54A8" w14:textId="77777777" w:rsidR="00067548" w:rsidRDefault="00067548" w:rsidP="00067548">
      <w:pPr>
        <w:pStyle w:val="Dvodovzprva"/>
      </w:pPr>
      <w:r>
        <w:t>Dané seskupení řádků konkretizuje obsah informací vztahujících se k osobě žadatele. S </w:t>
      </w:r>
      <w:r w:rsidRPr="00FF4F4D">
        <w:t xml:space="preserve">ohledem na skutečnost, že různé druhy žadatelů vyplňují pouze některé řádky, </w:t>
      </w:r>
      <w:r>
        <w:t xml:space="preserve">je nutno do žádosti </w:t>
      </w:r>
      <w:r w:rsidRPr="00FF4F4D">
        <w:t xml:space="preserve">uvést kód </w:t>
      </w:r>
      <w:r>
        <w:t>typu</w:t>
      </w:r>
      <w:r w:rsidRPr="00FF4F4D">
        <w:t xml:space="preserve"> žadatele.</w:t>
      </w:r>
    </w:p>
    <w:p w14:paraId="277879F0" w14:textId="77777777" w:rsidR="00067548" w:rsidRDefault="00067548" w:rsidP="00067548">
      <w:pPr>
        <w:pStyle w:val="Dvodovzprva"/>
      </w:pPr>
      <w:r>
        <w:t xml:space="preserve">Rozsah a struktura identifikačních údajů žadatele, které je nutné vyplnit v rámci žádosti, vychází z § 5 AML zákona. </w:t>
      </w:r>
    </w:p>
    <w:p w14:paraId="53EABBE9" w14:textId="77777777" w:rsidR="00067548" w:rsidRDefault="00067548" w:rsidP="00067548">
      <w:pPr>
        <w:pStyle w:val="Dvodovzprva"/>
      </w:pPr>
      <w:r>
        <w:lastRenderedPageBreak/>
        <w:t xml:space="preserve">Součástí daného seskupení řádků je též set nepovinných kontaktních údajů. Tyto údaje slouží především k možnosti operativnější komunikace s žadatelem o povolení. Pokud však žadatel nebude chtít tyto kontaktní údaje uvádět a v daných řádcích neuvede žádné údaje, nebude se jednat o vadu podání a nebude to mít vliv na úplnost podané žádosti.  </w:t>
      </w:r>
    </w:p>
    <w:p w14:paraId="6F37BDAC" w14:textId="77777777" w:rsidR="00067548" w:rsidRPr="00C0020E" w:rsidRDefault="00067548" w:rsidP="00067548">
      <w:pPr>
        <w:pStyle w:val="Dvodovzprva"/>
        <w:keepNext/>
        <w:rPr>
          <w:u w:val="single"/>
        </w:rPr>
      </w:pPr>
      <w:r w:rsidRPr="00C0020E">
        <w:rPr>
          <w:u w:val="single"/>
        </w:rPr>
        <w:t>K seskupení řádků 3</w:t>
      </w:r>
    </w:p>
    <w:p w14:paraId="48745C21" w14:textId="77777777" w:rsidR="00067548" w:rsidRDefault="00067548" w:rsidP="00067548">
      <w:pPr>
        <w:pStyle w:val="Dvodovzprva"/>
      </w:pPr>
      <w:r>
        <w:t xml:space="preserve">V rámci daného seskupení řádků bude žadatel uvádět identifikační údaje kontaktních osob, respektive osob, které budou po vydání povolení pro povinnou osobu plnit úkoly kontaktní osoby podle § 22 AML zákona. Na rozdíl od informace o kontaktních osobách podle § 22 se však budou v rámci žádosti uvádět pouze identifikační údaje „budoucí“ kontaktní osoby podle § 5 AML zákona a nebudou muset být plněny další povinnosti související s kontaktní osobou, které stanoví § 22 odst. 2 AML zákona.  </w:t>
      </w:r>
    </w:p>
    <w:p w14:paraId="32FF4684" w14:textId="77777777" w:rsidR="00067548" w:rsidRPr="00D06151" w:rsidRDefault="00067548" w:rsidP="00067548">
      <w:pPr>
        <w:pStyle w:val="Dvodovzprva"/>
        <w:keepNext/>
        <w:rPr>
          <w:u w:val="single"/>
        </w:rPr>
      </w:pPr>
      <w:r w:rsidRPr="00D06151">
        <w:rPr>
          <w:u w:val="single"/>
        </w:rPr>
        <w:t>K seskupení řádků 4</w:t>
      </w:r>
    </w:p>
    <w:p w14:paraId="0640F858" w14:textId="77777777" w:rsidR="00067548" w:rsidRDefault="00067548" w:rsidP="00067548">
      <w:pPr>
        <w:pStyle w:val="Dvodovzprva"/>
      </w:pPr>
      <w:r>
        <w:t xml:space="preserve">V rámci daného seskupení řádků jsou uváděny další údaje související se zamýšlenou činností žadatele. Druh poskytovaných služeb spojených s virtuálním aktivem se identifikuje příslušným kódem uvedeným v číselníku, který odpovídá druhům činností stanovených v čl. 3 odst. 1 bodu 16 nařízení Evropského parlamentu a Rady (EU) 2023/1114 o trzích kryptoaktiv a o změně nařízení (EU) č. 1093/2010 a (EU) č. 1095/2010 a směrnic 2013/36/EU a (EU) 2019/1937 (s výjimkou služby </w:t>
      </w:r>
      <w:r w:rsidRPr="00B47626">
        <w:t>poskytování poradenství týkajícího se kryptoaktiv</w:t>
      </w:r>
      <w:r>
        <w:t xml:space="preserve">). Při určení konkrétního rozsahu jednotlivých druhů služeb stanovených v číselníku lze vycházet z příslušných definic uvedených v témže nařízení v čl. 3 odst. 1 bodů 17 až 23 a bodů 25 a 26.  </w:t>
      </w:r>
    </w:p>
    <w:p w14:paraId="0583F8E7" w14:textId="77777777" w:rsidR="00067548" w:rsidRDefault="00067548" w:rsidP="00067548">
      <w:pPr>
        <w:pStyle w:val="Dvodovzprva"/>
      </w:pPr>
      <w:r>
        <w:t xml:space="preserve">U ostatních informací je jejich účel zřejmý z popisu údajů v nich požadovaných. </w:t>
      </w:r>
    </w:p>
    <w:p w14:paraId="6F11D939" w14:textId="77777777" w:rsidR="005876F8" w:rsidRPr="005876F8" w:rsidRDefault="005876F8" w:rsidP="006E4B88">
      <w:pPr>
        <w:pStyle w:val="Dvodovzprva"/>
      </w:pPr>
    </w:p>
    <w:sectPr w:rsidR="005876F8" w:rsidRPr="005876F8" w:rsidSect="001F4F91">
      <w:headerReference w:type="even" r:id="rId13"/>
      <w:headerReference w:type="default" r:id="rId14"/>
      <w:headerReference w:type="first" r:id="rId15"/>
      <w:pgSz w:w="11906" w:h="16838"/>
      <w:pgMar w:top="1417" w:right="1417" w:bottom="1417" w:left="1417" w:header="708" w:footer="708" w:gutter="0"/>
      <w:pgNumType w:start="14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CE418A" w14:textId="77777777" w:rsidR="004F3F67" w:rsidRDefault="004F3F67" w:rsidP="006E4B88">
      <w:r>
        <w:separator/>
      </w:r>
    </w:p>
  </w:endnote>
  <w:endnote w:type="continuationSeparator" w:id="0">
    <w:p w14:paraId="773F0554" w14:textId="77777777" w:rsidR="004F3F67" w:rsidRDefault="004F3F67" w:rsidP="006E4B88">
      <w:r>
        <w:continuationSeparator/>
      </w:r>
    </w:p>
  </w:endnote>
  <w:endnote w:type="continuationNotice" w:id="1">
    <w:p w14:paraId="2602231E" w14:textId="77777777" w:rsidR="00AD4938" w:rsidRDefault="00AD4938" w:rsidP="006E4B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57579C" w14:textId="77777777" w:rsidR="004F3F67" w:rsidRDefault="004F3F67" w:rsidP="0008263F">
      <w:r>
        <w:separator/>
      </w:r>
    </w:p>
  </w:footnote>
  <w:footnote w:type="continuationSeparator" w:id="0">
    <w:p w14:paraId="642D115C" w14:textId="77777777" w:rsidR="004F3F67" w:rsidRDefault="004F3F67" w:rsidP="008A0DF8">
      <w:r>
        <w:continuationSeparator/>
      </w:r>
    </w:p>
  </w:footnote>
  <w:footnote w:type="continuationNotice" w:id="1">
    <w:p w14:paraId="5B752981" w14:textId="77777777" w:rsidR="00AD4938" w:rsidRDefault="00AD4938" w:rsidP="006E4B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965A75" w14:textId="77777777" w:rsidR="004F3F67" w:rsidRDefault="004F3F67" w:rsidP="006E4B88">
    <w:pPr>
      <w:pStyle w:val="Zhlav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018FB2B" w14:textId="77777777" w:rsidR="004F3F67" w:rsidRDefault="004F3F67" w:rsidP="006E4B8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782B4" w14:textId="70644321" w:rsidR="004F3F67" w:rsidRDefault="004F3F67" w:rsidP="00CC205D">
    <w:pPr>
      <w:pStyle w:val="Zhlav"/>
      <w:jc w:val="center"/>
      <w:rPr>
        <w:rStyle w:val="slostrnky"/>
      </w:rPr>
    </w:pPr>
    <w:r>
      <w:rPr>
        <w:rStyle w:val="slostrnky"/>
      </w:rPr>
      <w:t xml:space="preserve">- </w:t>
    </w: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EE2F8F">
      <w:rPr>
        <w:rStyle w:val="slostrnky"/>
        <w:noProof/>
      </w:rPr>
      <w:t>15</w:t>
    </w:r>
    <w:r>
      <w:rPr>
        <w:rStyle w:val="slostrnky"/>
      </w:rPr>
      <w:fldChar w:fldCharType="end"/>
    </w:r>
    <w:r>
      <w:rPr>
        <w:rStyle w:val="slostrnky"/>
      </w:rPr>
      <w:t xml:space="preserve"> -</w:t>
    </w:r>
  </w:p>
  <w:p w14:paraId="0EEE1D31" w14:textId="77777777" w:rsidR="004F3F67" w:rsidRDefault="004F3F67" w:rsidP="006E4B8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949BC" w14:textId="186D228F" w:rsidR="004F3F67" w:rsidRPr="00C2423E" w:rsidRDefault="00EE2F8F" w:rsidP="00CC205D">
    <w:pPr>
      <w:pStyle w:val="Zhlav"/>
      <w:jc w:val="right"/>
    </w:pPr>
    <w:r>
      <w:t>III.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90E4F14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08B84E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42245F0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A9E3754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6E144E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BEC0C4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CCF034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70DF24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B03C94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A2FD7C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378CE"/>
    <w:multiLevelType w:val="singleLevel"/>
    <w:tmpl w:val="4D58B58E"/>
    <w:lvl w:ilvl="0">
      <w:start w:val="1"/>
      <w:numFmt w:val="decimal"/>
      <w:pStyle w:val="Textpozmn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1" w15:restartNumberingAfterBreak="0">
    <w:nsid w:val="06092730"/>
    <w:multiLevelType w:val="singleLevel"/>
    <w:tmpl w:val="1C926EF8"/>
    <w:lvl w:ilvl="0">
      <w:start w:val="1"/>
      <w:numFmt w:val="upperLetter"/>
      <w:pStyle w:val="Oznaenpozmn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2" w15:restartNumberingAfterBreak="0">
    <w:nsid w:val="0E8E1C81"/>
    <w:multiLevelType w:val="hybridMultilevel"/>
    <w:tmpl w:val="8DE63134"/>
    <w:lvl w:ilvl="0" w:tplc="3DA8D78C">
      <w:start w:val="1"/>
      <w:numFmt w:val="upperRoman"/>
      <w:pStyle w:val="Dvodovzprvaknovlnku"/>
      <w:suff w:val="nothing"/>
      <w:lvlText w:val="K čl. %1"/>
      <w:lvlJc w:val="left"/>
      <w:pPr>
        <w:ind w:left="0" w:firstLine="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D37EA"/>
    <w:multiLevelType w:val="hybridMultilevel"/>
    <w:tmpl w:val="A89AA7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371BD0"/>
    <w:multiLevelType w:val="singleLevel"/>
    <w:tmpl w:val="A920D918"/>
    <w:lvl w:ilvl="0">
      <w:start w:val="1"/>
      <w:numFmt w:val="decimal"/>
      <w:pStyle w:val="Novelizanbod"/>
      <w:lvlText w:val="%1."/>
      <w:lvlJc w:val="left"/>
      <w:pPr>
        <w:tabs>
          <w:tab w:val="num" w:pos="567"/>
        </w:tabs>
        <w:ind w:left="567" w:hanging="567"/>
      </w:pPr>
      <w:rPr>
        <w:b/>
        <w:i w:val="0"/>
      </w:rPr>
    </w:lvl>
  </w:abstractNum>
  <w:abstractNum w:abstractNumId="15" w15:restartNumberingAfterBreak="0">
    <w:nsid w:val="220C5A9C"/>
    <w:multiLevelType w:val="multilevel"/>
    <w:tmpl w:val="0405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E85E83"/>
    <w:multiLevelType w:val="multilevel"/>
    <w:tmpl w:val="EBDA8F54"/>
    <w:lvl w:ilvl="0">
      <w:start w:val="1"/>
      <w:numFmt w:val="none"/>
      <w:pStyle w:val="Paragraf"/>
      <w:isLgl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lnek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extodstavce"/>
      <w:lvlText w:val="(%3)"/>
      <w:lvlJc w:val="left"/>
      <w:pPr>
        <w:tabs>
          <w:tab w:val="num" w:pos="782"/>
        </w:tabs>
        <w:ind w:left="0" w:firstLine="425"/>
      </w:pPr>
    </w:lvl>
    <w:lvl w:ilvl="3">
      <w:start w:val="1"/>
      <w:numFmt w:val="lowerLetter"/>
      <w:pStyle w:val="Textpsmene"/>
      <w:lvlText w:val="%4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pStyle w:val="Textbodu"/>
      <w:isLgl/>
      <w:lvlText w:val="%5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dpis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dpis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2AF66ADF"/>
    <w:multiLevelType w:val="multilevel"/>
    <w:tmpl w:val="00A410C0"/>
    <w:lvl w:ilvl="0">
      <w:start w:val="1"/>
      <w:numFmt w:val="none"/>
      <w:isLgl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extpechodka"/>
      <w:isLgl/>
      <w:lvlText w:val="%3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3">
      <w:start w:val="1"/>
      <w:numFmt w:val="lowerLetter"/>
      <w:pStyle w:val="Textpechodkapsmene"/>
      <w:lvlText w:val="%4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358F7D0B"/>
    <w:multiLevelType w:val="singleLevel"/>
    <w:tmpl w:val="15A0EFFC"/>
    <w:lvl w:ilvl="0">
      <w:start w:val="1"/>
      <w:numFmt w:val="decimal"/>
      <w:pStyle w:val="Novelizanbodvpozmn"/>
      <w:lvlText w:val="%1."/>
      <w:lvlJc w:val="left"/>
      <w:pPr>
        <w:tabs>
          <w:tab w:val="num" w:pos="851"/>
        </w:tabs>
        <w:ind w:left="851" w:hanging="851"/>
      </w:pPr>
    </w:lvl>
  </w:abstractNum>
  <w:abstractNum w:abstractNumId="19" w15:restartNumberingAfterBreak="0">
    <w:nsid w:val="54AF0F5A"/>
    <w:multiLevelType w:val="multilevel"/>
    <w:tmpl w:val="89840E20"/>
    <w:lvl w:ilvl="0">
      <w:start w:val="1"/>
      <w:numFmt w:val="upperRoman"/>
      <w:pStyle w:val="Nadpis2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dpis3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dpis4"/>
      <w:suff w:val="space"/>
      <w:lvlText w:val="%2.%3."/>
      <w:lvlJc w:val="left"/>
      <w:pPr>
        <w:ind w:left="0" w:firstLine="0"/>
      </w:pPr>
      <w:rPr>
        <w:rFonts w:hint="default"/>
        <w:i/>
      </w:rPr>
    </w:lvl>
    <w:lvl w:ilvl="3">
      <w:start w:val="1"/>
      <w:numFmt w:val="decimal"/>
      <w:pStyle w:val="Nadpis5"/>
      <w:suff w:val="space"/>
      <w:lvlText w:val="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5F54556F"/>
    <w:multiLevelType w:val="hybridMultilevel"/>
    <w:tmpl w:val="A9163A2C"/>
    <w:lvl w:ilvl="0" w:tplc="CD02831E">
      <w:start w:val="1"/>
      <w:numFmt w:val="decimal"/>
      <w:pStyle w:val="Dvodovzprvakdlu"/>
      <w:suff w:val="nothing"/>
      <w:lvlText w:val="K dílu %1"/>
      <w:lvlJc w:val="left"/>
      <w:pPr>
        <w:ind w:left="0" w:firstLine="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02047C"/>
    <w:multiLevelType w:val="hybridMultilevel"/>
    <w:tmpl w:val="BA9A3A18"/>
    <w:lvl w:ilvl="0" w:tplc="62BE8CFA">
      <w:start w:val="1"/>
      <w:numFmt w:val="decimal"/>
      <w:pStyle w:val="Dvodovzprvakpododdlu"/>
      <w:suff w:val="nothing"/>
      <w:lvlText w:val="K pododdílu %1"/>
      <w:lvlJc w:val="left"/>
      <w:pPr>
        <w:ind w:left="0" w:firstLine="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7F0A6B"/>
    <w:multiLevelType w:val="hybridMultilevel"/>
    <w:tmpl w:val="46E2D526"/>
    <w:lvl w:ilvl="0" w:tplc="919E05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E370F52"/>
    <w:multiLevelType w:val="hybridMultilevel"/>
    <w:tmpl w:val="D50E00CC"/>
    <w:lvl w:ilvl="0" w:tplc="437A026A">
      <w:start w:val="1"/>
      <w:numFmt w:val="decimal"/>
      <w:pStyle w:val="Dvodovzprvakoddlu"/>
      <w:suff w:val="nothing"/>
      <w:lvlText w:val="K oddílu %1"/>
      <w:lvlJc w:val="left"/>
      <w:pPr>
        <w:ind w:left="0" w:firstLine="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FB70A6"/>
    <w:multiLevelType w:val="hybridMultilevel"/>
    <w:tmpl w:val="D820BC16"/>
    <w:lvl w:ilvl="0" w:tplc="319A5226">
      <w:start w:val="1"/>
      <w:numFmt w:val="decimal"/>
      <w:pStyle w:val="Dvodovzprvakbodu"/>
      <w:suff w:val="space"/>
      <w:lvlText w:val="K bodu %1"/>
      <w:lvlJc w:val="left"/>
      <w:pPr>
        <w:ind w:left="0" w:firstLine="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E12532"/>
    <w:multiLevelType w:val="hybridMultilevel"/>
    <w:tmpl w:val="A410A940"/>
    <w:lvl w:ilvl="0" w:tplc="52C6C694">
      <w:start w:val="1"/>
      <w:numFmt w:val="upperRoman"/>
      <w:pStyle w:val="Dvodovzprvakhlav"/>
      <w:suff w:val="nothing"/>
      <w:lvlText w:val="K hlavě %1"/>
      <w:lvlJc w:val="left"/>
      <w:pPr>
        <w:ind w:left="0" w:firstLine="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0"/>
  </w:num>
  <w:num w:numId="4">
    <w:abstractNumId w:val="14"/>
  </w:num>
  <w:num w:numId="5">
    <w:abstractNumId w:val="24"/>
  </w:num>
  <w:num w:numId="6">
    <w:abstractNumId w:val="12"/>
  </w:num>
  <w:num w:numId="7">
    <w:abstractNumId w:val="25"/>
  </w:num>
  <w:num w:numId="8">
    <w:abstractNumId w:val="20"/>
  </w:num>
  <w:num w:numId="9">
    <w:abstractNumId w:val="23"/>
  </w:num>
  <w:num w:numId="10">
    <w:abstractNumId w:val="21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9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15"/>
  </w:num>
  <w:num w:numId="23">
    <w:abstractNumId w:val="17"/>
  </w:num>
  <w:num w:numId="24">
    <w:abstractNumId w:val="16"/>
  </w:num>
  <w:num w:numId="25">
    <w:abstractNumId w:val="13"/>
  </w:num>
  <w:num w:numId="26">
    <w:abstractNumId w:val="22"/>
  </w:num>
  <w:num w:numId="27">
    <w:abstractNumId w:val="19"/>
  </w:num>
  <w:num w:numId="28">
    <w:abstractNumId w:val="19"/>
  </w:num>
  <w:num w:numId="29">
    <w:abstractNumId w:val="19"/>
  </w:num>
  <w:num w:numId="30">
    <w:abstractNumId w:val="19"/>
  </w:num>
  <w:num w:numId="31">
    <w:abstractNumId w:val="19"/>
  </w:num>
  <w:num w:numId="32">
    <w:abstractNumId w:val="19"/>
  </w:num>
  <w:num w:numId="33">
    <w:abstractNumId w:val="19"/>
  </w:num>
  <w:num w:numId="34">
    <w:abstractNumId w:val="19"/>
  </w:num>
  <w:num w:numId="35">
    <w:abstractNumId w:val="19"/>
  </w:num>
  <w:num w:numId="36">
    <w:abstractNumId w:val="19"/>
  </w:num>
  <w:num w:numId="37">
    <w:abstractNumId w:val="19"/>
  </w:num>
  <w:num w:numId="38">
    <w:abstractNumId w:val="19"/>
  </w:num>
  <w:num w:numId="39">
    <w:abstractNumId w:val="19"/>
  </w:num>
  <w:num w:numId="40">
    <w:abstractNumId w:val="19"/>
  </w:num>
  <w:num w:numId="41">
    <w:abstractNumId w:val="19"/>
  </w:num>
  <w:num w:numId="42">
    <w:abstractNumId w:val="19"/>
  </w:num>
  <w:num w:numId="43">
    <w:abstractNumId w:val="19"/>
  </w:num>
  <w:num w:numId="44">
    <w:abstractNumId w:val="19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attachedTemplate r:id="rId1"/>
  <w:stylePaneSortMethod w:val="00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Verze_sablony" w:val="2.1"/>
  </w:docVars>
  <w:rsids>
    <w:rsidRoot w:val="005876F8"/>
    <w:rsid w:val="00000517"/>
    <w:rsid w:val="00001FC4"/>
    <w:rsid w:val="00003398"/>
    <w:rsid w:val="00016975"/>
    <w:rsid w:val="00044A17"/>
    <w:rsid w:val="00062714"/>
    <w:rsid w:val="000628A2"/>
    <w:rsid w:val="00067548"/>
    <w:rsid w:val="0008263F"/>
    <w:rsid w:val="00083D0A"/>
    <w:rsid w:val="00085029"/>
    <w:rsid w:val="00094A77"/>
    <w:rsid w:val="000B56BD"/>
    <w:rsid w:val="000C4A9C"/>
    <w:rsid w:val="000D67D8"/>
    <w:rsid w:val="000E03D2"/>
    <w:rsid w:val="000F4B3B"/>
    <w:rsid w:val="001171D6"/>
    <w:rsid w:val="0012081A"/>
    <w:rsid w:val="00121B2D"/>
    <w:rsid w:val="001511DA"/>
    <w:rsid w:val="001845FC"/>
    <w:rsid w:val="001854F7"/>
    <w:rsid w:val="001A7602"/>
    <w:rsid w:val="001A7676"/>
    <w:rsid w:val="001A7F87"/>
    <w:rsid w:val="001B67B5"/>
    <w:rsid w:val="001C6AAD"/>
    <w:rsid w:val="001D32F6"/>
    <w:rsid w:val="001D35C4"/>
    <w:rsid w:val="001D4008"/>
    <w:rsid w:val="001F4F91"/>
    <w:rsid w:val="002016FB"/>
    <w:rsid w:val="00203664"/>
    <w:rsid w:val="00207FB6"/>
    <w:rsid w:val="002207EF"/>
    <w:rsid w:val="002248A3"/>
    <w:rsid w:val="002310A9"/>
    <w:rsid w:val="00251FED"/>
    <w:rsid w:val="002546A2"/>
    <w:rsid w:val="00272B36"/>
    <w:rsid w:val="00287641"/>
    <w:rsid w:val="00292FD9"/>
    <w:rsid w:val="002941DD"/>
    <w:rsid w:val="002A4E1B"/>
    <w:rsid w:val="002E10B7"/>
    <w:rsid w:val="002E31EE"/>
    <w:rsid w:val="002F14DF"/>
    <w:rsid w:val="002F2A13"/>
    <w:rsid w:val="003224FE"/>
    <w:rsid w:val="00341DB0"/>
    <w:rsid w:val="0034475B"/>
    <w:rsid w:val="00351787"/>
    <w:rsid w:val="00356681"/>
    <w:rsid w:val="0036754F"/>
    <w:rsid w:val="00367FF8"/>
    <w:rsid w:val="00371849"/>
    <w:rsid w:val="00373185"/>
    <w:rsid w:val="0037320C"/>
    <w:rsid w:val="003D0F3B"/>
    <w:rsid w:val="004125E1"/>
    <w:rsid w:val="00416700"/>
    <w:rsid w:val="004335B0"/>
    <w:rsid w:val="004343FA"/>
    <w:rsid w:val="004668AB"/>
    <w:rsid w:val="004A6B0F"/>
    <w:rsid w:val="004B78D9"/>
    <w:rsid w:val="004C7A7A"/>
    <w:rsid w:val="004E17C8"/>
    <w:rsid w:val="004E1D72"/>
    <w:rsid w:val="004F3F67"/>
    <w:rsid w:val="005034BC"/>
    <w:rsid w:val="00514176"/>
    <w:rsid w:val="005876F8"/>
    <w:rsid w:val="0059600A"/>
    <w:rsid w:val="00596676"/>
    <w:rsid w:val="005A6F04"/>
    <w:rsid w:val="005B24B6"/>
    <w:rsid w:val="005C034A"/>
    <w:rsid w:val="005C0EBB"/>
    <w:rsid w:val="005C6372"/>
    <w:rsid w:val="005F5FDA"/>
    <w:rsid w:val="005F6B33"/>
    <w:rsid w:val="00603C8B"/>
    <w:rsid w:val="0061608F"/>
    <w:rsid w:val="006524DF"/>
    <w:rsid w:val="006571FA"/>
    <w:rsid w:val="006803FA"/>
    <w:rsid w:val="00682490"/>
    <w:rsid w:val="00682568"/>
    <w:rsid w:val="00683FE9"/>
    <w:rsid w:val="0068401F"/>
    <w:rsid w:val="00696B6D"/>
    <w:rsid w:val="006B685F"/>
    <w:rsid w:val="006C5BCD"/>
    <w:rsid w:val="006E4B88"/>
    <w:rsid w:val="006F379D"/>
    <w:rsid w:val="006F46B1"/>
    <w:rsid w:val="006F67BD"/>
    <w:rsid w:val="0070267A"/>
    <w:rsid w:val="007108B3"/>
    <w:rsid w:val="0072057E"/>
    <w:rsid w:val="00736DD7"/>
    <w:rsid w:val="00747CE0"/>
    <w:rsid w:val="00767E2C"/>
    <w:rsid w:val="0077782A"/>
    <w:rsid w:val="007B7158"/>
    <w:rsid w:val="007C2C99"/>
    <w:rsid w:val="007C6D93"/>
    <w:rsid w:val="007E1515"/>
    <w:rsid w:val="007E166C"/>
    <w:rsid w:val="007F3575"/>
    <w:rsid w:val="0081670E"/>
    <w:rsid w:val="00832BD7"/>
    <w:rsid w:val="008402A7"/>
    <w:rsid w:val="00847086"/>
    <w:rsid w:val="0086633A"/>
    <w:rsid w:val="00874ED2"/>
    <w:rsid w:val="00876574"/>
    <w:rsid w:val="00886DF4"/>
    <w:rsid w:val="008970D5"/>
    <w:rsid w:val="008A02B9"/>
    <w:rsid w:val="008A0DF8"/>
    <w:rsid w:val="008A15CC"/>
    <w:rsid w:val="008C6414"/>
    <w:rsid w:val="008F11D2"/>
    <w:rsid w:val="009112ED"/>
    <w:rsid w:val="00923195"/>
    <w:rsid w:val="009267EF"/>
    <w:rsid w:val="00927892"/>
    <w:rsid w:val="00933E1A"/>
    <w:rsid w:val="00946A15"/>
    <w:rsid w:val="00972176"/>
    <w:rsid w:val="00976695"/>
    <w:rsid w:val="00981FA7"/>
    <w:rsid w:val="009A7995"/>
    <w:rsid w:val="009B3F89"/>
    <w:rsid w:val="009B5E90"/>
    <w:rsid w:val="00A0176A"/>
    <w:rsid w:val="00A07014"/>
    <w:rsid w:val="00A34555"/>
    <w:rsid w:val="00A42DE5"/>
    <w:rsid w:val="00A52416"/>
    <w:rsid w:val="00A9335C"/>
    <w:rsid w:val="00A94757"/>
    <w:rsid w:val="00AA0F8A"/>
    <w:rsid w:val="00AA39F2"/>
    <w:rsid w:val="00AA4723"/>
    <w:rsid w:val="00AC224B"/>
    <w:rsid w:val="00AD0EB6"/>
    <w:rsid w:val="00AD1575"/>
    <w:rsid w:val="00AD4938"/>
    <w:rsid w:val="00AF7052"/>
    <w:rsid w:val="00B00BF6"/>
    <w:rsid w:val="00B02FD9"/>
    <w:rsid w:val="00B059B8"/>
    <w:rsid w:val="00B279D7"/>
    <w:rsid w:val="00B443C3"/>
    <w:rsid w:val="00B613E5"/>
    <w:rsid w:val="00B65F29"/>
    <w:rsid w:val="00B66D0A"/>
    <w:rsid w:val="00B957E1"/>
    <w:rsid w:val="00B96689"/>
    <w:rsid w:val="00BA0691"/>
    <w:rsid w:val="00BA46B1"/>
    <w:rsid w:val="00BB1F8E"/>
    <w:rsid w:val="00BD74E5"/>
    <w:rsid w:val="00BE0E7F"/>
    <w:rsid w:val="00C054CA"/>
    <w:rsid w:val="00C10B16"/>
    <w:rsid w:val="00C20D9D"/>
    <w:rsid w:val="00C2423E"/>
    <w:rsid w:val="00C56E91"/>
    <w:rsid w:val="00C604AD"/>
    <w:rsid w:val="00C60CFF"/>
    <w:rsid w:val="00C950DC"/>
    <w:rsid w:val="00CC1F3E"/>
    <w:rsid w:val="00CC205D"/>
    <w:rsid w:val="00CC4AC4"/>
    <w:rsid w:val="00CC6237"/>
    <w:rsid w:val="00CC62E1"/>
    <w:rsid w:val="00CE41F8"/>
    <w:rsid w:val="00CE77FB"/>
    <w:rsid w:val="00D0576B"/>
    <w:rsid w:val="00D15E85"/>
    <w:rsid w:val="00D24854"/>
    <w:rsid w:val="00D26276"/>
    <w:rsid w:val="00D33E44"/>
    <w:rsid w:val="00D5484C"/>
    <w:rsid w:val="00D54C80"/>
    <w:rsid w:val="00D81696"/>
    <w:rsid w:val="00D96AED"/>
    <w:rsid w:val="00D97F39"/>
    <w:rsid w:val="00DA5FE5"/>
    <w:rsid w:val="00DB006F"/>
    <w:rsid w:val="00DC1D9A"/>
    <w:rsid w:val="00DD6324"/>
    <w:rsid w:val="00DF6595"/>
    <w:rsid w:val="00E02141"/>
    <w:rsid w:val="00E06966"/>
    <w:rsid w:val="00E07E47"/>
    <w:rsid w:val="00E237D9"/>
    <w:rsid w:val="00E463AC"/>
    <w:rsid w:val="00E504F2"/>
    <w:rsid w:val="00E84F10"/>
    <w:rsid w:val="00EA7196"/>
    <w:rsid w:val="00EB055A"/>
    <w:rsid w:val="00ED2861"/>
    <w:rsid w:val="00ED6319"/>
    <w:rsid w:val="00EE0B0F"/>
    <w:rsid w:val="00EE2F8F"/>
    <w:rsid w:val="00EF2FCE"/>
    <w:rsid w:val="00F22CAE"/>
    <w:rsid w:val="00F4041E"/>
    <w:rsid w:val="00F4409F"/>
    <w:rsid w:val="00F6420A"/>
    <w:rsid w:val="00F749E1"/>
    <w:rsid w:val="00F87A50"/>
    <w:rsid w:val="00FA0810"/>
    <w:rsid w:val="00FC204D"/>
    <w:rsid w:val="00FE140E"/>
    <w:rsid w:val="00FF1231"/>
    <w:rsid w:val="016FF437"/>
    <w:rsid w:val="01E8B114"/>
    <w:rsid w:val="027BB42F"/>
    <w:rsid w:val="028C3045"/>
    <w:rsid w:val="02AD30D0"/>
    <w:rsid w:val="02AFA036"/>
    <w:rsid w:val="0303D1B8"/>
    <w:rsid w:val="041D09A0"/>
    <w:rsid w:val="042C24B2"/>
    <w:rsid w:val="0442B173"/>
    <w:rsid w:val="04461EB0"/>
    <w:rsid w:val="04850564"/>
    <w:rsid w:val="048F7ED9"/>
    <w:rsid w:val="04F59D15"/>
    <w:rsid w:val="054BDB23"/>
    <w:rsid w:val="05BCDFF5"/>
    <w:rsid w:val="062F260B"/>
    <w:rsid w:val="0674EFD2"/>
    <w:rsid w:val="06A5A505"/>
    <w:rsid w:val="07346E8D"/>
    <w:rsid w:val="0736A0EE"/>
    <w:rsid w:val="0742B567"/>
    <w:rsid w:val="07E6EFBE"/>
    <w:rsid w:val="08432534"/>
    <w:rsid w:val="085EF9DA"/>
    <w:rsid w:val="08A4CECB"/>
    <w:rsid w:val="08B81F06"/>
    <w:rsid w:val="091C633D"/>
    <w:rsid w:val="091F660A"/>
    <w:rsid w:val="0939CD5B"/>
    <w:rsid w:val="095D6660"/>
    <w:rsid w:val="09798C7D"/>
    <w:rsid w:val="098202F2"/>
    <w:rsid w:val="0A5BA266"/>
    <w:rsid w:val="0A6F21C0"/>
    <w:rsid w:val="0ACED48F"/>
    <w:rsid w:val="0B487E49"/>
    <w:rsid w:val="0B57D8F1"/>
    <w:rsid w:val="0BA02D01"/>
    <w:rsid w:val="0BEC9372"/>
    <w:rsid w:val="0C14C2D2"/>
    <w:rsid w:val="0C4AC219"/>
    <w:rsid w:val="0D153B1F"/>
    <w:rsid w:val="0D4F5C08"/>
    <w:rsid w:val="0DDFB3C3"/>
    <w:rsid w:val="0E36F5F0"/>
    <w:rsid w:val="0E721194"/>
    <w:rsid w:val="0FB0BACC"/>
    <w:rsid w:val="0FC93B79"/>
    <w:rsid w:val="0FEC34AD"/>
    <w:rsid w:val="105FE9CD"/>
    <w:rsid w:val="11D2FAF7"/>
    <w:rsid w:val="11E4EBCC"/>
    <w:rsid w:val="1250004C"/>
    <w:rsid w:val="1267DF25"/>
    <w:rsid w:val="12A1B5A8"/>
    <w:rsid w:val="12AE3BC9"/>
    <w:rsid w:val="12B93870"/>
    <w:rsid w:val="12F2A463"/>
    <w:rsid w:val="13E63961"/>
    <w:rsid w:val="13F6BED8"/>
    <w:rsid w:val="14B9D2D7"/>
    <w:rsid w:val="14E93926"/>
    <w:rsid w:val="156C0AE1"/>
    <w:rsid w:val="158AF5FA"/>
    <w:rsid w:val="161141A1"/>
    <w:rsid w:val="163A8A84"/>
    <w:rsid w:val="165D161A"/>
    <w:rsid w:val="1665C6D7"/>
    <w:rsid w:val="1693E5C1"/>
    <w:rsid w:val="169583D5"/>
    <w:rsid w:val="16AC7526"/>
    <w:rsid w:val="16ED885E"/>
    <w:rsid w:val="172887A8"/>
    <w:rsid w:val="17428867"/>
    <w:rsid w:val="178B874C"/>
    <w:rsid w:val="1799B2E7"/>
    <w:rsid w:val="17DD9669"/>
    <w:rsid w:val="18223291"/>
    <w:rsid w:val="1845833D"/>
    <w:rsid w:val="18B00951"/>
    <w:rsid w:val="1946EAD2"/>
    <w:rsid w:val="194A14A4"/>
    <w:rsid w:val="1AE914DA"/>
    <w:rsid w:val="1B4A0632"/>
    <w:rsid w:val="1BC434A3"/>
    <w:rsid w:val="1BE7EF6B"/>
    <w:rsid w:val="1C050C62"/>
    <w:rsid w:val="1C1584A7"/>
    <w:rsid w:val="1D67C535"/>
    <w:rsid w:val="1EB2623C"/>
    <w:rsid w:val="1EB30AD7"/>
    <w:rsid w:val="1ED7D5E3"/>
    <w:rsid w:val="1FF03DE8"/>
    <w:rsid w:val="2007D60E"/>
    <w:rsid w:val="20CFA48A"/>
    <w:rsid w:val="210FC3D2"/>
    <w:rsid w:val="21C6FD17"/>
    <w:rsid w:val="2256A473"/>
    <w:rsid w:val="230DB729"/>
    <w:rsid w:val="2394615A"/>
    <w:rsid w:val="23D9B4C8"/>
    <w:rsid w:val="24033679"/>
    <w:rsid w:val="24293385"/>
    <w:rsid w:val="242C7DED"/>
    <w:rsid w:val="24358B86"/>
    <w:rsid w:val="244072CD"/>
    <w:rsid w:val="25A0E757"/>
    <w:rsid w:val="263267D6"/>
    <w:rsid w:val="2724FFD4"/>
    <w:rsid w:val="273D47DC"/>
    <w:rsid w:val="27632C3C"/>
    <w:rsid w:val="28B7A04F"/>
    <w:rsid w:val="28C9AC67"/>
    <w:rsid w:val="29445BA3"/>
    <w:rsid w:val="295811BD"/>
    <w:rsid w:val="29E44F38"/>
    <w:rsid w:val="2A124E34"/>
    <w:rsid w:val="2A2DF6ED"/>
    <w:rsid w:val="2A47F042"/>
    <w:rsid w:val="2B419C86"/>
    <w:rsid w:val="2B5BFA65"/>
    <w:rsid w:val="2B933719"/>
    <w:rsid w:val="2B9E1479"/>
    <w:rsid w:val="2C4C22A9"/>
    <w:rsid w:val="2CFD6015"/>
    <w:rsid w:val="2CFF9024"/>
    <w:rsid w:val="2D097B02"/>
    <w:rsid w:val="2D133EA0"/>
    <w:rsid w:val="2D6254D1"/>
    <w:rsid w:val="2E2E432C"/>
    <w:rsid w:val="2E3F4837"/>
    <w:rsid w:val="2E43C21A"/>
    <w:rsid w:val="2F51A386"/>
    <w:rsid w:val="2FE6838A"/>
    <w:rsid w:val="3140DBE3"/>
    <w:rsid w:val="316F4A86"/>
    <w:rsid w:val="317B373D"/>
    <w:rsid w:val="3197F380"/>
    <w:rsid w:val="31B3DCAE"/>
    <w:rsid w:val="31DFB691"/>
    <w:rsid w:val="31E45795"/>
    <w:rsid w:val="32ADC681"/>
    <w:rsid w:val="32E6C333"/>
    <w:rsid w:val="3368861F"/>
    <w:rsid w:val="33A037F2"/>
    <w:rsid w:val="33E31BD2"/>
    <w:rsid w:val="34297EC9"/>
    <w:rsid w:val="343E9F4C"/>
    <w:rsid w:val="344CFB03"/>
    <w:rsid w:val="34CE7673"/>
    <w:rsid w:val="35621D92"/>
    <w:rsid w:val="3665AA65"/>
    <w:rsid w:val="36CBEE9F"/>
    <w:rsid w:val="36FDC73D"/>
    <w:rsid w:val="371CF2C3"/>
    <w:rsid w:val="3732339D"/>
    <w:rsid w:val="37DD0625"/>
    <w:rsid w:val="385ABA4F"/>
    <w:rsid w:val="38C2FF19"/>
    <w:rsid w:val="39595866"/>
    <w:rsid w:val="39C6D1A0"/>
    <w:rsid w:val="39D101D1"/>
    <w:rsid w:val="3A4E98E1"/>
    <w:rsid w:val="3A8D3688"/>
    <w:rsid w:val="3AF88401"/>
    <w:rsid w:val="3B901522"/>
    <w:rsid w:val="3BD586D9"/>
    <w:rsid w:val="3CAF579C"/>
    <w:rsid w:val="3CC6850D"/>
    <w:rsid w:val="3D58E08B"/>
    <w:rsid w:val="3E2C8E04"/>
    <w:rsid w:val="3E6B97A8"/>
    <w:rsid w:val="3E807603"/>
    <w:rsid w:val="3ED7B77A"/>
    <w:rsid w:val="3F2508F0"/>
    <w:rsid w:val="3F5708C7"/>
    <w:rsid w:val="3F5902D1"/>
    <w:rsid w:val="3FBDE024"/>
    <w:rsid w:val="3FC1AB95"/>
    <w:rsid w:val="40D73398"/>
    <w:rsid w:val="420BB227"/>
    <w:rsid w:val="42480610"/>
    <w:rsid w:val="42C16B81"/>
    <w:rsid w:val="42EC980E"/>
    <w:rsid w:val="4480DDE8"/>
    <w:rsid w:val="44E33628"/>
    <w:rsid w:val="4532A55C"/>
    <w:rsid w:val="458A824B"/>
    <w:rsid w:val="4635111D"/>
    <w:rsid w:val="46A1096B"/>
    <w:rsid w:val="46B786C0"/>
    <w:rsid w:val="46E2A61A"/>
    <w:rsid w:val="485AEF41"/>
    <w:rsid w:val="4875DB46"/>
    <w:rsid w:val="4904988D"/>
    <w:rsid w:val="49562777"/>
    <w:rsid w:val="4976728A"/>
    <w:rsid w:val="498787B0"/>
    <w:rsid w:val="4A7CE50D"/>
    <w:rsid w:val="4A814490"/>
    <w:rsid w:val="4B0426C4"/>
    <w:rsid w:val="4B3BE9FE"/>
    <w:rsid w:val="4C71304B"/>
    <w:rsid w:val="4CBE4193"/>
    <w:rsid w:val="4CCF9501"/>
    <w:rsid w:val="4DED407D"/>
    <w:rsid w:val="4E40FFD1"/>
    <w:rsid w:val="4EA3AD89"/>
    <w:rsid w:val="4EE28295"/>
    <w:rsid w:val="4EFD16E6"/>
    <w:rsid w:val="4FF468FF"/>
    <w:rsid w:val="507B0925"/>
    <w:rsid w:val="50B167A2"/>
    <w:rsid w:val="50F68B35"/>
    <w:rsid w:val="51E1F9AE"/>
    <w:rsid w:val="52D0EB81"/>
    <w:rsid w:val="539C65CD"/>
    <w:rsid w:val="53B2FA26"/>
    <w:rsid w:val="541C3729"/>
    <w:rsid w:val="5492A5FC"/>
    <w:rsid w:val="54F0BFAB"/>
    <w:rsid w:val="557A13B3"/>
    <w:rsid w:val="55C4AF4C"/>
    <w:rsid w:val="55C64376"/>
    <w:rsid w:val="56250AA7"/>
    <w:rsid w:val="565CEB6A"/>
    <w:rsid w:val="5698AFA5"/>
    <w:rsid w:val="56B4AEC7"/>
    <w:rsid w:val="57000F42"/>
    <w:rsid w:val="571335FA"/>
    <w:rsid w:val="5796BBDB"/>
    <w:rsid w:val="57F39EB9"/>
    <w:rsid w:val="584049A4"/>
    <w:rsid w:val="58A0DF68"/>
    <w:rsid w:val="5926D42E"/>
    <w:rsid w:val="596A0DE4"/>
    <w:rsid w:val="59709605"/>
    <w:rsid w:val="59A689CC"/>
    <w:rsid w:val="59DCE706"/>
    <w:rsid w:val="5A8F987D"/>
    <w:rsid w:val="5AFC56B4"/>
    <w:rsid w:val="5B157DE1"/>
    <w:rsid w:val="5C5D5D77"/>
    <w:rsid w:val="5C6D5751"/>
    <w:rsid w:val="5C93FA05"/>
    <w:rsid w:val="5D02DC87"/>
    <w:rsid w:val="5D7BA8F5"/>
    <w:rsid w:val="5E23F9F9"/>
    <w:rsid w:val="5EA6E3C1"/>
    <w:rsid w:val="5EAD12F8"/>
    <w:rsid w:val="5F274DF6"/>
    <w:rsid w:val="5F8DE1E7"/>
    <w:rsid w:val="5FCA7082"/>
    <w:rsid w:val="6012A340"/>
    <w:rsid w:val="6015E5C7"/>
    <w:rsid w:val="60424115"/>
    <w:rsid w:val="60441AE4"/>
    <w:rsid w:val="607E0FA2"/>
    <w:rsid w:val="60CD29B5"/>
    <w:rsid w:val="60F358B0"/>
    <w:rsid w:val="6193A65F"/>
    <w:rsid w:val="6285923B"/>
    <w:rsid w:val="638B1A1C"/>
    <w:rsid w:val="64662E91"/>
    <w:rsid w:val="65A86011"/>
    <w:rsid w:val="66330669"/>
    <w:rsid w:val="667924E1"/>
    <w:rsid w:val="6794F732"/>
    <w:rsid w:val="67EEB71E"/>
    <w:rsid w:val="67F65AEB"/>
    <w:rsid w:val="6809D615"/>
    <w:rsid w:val="6A1D0704"/>
    <w:rsid w:val="6A3A4A9B"/>
    <w:rsid w:val="6A3C54B2"/>
    <w:rsid w:val="6A5BF145"/>
    <w:rsid w:val="6B7E18FC"/>
    <w:rsid w:val="6B8AFC5C"/>
    <w:rsid w:val="6C6962E0"/>
    <w:rsid w:val="6C8E54CE"/>
    <w:rsid w:val="6CB48639"/>
    <w:rsid w:val="6CC1074D"/>
    <w:rsid w:val="6DBC3A26"/>
    <w:rsid w:val="6EA849AF"/>
    <w:rsid w:val="6ECEAE18"/>
    <w:rsid w:val="6EE9F571"/>
    <w:rsid w:val="6F56293A"/>
    <w:rsid w:val="6F5AEA32"/>
    <w:rsid w:val="705DC765"/>
    <w:rsid w:val="715C7BFE"/>
    <w:rsid w:val="7180B7E8"/>
    <w:rsid w:val="721EA99A"/>
    <w:rsid w:val="72A6BB0E"/>
    <w:rsid w:val="72B7B341"/>
    <w:rsid w:val="732A7950"/>
    <w:rsid w:val="734BB8E8"/>
    <w:rsid w:val="73CC5D78"/>
    <w:rsid w:val="73F3BF45"/>
    <w:rsid w:val="73F479B5"/>
    <w:rsid w:val="7461982A"/>
    <w:rsid w:val="7489B320"/>
    <w:rsid w:val="74B226CB"/>
    <w:rsid w:val="74E123FC"/>
    <w:rsid w:val="74F8553F"/>
    <w:rsid w:val="75F72B8A"/>
    <w:rsid w:val="776659F1"/>
    <w:rsid w:val="7858E217"/>
    <w:rsid w:val="790F2603"/>
    <w:rsid w:val="79D48F02"/>
    <w:rsid w:val="7A1EFBFC"/>
    <w:rsid w:val="7A5E95DA"/>
    <w:rsid w:val="7A755CCD"/>
    <w:rsid w:val="7AC1D371"/>
    <w:rsid w:val="7BE27E4F"/>
    <w:rsid w:val="7BFB8148"/>
    <w:rsid w:val="7C0BA02A"/>
    <w:rsid w:val="7C436632"/>
    <w:rsid w:val="7C69A948"/>
    <w:rsid w:val="7CB5A521"/>
    <w:rsid w:val="7CC7CDDF"/>
    <w:rsid w:val="7D76F5DD"/>
    <w:rsid w:val="7E4AD1BA"/>
    <w:rsid w:val="7ED0F135"/>
    <w:rsid w:val="7F0C8F37"/>
    <w:rsid w:val="7F3B05B0"/>
    <w:rsid w:val="7F5CC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6A5674"/>
  <w15:docId w15:val="{5F0A92B9-3ADC-42FC-84CA-A6F8BBAF4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8263F"/>
    <w:pPr>
      <w:spacing w:after="120"/>
      <w:jc w:val="both"/>
    </w:pPr>
    <w:rPr>
      <w:sz w:val="24"/>
    </w:rPr>
  </w:style>
  <w:style w:type="paragraph" w:styleId="Nadpis1">
    <w:name w:val="heading 1"/>
    <w:basedOn w:val="Normln"/>
    <w:next w:val="Normln"/>
    <w:link w:val="Nadpis1Char"/>
    <w:qFormat/>
    <w:rsid w:val="00D0576B"/>
    <w:pPr>
      <w:keepNext/>
      <w:spacing w:before="240"/>
      <w:jc w:val="center"/>
      <w:outlineLvl w:val="0"/>
    </w:pPr>
    <w:rPr>
      <w:rFonts w:eastAsiaTheme="majorEastAsia" w:cs="Arial"/>
      <w:b/>
      <w:bCs/>
      <w:kern w:val="32"/>
      <w:sz w:val="36"/>
      <w:szCs w:val="32"/>
    </w:rPr>
  </w:style>
  <w:style w:type="paragraph" w:styleId="Nadpis2">
    <w:name w:val="heading 2"/>
    <w:aliases w:val="nadpis 2"/>
    <w:basedOn w:val="Normln"/>
    <w:next w:val="Normln"/>
    <w:link w:val="Nadpis2Char"/>
    <w:unhideWhenUsed/>
    <w:qFormat/>
    <w:rsid w:val="00D0576B"/>
    <w:pPr>
      <w:keepNext/>
      <w:numPr>
        <w:numId w:val="16"/>
      </w:numPr>
      <w:spacing w:before="240"/>
      <w:jc w:val="center"/>
      <w:outlineLvl w:val="1"/>
    </w:pPr>
    <w:rPr>
      <w:rFonts w:cs="Arial"/>
      <w:b/>
      <w:bCs/>
      <w:iCs/>
      <w:sz w:val="32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C62E1"/>
    <w:pPr>
      <w:keepNext/>
      <w:keepLines/>
      <w:numPr>
        <w:ilvl w:val="1"/>
        <w:numId w:val="16"/>
      </w:numPr>
      <w:spacing w:before="240"/>
      <w:outlineLvl w:val="2"/>
    </w:pPr>
    <w:rPr>
      <w:rFonts w:eastAsiaTheme="majorEastAsia" w:cs="Arial"/>
      <w:b/>
      <w:bCs/>
      <w:iCs/>
      <w:szCs w:val="28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A0DF8"/>
    <w:pPr>
      <w:keepNext/>
      <w:numPr>
        <w:ilvl w:val="2"/>
        <w:numId w:val="16"/>
      </w:numPr>
      <w:spacing w:before="240"/>
      <w:outlineLvl w:val="3"/>
    </w:pPr>
    <w:rPr>
      <w:rFonts w:eastAsiaTheme="majorEastAsia" w:cs="Arial"/>
      <w:bCs/>
      <w:i/>
      <w:iCs/>
      <w:szCs w:val="24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D0576B"/>
    <w:pPr>
      <w:keepNext/>
      <w:keepLines/>
      <w:numPr>
        <w:ilvl w:val="3"/>
        <w:numId w:val="16"/>
      </w:numPr>
      <w:spacing w:before="200"/>
      <w:outlineLvl w:val="4"/>
    </w:pPr>
    <w:rPr>
      <w:rFonts w:eastAsia="Calibri" w:cstheme="majorBidi"/>
      <w:b/>
      <w:lang w:eastAsia="en-US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AA39F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A39F2"/>
    <w:pPr>
      <w:keepNext/>
      <w:keepLines/>
      <w:numPr>
        <w:ilvl w:val="6"/>
        <w:numId w:val="2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A39F2"/>
    <w:pPr>
      <w:keepNext/>
      <w:keepLines/>
      <w:numPr>
        <w:ilvl w:val="7"/>
        <w:numId w:val="2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A39F2"/>
    <w:pPr>
      <w:keepNext/>
      <w:keepLines/>
      <w:numPr>
        <w:ilvl w:val="8"/>
        <w:numId w:val="2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customStyle="1" w:styleId="Textparagrafu">
    <w:name w:val="Text paragrafu"/>
    <w:basedOn w:val="Normln"/>
    <w:pPr>
      <w:spacing w:before="240"/>
      <w:ind w:firstLine="425"/>
      <w:outlineLvl w:val="5"/>
    </w:pPr>
  </w:style>
  <w:style w:type="paragraph" w:customStyle="1" w:styleId="Paragraf">
    <w:name w:val="Paragraf"/>
    <w:basedOn w:val="Normln"/>
    <w:next w:val="Textodstavce"/>
    <w:pPr>
      <w:keepNext/>
      <w:keepLines/>
      <w:numPr>
        <w:numId w:val="24"/>
      </w:numPr>
      <w:spacing w:before="240"/>
      <w:jc w:val="center"/>
      <w:outlineLvl w:val="5"/>
    </w:pPr>
  </w:style>
  <w:style w:type="paragraph" w:customStyle="1" w:styleId="Oddl">
    <w:name w:val="Oddíl"/>
    <w:basedOn w:val="Normln"/>
    <w:next w:val="Nadpisoddlu"/>
    <w:pPr>
      <w:keepNext/>
      <w:keepLines/>
      <w:spacing w:before="240"/>
      <w:jc w:val="center"/>
      <w:outlineLvl w:val="4"/>
    </w:pPr>
  </w:style>
  <w:style w:type="paragraph" w:customStyle="1" w:styleId="Nadpisoddlu">
    <w:name w:val="Nadpis oddílu"/>
    <w:basedOn w:val="Normln"/>
    <w:next w:val="Paragraf"/>
    <w:pPr>
      <w:keepNext/>
      <w:keepLines/>
      <w:jc w:val="center"/>
      <w:outlineLvl w:val="4"/>
    </w:pPr>
    <w:rPr>
      <w:b/>
    </w:rPr>
  </w:style>
  <w:style w:type="paragraph" w:customStyle="1" w:styleId="Dl">
    <w:name w:val="Díl"/>
    <w:basedOn w:val="Normln"/>
    <w:next w:val="Nadpisdlu"/>
    <w:pPr>
      <w:keepNext/>
      <w:keepLines/>
      <w:spacing w:before="240"/>
      <w:jc w:val="center"/>
      <w:outlineLvl w:val="3"/>
    </w:pPr>
  </w:style>
  <w:style w:type="paragraph" w:customStyle="1" w:styleId="Nadpisdlu">
    <w:name w:val="Nadpis dílu"/>
    <w:basedOn w:val="Normln"/>
    <w:next w:val="Oddl"/>
    <w:pPr>
      <w:keepNext/>
      <w:keepLines/>
      <w:jc w:val="center"/>
      <w:outlineLvl w:val="3"/>
    </w:pPr>
    <w:rPr>
      <w:b/>
    </w:rPr>
  </w:style>
  <w:style w:type="paragraph" w:customStyle="1" w:styleId="Hlava">
    <w:name w:val="Hlava"/>
    <w:basedOn w:val="Normln"/>
    <w:next w:val="Nadpishlavy"/>
    <w:pPr>
      <w:keepNext/>
      <w:keepLines/>
      <w:spacing w:before="240"/>
      <w:jc w:val="center"/>
      <w:outlineLvl w:val="2"/>
    </w:pPr>
  </w:style>
  <w:style w:type="paragraph" w:customStyle="1" w:styleId="Nadpishlavy">
    <w:name w:val="Nadpis hlavy"/>
    <w:basedOn w:val="Normln"/>
    <w:next w:val="Dl"/>
    <w:pPr>
      <w:keepNext/>
      <w:keepLines/>
      <w:jc w:val="center"/>
      <w:outlineLvl w:val="2"/>
    </w:pPr>
    <w:rPr>
      <w:b/>
    </w:rPr>
  </w:style>
  <w:style w:type="paragraph" w:customStyle="1" w:styleId="ST">
    <w:name w:val="ČÁST"/>
    <w:basedOn w:val="Normln"/>
    <w:next w:val="NADPISSTI"/>
    <w:pPr>
      <w:keepNext/>
      <w:keepLines/>
      <w:spacing w:before="240"/>
      <w:jc w:val="center"/>
      <w:outlineLvl w:val="1"/>
    </w:pPr>
    <w:rPr>
      <w:caps/>
    </w:rPr>
  </w:style>
  <w:style w:type="paragraph" w:customStyle="1" w:styleId="NADPISSTI">
    <w:name w:val="NADPIS ČÁSTI"/>
    <w:basedOn w:val="Normln"/>
    <w:next w:val="Hlava"/>
    <w:pPr>
      <w:keepNext/>
      <w:keepLines/>
      <w:jc w:val="center"/>
      <w:outlineLvl w:val="1"/>
    </w:pPr>
    <w:rPr>
      <w:b/>
    </w:rPr>
  </w:style>
  <w:style w:type="paragraph" w:customStyle="1" w:styleId="ZKON">
    <w:name w:val="ZÁKON"/>
    <w:basedOn w:val="Normln"/>
    <w:next w:val="nadpiszkona"/>
    <w:pPr>
      <w:keepNext/>
      <w:keepLines/>
      <w:jc w:val="center"/>
      <w:outlineLvl w:val="0"/>
    </w:pPr>
    <w:rPr>
      <w:b/>
      <w:caps/>
    </w:rPr>
  </w:style>
  <w:style w:type="paragraph" w:customStyle="1" w:styleId="nadpiszkona">
    <w:name w:val="nadpis zákona"/>
    <w:basedOn w:val="Normln"/>
    <w:next w:val="Parlament"/>
    <w:pPr>
      <w:keepNext/>
      <w:keepLines/>
      <w:spacing w:before="120"/>
      <w:jc w:val="center"/>
      <w:outlineLvl w:val="0"/>
    </w:pPr>
    <w:rPr>
      <w:b/>
    </w:rPr>
  </w:style>
  <w:style w:type="paragraph" w:customStyle="1" w:styleId="Parlament">
    <w:name w:val="Parlament"/>
    <w:basedOn w:val="Normln"/>
    <w:next w:val="ST"/>
    <w:pPr>
      <w:keepNext/>
      <w:keepLines/>
      <w:spacing w:before="360" w:after="240"/>
    </w:pPr>
  </w:style>
  <w:style w:type="paragraph" w:customStyle="1" w:styleId="Textlnku">
    <w:name w:val="Text článku"/>
    <w:basedOn w:val="Normln"/>
    <w:pPr>
      <w:spacing w:before="240"/>
      <w:ind w:firstLine="425"/>
      <w:outlineLvl w:val="5"/>
    </w:pPr>
  </w:style>
  <w:style w:type="paragraph" w:customStyle="1" w:styleId="lnek">
    <w:name w:val="Článek"/>
    <w:basedOn w:val="Normln"/>
    <w:next w:val="Textodstavce"/>
    <w:pPr>
      <w:keepNext/>
      <w:keepLines/>
      <w:numPr>
        <w:ilvl w:val="1"/>
        <w:numId w:val="24"/>
      </w:numPr>
      <w:spacing w:before="240"/>
      <w:jc w:val="center"/>
      <w:outlineLvl w:val="5"/>
    </w:pPr>
  </w:style>
  <w:style w:type="paragraph" w:customStyle="1" w:styleId="CELEX">
    <w:name w:val="CELEX"/>
    <w:basedOn w:val="Normln"/>
    <w:next w:val="Normln"/>
    <w:pPr>
      <w:spacing w:before="60"/>
    </w:pPr>
    <w:rPr>
      <w:i/>
      <w:sz w:val="20"/>
    </w:rPr>
  </w:style>
  <w:style w:type="paragraph" w:customStyle="1" w:styleId="funkce">
    <w:name w:val="funkce"/>
    <w:basedOn w:val="Normln"/>
    <w:pPr>
      <w:keepLines/>
      <w:jc w:val="center"/>
    </w:pPr>
  </w:style>
  <w:style w:type="paragraph" w:customStyle="1" w:styleId="Psmeno">
    <w:name w:val="&quot;Písmeno&quot;"/>
    <w:basedOn w:val="Normln"/>
    <w:next w:val="Normln"/>
    <w:pPr>
      <w:keepNext/>
      <w:keepLines/>
      <w:ind w:left="425" w:hanging="425"/>
    </w:pPr>
  </w:style>
  <w:style w:type="paragraph" w:customStyle="1" w:styleId="Oznaenpozmn">
    <w:name w:val="Označení pozm.n."/>
    <w:basedOn w:val="Normln"/>
    <w:next w:val="Normln"/>
    <w:pPr>
      <w:numPr>
        <w:numId w:val="2"/>
      </w:numPr>
    </w:pPr>
    <w:rPr>
      <w:b/>
    </w:rPr>
  </w:style>
  <w:style w:type="paragraph" w:customStyle="1" w:styleId="Textpozmn">
    <w:name w:val="Text pozm.n."/>
    <w:basedOn w:val="Normln"/>
    <w:next w:val="Normln"/>
    <w:pPr>
      <w:numPr>
        <w:numId w:val="3"/>
      </w:numPr>
      <w:tabs>
        <w:tab w:val="clear" w:pos="425"/>
        <w:tab w:val="left" w:pos="851"/>
      </w:tabs>
      <w:ind w:left="850"/>
    </w:pPr>
  </w:style>
  <w:style w:type="paragraph" w:customStyle="1" w:styleId="Novelizanbod">
    <w:name w:val="Novelizační bod"/>
    <w:basedOn w:val="Normln"/>
    <w:next w:val="Normln"/>
    <w:qFormat/>
    <w:pPr>
      <w:keepNext/>
      <w:keepLines/>
      <w:numPr>
        <w:numId w:val="4"/>
      </w:numPr>
      <w:tabs>
        <w:tab w:val="left" w:pos="851"/>
      </w:tabs>
      <w:spacing w:before="480"/>
    </w:pPr>
  </w:style>
  <w:style w:type="paragraph" w:customStyle="1" w:styleId="Novelizanbodvpozmn">
    <w:name w:val="Novelizační bod v pozm.n."/>
    <w:basedOn w:val="Normln"/>
    <w:next w:val="Normln"/>
    <w:pPr>
      <w:keepNext/>
      <w:keepLines/>
      <w:numPr>
        <w:numId w:val="1"/>
      </w:numPr>
      <w:tabs>
        <w:tab w:val="clear" w:pos="851"/>
        <w:tab w:val="left" w:pos="1418"/>
      </w:tabs>
      <w:spacing w:before="240"/>
      <w:ind w:left="1418" w:hanging="567"/>
    </w:pPr>
  </w:style>
  <w:style w:type="paragraph" w:customStyle="1" w:styleId="Nadpispozmn">
    <w:name w:val="Nadpis pozm.n."/>
    <w:basedOn w:val="Normln"/>
    <w:next w:val="Normln"/>
    <w:pPr>
      <w:keepNext/>
      <w:keepLines/>
      <w:jc w:val="center"/>
    </w:pPr>
    <w:rPr>
      <w:b/>
      <w:sz w:val="32"/>
    </w:rPr>
  </w:style>
  <w:style w:type="paragraph" w:customStyle="1" w:styleId="Textbodu">
    <w:name w:val="Text bodu"/>
    <w:basedOn w:val="Normln"/>
    <w:pPr>
      <w:numPr>
        <w:ilvl w:val="4"/>
        <w:numId w:val="24"/>
      </w:numPr>
      <w:outlineLvl w:val="8"/>
    </w:pPr>
  </w:style>
  <w:style w:type="paragraph" w:customStyle="1" w:styleId="Textpsmene">
    <w:name w:val="Text písmene"/>
    <w:basedOn w:val="Normln"/>
    <w:pPr>
      <w:numPr>
        <w:ilvl w:val="3"/>
        <w:numId w:val="24"/>
      </w:numPr>
      <w:outlineLvl w:val="7"/>
    </w:pPr>
  </w:style>
  <w:style w:type="character" w:customStyle="1" w:styleId="Odkaznapoznpodarou">
    <w:name w:val="Odkaz na pozn. pod čarou"/>
    <w:rPr>
      <w:vertAlign w:val="superscript"/>
    </w:rPr>
  </w:style>
  <w:style w:type="paragraph" w:customStyle="1" w:styleId="Dvodovzprva">
    <w:name w:val="Důvodová zpráva"/>
    <w:basedOn w:val="Normln"/>
    <w:link w:val="DvodovzprvaChar"/>
    <w:uiPriority w:val="99"/>
    <w:qFormat/>
    <w:rsid w:val="00067548"/>
    <w:pPr>
      <w:spacing w:before="120"/>
      <w:outlineLvl w:val="0"/>
    </w:pPr>
    <w:rPr>
      <w:sz w:val="22"/>
    </w:rPr>
  </w:style>
  <w:style w:type="paragraph" w:customStyle="1" w:styleId="Textodstavce">
    <w:name w:val="Text odstavce"/>
    <w:basedOn w:val="Normln"/>
    <w:pPr>
      <w:numPr>
        <w:ilvl w:val="2"/>
        <w:numId w:val="24"/>
      </w:numPr>
      <w:tabs>
        <w:tab w:val="left" w:pos="851"/>
      </w:tabs>
      <w:spacing w:before="120"/>
      <w:outlineLvl w:val="6"/>
    </w:pPr>
  </w:style>
  <w:style w:type="paragraph" w:customStyle="1" w:styleId="Textbodunovely">
    <w:name w:val="Text bodu novely"/>
    <w:basedOn w:val="Normln"/>
    <w:next w:val="Normln"/>
    <w:pPr>
      <w:ind w:left="567" w:hanging="567"/>
    </w:pPr>
  </w:style>
  <w:style w:type="character" w:styleId="slostrnky">
    <w:name w:val="page number"/>
    <w:basedOn w:val="Standardnpsmoodstavce"/>
    <w:semiHidden/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Textpoznpodarou">
    <w:name w:val="footnote text"/>
    <w:basedOn w:val="Normln"/>
    <w:semiHidden/>
    <w:pPr>
      <w:tabs>
        <w:tab w:val="left" w:pos="425"/>
      </w:tabs>
      <w:ind w:left="425" w:hanging="425"/>
    </w:pPr>
    <w:rPr>
      <w:sz w:val="20"/>
    </w:rPr>
  </w:style>
  <w:style w:type="character" w:styleId="Znakapoznpodarou">
    <w:name w:val="footnote reference"/>
    <w:semiHidden/>
    <w:rPr>
      <w:vertAlign w:val="superscript"/>
    </w:rPr>
  </w:style>
  <w:style w:type="paragraph" w:styleId="Titulek">
    <w:name w:val="caption"/>
    <w:basedOn w:val="Dvodovzprva"/>
    <w:next w:val="Normln"/>
    <w:qFormat/>
    <w:rPr>
      <w:b/>
    </w:rPr>
  </w:style>
  <w:style w:type="paragraph" w:customStyle="1" w:styleId="Nvrh">
    <w:name w:val="Návrh"/>
    <w:basedOn w:val="Normln"/>
    <w:next w:val="ZKON"/>
    <w:pPr>
      <w:keepNext/>
      <w:keepLines/>
      <w:spacing w:after="240"/>
      <w:jc w:val="center"/>
      <w:outlineLvl w:val="0"/>
    </w:pPr>
    <w:rPr>
      <w:spacing w:val="40"/>
    </w:rPr>
  </w:style>
  <w:style w:type="paragraph" w:customStyle="1" w:styleId="Podpis">
    <w:name w:val="Podpis_"/>
    <w:basedOn w:val="Normln"/>
    <w:next w:val="funkce"/>
    <w:pPr>
      <w:keepNext/>
      <w:keepLines/>
      <w:spacing w:before="720"/>
      <w:jc w:val="center"/>
    </w:pPr>
  </w:style>
  <w:style w:type="paragraph" w:customStyle="1" w:styleId="Dvodovzprvakbodu">
    <w:name w:val="Důvodová zpráva (k bodu)"/>
    <w:basedOn w:val="Dvodovzprva"/>
    <w:next w:val="Dvodovzprva"/>
    <w:qFormat/>
    <w:rsid w:val="00356681"/>
    <w:pPr>
      <w:keepNext/>
      <w:numPr>
        <w:numId w:val="5"/>
      </w:numPr>
    </w:pPr>
    <w:rPr>
      <w:b/>
    </w:rPr>
  </w:style>
  <w:style w:type="paragraph" w:customStyle="1" w:styleId="VARIANTA">
    <w:name w:val="VARIANTA"/>
    <w:basedOn w:val="Normln"/>
    <w:next w:val="Normln"/>
    <w:pPr>
      <w:keepNext/>
      <w:spacing w:before="120"/>
    </w:pPr>
    <w:rPr>
      <w:caps/>
      <w:spacing w:val="60"/>
    </w:rPr>
  </w:style>
  <w:style w:type="paragraph" w:customStyle="1" w:styleId="VARIANTA-konec">
    <w:name w:val="VARIANTA - konec"/>
    <w:basedOn w:val="Normln"/>
    <w:next w:val="Normln"/>
    <w:rPr>
      <w:caps/>
      <w:spacing w:val="60"/>
    </w:rPr>
  </w:style>
  <w:style w:type="paragraph" w:customStyle="1" w:styleId="Nadpisparagrafu">
    <w:name w:val="Nadpis paragrafu"/>
    <w:basedOn w:val="Paragraf"/>
    <w:next w:val="Textodstavce"/>
    <w:rPr>
      <w:b/>
    </w:rPr>
  </w:style>
  <w:style w:type="paragraph" w:customStyle="1" w:styleId="Nadpislnku">
    <w:name w:val="Nadpis článku"/>
    <w:basedOn w:val="lnek"/>
    <w:next w:val="Textodstavce"/>
    <w:rPr>
      <w:b/>
    </w:rPr>
  </w:style>
  <w:style w:type="character" w:customStyle="1" w:styleId="DvodovzprvaChar">
    <w:name w:val="Důvodová zpráva Char"/>
    <w:link w:val="Dvodovzprva"/>
    <w:uiPriority w:val="99"/>
    <w:locked/>
    <w:rsid w:val="00067548"/>
    <w:rPr>
      <w:sz w:val="22"/>
    </w:rPr>
  </w:style>
  <w:style w:type="paragraph" w:customStyle="1" w:styleId="Dvodovzprvaknovlnku">
    <w:name w:val="Důvodová zpráva (k nov. článku)"/>
    <w:basedOn w:val="Dvodovzprvakbodu"/>
    <w:next w:val="Dvodovzprva"/>
    <w:qFormat/>
    <w:rsid w:val="00FC204D"/>
    <w:pPr>
      <w:numPr>
        <w:numId w:val="6"/>
      </w:numPr>
    </w:pPr>
    <w:rPr>
      <w:sz w:val="24"/>
    </w:rPr>
  </w:style>
  <w:style w:type="paragraph" w:customStyle="1" w:styleId="Dvodovzprvaksti">
    <w:name w:val="Důvodová zpráva (k části)"/>
    <w:basedOn w:val="Dvodovzprva"/>
    <w:next w:val="Dvodovzprva"/>
    <w:qFormat/>
    <w:rsid w:val="00FC204D"/>
    <w:pPr>
      <w:keepNext/>
    </w:pPr>
    <w:rPr>
      <w:b/>
      <w:sz w:val="28"/>
    </w:rPr>
  </w:style>
  <w:style w:type="paragraph" w:customStyle="1" w:styleId="Nadpispododdlu">
    <w:name w:val="Nadpis pododdílu"/>
    <w:basedOn w:val="Nadpisoddlu"/>
    <w:qFormat/>
    <w:rsid w:val="00A52416"/>
  </w:style>
  <w:style w:type="paragraph" w:customStyle="1" w:styleId="Pododdl">
    <w:name w:val="Pododdíl"/>
    <w:basedOn w:val="Oddl"/>
    <w:qFormat/>
    <w:rsid w:val="00A52416"/>
  </w:style>
  <w:style w:type="paragraph" w:customStyle="1" w:styleId="Nadpisskupinyparagraf">
    <w:name w:val="Nadpis skupiny paragrafů"/>
    <w:basedOn w:val="Nadpisparagrafu"/>
    <w:qFormat/>
    <w:rsid w:val="00CC6237"/>
  </w:style>
  <w:style w:type="paragraph" w:customStyle="1" w:styleId="Dvodovzprvakhlav">
    <w:name w:val="Důvodová zpráva (k hlavě)"/>
    <w:basedOn w:val="Dvodovzprva"/>
    <w:next w:val="Dvodovzprva"/>
    <w:qFormat/>
    <w:rsid w:val="00FC204D"/>
    <w:pPr>
      <w:keepNext/>
      <w:numPr>
        <w:numId w:val="7"/>
      </w:numPr>
    </w:pPr>
    <w:rPr>
      <w:b/>
      <w:sz w:val="28"/>
    </w:rPr>
  </w:style>
  <w:style w:type="paragraph" w:customStyle="1" w:styleId="Dvodovzprvakdlu">
    <w:name w:val="Důvodová zpráva (k dílu)"/>
    <w:basedOn w:val="Dvodovzprva"/>
    <w:next w:val="Dvodovzprva"/>
    <w:qFormat/>
    <w:rsid w:val="00FC204D"/>
    <w:pPr>
      <w:keepNext/>
      <w:numPr>
        <w:numId w:val="8"/>
      </w:numPr>
    </w:pPr>
    <w:rPr>
      <w:b/>
      <w:sz w:val="24"/>
    </w:rPr>
  </w:style>
  <w:style w:type="paragraph" w:customStyle="1" w:styleId="Dvodovzprvakoddlu">
    <w:name w:val="Důvodová zpráva (k oddílu)"/>
    <w:basedOn w:val="Dvodovzprva"/>
    <w:next w:val="Dvodovzprva"/>
    <w:qFormat/>
    <w:rsid w:val="00FC204D"/>
    <w:pPr>
      <w:keepNext/>
      <w:numPr>
        <w:numId w:val="9"/>
      </w:numPr>
    </w:pPr>
    <w:rPr>
      <w:b/>
      <w:sz w:val="24"/>
    </w:rPr>
  </w:style>
  <w:style w:type="paragraph" w:customStyle="1" w:styleId="Dvodovzprvakpododdlu">
    <w:name w:val="Důvodová zpráva (k pododdílu)"/>
    <w:basedOn w:val="Dvodovzprva"/>
    <w:next w:val="Dvodovzprva"/>
    <w:qFormat/>
    <w:rsid w:val="00FC204D"/>
    <w:pPr>
      <w:keepNext/>
      <w:numPr>
        <w:numId w:val="10"/>
      </w:numPr>
    </w:pPr>
    <w:rPr>
      <w:b/>
      <w:sz w:val="24"/>
    </w:rPr>
  </w:style>
  <w:style w:type="paragraph" w:customStyle="1" w:styleId="Dvodovzprvaklnku">
    <w:name w:val="Důvodová zpráva (k článku)"/>
    <w:basedOn w:val="Dvodovzprva"/>
    <w:next w:val="Dvodovzprva"/>
    <w:qFormat/>
    <w:rsid w:val="00FC204D"/>
    <w:pPr>
      <w:keepNext/>
    </w:pPr>
    <w:rPr>
      <w:b/>
      <w:sz w:val="24"/>
    </w:rPr>
  </w:style>
  <w:style w:type="paragraph" w:customStyle="1" w:styleId="Dvodovzprvakparagrafu">
    <w:name w:val="Důvodová zpráva (k paragrafu)"/>
    <w:basedOn w:val="Dvodovzprva"/>
    <w:next w:val="Dvodovzprva"/>
    <w:qFormat/>
    <w:rsid w:val="00FC204D"/>
    <w:pPr>
      <w:keepNext/>
    </w:pPr>
    <w:rPr>
      <w:b/>
      <w:sz w:val="24"/>
    </w:rPr>
  </w:style>
  <w:style w:type="table" w:styleId="Mkatabulky">
    <w:name w:val="Table Grid"/>
    <w:basedOn w:val="Normlntabulka"/>
    <w:uiPriority w:val="59"/>
    <w:rsid w:val="00272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4Char">
    <w:name w:val="Nadpis 4 Char"/>
    <w:basedOn w:val="Standardnpsmoodstavce"/>
    <w:link w:val="Nadpis4"/>
    <w:uiPriority w:val="9"/>
    <w:rsid w:val="008A0DF8"/>
    <w:rPr>
      <w:rFonts w:eastAsiaTheme="majorEastAsia" w:cs="Arial"/>
      <w:bCs/>
      <w:i/>
      <w:iCs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rsid w:val="00D0576B"/>
    <w:rPr>
      <w:rFonts w:eastAsia="Calibri" w:cstheme="majorBidi"/>
      <w:b/>
      <w:sz w:val="24"/>
      <w:lang w:eastAsia="en-US"/>
    </w:rPr>
  </w:style>
  <w:style w:type="character" w:customStyle="1" w:styleId="Nadpis6Char">
    <w:name w:val="Nadpis 6 Char"/>
    <w:basedOn w:val="Standardnpsmoodstavce"/>
    <w:link w:val="Nadpis6"/>
    <w:uiPriority w:val="9"/>
    <w:rsid w:val="00AA39F2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A39F2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A39F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A39F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F14D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F14D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2F14D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F14DF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F14DF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F14D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F14DF"/>
    <w:rPr>
      <w:rFonts w:ascii="Arial" w:hAnsi="Arial"/>
      <w:b/>
      <w:bCs/>
    </w:rPr>
  </w:style>
  <w:style w:type="character" w:customStyle="1" w:styleId="Nadpis2Char">
    <w:name w:val="Nadpis 2 Char"/>
    <w:aliases w:val="nadpis 2 Char"/>
    <w:basedOn w:val="Standardnpsmoodstavce"/>
    <w:link w:val="Nadpis2"/>
    <w:rsid w:val="00D0576B"/>
    <w:rPr>
      <w:rFonts w:cs="Arial"/>
      <w:b/>
      <w:bCs/>
      <w:iCs/>
      <w:sz w:val="32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CC62E1"/>
    <w:rPr>
      <w:rFonts w:eastAsiaTheme="majorEastAsia" w:cs="Arial"/>
      <w:b/>
      <w:bCs/>
      <w:iCs/>
      <w:sz w:val="24"/>
      <w:szCs w:val="28"/>
    </w:rPr>
  </w:style>
  <w:style w:type="paragraph" w:styleId="Odstavecseseznamem">
    <w:name w:val="List Paragraph"/>
    <w:basedOn w:val="Normln"/>
    <w:uiPriority w:val="34"/>
    <w:qFormat/>
    <w:rsid w:val="00B957E1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rsid w:val="00D0576B"/>
    <w:rPr>
      <w:rFonts w:ascii="Arial" w:eastAsiaTheme="majorEastAsia" w:hAnsi="Arial" w:cs="Arial"/>
      <w:b/>
      <w:bCs/>
      <w:kern w:val="32"/>
      <w:sz w:val="36"/>
      <w:szCs w:val="32"/>
    </w:rPr>
  </w:style>
  <w:style w:type="paragraph" w:styleId="AdresaHTML">
    <w:name w:val="HTML Address"/>
    <w:basedOn w:val="Normln"/>
    <w:link w:val="AdresaHTMLChar"/>
    <w:uiPriority w:val="99"/>
    <w:semiHidden/>
    <w:unhideWhenUsed/>
    <w:rsid w:val="00886DF4"/>
    <w:rPr>
      <w:i/>
      <w:iCs/>
    </w:rPr>
  </w:style>
  <w:style w:type="character" w:customStyle="1" w:styleId="AdresaHTMLChar">
    <w:name w:val="Adresa HTML Char"/>
    <w:basedOn w:val="Standardnpsmoodstavce"/>
    <w:link w:val="AdresaHTML"/>
    <w:uiPriority w:val="99"/>
    <w:semiHidden/>
    <w:rsid w:val="00886DF4"/>
    <w:rPr>
      <w:rFonts w:ascii="Arial" w:hAnsi="Arial"/>
      <w:i/>
      <w:iCs/>
      <w:sz w:val="22"/>
    </w:rPr>
  </w:style>
  <w:style w:type="paragraph" w:styleId="Adresanaoblku">
    <w:name w:val="envelope address"/>
    <w:basedOn w:val="Normln"/>
    <w:uiPriority w:val="99"/>
    <w:semiHidden/>
    <w:unhideWhenUsed/>
    <w:rsid w:val="00886DF4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</w:rPr>
  </w:style>
  <w:style w:type="paragraph" w:styleId="Bezmezer">
    <w:name w:val="No Spacing"/>
    <w:uiPriority w:val="1"/>
    <w:qFormat/>
    <w:rsid w:val="00886DF4"/>
    <w:pPr>
      <w:jc w:val="both"/>
    </w:pPr>
    <w:rPr>
      <w:rFonts w:ascii="Arial" w:hAnsi="Arial"/>
      <w:sz w:val="22"/>
    </w:rPr>
  </w:style>
  <w:style w:type="paragraph" w:styleId="Bibliografie">
    <w:name w:val="Bibliography"/>
    <w:basedOn w:val="Normln"/>
    <w:next w:val="Normln"/>
    <w:uiPriority w:val="37"/>
    <w:semiHidden/>
    <w:unhideWhenUsed/>
    <w:rsid w:val="00886DF4"/>
  </w:style>
  <w:style w:type="paragraph" w:styleId="Citt">
    <w:name w:val="Quote"/>
    <w:basedOn w:val="Normln"/>
    <w:next w:val="Normln"/>
    <w:link w:val="CittChar"/>
    <w:uiPriority w:val="29"/>
    <w:qFormat/>
    <w:rsid w:val="00886DF4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886DF4"/>
    <w:rPr>
      <w:rFonts w:ascii="Arial" w:hAnsi="Arial"/>
      <w:i/>
      <w:iCs/>
      <w:color w:val="000000" w:themeColor="text1"/>
      <w:sz w:val="22"/>
    </w:rPr>
  </w:style>
  <w:style w:type="paragraph" w:styleId="slovanseznam">
    <w:name w:val="List Number"/>
    <w:basedOn w:val="Normln"/>
    <w:uiPriority w:val="99"/>
    <w:semiHidden/>
    <w:unhideWhenUsed/>
    <w:rsid w:val="00886DF4"/>
    <w:pPr>
      <w:numPr>
        <w:numId w:val="11"/>
      </w:numPr>
      <w:contextualSpacing/>
    </w:pPr>
  </w:style>
  <w:style w:type="paragraph" w:styleId="slovanseznam2">
    <w:name w:val="List Number 2"/>
    <w:basedOn w:val="Normln"/>
    <w:uiPriority w:val="99"/>
    <w:semiHidden/>
    <w:unhideWhenUsed/>
    <w:rsid w:val="00886DF4"/>
    <w:pPr>
      <w:numPr>
        <w:numId w:val="12"/>
      </w:numPr>
      <w:contextualSpacing/>
    </w:pPr>
  </w:style>
  <w:style w:type="paragraph" w:styleId="slovanseznam3">
    <w:name w:val="List Number 3"/>
    <w:basedOn w:val="Normln"/>
    <w:uiPriority w:val="99"/>
    <w:semiHidden/>
    <w:unhideWhenUsed/>
    <w:rsid w:val="00886DF4"/>
    <w:pPr>
      <w:numPr>
        <w:numId w:val="13"/>
      </w:numPr>
      <w:contextualSpacing/>
    </w:pPr>
  </w:style>
  <w:style w:type="paragraph" w:styleId="slovanseznam4">
    <w:name w:val="List Number 4"/>
    <w:basedOn w:val="Normln"/>
    <w:uiPriority w:val="99"/>
    <w:semiHidden/>
    <w:unhideWhenUsed/>
    <w:rsid w:val="00886DF4"/>
    <w:pPr>
      <w:numPr>
        <w:numId w:val="14"/>
      </w:numPr>
      <w:contextualSpacing/>
    </w:pPr>
  </w:style>
  <w:style w:type="paragraph" w:styleId="slovanseznam5">
    <w:name w:val="List Number 5"/>
    <w:basedOn w:val="Normln"/>
    <w:uiPriority w:val="99"/>
    <w:semiHidden/>
    <w:unhideWhenUsed/>
    <w:rsid w:val="00886DF4"/>
    <w:pPr>
      <w:numPr>
        <w:numId w:val="15"/>
      </w:numPr>
      <w:contextualSpacing/>
    </w:pPr>
  </w:style>
  <w:style w:type="paragraph" w:styleId="Datum">
    <w:name w:val="Date"/>
    <w:basedOn w:val="Normln"/>
    <w:next w:val="Normln"/>
    <w:link w:val="DatumChar"/>
    <w:uiPriority w:val="99"/>
    <w:semiHidden/>
    <w:unhideWhenUsed/>
    <w:rsid w:val="00886DF4"/>
  </w:style>
  <w:style w:type="character" w:customStyle="1" w:styleId="DatumChar">
    <w:name w:val="Datum Char"/>
    <w:basedOn w:val="Standardnpsmoodstavce"/>
    <w:link w:val="Datum"/>
    <w:uiPriority w:val="99"/>
    <w:semiHidden/>
    <w:rsid w:val="00886DF4"/>
    <w:rPr>
      <w:rFonts w:ascii="Arial" w:hAnsi="Arial"/>
      <w:sz w:val="22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886DF4"/>
    <w:rPr>
      <w:rFonts w:ascii="Consolas" w:hAnsi="Consolas"/>
      <w:sz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886DF4"/>
    <w:rPr>
      <w:rFonts w:ascii="Consolas" w:hAnsi="Consolas"/>
    </w:rPr>
  </w:style>
  <w:style w:type="paragraph" w:styleId="Hlavikaobsahu">
    <w:name w:val="toa heading"/>
    <w:basedOn w:val="Normln"/>
    <w:next w:val="Normln"/>
    <w:uiPriority w:val="99"/>
    <w:semiHidden/>
    <w:unhideWhenUsed/>
    <w:rsid w:val="00886DF4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Rejstk1">
    <w:name w:val="index 1"/>
    <w:basedOn w:val="Normln"/>
    <w:next w:val="Normln"/>
    <w:uiPriority w:val="99"/>
    <w:semiHidden/>
    <w:unhideWhenUsed/>
    <w:rsid w:val="00886DF4"/>
    <w:pPr>
      <w:ind w:left="220" w:hanging="220"/>
    </w:pPr>
  </w:style>
  <w:style w:type="paragraph" w:styleId="Hlavikarejstku">
    <w:name w:val="index heading"/>
    <w:basedOn w:val="Normln"/>
    <w:next w:val="Rejstk1"/>
    <w:uiPriority w:val="99"/>
    <w:semiHidden/>
    <w:unhideWhenUsed/>
    <w:rsid w:val="00886DF4"/>
    <w:rPr>
      <w:rFonts w:asciiTheme="majorHAnsi" w:eastAsiaTheme="majorEastAsia" w:hAnsiTheme="majorHAnsi" w:cstheme="majorBidi"/>
      <w:b/>
      <w:bCs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86DF4"/>
    <w:pPr>
      <w:keepLines/>
      <w:spacing w:before="480" w:after="0"/>
      <w:jc w:val="both"/>
      <w:outlineLvl w:val="9"/>
    </w:pPr>
    <w:rPr>
      <w:rFonts w:asciiTheme="majorHAnsi" w:hAnsiTheme="majorHAnsi" w:cstheme="majorBidi"/>
      <w:color w:val="365F91" w:themeColor="accent1" w:themeShade="BF"/>
      <w:kern w:val="0"/>
      <w:sz w:val="28"/>
      <w:szCs w:val="28"/>
    </w:rPr>
  </w:style>
  <w:style w:type="paragraph" w:styleId="Nadpispoznmky">
    <w:name w:val="Note Heading"/>
    <w:basedOn w:val="Normln"/>
    <w:next w:val="Normln"/>
    <w:link w:val="NadpispoznmkyChar"/>
    <w:uiPriority w:val="99"/>
    <w:semiHidden/>
    <w:unhideWhenUsed/>
    <w:rsid w:val="00886DF4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rsid w:val="00886DF4"/>
    <w:rPr>
      <w:rFonts w:ascii="Arial" w:hAnsi="Arial"/>
      <w:sz w:val="22"/>
    </w:rPr>
  </w:style>
  <w:style w:type="paragraph" w:styleId="Nzev">
    <w:name w:val="Title"/>
    <w:basedOn w:val="Normln"/>
    <w:next w:val="Normln"/>
    <w:link w:val="NzevChar"/>
    <w:uiPriority w:val="10"/>
    <w:qFormat/>
    <w:rsid w:val="00886DF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886D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lnweb">
    <w:name w:val="Normal (Web)"/>
    <w:basedOn w:val="Normln"/>
    <w:uiPriority w:val="99"/>
    <w:semiHidden/>
    <w:unhideWhenUsed/>
    <w:rsid w:val="00886DF4"/>
    <w:rPr>
      <w:szCs w:val="24"/>
    </w:rPr>
  </w:style>
  <w:style w:type="paragraph" w:styleId="Normlnodsazen">
    <w:name w:val="Normal Indent"/>
    <w:basedOn w:val="Normln"/>
    <w:uiPriority w:val="99"/>
    <w:semiHidden/>
    <w:unhideWhenUsed/>
    <w:rsid w:val="00886DF4"/>
    <w:pPr>
      <w:ind w:left="708"/>
    </w:pPr>
  </w:style>
  <w:style w:type="paragraph" w:styleId="Obsah1">
    <w:name w:val="toc 1"/>
    <w:basedOn w:val="Normln"/>
    <w:next w:val="Normln"/>
    <w:uiPriority w:val="39"/>
    <w:semiHidden/>
    <w:unhideWhenUsed/>
    <w:rsid w:val="00886DF4"/>
    <w:pPr>
      <w:spacing w:after="100"/>
    </w:pPr>
  </w:style>
  <w:style w:type="paragraph" w:styleId="Obsah2">
    <w:name w:val="toc 2"/>
    <w:basedOn w:val="Normln"/>
    <w:next w:val="Normln"/>
    <w:uiPriority w:val="39"/>
    <w:semiHidden/>
    <w:unhideWhenUsed/>
    <w:rsid w:val="00886DF4"/>
    <w:pPr>
      <w:spacing w:after="100"/>
      <w:ind w:left="220"/>
    </w:pPr>
  </w:style>
  <w:style w:type="paragraph" w:styleId="Obsah3">
    <w:name w:val="toc 3"/>
    <w:basedOn w:val="Normln"/>
    <w:next w:val="Normln"/>
    <w:uiPriority w:val="39"/>
    <w:semiHidden/>
    <w:unhideWhenUsed/>
    <w:rsid w:val="00886DF4"/>
    <w:pPr>
      <w:spacing w:after="100"/>
      <w:ind w:left="440"/>
    </w:pPr>
  </w:style>
  <w:style w:type="paragraph" w:styleId="Obsah4">
    <w:name w:val="toc 4"/>
    <w:basedOn w:val="Normln"/>
    <w:next w:val="Normln"/>
    <w:uiPriority w:val="39"/>
    <w:semiHidden/>
    <w:unhideWhenUsed/>
    <w:rsid w:val="00886DF4"/>
    <w:pPr>
      <w:spacing w:after="100"/>
      <w:ind w:left="660"/>
    </w:pPr>
  </w:style>
  <w:style w:type="paragraph" w:styleId="Obsah5">
    <w:name w:val="toc 5"/>
    <w:basedOn w:val="Normln"/>
    <w:next w:val="Normln"/>
    <w:uiPriority w:val="39"/>
    <w:semiHidden/>
    <w:unhideWhenUsed/>
    <w:rsid w:val="00886DF4"/>
    <w:pPr>
      <w:spacing w:after="100"/>
      <w:ind w:left="880"/>
    </w:pPr>
  </w:style>
  <w:style w:type="paragraph" w:styleId="Obsah6">
    <w:name w:val="toc 6"/>
    <w:basedOn w:val="Normln"/>
    <w:next w:val="Normln"/>
    <w:uiPriority w:val="39"/>
    <w:semiHidden/>
    <w:unhideWhenUsed/>
    <w:rsid w:val="00886DF4"/>
    <w:pPr>
      <w:spacing w:after="100"/>
      <w:ind w:left="1100"/>
    </w:pPr>
  </w:style>
  <w:style w:type="paragraph" w:styleId="Obsah7">
    <w:name w:val="toc 7"/>
    <w:basedOn w:val="Normln"/>
    <w:next w:val="Normln"/>
    <w:uiPriority w:val="39"/>
    <w:semiHidden/>
    <w:unhideWhenUsed/>
    <w:rsid w:val="00886DF4"/>
    <w:pPr>
      <w:spacing w:after="100"/>
      <w:ind w:left="1320"/>
    </w:pPr>
  </w:style>
  <w:style w:type="paragraph" w:styleId="Obsah8">
    <w:name w:val="toc 8"/>
    <w:basedOn w:val="Normln"/>
    <w:next w:val="Normln"/>
    <w:uiPriority w:val="39"/>
    <w:semiHidden/>
    <w:unhideWhenUsed/>
    <w:rsid w:val="00886DF4"/>
    <w:pPr>
      <w:spacing w:after="100"/>
      <w:ind w:left="1540"/>
    </w:pPr>
  </w:style>
  <w:style w:type="paragraph" w:styleId="Obsah9">
    <w:name w:val="toc 9"/>
    <w:basedOn w:val="Normln"/>
    <w:next w:val="Normln"/>
    <w:uiPriority w:val="39"/>
    <w:semiHidden/>
    <w:unhideWhenUsed/>
    <w:rsid w:val="00886DF4"/>
    <w:pPr>
      <w:spacing w:after="100"/>
      <w:ind w:left="1760"/>
    </w:pPr>
  </w:style>
  <w:style w:type="paragraph" w:styleId="Osloven">
    <w:name w:val="Salutation"/>
    <w:basedOn w:val="Normln"/>
    <w:next w:val="Normln"/>
    <w:link w:val="OslovenChar"/>
    <w:uiPriority w:val="99"/>
    <w:semiHidden/>
    <w:unhideWhenUsed/>
    <w:rsid w:val="00886DF4"/>
  </w:style>
  <w:style w:type="character" w:customStyle="1" w:styleId="OslovenChar">
    <w:name w:val="Oslovení Char"/>
    <w:basedOn w:val="Standardnpsmoodstavce"/>
    <w:link w:val="Osloven"/>
    <w:uiPriority w:val="99"/>
    <w:semiHidden/>
    <w:rsid w:val="00886DF4"/>
    <w:rPr>
      <w:rFonts w:ascii="Arial" w:hAnsi="Arial"/>
      <w:sz w:val="22"/>
    </w:rPr>
  </w:style>
  <w:style w:type="paragraph" w:styleId="Podpis0">
    <w:name w:val="Signature"/>
    <w:basedOn w:val="Normln"/>
    <w:link w:val="PodpisChar"/>
    <w:uiPriority w:val="99"/>
    <w:semiHidden/>
    <w:unhideWhenUsed/>
    <w:rsid w:val="00886DF4"/>
    <w:pPr>
      <w:ind w:left="4252"/>
    </w:pPr>
  </w:style>
  <w:style w:type="character" w:customStyle="1" w:styleId="PodpisChar">
    <w:name w:val="Podpis Char"/>
    <w:basedOn w:val="Standardnpsmoodstavce"/>
    <w:link w:val="Podpis0"/>
    <w:uiPriority w:val="99"/>
    <w:semiHidden/>
    <w:rsid w:val="00886DF4"/>
    <w:rPr>
      <w:rFonts w:ascii="Arial" w:hAnsi="Arial"/>
      <w:sz w:val="22"/>
    </w:rPr>
  </w:style>
  <w:style w:type="paragraph" w:styleId="Podpise-mailu">
    <w:name w:val="E-mail Signature"/>
    <w:basedOn w:val="Normln"/>
    <w:link w:val="Podpise-mailuChar"/>
    <w:uiPriority w:val="99"/>
    <w:semiHidden/>
    <w:unhideWhenUsed/>
    <w:rsid w:val="00886DF4"/>
  </w:style>
  <w:style w:type="character" w:customStyle="1" w:styleId="Podpise-mailuChar">
    <w:name w:val="Podpis e-mailu Char"/>
    <w:basedOn w:val="Standardnpsmoodstavce"/>
    <w:link w:val="Podpise-mailu"/>
    <w:uiPriority w:val="99"/>
    <w:semiHidden/>
    <w:rsid w:val="00886DF4"/>
    <w:rPr>
      <w:rFonts w:ascii="Arial" w:hAnsi="Arial"/>
      <w:sz w:val="2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86DF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886D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okraovnseznamu">
    <w:name w:val="List Continue"/>
    <w:basedOn w:val="Normln"/>
    <w:uiPriority w:val="99"/>
    <w:semiHidden/>
    <w:unhideWhenUsed/>
    <w:rsid w:val="00886DF4"/>
    <w:pPr>
      <w:ind w:left="283"/>
      <w:contextualSpacing/>
    </w:pPr>
  </w:style>
  <w:style w:type="paragraph" w:styleId="Pokraovnseznamu2">
    <w:name w:val="List Continue 2"/>
    <w:basedOn w:val="Normln"/>
    <w:uiPriority w:val="99"/>
    <w:semiHidden/>
    <w:unhideWhenUsed/>
    <w:rsid w:val="00886DF4"/>
    <w:pPr>
      <w:ind w:left="566"/>
      <w:contextualSpacing/>
    </w:pPr>
  </w:style>
  <w:style w:type="paragraph" w:styleId="Pokraovnseznamu3">
    <w:name w:val="List Continue 3"/>
    <w:basedOn w:val="Normln"/>
    <w:uiPriority w:val="99"/>
    <w:semiHidden/>
    <w:unhideWhenUsed/>
    <w:rsid w:val="00886DF4"/>
    <w:pPr>
      <w:ind w:left="849"/>
      <w:contextualSpacing/>
    </w:pPr>
  </w:style>
  <w:style w:type="paragraph" w:styleId="Pokraovnseznamu4">
    <w:name w:val="List Continue 4"/>
    <w:basedOn w:val="Normln"/>
    <w:uiPriority w:val="99"/>
    <w:semiHidden/>
    <w:unhideWhenUsed/>
    <w:rsid w:val="00886DF4"/>
    <w:pPr>
      <w:ind w:left="1132"/>
      <w:contextualSpacing/>
    </w:pPr>
  </w:style>
  <w:style w:type="paragraph" w:styleId="Pokraovnseznamu5">
    <w:name w:val="List Continue 5"/>
    <w:basedOn w:val="Normln"/>
    <w:uiPriority w:val="99"/>
    <w:semiHidden/>
    <w:unhideWhenUsed/>
    <w:rsid w:val="00886DF4"/>
    <w:pPr>
      <w:ind w:left="1415"/>
      <w:contextualSpacing/>
    </w:pPr>
  </w:style>
  <w:style w:type="paragraph" w:styleId="Prosttext">
    <w:name w:val="Plain Text"/>
    <w:basedOn w:val="Normln"/>
    <w:link w:val="ProsttextChar"/>
    <w:uiPriority w:val="99"/>
    <w:semiHidden/>
    <w:unhideWhenUsed/>
    <w:rsid w:val="00886DF4"/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886DF4"/>
    <w:rPr>
      <w:rFonts w:ascii="Consolas" w:hAnsi="Consolas"/>
      <w:sz w:val="21"/>
      <w:szCs w:val="21"/>
    </w:rPr>
  </w:style>
  <w:style w:type="paragraph" w:styleId="Rejstk2">
    <w:name w:val="index 2"/>
    <w:basedOn w:val="Normln"/>
    <w:next w:val="Normln"/>
    <w:uiPriority w:val="99"/>
    <w:semiHidden/>
    <w:unhideWhenUsed/>
    <w:rsid w:val="00886DF4"/>
    <w:pPr>
      <w:ind w:left="440" w:hanging="220"/>
    </w:pPr>
  </w:style>
  <w:style w:type="paragraph" w:styleId="Rejstk3">
    <w:name w:val="index 3"/>
    <w:basedOn w:val="Normln"/>
    <w:next w:val="Normln"/>
    <w:uiPriority w:val="99"/>
    <w:semiHidden/>
    <w:unhideWhenUsed/>
    <w:rsid w:val="00886DF4"/>
    <w:pPr>
      <w:ind w:left="660" w:hanging="220"/>
    </w:pPr>
  </w:style>
  <w:style w:type="paragraph" w:styleId="Rejstk4">
    <w:name w:val="index 4"/>
    <w:basedOn w:val="Normln"/>
    <w:next w:val="Normln"/>
    <w:uiPriority w:val="99"/>
    <w:semiHidden/>
    <w:unhideWhenUsed/>
    <w:rsid w:val="00886DF4"/>
    <w:pPr>
      <w:ind w:left="880" w:hanging="220"/>
    </w:pPr>
  </w:style>
  <w:style w:type="paragraph" w:styleId="Rejstk5">
    <w:name w:val="index 5"/>
    <w:basedOn w:val="Normln"/>
    <w:next w:val="Normln"/>
    <w:uiPriority w:val="99"/>
    <w:semiHidden/>
    <w:unhideWhenUsed/>
    <w:rsid w:val="00886DF4"/>
    <w:pPr>
      <w:ind w:left="1100" w:hanging="220"/>
    </w:pPr>
  </w:style>
  <w:style w:type="paragraph" w:styleId="Rejstk6">
    <w:name w:val="index 6"/>
    <w:basedOn w:val="Normln"/>
    <w:next w:val="Normln"/>
    <w:uiPriority w:val="99"/>
    <w:semiHidden/>
    <w:unhideWhenUsed/>
    <w:rsid w:val="00886DF4"/>
    <w:pPr>
      <w:ind w:left="1320" w:hanging="220"/>
    </w:pPr>
  </w:style>
  <w:style w:type="paragraph" w:styleId="Rejstk7">
    <w:name w:val="index 7"/>
    <w:basedOn w:val="Normln"/>
    <w:next w:val="Normln"/>
    <w:uiPriority w:val="99"/>
    <w:semiHidden/>
    <w:unhideWhenUsed/>
    <w:rsid w:val="00886DF4"/>
    <w:pPr>
      <w:ind w:left="1540" w:hanging="220"/>
    </w:pPr>
  </w:style>
  <w:style w:type="paragraph" w:styleId="Rejstk8">
    <w:name w:val="index 8"/>
    <w:basedOn w:val="Normln"/>
    <w:next w:val="Normln"/>
    <w:uiPriority w:val="99"/>
    <w:semiHidden/>
    <w:unhideWhenUsed/>
    <w:rsid w:val="00886DF4"/>
    <w:pPr>
      <w:ind w:left="1760" w:hanging="220"/>
    </w:pPr>
  </w:style>
  <w:style w:type="paragraph" w:styleId="Rejstk9">
    <w:name w:val="index 9"/>
    <w:basedOn w:val="Normln"/>
    <w:next w:val="Normln"/>
    <w:uiPriority w:val="99"/>
    <w:semiHidden/>
    <w:unhideWhenUsed/>
    <w:rsid w:val="00886DF4"/>
    <w:pPr>
      <w:ind w:left="1980" w:hanging="220"/>
    </w:p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886DF4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886DF4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semiHidden/>
    <w:unhideWhenUsed/>
    <w:rsid w:val="00886DF4"/>
    <w:pPr>
      <w:ind w:left="283" w:hanging="283"/>
      <w:contextualSpacing/>
    </w:pPr>
  </w:style>
  <w:style w:type="paragraph" w:styleId="Seznam2">
    <w:name w:val="List 2"/>
    <w:basedOn w:val="Normln"/>
    <w:uiPriority w:val="99"/>
    <w:semiHidden/>
    <w:unhideWhenUsed/>
    <w:rsid w:val="00886DF4"/>
    <w:pPr>
      <w:ind w:left="566" w:hanging="283"/>
      <w:contextualSpacing/>
    </w:pPr>
  </w:style>
  <w:style w:type="paragraph" w:styleId="Seznam3">
    <w:name w:val="List 3"/>
    <w:basedOn w:val="Normln"/>
    <w:uiPriority w:val="99"/>
    <w:semiHidden/>
    <w:unhideWhenUsed/>
    <w:rsid w:val="00886DF4"/>
    <w:pPr>
      <w:ind w:left="849" w:hanging="283"/>
      <w:contextualSpacing/>
    </w:pPr>
  </w:style>
  <w:style w:type="paragraph" w:styleId="Seznam4">
    <w:name w:val="List 4"/>
    <w:basedOn w:val="Normln"/>
    <w:uiPriority w:val="99"/>
    <w:semiHidden/>
    <w:unhideWhenUsed/>
    <w:rsid w:val="00886DF4"/>
    <w:pPr>
      <w:ind w:left="1132" w:hanging="283"/>
      <w:contextualSpacing/>
    </w:pPr>
  </w:style>
  <w:style w:type="paragraph" w:styleId="Seznam5">
    <w:name w:val="List 5"/>
    <w:basedOn w:val="Normln"/>
    <w:uiPriority w:val="99"/>
    <w:semiHidden/>
    <w:unhideWhenUsed/>
    <w:rsid w:val="00886DF4"/>
    <w:pPr>
      <w:ind w:left="1415" w:hanging="283"/>
      <w:contextualSpacing/>
    </w:pPr>
  </w:style>
  <w:style w:type="paragraph" w:styleId="Seznamcitac">
    <w:name w:val="table of authorities"/>
    <w:basedOn w:val="Normln"/>
    <w:next w:val="Normln"/>
    <w:uiPriority w:val="99"/>
    <w:semiHidden/>
    <w:unhideWhenUsed/>
    <w:rsid w:val="00886DF4"/>
    <w:pPr>
      <w:ind w:left="220" w:hanging="220"/>
    </w:pPr>
  </w:style>
  <w:style w:type="paragraph" w:styleId="Seznamobrzk">
    <w:name w:val="table of figures"/>
    <w:basedOn w:val="Normln"/>
    <w:next w:val="Normln"/>
    <w:uiPriority w:val="99"/>
    <w:semiHidden/>
    <w:unhideWhenUsed/>
    <w:rsid w:val="00886DF4"/>
  </w:style>
  <w:style w:type="paragraph" w:styleId="Seznamsodrkami">
    <w:name w:val="List Bullet"/>
    <w:basedOn w:val="Normln"/>
    <w:uiPriority w:val="99"/>
    <w:semiHidden/>
    <w:unhideWhenUsed/>
    <w:rsid w:val="00886DF4"/>
    <w:pPr>
      <w:numPr>
        <w:numId w:val="17"/>
      </w:numPr>
      <w:contextualSpacing/>
    </w:pPr>
  </w:style>
  <w:style w:type="paragraph" w:styleId="Seznamsodrkami2">
    <w:name w:val="List Bullet 2"/>
    <w:basedOn w:val="Normln"/>
    <w:uiPriority w:val="99"/>
    <w:semiHidden/>
    <w:unhideWhenUsed/>
    <w:rsid w:val="00886DF4"/>
    <w:pPr>
      <w:numPr>
        <w:numId w:val="18"/>
      </w:numPr>
      <w:contextualSpacing/>
    </w:pPr>
  </w:style>
  <w:style w:type="paragraph" w:styleId="Seznamsodrkami3">
    <w:name w:val="List Bullet 3"/>
    <w:basedOn w:val="Normln"/>
    <w:uiPriority w:val="99"/>
    <w:semiHidden/>
    <w:unhideWhenUsed/>
    <w:rsid w:val="00886DF4"/>
    <w:pPr>
      <w:numPr>
        <w:numId w:val="19"/>
      </w:numPr>
      <w:contextualSpacing/>
    </w:pPr>
  </w:style>
  <w:style w:type="paragraph" w:styleId="Seznamsodrkami4">
    <w:name w:val="List Bullet 4"/>
    <w:basedOn w:val="Normln"/>
    <w:uiPriority w:val="99"/>
    <w:semiHidden/>
    <w:unhideWhenUsed/>
    <w:rsid w:val="00886DF4"/>
    <w:pPr>
      <w:numPr>
        <w:numId w:val="20"/>
      </w:numPr>
      <w:contextualSpacing/>
    </w:pPr>
  </w:style>
  <w:style w:type="paragraph" w:styleId="Seznamsodrkami5">
    <w:name w:val="List Bullet 5"/>
    <w:basedOn w:val="Normln"/>
    <w:uiPriority w:val="99"/>
    <w:semiHidden/>
    <w:unhideWhenUsed/>
    <w:rsid w:val="00886DF4"/>
    <w:pPr>
      <w:numPr>
        <w:numId w:val="21"/>
      </w:numPr>
      <w:contextualSpacing/>
    </w:pPr>
  </w:style>
  <w:style w:type="paragraph" w:styleId="Textmakra">
    <w:name w:val="macro"/>
    <w:link w:val="TextmakraChar"/>
    <w:uiPriority w:val="99"/>
    <w:semiHidden/>
    <w:unhideWhenUsed/>
    <w:rsid w:val="00886D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hAnsi="Consolas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rsid w:val="00886DF4"/>
    <w:rPr>
      <w:rFonts w:ascii="Consolas" w:hAnsi="Consolas"/>
    </w:rPr>
  </w:style>
  <w:style w:type="paragraph" w:styleId="Textvbloku">
    <w:name w:val="Block Text"/>
    <w:basedOn w:val="Normln"/>
    <w:uiPriority w:val="99"/>
    <w:semiHidden/>
    <w:unhideWhenUsed/>
    <w:rsid w:val="00886DF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886DF4"/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886DF4"/>
    <w:rPr>
      <w:rFonts w:ascii="Arial" w:hAnsi="Arial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86DF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86DF4"/>
    <w:rPr>
      <w:rFonts w:ascii="Arial" w:hAnsi="Arial"/>
      <w:b/>
      <w:bCs/>
      <w:i/>
      <w:iCs/>
      <w:color w:val="4F81BD" w:themeColor="accent1"/>
      <w:sz w:val="22"/>
    </w:rPr>
  </w:style>
  <w:style w:type="paragraph" w:styleId="Zhlavzprvy">
    <w:name w:val="Message Header"/>
    <w:basedOn w:val="Normln"/>
    <w:link w:val="ZhlavzprvyChar"/>
    <w:uiPriority w:val="99"/>
    <w:semiHidden/>
    <w:unhideWhenUsed/>
    <w:rsid w:val="00886D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86DF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886DF4"/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886DF4"/>
    <w:rPr>
      <w:rFonts w:ascii="Arial" w:hAnsi="Arial"/>
      <w:sz w:val="22"/>
    </w:rPr>
  </w:style>
  <w:style w:type="paragraph" w:styleId="Zkladntext-prvnodsazen">
    <w:name w:val="Body Text First Indent"/>
    <w:basedOn w:val="Zkladntext"/>
    <w:link w:val="Zkladntext-prvnodsazenChar"/>
    <w:uiPriority w:val="99"/>
    <w:semiHidden/>
    <w:unhideWhenUsed/>
    <w:rsid w:val="00886DF4"/>
    <w:pPr>
      <w:spacing w:after="0"/>
      <w:ind w:firstLine="360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semiHidden/>
    <w:rsid w:val="00886DF4"/>
    <w:rPr>
      <w:rFonts w:ascii="Arial" w:hAnsi="Arial"/>
      <w:sz w:val="22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886DF4"/>
    <w:pPr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886DF4"/>
    <w:rPr>
      <w:rFonts w:ascii="Arial" w:hAnsi="Arial"/>
      <w:sz w:val="22"/>
    </w:rPr>
  </w:style>
  <w:style w:type="paragraph" w:styleId="Zkladntext-prvnodsazen2">
    <w:name w:val="Body Text First Indent 2"/>
    <w:basedOn w:val="Zkladntextodsazen"/>
    <w:link w:val="Zkladntext-prvnodsazen2Char"/>
    <w:uiPriority w:val="99"/>
    <w:semiHidden/>
    <w:unhideWhenUsed/>
    <w:rsid w:val="00886DF4"/>
    <w:pPr>
      <w:spacing w:after="0"/>
      <w:ind w:left="360" w:firstLine="360"/>
    </w:pPr>
  </w:style>
  <w:style w:type="character" w:customStyle="1" w:styleId="Zkladntext-prvnodsazen2Char">
    <w:name w:val="Základní text - první odsazený 2 Char"/>
    <w:basedOn w:val="ZkladntextodsazenChar"/>
    <w:link w:val="Zkladntext-prvnodsazen2"/>
    <w:uiPriority w:val="99"/>
    <w:semiHidden/>
    <w:rsid w:val="00886DF4"/>
    <w:rPr>
      <w:rFonts w:ascii="Arial" w:hAnsi="Arial"/>
      <w:sz w:val="22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886DF4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886DF4"/>
    <w:rPr>
      <w:rFonts w:ascii="Arial" w:hAnsi="Arial"/>
      <w:sz w:val="22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886DF4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886DF4"/>
    <w:rPr>
      <w:rFonts w:ascii="Arial" w:hAnsi="Arial"/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886DF4"/>
    <w:pPr>
      <w:spacing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886DF4"/>
    <w:rPr>
      <w:rFonts w:ascii="Arial" w:hAnsi="Arial"/>
      <w:sz w:val="22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886DF4"/>
    <w:pPr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886DF4"/>
    <w:rPr>
      <w:rFonts w:ascii="Arial" w:hAnsi="Arial"/>
      <w:sz w:val="16"/>
      <w:szCs w:val="16"/>
    </w:rPr>
  </w:style>
  <w:style w:type="paragraph" w:styleId="Zvr">
    <w:name w:val="Closing"/>
    <w:basedOn w:val="Normln"/>
    <w:link w:val="ZvrChar"/>
    <w:uiPriority w:val="99"/>
    <w:semiHidden/>
    <w:unhideWhenUsed/>
    <w:rsid w:val="00886DF4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rsid w:val="00886DF4"/>
    <w:rPr>
      <w:rFonts w:ascii="Arial" w:hAnsi="Arial"/>
      <w:sz w:val="22"/>
    </w:rPr>
  </w:style>
  <w:style w:type="paragraph" w:styleId="Zptenadresanaoblku">
    <w:name w:val="envelope return"/>
    <w:basedOn w:val="Normln"/>
    <w:uiPriority w:val="99"/>
    <w:semiHidden/>
    <w:unhideWhenUsed/>
    <w:rsid w:val="00886DF4"/>
    <w:rPr>
      <w:rFonts w:asciiTheme="majorHAnsi" w:eastAsiaTheme="majorEastAsia" w:hAnsiTheme="majorHAnsi" w:cstheme="majorBidi"/>
      <w:sz w:val="20"/>
    </w:rPr>
  </w:style>
  <w:style w:type="numbering" w:styleId="111111">
    <w:name w:val="Outline List 2"/>
    <w:basedOn w:val="Bezseznamu"/>
    <w:uiPriority w:val="99"/>
    <w:semiHidden/>
    <w:unhideWhenUsed/>
    <w:rsid w:val="003224FE"/>
    <w:pPr>
      <w:numPr>
        <w:numId w:val="22"/>
      </w:numPr>
    </w:pPr>
  </w:style>
  <w:style w:type="paragraph" w:customStyle="1" w:styleId="Textpechodka">
    <w:name w:val="Text přechodka"/>
    <w:basedOn w:val="Normln"/>
    <w:qFormat/>
    <w:rsid w:val="00A9335C"/>
    <w:pPr>
      <w:numPr>
        <w:ilvl w:val="2"/>
        <w:numId w:val="23"/>
      </w:numPr>
    </w:pPr>
  </w:style>
  <w:style w:type="paragraph" w:customStyle="1" w:styleId="Textpechodkapsmene">
    <w:name w:val="Text přechodka písmene"/>
    <w:basedOn w:val="Normln"/>
    <w:qFormat/>
    <w:rsid w:val="00A9335C"/>
    <w:pPr>
      <w:numPr>
        <w:ilvl w:val="3"/>
        <w:numId w:val="23"/>
      </w:numPr>
    </w:pPr>
  </w:style>
  <w:style w:type="paragraph" w:customStyle="1" w:styleId="PZTextodstavce">
    <w:name w:val="PZ Text odstavce"/>
    <w:basedOn w:val="Textodstavce"/>
    <w:qFormat/>
    <w:rsid w:val="00094A77"/>
    <w:pPr>
      <w:numPr>
        <w:ilvl w:val="0"/>
        <w:numId w:val="0"/>
      </w:numPr>
      <w:tabs>
        <w:tab w:val="left" w:pos="782"/>
      </w:tabs>
      <w:ind w:firstLine="425"/>
    </w:pPr>
  </w:style>
  <w:style w:type="paragraph" w:customStyle="1" w:styleId="PZTextpsmene">
    <w:name w:val="PZ Text písmene"/>
    <w:basedOn w:val="Textpsmene"/>
    <w:qFormat/>
    <w:rsid w:val="00094A77"/>
    <w:pPr>
      <w:numPr>
        <w:ilvl w:val="0"/>
        <w:numId w:val="0"/>
      </w:numPr>
      <w:ind w:left="425" w:hanging="425"/>
    </w:pPr>
  </w:style>
  <w:style w:type="paragraph" w:customStyle="1" w:styleId="PZTextbodu">
    <w:name w:val="PZ Text bodu"/>
    <w:basedOn w:val="Textbodu"/>
    <w:qFormat/>
    <w:rsid w:val="0012081A"/>
    <w:pPr>
      <w:numPr>
        <w:ilvl w:val="0"/>
        <w:numId w:val="0"/>
      </w:numPr>
      <w:tabs>
        <w:tab w:val="left" w:pos="851"/>
      </w:tabs>
      <w:ind w:left="850" w:hanging="425"/>
    </w:pPr>
  </w:style>
  <w:style w:type="character" w:styleId="Hypertextovodkaz">
    <w:name w:val="Hyperlink"/>
    <w:basedOn w:val="Standardnpsmoodstavce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3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formulare.fau.gov.cz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ormulare.fau.gov.cz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5645\Documents\LN_Z&#225;kon_MT.dotm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4E98F9F91128479FBC166D9118EEC5" ma:contentTypeVersion="6" ma:contentTypeDescription="Vytvoří nový dokument" ma:contentTypeScope="" ma:versionID="b601d3a5a3083448f77cb96da9a7d6f7">
  <xsd:schema xmlns:xsd="http://www.w3.org/2001/XMLSchema" xmlns:xs="http://www.w3.org/2001/XMLSchema" xmlns:p="http://schemas.microsoft.com/office/2006/metadata/properties" xmlns:ns2="3a26805a-6b16-41b4-a7a7-c077abbec8bc" xmlns:ns3="e70d7055-bc08-4199-81af-b79e7f55e92f" targetNamespace="http://schemas.microsoft.com/office/2006/metadata/properties" ma:root="true" ma:fieldsID="fc97e61d400a1eb73c9c0dfa42eb66ea" ns2:_="" ns3:_="">
    <xsd:import namespace="3a26805a-6b16-41b4-a7a7-c077abbec8bc"/>
    <xsd:import namespace="e70d7055-bc08-4199-81af-b79e7f55e9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26805a-6b16-41b4-a7a7-c077abbec8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d7055-bc08-4199-81af-b79e7f55e92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8D774923-4EED-4E32-9E12-A711C04E28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C98CF4-344A-446F-84ED-2F28564BBBC9}">
  <ds:schemaRefs>
    <ds:schemaRef ds:uri="http://purl.org/dc/terms/"/>
    <ds:schemaRef ds:uri="http://schemas.microsoft.com/office/2006/documentManagement/types"/>
    <ds:schemaRef ds:uri="3a26805a-6b16-41b4-a7a7-c077abbec8bc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e70d7055-bc08-4199-81af-b79e7f55e92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CE977FD-11E2-473B-BAAD-E3AE1AA28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26805a-6b16-41b4-a7a7-c077abbec8bc"/>
    <ds:schemaRef ds:uri="e70d7055-bc08-4199-81af-b79e7f55e9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B70D72-9E7A-4B70-A85E-4A5B0229B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LN_Zákon_MT.dotm</Template>
  <TotalTime>7</TotalTime>
  <Pages>10</Pages>
  <Words>3805</Words>
  <Characters>22686</Characters>
  <Application>Microsoft Office Word</Application>
  <DocSecurity>0</DocSecurity>
  <Lines>189</Lines>
  <Paragraphs>52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Tuláček Michal JUDr. Mgr. Ph.D.</dc:creator>
  <cp:keywords/>
  <dc:description>Dokument původně založený na šabloně LN_Zákon verze 2.1</dc:description>
  <cp:lastModifiedBy>Poupě Ondřej Mgr.</cp:lastModifiedBy>
  <cp:revision>7</cp:revision>
  <dcterms:created xsi:type="dcterms:W3CDTF">2024-09-18T13:02:00Z</dcterms:created>
  <dcterms:modified xsi:type="dcterms:W3CDTF">2024-09-27T08:30:00Z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0x010100074E98F9F91128479FBC166D9118EEC5</vt:lpwstr>
  </property>
</Properties>
</file>