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0CB" w:rsidRPr="005113AF" w:rsidRDefault="007B20CB" w:rsidP="007B20CB">
      <w:pPr>
        <w:widowControl/>
        <w:tabs>
          <w:tab w:val="left" w:pos="6660"/>
        </w:tabs>
        <w:spacing w:before="120" w:after="120"/>
        <w:jc w:val="center"/>
        <w:rPr>
          <w:rFonts w:ascii="Arial" w:eastAsia="MS Mincho" w:hAnsi="Arial" w:cs="Arial"/>
          <w:b/>
          <w:bCs/>
          <w:sz w:val="24"/>
          <w:szCs w:val="24"/>
          <w:lang w:val="cs-CZ"/>
        </w:rPr>
      </w:pPr>
      <w:r>
        <w:rPr>
          <w:rFonts w:ascii="Arial" w:eastAsia="MS Mincho" w:hAnsi="Arial" w:cs="Arial"/>
          <w:b/>
          <w:bCs/>
          <w:sz w:val="24"/>
          <w:szCs w:val="24"/>
          <w:lang w:val="cs-CZ"/>
        </w:rPr>
        <w:t>S</w:t>
      </w:r>
      <w:r w:rsidRPr="005113AF">
        <w:rPr>
          <w:rFonts w:ascii="Arial" w:eastAsia="MS Mincho" w:hAnsi="Arial" w:cs="Arial"/>
          <w:b/>
          <w:bCs/>
          <w:sz w:val="24"/>
          <w:szCs w:val="24"/>
          <w:lang w:val="cs-CZ"/>
        </w:rPr>
        <w:t>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7B20CB" w:rsidRPr="005113AF" w:rsidTr="00C44448">
        <w:trPr>
          <w:trHeight w:val="187"/>
          <w:jc w:val="center"/>
        </w:trPr>
        <w:tc>
          <w:tcPr>
            <w:tcW w:w="9648" w:type="dxa"/>
            <w:gridSpan w:val="2"/>
            <w:tcBorders>
              <w:top w:val="single" w:sz="12" w:space="0" w:color="000000"/>
              <w:left w:val="single" w:sz="12" w:space="0" w:color="000000"/>
              <w:bottom w:val="nil"/>
              <w:right w:val="single" w:sz="12" w:space="0" w:color="000000"/>
            </w:tcBorders>
            <w:shd w:val="clear" w:color="auto" w:fill="C9C9C9" w:themeFill="accent3" w:themeFillTint="99"/>
            <w:vAlign w:val="bottom"/>
          </w:tcPr>
          <w:p w:rsidR="007B20CB" w:rsidRPr="005113AF" w:rsidRDefault="007B20CB" w:rsidP="00C44448">
            <w:pPr>
              <w:widowControl/>
              <w:tabs>
                <w:tab w:val="left" w:pos="6660"/>
              </w:tabs>
              <w:spacing w:before="120" w:after="120"/>
              <w:jc w:val="both"/>
              <w:rPr>
                <w:rFonts w:ascii="Arial" w:eastAsia="MS Mincho" w:hAnsi="Arial" w:cs="Arial"/>
                <w:bCs/>
                <w:i/>
                <w:iCs/>
                <w:sz w:val="20"/>
                <w:szCs w:val="18"/>
                <w:lang w:val="cs-CZ"/>
              </w:rPr>
            </w:pPr>
            <w:r w:rsidRPr="005113AF">
              <w:rPr>
                <w:rFonts w:ascii="Arial" w:eastAsia="MS Mincho" w:hAnsi="Arial" w:cs="Arial"/>
                <w:bCs/>
                <w:sz w:val="20"/>
                <w:szCs w:val="18"/>
                <w:lang w:val="cs-CZ"/>
              </w:rPr>
              <w:t>1. Základní identifikační údaje</w:t>
            </w:r>
          </w:p>
        </w:tc>
      </w:tr>
      <w:tr w:rsidR="007B20CB" w:rsidRPr="005113AF" w:rsidTr="00C44448">
        <w:trPr>
          <w:trHeight w:val="829"/>
          <w:jc w:val="center"/>
        </w:trPr>
        <w:tc>
          <w:tcPr>
            <w:tcW w:w="9648" w:type="dxa"/>
            <w:gridSpan w:val="2"/>
            <w:tcBorders>
              <w:top w:val="nil"/>
              <w:left w:val="single" w:sz="12" w:space="0" w:color="000000"/>
              <w:bottom w:val="single" w:sz="4" w:space="0" w:color="auto"/>
              <w:right w:val="single" w:sz="12" w:space="0" w:color="000000"/>
            </w:tcBorders>
            <w:shd w:val="clear" w:color="auto" w:fill="auto"/>
            <w:vAlign w:val="center"/>
          </w:tcPr>
          <w:p w:rsidR="007B20CB" w:rsidRPr="005113AF" w:rsidRDefault="007B20CB" w:rsidP="00C44448">
            <w:pPr>
              <w:widowControl/>
              <w:tabs>
                <w:tab w:val="left" w:pos="6660"/>
              </w:tabs>
              <w:rPr>
                <w:rFonts w:ascii="Arial" w:eastAsia="MS Mincho" w:hAnsi="Arial" w:cs="Arial"/>
                <w:bCs/>
                <w:sz w:val="20"/>
                <w:szCs w:val="18"/>
                <w:lang w:val="cs-CZ"/>
              </w:rPr>
            </w:pPr>
            <w:r w:rsidRPr="005113AF">
              <w:rPr>
                <w:rFonts w:ascii="Arial" w:eastAsia="MS Mincho" w:hAnsi="Arial" w:cs="Arial"/>
                <w:bCs/>
                <w:sz w:val="20"/>
                <w:szCs w:val="18"/>
                <w:lang w:val="cs-CZ"/>
              </w:rPr>
              <w:t xml:space="preserve">Název návrhu: </w:t>
            </w:r>
            <w:r w:rsidRPr="005113AF">
              <w:rPr>
                <w:rFonts w:ascii="Arial" w:eastAsia="MS Mincho" w:hAnsi="Arial" w:cs="Arial"/>
                <w:bCs/>
                <w:sz w:val="20"/>
                <w:szCs w:val="18"/>
                <w:lang w:val="cs-CZ"/>
              </w:rPr>
              <w:fldChar w:fldCharType="begin">
                <w:ffData>
                  <w:name w:val=""/>
                  <w:enabled/>
                  <w:calcOnExit w:val="0"/>
                  <w:textInput/>
                </w:ffData>
              </w:fldChar>
            </w:r>
            <w:r w:rsidRPr="005113AF">
              <w:rPr>
                <w:rFonts w:ascii="Arial" w:eastAsia="MS Mincho" w:hAnsi="Arial" w:cs="Arial"/>
                <w:bCs/>
                <w:sz w:val="20"/>
                <w:szCs w:val="18"/>
                <w:lang w:val="cs-CZ"/>
              </w:rPr>
              <w:instrText xml:space="preserve"> FORMTEXT </w:instrText>
            </w:r>
            <w:r w:rsidRPr="005113AF">
              <w:rPr>
                <w:rFonts w:ascii="Arial" w:eastAsia="MS Mincho" w:hAnsi="Arial" w:cs="Arial"/>
                <w:bCs/>
                <w:sz w:val="20"/>
                <w:szCs w:val="18"/>
                <w:lang w:val="cs-CZ"/>
              </w:rPr>
            </w:r>
            <w:r w:rsidRPr="005113AF">
              <w:rPr>
                <w:rFonts w:ascii="Arial" w:eastAsia="MS Mincho" w:hAnsi="Arial" w:cs="Arial"/>
                <w:bCs/>
                <w:sz w:val="20"/>
                <w:szCs w:val="18"/>
                <w:lang w:val="cs-CZ"/>
              </w:rPr>
              <w:fldChar w:fldCharType="separate"/>
            </w:r>
            <w:r w:rsidRPr="00BE681B">
              <w:rPr>
                <w:rFonts w:ascii="Arial" w:eastAsia="MS Gothic" w:hAnsi="Arial" w:cs="Arial"/>
                <w:bCs/>
                <w:noProof/>
                <w:sz w:val="20"/>
                <w:szCs w:val="18"/>
                <w:lang w:val="cs-CZ"/>
              </w:rPr>
              <w:t xml:space="preserve">Návrh zákona, kterým se mění zákon </w:t>
            </w:r>
            <w:r w:rsidR="004D3280" w:rsidRPr="00BE681B">
              <w:rPr>
                <w:rFonts w:ascii="Arial" w:eastAsia="MS Gothic" w:hAnsi="Arial" w:cs="Arial"/>
                <w:bCs/>
                <w:noProof/>
                <w:sz w:val="20"/>
                <w:szCs w:val="18"/>
                <w:lang w:val="cs-CZ"/>
              </w:rPr>
              <w:t>č.</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353/2003 Sb., </w:t>
            </w:r>
            <w:r w:rsidR="004D3280" w:rsidRPr="00BE681B">
              <w:rPr>
                <w:rFonts w:ascii="Arial" w:eastAsia="MS Gothic" w:hAnsi="Arial" w:cs="Arial"/>
                <w:bCs/>
                <w:noProof/>
                <w:sz w:val="20"/>
                <w:szCs w:val="18"/>
                <w:lang w:val="cs-CZ"/>
              </w:rPr>
              <w:t>o</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spotřebních daních, ve znění pozdějších předpisů, </w:t>
            </w:r>
            <w:r w:rsidR="004D3280" w:rsidRPr="00BE681B">
              <w:rPr>
                <w:rFonts w:ascii="Arial" w:eastAsia="MS Gothic" w:hAnsi="Arial" w:cs="Arial"/>
                <w:bCs/>
                <w:noProof/>
                <w:sz w:val="20"/>
                <w:szCs w:val="18"/>
                <w:lang w:val="cs-CZ"/>
              </w:rPr>
              <w:t>a</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další související zákony</w:t>
            </w:r>
            <w:r w:rsidRPr="005113AF">
              <w:rPr>
                <w:rFonts w:ascii="Arial" w:eastAsia="MS Mincho" w:hAnsi="Arial" w:cs="Arial"/>
                <w:bCs/>
                <w:sz w:val="20"/>
                <w:szCs w:val="18"/>
                <w:lang w:val="cs-CZ"/>
              </w:rPr>
              <w:fldChar w:fldCharType="end"/>
            </w:r>
          </w:p>
        </w:tc>
      </w:tr>
      <w:tr w:rsidR="007B20CB" w:rsidRPr="005113AF" w:rsidTr="00C44448">
        <w:trPr>
          <w:trHeight w:val="1257"/>
          <w:jc w:val="center"/>
        </w:trPr>
        <w:tc>
          <w:tcPr>
            <w:tcW w:w="4644" w:type="dxa"/>
            <w:tcBorders>
              <w:top w:val="single" w:sz="4" w:space="0" w:color="auto"/>
              <w:left w:val="single" w:sz="12" w:space="0" w:color="000000"/>
              <w:bottom w:val="single" w:sz="4" w:space="0" w:color="auto"/>
              <w:right w:val="single" w:sz="4" w:space="0" w:color="auto"/>
            </w:tcBorders>
            <w:shd w:val="clear" w:color="auto" w:fill="auto"/>
            <w:vAlign w:val="center"/>
          </w:tcPr>
          <w:p w:rsidR="007B20CB" w:rsidRPr="005113AF" w:rsidRDefault="007B20CB" w:rsidP="00C44448">
            <w:pPr>
              <w:widowControl/>
              <w:tabs>
                <w:tab w:val="left" w:pos="6660"/>
              </w:tabs>
              <w:spacing w:before="120" w:after="120"/>
              <w:jc w:val="center"/>
              <w:rPr>
                <w:rFonts w:ascii="Arial" w:eastAsia="MS Mincho" w:hAnsi="Arial" w:cs="Arial"/>
                <w:bCs/>
                <w:sz w:val="20"/>
                <w:szCs w:val="18"/>
                <w:lang w:val="cs-CZ"/>
              </w:rPr>
            </w:pPr>
            <w:r w:rsidRPr="005113AF">
              <w:rPr>
                <w:rFonts w:ascii="Arial" w:eastAsia="MS Mincho" w:hAnsi="Arial" w:cs="Arial"/>
                <w:bCs/>
                <w:sz w:val="20"/>
                <w:szCs w:val="18"/>
                <w:lang w:val="cs-CZ"/>
              </w:rPr>
              <w:t>Zpracovatel / zástupce předkladatele:</w:t>
            </w:r>
          </w:p>
          <w:p w:rsidR="007B20CB" w:rsidRPr="005113AF" w:rsidRDefault="007B20CB" w:rsidP="00C44448">
            <w:pPr>
              <w:widowControl/>
              <w:tabs>
                <w:tab w:val="left" w:pos="6660"/>
              </w:tabs>
              <w:spacing w:before="120" w:after="120"/>
              <w:jc w:val="center"/>
              <w:rPr>
                <w:rFonts w:ascii="Arial" w:eastAsia="MS Mincho" w:hAnsi="Arial" w:cs="Arial"/>
                <w:bCs/>
                <w:sz w:val="20"/>
                <w:szCs w:val="18"/>
                <w:u w:val="single"/>
                <w:lang w:val="cs-CZ"/>
              </w:rPr>
            </w:pPr>
            <w:r w:rsidRPr="005113AF">
              <w:rPr>
                <w:rFonts w:ascii="Arial" w:eastAsia="MS Mincho" w:hAnsi="Arial" w:cs="Arial"/>
                <w:bCs/>
                <w:sz w:val="20"/>
                <w:szCs w:val="18"/>
                <w:lang w:val="cs-CZ"/>
              </w:rPr>
              <w:fldChar w:fldCharType="begin">
                <w:ffData>
                  <w:name w:val=""/>
                  <w:enabled/>
                  <w:calcOnExit w:val="0"/>
                  <w:textInput/>
                </w:ffData>
              </w:fldChar>
            </w:r>
            <w:r w:rsidRPr="005113AF">
              <w:rPr>
                <w:rFonts w:ascii="Arial" w:eastAsia="MS Mincho" w:hAnsi="Arial" w:cs="Arial"/>
                <w:bCs/>
                <w:sz w:val="20"/>
                <w:szCs w:val="18"/>
                <w:lang w:val="cs-CZ"/>
              </w:rPr>
              <w:instrText xml:space="preserve"> FORMTEXT </w:instrText>
            </w:r>
            <w:r w:rsidRPr="005113AF">
              <w:rPr>
                <w:rFonts w:ascii="Arial" w:eastAsia="MS Mincho" w:hAnsi="Arial" w:cs="Arial"/>
                <w:bCs/>
                <w:sz w:val="20"/>
                <w:szCs w:val="18"/>
                <w:lang w:val="cs-CZ"/>
              </w:rPr>
            </w:r>
            <w:r w:rsidRPr="005113AF">
              <w:rPr>
                <w:rFonts w:ascii="Arial" w:eastAsia="MS Mincho" w:hAnsi="Arial" w:cs="Arial"/>
                <w:bCs/>
                <w:sz w:val="20"/>
                <w:szCs w:val="18"/>
                <w:lang w:val="cs-CZ"/>
              </w:rPr>
              <w:fldChar w:fldCharType="separate"/>
            </w:r>
            <w:r>
              <w:rPr>
                <w:rFonts w:ascii="Arial" w:eastAsia="MS Gothic" w:hAnsi="Arial" w:cs="Arial"/>
                <w:bCs/>
                <w:noProof/>
                <w:sz w:val="20"/>
                <w:szCs w:val="18"/>
                <w:lang w:val="cs-CZ"/>
              </w:rPr>
              <w:t>Ministerstvo financí</w:t>
            </w:r>
            <w:r w:rsidRPr="005113AF">
              <w:rPr>
                <w:rFonts w:ascii="Arial" w:eastAsia="MS Mincho" w:hAnsi="Arial" w:cs="Arial"/>
                <w:bCs/>
                <w:sz w:val="20"/>
                <w:szCs w:val="18"/>
                <w:lang w:val="cs-CZ"/>
              </w:rPr>
              <w:fldChar w:fldCharType="end"/>
            </w:r>
          </w:p>
        </w:tc>
        <w:tc>
          <w:tcPr>
            <w:tcW w:w="5004" w:type="dxa"/>
            <w:tcBorders>
              <w:top w:val="single" w:sz="4" w:space="0" w:color="auto"/>
              <w:left w:val="single" w:sz="4" w:space="0" w:color="auto"/>
              <w:bottom w:val="single" w:sz="4" w:space="0" w:color="auto"/>
              <w:right w:val="single" w:sz="12" w:space="0" w:color="000000"/>
            </w:tcBorders>
            <w:shd w:val="clear" w:color="auto" w:fill="auto"/>
            <w:vAlign w:val="center"/>
          </w:tcPr>
          <w:p w:rsidR="007B20CB" w:rsidRPr="005113AF" w:rsidRDefault="007B20CB" w:rsidP="00C44448">
            <w:pPr>
              <w:widowControl/>
              <w:tabs>
                <w:tab w:val="left" w:pos="6660"/>
              </w:tabs>
              <w:spacing w:before="120" w:after="120"/>
              <w:jc w:val="center"/>
              <w:rPr>
                <w:rFonts w:ascii="Arial" w:eastAsia="MS Mincho" w:hAnsi="Arial" w:cs="Arial"/>
                <w:bCs/>
                <w:sz w:val="20"/>
                <w:szCs w:val="18"/>
                <w:lang w:val="cs-CZ"/>
              </w:rPr>
            </w:pPr>
            <w:r w:rsidRPr="005113AF">
              <w:rPr>
                <w:rFonts w:ascii="Arial" w:eastAsia="MS Mincho" w:hAnsi="Arial" w:cs="Arial"/>
                <w:bCs/>
                <w:sz w:val="20"/>
                <w:szCs w:val="18"/>
                <w:lang w:val="cs-CZ"/>
              </w:rPr>
              <w:t>Předpokládaný termín nabytí účinnosti</w:t>
            </w:r>
            <w:r>
              <w:rPr>
                <w:rFonts w:ascii="Arial" w:eastAsia="MS Mincho" w:hAnsi="Arial" w:cs="Arial"/>
                <w:bCs/>
                <w:sz w:val="20"/>
                <w:szCs w:val="18"/>
                <w:lang w:val="cs-CZ"/>
              </w:rPr>
              <w:t xml:space="preserve"> </w:t>
            </w:r>
            <w:r>
              <w:rPr>
                <w:rFonts w:ascii="Arial" w:eastAsia="MS Mincho" w:hAnsi="Arial" w:cs="Arial"/>
                <w:bCs/>
                <w:sz w:val="20"/>
                <w:szCs w:val="18"/>
                <w:lang w:val="cs-CZ"/>
              </w:rPr>
              <w:br/>
              <w:t>(</w:t>
            </w:r>
            <w:r w:rsidRPr="005113AF">
              <w:rPr>
                <w:rFonts w:ascii="Arial" w:eastAsia="MS Mincho" w:hAnsi="Arial" w:cs="Arial"/>
                <w:bCs/>
                <w:sz w:val="20"/>
                <w:szCs w:val="18"/>
                <w:lang w:val="cs-CZ"/>
              </w:rPr>
              <w:t>v případě dělené účinnosti rozveďte</w:t>
            </w:r>
            <w:r>
              <w:rPr>
                <w:rFonts w:ascii="Arial" w:eastAsia="MS Mincho" w:hAnsi="Arial" w:cs="Arial"/>
                <w:bCs/>
                <w:sz w:val="20"/>
                <w:szCs w:val="18"/>
                <w:lang w:val="cs-CZ"/>
              </w:rPr>
              <w:t>):</w:t>
            </w:r>
          </w:p>
          <w:p w:rsidR="007B20CB" w:rsidRPr="005113AF" w:rsidRDefault="007B20CB" w:rsidP="00C44448">
            <w:pPr>
              <w:widowControl/>
              <w:tabs>
                <w:tab w:val="left" w:pos="6660"/>
              </w:tabs>
              <w:spacing w:before="120" w:after="120"/>
              <w:jc w:val="center"/>
              <w:rPr>
                <w:rFonts w:ascii="Arial" w:eastAsia="MS Mincho" w:hAnsi="Arial" w:cs="Arial"/>
                <w:i/>
                <w:iCs/>
                <w:sz w:val="20"/>
                <w:szCs w:val="18"/>
                <w:lang w:val="cs-CZ"/>
              </w:rPr>
            </w:pPr>
            <w:r>
              <w:rPr>
                <w:rFonts w:ascii="Arial" w:eastAsia="MS Mincho" w:hAnsi="Arial" w:cs="Arial"/>
                <w:bCs/>
                <w:iCs/>
                <w:sz w:val="20"/>
                <w:szCs w:val="18"/>
                <w:lang w:val="cs-CZ"/>
              </w:rPr>
              <w:fldChar w:fldCharType="begin">
                <w:ffData>
                  <w:name w:val="Text37"/>
                  <w:enabled/>
                  <w:calcOnExit w:val="0"/>
                  <w:textInput>
                    <w:default w:val="MM"/>
                  </w:textInput>
                </w:ffData>
              </w:fldChar>
            </w:r>
            <w:bookmarkStart w:id="0" w:name="Text37"/>
            <w:r>
              <w:rPr>
                <w:rFonts w:ascii="Arial" w:eastAsia="MS Mincho" w:hAnsi="Arial" w:cs="Arial"/>
                <w:bCs/>
                <w:iCs/>
                <w:sz w:val="20"/>
                <w:szCs w:val="18"/>
                <w:lang w:val="cs-CZ"/>
              </w:rPr>
              <w:instrText xml:space="preserve"> FORMTEXT </w:instrText>
            </w:r>
            <w:r>
              <w:rPr>
                <w:rFonts w:ascii="Arial" w:eastAsia="MS Mincho" w:hAnsi="Arial" w:cs="Arial"/>
                <w:bCs/>
                <w:iCs/>
                <w:sz w:val="20"/>
                <w:szCs w:val="18"/>
                <w:lang w:val="cs-CZ"/>
              </w:rPr>
            </w:r>
            <w:r>
              <w:rPr>
                <w:rFonts w:ascii="Arial" w:eastAsia="MS Mincho" w:hAnsi="Arial" w:cs="Arial"/>
                <w:bCs/>
                <w:iCs/>
                <w:sz w:val="20"/>
                <w:szCs w:val="18"/>
                <w:lang w:val="cs-CZ"/>
              </w:rPr>
              <w:fldChar w:fldCharType="separate"/>
            </w:r>
            <w:proofErr w:type="gramStart"/>
            <w:r>
              <w:rPr>
                <w:rFonts w:ascii="Arial" w:eastAsia="MS Mincho" w:hAnsi="Arial" w:cs="Arial"/>
                <w:bCs/>
                <w:iCs/>
                <w:sz w:val="20"/>
                <w:szCs w:val="18"/>
                <w:lang w:val="cs-CZ"/>
              </w:rPr>
              <w:t>01</w:t>
            </w:r>
            <w:r>
              <w:rPr>
                <w:rFonts w:ascii="Arial" w:eastAsia="MS Mincho" w:hAnsi="Arial" w:cs="Arial"/>
                <w:bCs/>
                <w:iCs/>
                <w:sz w:val="20"/>
                <w:szCs w:val="18"/>
                <w:lang w:val="cs-CZ"/>
              </w:rPr>
              <w:fldChar w:fldCharType="end"/>
            </w:r>
            <w:bookmarkEnd w:id="0"/>
            <w:r w:rsidRPr="005113AF">
              <w:rPr>
                <w:rFonts w:ascii="Arial" w:eastAsia="MS Mincho" w:hAnsi="Arial" w:cs="Arial"/>
                <w:i/>
                <w:iCs/>
                <w:sz w:val="20"/>
                <w:szCs w:val="18"/>
                <w:lang w:val="cs-CZ"/>
              </w:rPr>
              <w:t>.</w:t>
            </w:r>
            <w:r w:rsidRPr="00157C3D">
              <w:rPr>
                <w:rFonts w:ascii="Arial" w:eastAsia="MS Mincho" w:hAnsi="Arial" w:cs="Arial"/>
                <w:iCs/>
                <w:sz w:val="20"/>
                <w:szCs w:val="18"/>
                <w:lang w:val="cs-CZ"/>
              </w:rPr>
              <w:fldChar w:fldCharType="begin">
                <w:ffData>
                  <w:name w:val="Text36"/>
                  <w:enabled/>
                  <w:calcOnExit w:val="0"/>
                  <w:textInput>
                    <w:default w:val="RR"/>
                  </w:textInput>
                </w:ffData>
              </w:fldChar>
            </w:r>
            <w:bookmarkStart w:id="1" w:name="Text36"/>
            <w:r w:rsidRPr="00157C3D">
              <w:rPr>
                <w:rFonts w:ascii="Arial" w:eastAsia="MS Mincho" w:hAnsi="Arial" w:cs="Arial"/>
                <w:iCs/>
                <w:sz w:val="20"/>
                <w:szCs w:val="18"/>
                <w:lang w:val="cs-CZ"/>
              </w:rPr>
              <w:instrText xml:space="preserve"> FORMTEXT </w:instrText>
            </w:r>
            <w:r w:rsidRPr="00157C3D">
              <w:rPr>
                <w:rFonts w:ascii="Arial" w:eastAsia="MS Mincho" w:hAnsi="Arial" w:cs="Arial"/>
                <w:iCs/>
                <w:sz w:val="20"/>
                <w:szCs w:val="18"/>
                <w:lang w:val="cs-CZ"/>
              </w:rPr>
            </w:r>
            <w:r w:rsidRPr="00157C3D">
              <w:rPr>
                <w:rFonts w:ascii="Arial" w:eastAsia="MS Mincho" w:hAnsi="Arial" w:cs="Arial"/>
                <w:iCs/>
                <w:sz w:val="20"/>
                <w:szCs w:val="18"/>
                <w:lang w:val="cs-CZ"/>
              </w:rPr>
              <w:fldChar w:fldCharType="separate"/>
            </w:r>
            <w:r>
              <w:rPr>
                <w:rFonts w:ascii="Arial" w:eastAsia="MS Mincho" w:hAnsi="Arial" w:cs="Arial"/>
                <w:iCs/>
                <w:noProof/>
                <w:sz w:val="20"/>
                <w:szCs w:val="18"/>
                <w:lang w:val="cs-CZ"/>
              </w:rPr>
              <w:t>2025</w:t>
            </w:r>
            <w:proofErr w:type="gramEnd"/>
            <w:r w:rsidRPr="00157C3D">
              <w:rPr>
                <w:rFonts w:ascii="Arial" w:eastAsia="MS Mincho" w:hAnsi="Arial" w:cs="Arial"/>
                <w:iCs/>
                <w:sz w:val="20"/>
                <w:szCs w:val="18"/>
                <w:lang w:val="cs-CZ"/>
              </w:rPr>
              <w:fldChar w:fldCharType="end"/>
            </w:r>
            <w:bookmarkEnd w:id="1"/>
          </w:p>
          <w:p w:rsidR="007B20CB" w:rsidRPr="005113AF" w:rsidRDefault="007B20CB" w:rsidP="00C44448">
            <w:pPr>
              <w:widowControl/>
              <w:tabs>
                <w:tab w:val="left" w:pos="6660"/>
              </w:tabs>
              <w:spacing w:before="120" w:after="120"/>
              <w:jc w:val="center"/>
              <w:rPr>
                <w:rFonts w:ascii="Arial" w:eastAsia="MS Mincho" w:hAnsi="Arial" w:cs="Arial"/>
                <w:bCs/>
                <w:sz w:val="20"/>
                <w:szCs w:val="18"/>
                <w:lang w:val="cs-CZ"/>
              </w:rPr>
            </w:pPr>
            <w:r w:rsidRPr="005113AF">
              <w:rPr>
                <w:rFonts w:ascii="Arial" w:eastAsia="MS Mincho" w:hAnsi="Arial" w:cs="Arial"/>
                <w:bCs/>
                <w:sz w:val="20"/>
                <w:szCs w:val="18"/>
                <w:lang w:val="cs-CZ"/>
              </w:rPr>
              <w:fldChar w:fldCharType="begin">
                <w:ffData>
                  <w:name w:val=""/>
                  <w:enabled/>
                  <w:calcOnExit w:val="0"/>
                  <w:textInput/>
                </w:ffData>
              </w:fldChar>
            </w:r>
            <w:r w:rsidRPr="005113AF">
              <w:rPr>
                <w:rFonts w:ascii="Arial" w:eastAsia="MS Mincho" w:hAnsi="Arial" w:cs="Arial"/>
                <w:bCs/>
                <w:sz w:val="20"/>
                <w:szCs w:val="18"/>
                <w:lang w:val="cs-CZ"/>
              </w:rPr>
              <w:instrText xml:space="preserve"> FORMTEXT </w:instrText>
            </w:r>
            <w:r w:rsidRPr="005113AF">
              <w:rPr>
                <w:rFonts w:ascii="Arial" w:eastAsia="MS Mincho" w:hAnsi="Arial" w:cs="Arial"/>
                <w:bCs/>
                <w:sz w:val="20"/>
                <w:szCs w:val="18"/>
                <w:lang w:val="cs-CZ"/>
              </w:rPr>
            </w:r>
            <w:r w:rsidRPr="005113AF">
              <w:rPr>
                <w:rFonts w:ascii="Arial" w:eastAsia="MS Mincho" w:hAnsi="Arial" w:cs="Arial"/>
                <w:bCs/>
                <w:sz w:val="20"/>
                <w:szCs w:val="18"/>
                <w:lang w:val="cs-CZ"/>
              </w:rPr>
              <w:fldChar w:fldCharType="separate"/>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sidRPr="005113AF">
              <w:rPr>
                <w:rFonts w:ascii="Arial" w:eastAsia="MS Mincho" w:hAnsi="Arial" w:cs="Arial"/>
                <w:bCs/>
                <w:sz w:val="20"/>
                <w:szCs w:val="18"/>
                <w:lang w:val="cs-CZ"/>
              </w:rPr>
              <w:fldChar w:fldCharType="end"/>
            </w:r>
          </w:p>
        </w:tc>
      </w:tr>
      <w:tr w:rsidR="007B20CB" w:rsidRPr="00DC0B0D" w:rsidTr="00C44448">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4" w:space="0" w:color="auto"/>
              <w:left w:val="single" w:sz="12" w:space="0" w:color="000000"/>
              <w:right w:val="single" w:sz="12" w:space="0" w:color="000000"/>
            </w:tcBorders>
            <w:shd w:val="clear" w:color="auto" w:fill="auto"/>
            <w:vAlign w:val="center"/>
          </w:tcPr>
          <w:p w:rsidR="007B20CB" w:rsidRPr="005113AF" w:rsidRDefault="007B20CB" w:rsidP="00F33CD6">
            <w:pPr>
              <w:widowControl/>
              <w:tabs>
                <w:tab w:val="left" w:pos="6660"/>
              </w:tabs>
              <w:spacing w:before="120"/>
              <w:jc w:val="both"/>
              <w:rPr>
                <w:rFonts w:ascii="Arial" w:eastAsia="MS Mincho" w:hAnsi="Arial" w:cs="Arial"/>
                <w:i/>
                <w:iCs/>
                <w:sz w:val="20"/>
                <w:szCs w:val="18"/>
                <w:u w:val="single"/>
                <w:lang w:val="cs-CZ"/>
              </w:rPr>
            </w:pPr>
            <w:r w:rsidRPr="005113AF">
              <w:rPr>
                <w:rFonts w:ascii="Arial" w:eastAsia="MS Mincho" w:hAnsi="Arial" w:cs="Arial"/>
                <w:bCs/>
                <w:sz w:val="20"/>
                <w:szCs w:val="18"/>
                <w:lang w:val="cs-CZ"/>
              </w:rPr>
              <w:t>Implementace práva EU:</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ed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r>
              <w:rPr>
                <w:rFonts w:ascii="Arial" w:eastAsia="MS Mincho" w:hAnsi="Arial" w:cs="Arial"/>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nil"/>
              <w:right w:val="single" w:sz="12" w:space="0" w:color="auto"/>
            </w:tcBorders>
            <w:shd w:val="clear" w:color="auto" w:fill="C9C9C9" w:themeFill="accent3" w:themeFillTint="99"/>
          </w:tcPr>
          <w:p w:rsidR="007B20CB" w:rsidRPr="005113AF" w:rsidRDefault="007B20CB" w:rsidP="00C44448">
            <w:pPr>
              <w:widowControl/>
              <w:tabs>
                <w:tab w:val="left" w:pos="6660"/>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 xml:space="preserve">2. Cíl návrhu zákona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12"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 xml:space="preserve"> </w:t>
            </w:r>
            <w:r w:rsidRPr="005113AF">
              <w:rPr>
                <w:rFonts w:ascii="Arial" w:eastAsia="MS Mincho" w:hAnsi="Arial" w:cs="Arial"/>
                <w:bCs/>
                <w:sz w:val="20"/>
                <w:szCs w:val="18"/>
                <w:lang w:val="cs-CZ"/>
              </w:rPr>
              <w:fldChar w:fldCharType="begin">
                <w:ffData>
                  <w:name w:val=""/>
                  <w:enabled/>
                  <w:calcOnExit w:val="0"/>
                  <w:textInput/>
                </w:ffData>
              </w:fldChar>
            </w:r>
            <w:r w:rsidRPr="005113AF">
              <w:rPr>
                <w:rFonts w:ascii="Arial" w:eastAsia="MS Mincho" w:hAnsi="Arial" w:cs="Arial"/>
                <w:bCs/>
                <w:sz w:val="20"/>
                <w:szCs w:val="18"/>
                <w:lang w:val="cs-CZ"/>
              </w:rPr>
              <w:instrText xml:space="preserve"> FORMTEXT </w:instrText>
            </w:r>
            <w:r w:rsidRPr="005113AF">
              <w:rPr>
                <w:rFonts w:ascii="Arial" w:eastAsia="MS Mincho" w:hAnsi="Arial" w:cs="Arial"/>
                <w:bCs/>
                <w:sz w:val="20"/>
                <w:szCs w:val="18"/>
                <w:lang w:val="cs-CZ"/>
              </w:rPr>
            </w:r>
            <w:r w:rsidRPr="005113AF">
              <w:rPr>
                <w:rFonts w:ascii="Arial" w:eastAsia="MS Mincho" w:hAnsi="Arial" w:cs="Arial"/>
                <w:bCs/>
                <w:sz w:val="20"/>
                <w:szCs w:val="18"/>
                <w:lang w:val="cs-CZ"/>
              </w:rPr>
              <w:fldChar w:fldCharType="separate"/>
            </w:r>
            <w:r w:rsidRPr="00BE681B">
              <w:rPr>
                <w:rFonts w:ascii="Arial" w:eastAsia="MS Gothic" w:hAnsi="Arial" w:cs="Arial"/>
                <w:bCs/>
                <w:noProof/>
                <w:sz w:val="20"/>
                <w:szCs w:val="18"/>
                <w:lang w:val="cs-CZ"/>
              </w:rPr>
              <w:t xml:space="preserve">Cílem je odstranění výkladových či jiných problémů spojených </w:t>
            </w:r>
            <w:r w:rsidR="004D3280" w:rsidRPr="00BE681B">
              <w:rPr>
                <w:rFonts w:ascii="Arial" w:eastAsia="MS Gothic" w:hAnsi="Arial" w:cs="Arial"/>
                <w:bCs/>
                <w:noProof/>
                <w:sz w:val="20"/>
                <w:szCs w:val="18"/>
                <w:lang w:val="cs-CZ"/>
              </w:rPr>
              <w:t>s</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praktickým uplatňováním zákona </w:t>
            </w:r>
            <w:r w:rsidR="004D3280" w:rsidRPr="00BE681B">
              <w:rPr>
                <w:rFonts w:ascii="Arial" w:eastAsia="MS Gothic" w:hAnsi="Arial" w:cs="Arial"/>
                <w:bCs/>
                <w:noProof/>
                <w:sz w:val="20"/>
                <w:szCs w:val="18"/>
                <w:lang w:val="cs-CZ"/>
              </w:rPr>
              <w:t>o</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spotřebních daních </w:t>
            </w:r>
            <w:r w:rsidR="004D3280" w:rsidRPr="00BE681B">
              <w:rPr>
                <w:rFonts w:ascii="Arial" w:eastAsia="MS Gothic" w:hAnsi="Arial" w:cs="Arial"/>
                <w:bCs/>
                <w:noProof/>
                <w:sz w:val="20"/>
                <w:szCs w:val="18"/>
                <w:lang w:val="cs-CZ"/>
              </w:rPr>
              <w:t>a</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zvýšení právní jistoty dotčených subjektů. Dalším cílem je snížení administrativních nákladů podnikatelské sféry </w:t>
            </w:r>
            <w:r w:rsidR="004D3280" w:rsidRPr="00BE681B">
              <w:rPr>
                <w:rFonts w:ascii="Arial" w:eastAsia="MS Gothic" w:hAnsi="Arial" w:cs="Arial"/>
                <w:bCs/>
                <w:noProof/>
                <w:sz w:val="20"/>
                <w:szCs w:val="18"/>
                <w:lang w:val="cs-CZ"/>
              </w:rPr>
              <w:t>a</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 xml:space="preserve">zefektivnění procesu výběru </w:t>
            </w:r>
            <w:r w:rsidR="004D3280" w:rsidRPr="00BE681B">
              <w:rPr>
                <w:rFonts w:ascii="Arial" w:eastAsia="MS Gothic" w:hAnsi="Arial" w:cs="Arial"/>
                <w:bCs/>
                <w:noProof/>
                <w:sz w:val="20"/>
                <w:szCs w:val="18"/>
                <w:lang w:val="cs-CZ"/>
              </w:rPr>
              <w:t>a</w:t>
            </w:r>
            <w:r w:rsidR="004D3280">
              <w:rPr>
                <w:rFonts w:ascii="Arial" w:eastAsia="MS Gothic" w:hAnsi="Arial" w:cs="Arial"/>
                <w:bCs/>
                <w:noProof/>
                <w:sz w:val="20"/>
                <w:szCs w:val="18"/>
                <w:lang w:val="cs-CZ"/>
              </w:rPr>
              <w:t> </w:t>
            </w:r>
            <w:r w:rsidRPr="00BE681B">
              <w:rPr>
                <w:rFonts w:ascii="Arial" w:eastAsia="MS Gothic" w:hAnsi="Arial" w:cs="Arial"/>
                <w:bCs/>
                <w:noProof/>
                <w:sz w:val="20"/>
                <w:szCs w:val="18"/>
                <w:lang w:val="cs-CZ"/>
              </w:rPr>
              <w:t>správy spotřební daně.</w:t>
            </w:r>
            <w:r w:rsidRPr="005113AF">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C9C9C9" w:themeFill="accent3" w:themeFillTint="99"/>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 xml:space="preserve">3. </w:t>
            </w:r>
            <w:r w:rsidRPr="005113AF">
              <w:rPr>
                <w:rFonts w:ascii="Arial" w:eastAsia="MS Mincho" w:hAnsi="Arial" w:cs="Arial"/>
                <w:sz w:val="20"/>
                <w:szCs w:val="18"/>
                <w:lang w:val="cs-CZ"/>
              </w:rPr>
              <w:t>Agregované</w:t>
            </w:r>
            <w:r w:rsidRPr="005113AF">
              <w:rPr>
                <w:rFonts w:ascii="Arial" w:eastAsia="MS Mincho" w:hAnsi="Arial" w:cs="Arial"/>
                <w:bCs/>
                <w:sz w:val="20"/>
                <w:szCs w:val="18"/>
                <w:lang w:val="cs-CZ"/>
              </w:rPr>
              <w:t xml:space="preserve"> dopady návrhu zákona</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004D3280" w:rsidRPr="005113AF">
              <w:rPr>
                <w:rFonts w:ascii="Arial" w:eastAsia="MS Mincho" w:hAnsi="Arial" w:cs="Arial"/>
                <w:bCs/>
                <w:sz w:val="20"/>
                <w:szCs w:val="18"/>
                <w:lang w:val="cs-CZ"/>
              </w:rPr>
              <w:t>1</w:t>
            </w:r>
            <w:r w:rsidR="004D3280">
              <w:rPr>
                <w:rFonts w:ascii="Arial" w:eastAsia="MS Mincho" w:hAnsi="Arial" w:cs="Arial"/>
                <w:bCs/>
                <w:sz w:val="20"/>
                <w:szCs w:val="18"/>
                <w:lang w:val="cs-CZ"/>
              </w:rPr>
              <w:t> </w:t>
            </w:r>
            <w:r w:rsidRPr="005113AF">
              <w:rPr>
                <w:rFonts w:ascii="Arial" w:eastAsia="MS Mincho" w:hAnsi="Arial" w:cs="Arial"/>
                <w:bCs/>
                <w:sz w:val="20"/>
                <w:szCs w:val="18"/>
                <w:lang w:val="cs-CZ"/>
              </w:rPr>
              <w:t xml:space="preserve">Dopady na státní rozpočet </w:t>
            </w:r>
            <w:r w:rsidR="004D3280" w:rsidRPr="005113AF">
              <w:rPr>
                <w:rFonts w:ascii="Arial" w:eastAsia="MS Mincho" w:hAnsi="Arial" w:cs="Arial"/>
                <w:bCs/>
                <w:sz w:val="20"/>
                <w:szCs w:val="18"/>
                <w:lang w:val="cs-CZ"/>
              </w:rPr>
              <w:t>a</w:t>
            </w:r>
            <w:r w:rsidR="004D3280">
              <w:rPr>
                <w:rFonts w:ascii="Arial" w:eastAsia="MS Mincho" w:hAnsi="Arial" w:cs="Arial"/>
                <w:bCs/>
                <w:sz w:val="20"/>
                <w:szCs w:val="18"/>
                <w:lang w:val="cs-CZ"/>
              </w:rPr>
              <w:t> </w:t>
            </w:r>
            <w:r w:rsidRPr="005113AF">
              <w:rPr>
                <w:rFonts w:ascii="Arial" w:eastAsia="MS Mincho" w:hAnsi="Arial" w:cs="Arial"/>
                <w:bCs/>
                <w:sz w:val="20"/>
                <w:szCs w:val="18"/>
                <w:lang w:val="cs-CZ"/>
              </w:rPr>
              <w:t>ostatní veřejné rozpočty:</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ed/>
                  </w:checkBox>
                </w:ffData>
              </w:fldChar>
            </w:r>
            <w:bookmarkStart w:id="2" w:name="Zaškrtávací12"/>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bookmarkEnd w:id="2"/>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F620A6"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Text25"/>
                  <w:enabled/>
                  <w:calcOnExit w:val="0"/>
                  <w:textInput>
                    <w:default w:val="Pokud ano, specifikujte."/>
                  </w:textInput>
                </w:ffData>
              </w:fldChar>
            </w:r>
            <w:bookmarkStart w:id="3" w:name="Text25"/>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Dopady se očekávají marginální</w:t>
            </w:r>
            <w:r w:rsidRPr="007A3B7E">
              <w:rPr>
                <w:rFonts w:ascii="Arial" w:eastAsia="MS Mincho" w:hAnsi="Arial" w:cs="Arial"/>
                <w:bCs/>
                <w:sz w:val="20"/>
                <w:szCs w:val="18"/>
                <w:lang w:val="cs-CZ"/>
              </w:rPr>
              <w:t xml:space="preserve">, nicméně pozitivní. </w:t>
            </w:r>
            <w:r w:rsidR="004D3280" w:rsidRPr="007A3B7E">
              <w:rPr>
                <w:rFonts w:ascii="Arial" w:eastAsia="MS Mincho" w:hAnsi="Arial" w:cs="Arial"/>
                <w:bCs/>
                <w:sz w:val="20"/>
                <w:szCs w:val="18"/>
                <w:lang w:val="cs-CZ"/>
              </w:rPr>
              <w:t>V</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 xml:space="preserve">tomto směru budou na státní rozpočet působit ta opatření, která vedou </w:t>
            </w:r>
            <w:r w:rsidR="004D3280" w:rsidRPr="007A3B7E">
              <w:rPr>
                <w:rFonts w:ascii="Arial" w:eastAsia="MS Mincho" w:hAnsi="Arial" w:cs="Arial"/>
                <w:bCs/>
                <w:sz w:val="20"/>
                <w:szCs w:val="18"/>
                <w:lang w:val="cs-CZ"/>
              </w:rPr>
              <w:t>k</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zefektivnění procesu výběru daně, případně</w:t>
            </w:r>
            <w:r>
              <w:rPr>
                <w:rFonts w:ascii="Arial" w:eastAsia="MS Mincho" w:hAnsi="Arial" w:cs="Arial"/>
                <w:bCs/>
                <w:sz w:val="20"/>
                <w:szCs w:val="18"/>
                <w:lang w:val="cs-CZ"/>
              </w:rPr>
              <w:t xml:space="preserve"> snížení</w:t>
            </w:r>
            <w:r w:rsidRPr="007A3B7E">
              <w:rPr>
                <w:rFonts w:ascii="Arial" w:eastAsia="MS Mincho" w:hAnsi="Arial" w:cs="Arial"/>
                <w:bCs/>
                <w:sz w:val="20"/>
                <w:szCs w:val="18"/>
                <w:lang w:val="cs-CZ"/>
              </w:rPr>
              <w:t xml:space="preserve"> administrativních nákladů správce daně. Lze rovněž očekávat úspory související se zvýšením právní jistoty dotčených subjektů </w:t>
            </w:r>
            <w:r w:rsidR="004D3280" w:rsidRPr="007A3B7E">
              <w:rPr>
                <w:rFonts w:ascii="Arial" w:eastAsia="MS Mincho" w:hAnsi="Arial" w:cs="Arial"/>
                <w:bCs/>
                <w:sz w:val="20"/>
                <w:szCs w:val="18"/>
                <w:lang w:val="cs-CZ"/>
              </w:rPr>
              <w:t>a</w:t>
            </w:r>
            <w:r w:rsidR="004D3280">
              <w:rPr>
                <w:rFonts w:ascii="Arial" w:eastAsia="MS Mincho" w:hAnsi="Arial" w:cs="Arial"/>
                <w:bCs/>
                <w:sz w:val="20"/>
                <w:szCs w:val="18"/>
                <w:lang w:val="cs-CZ"/>
              </w:rPr>
              <w:t> </w:t>
            </w:r>
            <w:r w:rsidR="004D3280" w:rsidRPr="007A3B7E">
              <w:rPr>
                <w:rFonts w:ascii="Arial" w:eastAsia="MS Mincho" w:hAnsi="Arial" w:cs="Arial"/>
                <w:bCs/>
                <w:sz w:val="20"/>
                <w:szCs w:val="18"/>
                <w:lang w:val="cs-CZ"/>
              </w:rPr>
              <w:t>z</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 xml:space="preserve">tohoto pohledu potenciálním snížením četnosti soudních sporů. Vzhledem </w:t>
            </w:r>
            <w:r w:rsidR="004D3280" w:rsidRPr="007A3B7E">
              <w:rPr>
                <w:rFonts w:ascii="Arial" w:eastAsia="MS Mincho" w:hAnsi="Arial" w:cs="Arial"/>
                <w:bCs/>
                <w:sz w:val="20"/>
                <w:szCs w:val="18"/>
                <w:lang w:val="cs-CZ"/>
              </w:rPr>
              <w:t>k</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 xml:space="preserve">tomu, že podobných dílčích opatření obsahuje novela poměrně velké množství </w:t>
            </w:r>
            <w:r w:rsidR="004D3280" w:rsidRPr="007A3B7E">
              <w:rPr>
                <w:rFonts w:ascii="Arial" w:eastAsia="MS Mincho" w:hAnsi="Arial" w:cs="Arial"/>
                <w:bCs/>
                <w:sz w:val="20"/>
                <w:szCs w:val="18"/>
                <w:lang w:val="cs-CZ"/>
              </w:rPr>
              <w:t>a</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 xml:space="preserve">zároveň se nedá odhadnout, na jaký počet subjektů budou předmětné změny ve výsledku aplikovány, nedají se úspory </w:t>
            </w:r>
            <w:r w:rsidR="004D3280" w:rsidRPr="007A3B7E">
              <w:rPr>
                <w:rFonts w:ascii="Arial" w:eastAsia="MS Mincho" w:hAnsi="Arial" w:cs="Arial"/>
                <w:bCs/>
                <w:sz w:val="20"/>
                <w:szCs w:val="18"/>
                <w:lang w:val="cs-CZ"/>
              </w:rPr>
              <w:t>z</w:t>
            </w:r>
            <w:r w:rsidR="004D3280">
              <w:rPr>
                <w:rFonts w:ascii="Arial" w:eastAsia="MS Mincho" w:hAnsi="Arial" w:cs="Arial"/>
                <w:bCs/>
                <w:sz w:val="20"/>
                <w:szCs w:val="18"/>
                <w:lang w:val="cs-CZ"/>
              </w:rPr>
              <w:t> </w:t>
            </w:r>
            <w:r w:rsidRPr="007A3B7E">
              <w:rPr>
                <w:rFonts w:ascii="Arial" w:eastAsia="MS Mincho" w:hAnsi="Arial" w:cs="Arial"/>
                <w:bCs/>
                <w:sz w:val="20"/>
                <w:szCs w:val="18"/>
                <w:lang w:val="cs-CZ"/>
              </w:rPr>
              <w:t>tohoto titulu exaktně odhadnout.</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t> </w:t>
            </w:r>
            <w:r>
              <w:rPr>
                <w:rFonts w:ascii="Arial" w:eastAsia="MS Mincho" w:hAnsi="Arial" w:cs="Arial"/>
                <w:bCs/>
                <w:sz w:val="20"/>
                <w:szCs w:val="18"/>
                <w:lang w:val="cs-CZ"/>
              </w:rPr>
              <w:fldChar w:fldCharType="end"/>
            </w:r>
            <w:bookmarkEnd w:id="3"/>
            <w:r w:rsidRPr="00F620A6">
              <w:rPr>
                <w:rFonts w:ascii="Arial" w:eastAsia="MS Mincho" w:hAnsi="Arial" w:cs="Arial"/>
                <w:bCs/>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004D3280" w:rsidRPr="005113AF">
              <w:rPr>
                <w:rFonts w:ascii="Arial" w:eastAsia="MS Mincho" w:hAnsi="Arial" w:cs="Arial"/>
                <w:bCs/>
                <w:sz w:val="20"/>
                <w:szCs w:val="18"/>
                <w:lang w:val="cs-CZ"/>
              </w:rPr>
              <w:t>2</w:t>
            </w:r>
            <w:r w:rsidR="004D3280">
              <w:rPr>
                <w:rFonts w:ascii="Arial" w:eastAsia="MS Mincho" w:hAnsi="Arial" w:cs="Arial"/>
                <w:bCs/>
                <w:sz w:val="20"/>
                <w:szCs w:val="18"/>
                <w:lang w:val="cs-CZ"/>
              </w:rPr>
              <w:t> </w:t>
            </w:r>
            <w:r w:rsidRPr="005113AF">
              <w:rPr>
                <w:rFonts w:ascii="Arial" w:eastAsia="MS Mincho" w:hAnsi="Arial" w:cs="Arial"/>
                <w:bCs/>
                <w:sz w:val="20"/>
                <w:szCs w:val="18"/>
                <w:lang w:val="cs-CZ"/>
              </w:rPr>
              <w:t>Dopady na mezinárodní konkurenceschopnost ČR:</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r w:rsidRPr="00F620A6">
              <w:rPr>
                <w:rFonts w:ascii="Arial" w:eastAsia="MS Mincho" w:hAnsi="Arial" w:cs="Arial"/>
                <w:bCs/>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004D3280" w:rsidRPr="005113AF">
              <w:rPr>
                <w:rFonts w:ascii="Arial" w:eastAsia="MS Mincho" w:hAnsi="Arial" w:cs="Arial"/>
                <w:bCs/>
                <w:sz w:val="20"/>
                <w:szCs w:val="18"/>
                <w:lang w:val="cs-CZ"/>
              </w:rPr>
              <w:t>3</w:t>
            </w:r>
            <w:r w:rsidR="004D3280">
              <w:rPr>
                <w:rFonts w:ascii="Arial" w:eastAsia="MS Mincho" w:hAnsi="Arial" w:cs="Arial"/>
                <w:bCs/>
                <w:sz w:val="20"/>
                <w:szCs w:val="18"/>
                <w:lang w:val="cs-CZ"/>
              </w:rPr>
              <w:t> </w:t>
            </w:r>
            <w:r w:rsidRPr="005113AF">
              <w:rPr>
                <w:rFonts w:ascii="Arial" w:eastAsia="MS Mincho" w:hAnsi="Arial" w:cs="Arial"/>
                <w:bCs/>
                <w:sz w:val="20"/>
                <w:szCs w:val="18"/>
                <w:lang w:val="cs-CZ"/>
              </w:rPr>
              <w:t>Dopady na podnikatelské prostředí:</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nil"/>
              <w:left w:val="single" w:sz="12" w:space="0" w:color="auto"/>
              <w:bottom w:val="single" w:sz="4" w:space="0" w:color="auto"/>
              <w:right w:val="single" w:sz="12" w:space="0" w:color="auto"/>
            </w:tcBorders>
            <w:shd w:val="clear" w:color="auto" w:fill="FFFFFF"/>
          </w:tcPr>
          <w:p w:rsidR="007B20CB" w:rsidRPr="008E200D"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 xml:space="preserve"> </w:t>
            </w: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sidRPr="000462B9">
              <w:rPr>
                <w:rFonts w:ascii="Arial" w:eastAsia="MS Mincho" w:hAnsi="Arial" w:cs="Arial"/>
                <w:bCs/>
                <w:sz w:val="20"/>
                <w:szCs w:val="18"/>
                <w:lang w:val="cs-CZ"/>
              </w:rPr>
              <w:t xml:space="preserve">Navržené změny jsou koncipovány </w:t>
            </w:r>
            <w:r w:rsidR="004D3280" w:rsidRPr="000462B9">
              <w:rPr>
                <w:rFonts w:ascii="Arial" w:eastAsia="MS Mincho" w:hAnsi="Arial" w:cs="Arial"/>
                <w:bCs/>
                <w:sz w:val="20"/>
                <w:szCs w:val="18"/>
                <w:lang w:val="cs-CZ"/>
              </w:rPr>
              <w:t>s</w:t>
            </w:r>
            <w:r w:rsidR="004D3280">
              <w:rPr>
                <w:rFonts w:ascii="Arial" w:eastAsia="MS Mincho" w:hAnsi="Arial" w:cs="Arial"/>
                <w:bCs/>
                <w:sz w:val="20"/>
                <w:szCs w:val="18"/>
                <w:lang w:val="cs-CZ"/>
              </w:rPr>
              <w:t> </w:t>
            </w:r>
            <w:r w:rsidRPr="000462B9">
              <w:rPr>
                <w:rFonts w:ascii="Arial" w:eastAsia="MS Mincho" w:hAnsi="Arial" w:cs="Arial"/>
                <w:bCs/>
                <w:sz w:val="20"/>
                <w:szCs w:val="18"/>
                <w:lang w:val="cs-CZ"/>
              </w:rPr>
              <w:t xml:space="preserve">cílem zvýšit právní jistotu subjektů </w:t>
            </w:r>
            <w:r w:rsidR="004D3280" w:rsidRPr="000462B9">
              <w:rPr>
                <w:rFonts w:ascii="Arial" w:eastAsia="MS Mincho" w:hAnsi="Arial" w:cs="Arial"/>
                <w:bCs/>
                <w:sz w:val="20"/>
                <w:szCs w:val="18"/>
                <w:lang w:val="cs-CZ"/>
              </w:rPr>
              <w:t>a</w:t>
            </w:r>
            <w:r w:rsidR="004D3280">
              <w:rPr>
                <w:rFonts w:ascii="Arial" w:eastAsia="MS Mincho" w:hAnsi="Arial" w:cs="Arial"/>
                <w:bCs/>
                <w:sz w:val="20"/>
                <w:szCs w:val="18"/>
                <w:lang w:val="cs-CZ"/>
              </w:rPr>
              <w:t> </w:t>
            </w:r>
            <w:r w:rsidRPr="000462B9">
              <w:rPr>
                <w:rFonts w:ascii="Arial" w:eastAsia="MS Mincho" w:hAnsi="Arial" w:cs="Arial"/>
                <w:bCs/>
                <w:sz w:val="20"/>
                <w:szCs w:val="18"/>
                <w:lang w:val="cs-CZ"/>
              </w:rPr>
              <w:t xml:space="preserve">snížit administrativní náklady tam, kde je to možné. </w:t>
            </w:r>
            <w:r w:rsidR="004D3280" w:rsidRPr="000462B9">
              <w:rPr>
                <w:rFonts w:ascii="Arial" w:eastAsia="MS Mincho" w:hAnsi="Arial" w:cs="Arial"/>
                <w:bCs/>
                <w:sz w:val="20"/>
                <w:szCs w:val="18"/>
                <w:lang w:val="cs-CZ"/>
              </w:rPr>
              <w:t>Z</w:t>
            </w:r>
            <w:r w:rsidR="004D3280">
              <w:rPr>
                <w:rFonts w:ascii="Arial" w:eastAsia="MS Mincho" w:hAnsi="Arial" w:cs="Arial"/>
                <w:bCs/>
                <w:sz w:val="20"/>
                <w:szCs w:val="18"/>
                <w:lang w:val="cs-CZ"/>
              </w:rPr>
              <w:t> </w:t>
            </w:r>
            <w:r w:rsidRPr="000462B9">
              <w:rPr>
                <w:rFonts w:ascii="Arial" w:eastAsia="MS Mincho" w:hAnsi="Arial" w:cs="Arial"/>
                <w:bCs/>
                <w:sz w:val="20"/>
                <w:szCs w:val="18"/>
                <w:lang w:val="cs-CZ"/>
              </w:rPr>
              <w:t xml:space="preserve">tohoto důvodu se očekávají pozitivní dopady na tuto skupinu dotčených subjektů. Tyto dopady výrazně převyšují opatření, která mohou být spojena </w:t>
            </w:r>
            <w:r w:rsidR="004D3280" w:rsidRPr="000462B9">
              <w:rPr>
                <w:rFonts w:ascii="Arial" w:eastAsia="MS Mincho" w:hAnsi="Arial" w:cs="Arial"/>
                <w:bCs/>
                <w:sz w:val="20"/>
                <w:szCs w:val="18"/>
                <w:lang w:val="cs-CZ"/>
              </w:rPr>
              <w:t>s</w:t>
            </w:r>
            <w:r w:rsidR="004D3280">
              <w:rPr>
                <w:rFonts w:ascii="Arial" w:eastAsia="MS Mincho" w:hAnsi="Arial" w:cs="Arial"/>
                <w:bCs/>
                <w:sz w:val="20"/>
                <w:szCs w:val="18"/>
                <w:lang w:val="cs-CZ"/>
              </w:rPr>
              <w:t> </w:t>
            </w:r>
            <w:r w:rsidRPr="000462B9">
              <w:rPr>
                <w:rFonts w:ascii="Arial" w:eastAsia="MS Mincho" w:hAnsi="Arial" w:cs="Arial"/>
                <w:bCs/>
                <w:sz w:val="20"/>
                <w:szCs w:val="18"/>
                <w:lang w:val="cs-CZ"/>
              </w:rPr>
              <w:t xml:space="preserve">mírně negativním dopadem. </w:t>
            </w:r>
            <w:r>
              <w:rPr>
                <w:rFonts w:ascii="Arial" w:eastAsia="MS Mincho" w:hAnsi="Arial" w:cs="Arial"/>
                <w:bCs/>
                <w:sz w:val="20"/>
                <w:szCs w:val="18"/>
                <w:lang w:val="cs-CZ"/>
              </w:rPr>
              <w:fldChar w:fldCharType="end"/>
            </w:r>
            <w:r w:rsidRPr="008E200D">
              <w:rPr>
                <w:rFonts w:ascii="Arial" w:eastAsia="MS Mincho" w:hAnsi="Arial" w:cs="Arial"/>
                <w:bCs/>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004D3280" w:rsidRPr="005113AF">
              <w:rPr>
                <w:rFonts w:ascii="Arial" w:eastAsia="MS Mincho" w:hAnsi="Arial" w:cs="Arial"/>
                <w:bCs/>
                <w:sz w:val="20"/>
                <w:szCs w:val="18"/>
                <w:lang w:val="cs-CZ"/>
              </w:rPr>
              <w:t>4</w:t>
            </w:r>
            <w:r w:rsidR="004D3280">
              <w:rPr>
                <w:rFonts w:ascii="Arial" w:eastAsia="MS Mincho" w:hAnsi="Arial" w:cs="Arial"/>
                <w:bCs/>
                <w:sz w:val="20"/>
                <w:szCs w:val="18"/>
                <w:lang w:val="cs-CZ"/>
              </w:rPr>
              <w:t> </w:t>
            </w:r>
            <w:r w:rsidRPr="00230FC0">
              <w:rPr>
                <w:rFonts w:ascii="Arial" w:eastAsia="MS Mincho" w:hAnsi="Arial" w:cs="Arial"/>
                <w:bCs/>
                <w:sz w:val="20"/>
                <w:szCs w:val="18"/>
                <w:lang w:val="cs-CZ"/>
              </w:rPr>
              <w:t>Územní dopady včetně dopadů na územní samosprávné celk</w:t>
            </w:r>
            <w:r>
              <w:rPr>
                <w:rFonts w:ascii="Arial" w:eastAsia="MS Mincho" w:hAnsi="Arial" w:cs="Arial"/>
                <w:bCs/>
                <w:sz w:val="20"/>
                <w:szCs w:val="18"/>
                <w:lang w:val="cs-CZ"/>
              </w:rPr>
              <w:t>y</w:t>
            </w:r>
            <w:r w:rsidRPr="005113AF">
              <w:rPr>
                <w:rFonts w:ascii="Arial" w:eastAsia="MS Mincho" w:hAnsi="Arial" w:cs="Arial"/>
                <w:bCs/>
                <w:sz w:val="20"/>
                <w:szCs w:val="18"/>
                <w:lang w:val="cs-CZ"/>
              </w:rPr>
              <w:t>:</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Del="007D15F9"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Del="007D15F9"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004D3280" w:rsidRPr="005113AF">
              <w:rPr>
                <w:rFonts w:ascii="Arial" w:eastAsia="MS Mincho" w:hAnsi="Arial" w:cs="Arial"/>
                <w:bCs/>
                <w:sz w:val="20"/>
                <w:szCs w:val="18"/>
                <w:lang w:val="cs-CZ"/>
              </w:rPr>
              <w:t>5</w:t>
            </w:r>
            <w:r w:rsidR="004D3280">
              <w:rPr>
                <w:rFonts w:ascii="Arial" w:eastAsia="MS Mincho" w:hAnsi="Arial" w:cs="Arial"/>
                <w:bCs/>
                <w:sz w:val="20"/>
                <w:szCs w:val="18"/>
                <w:lang w:val="cs-CZ"/>
              </w:rPr>
              <w:t> </w:t>
            </w:r>
            <w:r w:rsidRPr="005113AF">
              <w:rPr>
                <w:rFonts w:ascii="Arial" w:eastAsia="MS Mincho" w:hAnsi="Arial" w:cs="Arial"/>
                <w:bCs/>
                <w:sz w:val="20"/>
                <w:szCs w:val="18"/>
                <w:lang w:val="cs-CZ"/>
              </w:rPr>
              <w:t>Sociální dopady:</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r w:rsidRPr="005113AF">
              <w:rPr>
                <w:rFonts w:ascii="Arial" w:eastAsia="MS Mincho" w:hAnsi="Arial" w:cs="Arial"/>
                <w:bCs/>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nil"/>
              <w:right w:val="single" w:sz="12" w:space="0" w:color="auto"/>
            </w:tcBorders>
            <w:shd w:val="clear" w:color="auto" w:fill="DBDBDB" w:themeFill="accent3" w:themeFillTint="66"/>
          </w:tcPr>
          <w:p w:rsidR="007B20CB" w:rsidRPr="00230FC0"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sidRPr="00230FC0">
              <w:rPr>
                <w:rFonts w:ascii="Arial" w:eastAsia="MS Mincho" w:hAnsi="Arial" w:cs="Arial"/>
                <w:bCs/>
                <w:sz w:val="20"/>
                <w:szCs w:val="18"/>
                <w:lang w:val="cs-CZ"/>
              </w:rPr>
              <w:t>3.</w:t>
            </w:r>
            <w:r w:rsidR="004D3280" w:rsidRPr="00230FC0">
              <w:rPr>
                <w:rFonts w:ascii="Arial" w:eastAsia="MS Mincho" w:hAnsi="Arial" w:cs="Arial"/>
                <w:bCs/>
                <w:sz w:val="20"/>
                <w:szCs w:val="18"/>
                <w:lang w:val="cs-CZ"/>
              </w:rPr>
              <w:t>6</w:t>
            </w:r>
            <w:r w:rsidR="004D3280">
              <w:rPr>
                <w:rFonts w:ascii="Arial" w:eastAsia="MS Mincho" w:hAnsi="Arial" w:cs="Arial"/>
                <w:bCs/>
                <w:sz w:val="20"/>
                <w:szCs w:val="18"/>
                <w:lang w:val="cs-CZ"/>
              </w:rPr>
              <w:t> </w:t>
            </w:r>
            <w:r w:rsidRPr="00230FC0">
              <w:rPr>
                <w:rFonts w:ascii="Arial" w:eastAsia="MS Mincho" w:hAnsi="Arial" w:cs="Arial"/>
                <w:bCs/>
                <w:sz w:val="20"/>
                <w:szCs w:val="18"/>
                <w:lang w:val="cs-CZ"/>
              </w:rPr>
              <w:t>Dopady na rodiny</w:t>
            </w:r>
            <w:r w:rsidRPr="005113AF">
              <w:rPr>
                <w:rFonts w:ascii="Arial" w:eastAsia="MS Mincho" w:hAnsi="Arial" w:cs="Arial"/>
                <w:bCs/>
                <w:sz w:val="20"/>
                <w:szCs w:val="18"/>
                <w:lang w:val="cs-CZ"/>
              </w:rPr>
              <w:t>:</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r w:rsidRPr="00230FC0">
              <w:rPr>
                <w:rFonts w:ascii="Arial" w:eastAsia="MS Mincho" w:hAnsi="Arial" w:cs="Arial"/>
                <w:bCs/>
                <w:sz w:val="20"/>
                <w:szCs w:val="18"/>
                <w:lang w:val="cs-CZ"/>
              </w:rPr>
              <w:t xml:space="preserve"> </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230FC0"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noProof/>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lastRenderedPageBreak/>
              <w:t>3.</w:t>
            </w:r>
            <w:r w:rsidR="004D3280" w:rsidRPr="00230FC0">
              <w:rPr>
                <w:rFonts w:ascii="Arial" w:eastAsia="MS Mincho" w:hAnsi="Arial" w:cs="Arial"/>
                <w:bCs/>
                <w:sz w:val="20"/>
                <w:szCs w:val="18"/>
                <w:lang w:val="cs-CZ"/>
              </w:rPr>
              <w:t>7</w:t>
            </w:r>
            <w:r w:rsidR="004D3280">
              <w:rPr>
                <w:rFonts w:ascii="Arial" w:eastAsia="MS Mincho" w:hAnsi="Arial" w:cs="Arial"/>
                <w:bCs/>
                <w:sz w:val="20"/>
                <w:szCs w:val="18"/>
                <w:lang w:val="cs-CZ"/>
              </w:rPr>
              <w:t> </w:t>
            </w:r>
            <w:r>
              <w:rPr>
                <w:rFonts w:ascii="Arial" w:eastAsia="MS Mincho" w:hAnsi="Arial" w:cs="Arial"/>
                <w:bCs/>
                <w:sz w:val="20"/>
                <w:szCs w:val="18"/>
                <w:lang w:val="cs-CZ"/>
              </w:rPr>
              <w:t>Dopady na spotřebitele</w:t>
            </w:r>
            <w:r w:rsidRPr="005113AF">
              <w:rPr>
                <w:rFonts w:ascii="Arial" w:eastAsia="MS Mincho" w:hAnsi="Arial" w:cs="Arial"/>
                <w:bCs/>
                <w:sz w:val="20"/>
                <w:szCs w:val="18"/>
                <w:lang w:val="cs-CZ"/>
              </w:rPr>
              <w:t>:</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 w:val="left" w:pos="3970"/>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noProof/>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t>3.</w:t>
            </w:r>
            <w:r w:rsidR="004D3280" w:rsidRPr="00761F77">
              <w:rPr>
                <w:rFonts w:ascii="Arial" w:eastAsia="MS Mincho" w:hAnsi="Arial" w:cs="Arial"/>
                <w:bCs/>
                <w:sz w:val="20"/>
                <w:szCs w:val="18"/>
                <w:lang w:val="cs-CZ"/>
              </w:rPr>
              <w:t>8</w:t>
            </w:r>
            <w:r w:rsidR="004D3280">
              <w:rPr>
                <w:rFonts w:ascii="Arial" w:eastAsia="MS Mincho" w:hAnsi="Arial" w:cs="Arial"/>
                <w:bCs/>
                <w:sz w:val="20"/>
                <w:szCs w:val="18"/>
                <w:lang w:val="cs-CZ"/>
              </w:rPr>
              <w:t> </w:t>
            </w:r>
            <w:r>
              <w:rPr>
                <w:rFonts w:ascii="Arial" w:eastAsia="MS Mincho" w:hAnsi="Arial" w:cs="Arial"/>
                <w:bCs/>
                <w:sz w:val="20"/>
                <w:szCs w:val="18"/>
                <w:lang w:val="cs-CZ"/>
              </w:rPr>
              <w:t>Dopady na životní prostředí</w:t>
            </w:r>
            <w:r w:rsidRPr="005113AF">
              <w:rPr>
                <w:rFonts w:ascii="Arial" w:eastAsia="MS Mincho" w:hAnsi="Arial" w:cs="Arial"/>
                <w:bCs/>
                <w:sz w:val="20"/>
                <w:szCs w:val="18"/>
                <w:lang w:val="cs-CZ"/>
              </w:rPr>
              <w:t>:</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shd w:val="clear" w:color="auto" w:fill="C2D69B"/>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shd w:val="clear" w:color="auto" w:fill="C2D69B"/>
                <w:lang w:val="cs-CZ"/>
              </w:rPr>
            </w:pPr>
            <w:r>
              <w:rPr>
                <w:rFonts w:ascii="Arial" w:eastAsia="MS Mincho" w:hAnsi="Arial" w:cs="Arial"/>
                <w:bCs/>
                <w:sz w:val="20"/>
                <w:szCs w:val="18"/>
                <w:lang w:val="cs-CZ"/>
              </w:rPr>
              <w:t>3.</w:t>
            </w:r>
            <w:r w:rsidR="004D3280" w:rsidRPr="00761F77">
              <w:rPr>
                <w:rFonts w:ascii="Arial" w:eastAsia="MS Mincho" w:hAnsi="Arial" w:cs="Arial"/>
                <w:bCs/>
                <w:sz w:val="20"/>
                <w:szCs w:val="18"/>
                <w:lang w:val="cs-CZ"/>
              </w:rPr>
              <w:t>9</w:t>
            </w:r>
            <w:r w:rsidR="004D3280">
              <w:rPr>
                <w:rFonts w:ascii="Arial" w:eastAsia="MS Mincho" w:hAnsi="Arial" w:cs="Arial"/>
                <w:bCs/>
                <w:sz w:val="20"/>
                <w:szCs w:val="18"/>
                <w:lang w:val="cs-CZ"/>
              </w:rPr>
              <w:t> </w:t>
            </w:r>
            <w:r>
              <w:rPr>
                <w:rFonts w:ascii="Arial" w:eastAsia="MS Mincho" w:hAnsi="Arial" w:cs="Arial"/>
                <w:bCs/>
                <w:sz w:val="20"/>
                <w:szCs w:val="18"/>
                <w:lang w:val="cs-CZ"/>
              </w:rPr>
              <w:t xml:space="preserve">Dopady </w:t>
            </w:r>
            <w:r w:rsidRPr="001E6A8B">
              <w:rPr>
                <w:rFonts w:ascii="Arial" w:eastAsia="MS Mincho" w:hAnsi="Arial" w:cs="Arial"/>
                <w:bCs/>
                <w:sz w:val="20"/>
                <w:szCs w:val="18"/>
                <w:lang w:val="cs-CZ"/>
              </w:rPr>
              <w:t xml:space="preserve">ve vztahu </w:t>
            </w:r>
            <w:r w:rsidR="004D3280" w:rsidRPr="001E6A8B">
              <w:rPr>
                <w:rFonts w:ascii="Arial" w:eastAsia="MS Mincho" w:hAnsi="Arial" w:cs="Arial"/>
                <w:bCs/>
                <w:sz w:val="20"/>
                <w:szCs w:val="18"/>
                <w:lang w:val="cs-CZ"/>
              </w:rPr>
              <w:t>k</w:t>
            </w:r>
            <w:r w:rsidR="004D3280">
              <w:rPr>
                <w:rFonts w:ascii="Arial" w:eastAsia="MS Mincho" w:hAnsi="Arial" w:cs="Arial"/>
                <w:bCs/>
                <w:sz w:val="20"/>
                <w:szCs w:val="18"/>
                <w:lang w:val="cs-CZ"/>
              </w:rPr>
              <w:t> </w:t>
            </w:r>
            <w:r w:rsidRPr="001E6A8B">
              <w:rPr>
                <w:rFonts w:ascii="Arial" w:eastAsia="MS Mincho" w:hAnsi="Arial" w:cs="Arial"/>
                <w:bCs/>
                <w:sz w:val="20"/>
                <w:szCs w:val="18"/>
                <w:lang w:val="cs-CZ"/>
              </w:rPr>
              <w:t xml:space="preserve">zákazu diskriminace </w:t>
            </w:r>
            <w:r w:rsidR="004D3280" w:rsidRPr="001E6A8B">
              <w:rPr>
                <w:rFonts w:ascii="Arial" w:eastAsia="MS Mincho" w:hAnsi="Arial" w:cs="Arial"/>
                <w:bCs/>
                <w:sz w:val="20"/>
                <w:szCs w:val="18"/>
                <w:lang w:val="cs-CZ"/>
              </w:rPr>
              <w:t>a</w:t>
            </w:r>
            <w:r w:rsidR="004D3280">
              <w:rPr>
                <w:rFonts w:ascii="Arial" w:eastAsia="MS Mincho" w:hAnsi="Arial" w:cs="Arial"/>
                <w:bCs/>
                <w:sz w:val="20"/>
                <w:szCs w:val="18"/>
                <w:lang w:val="cs-CZ"/>
              </w:rPr>
              <w:t> </w:t>
            </w:r>
            <w:r w:rsidRPr="001E6A8B">
              <w:rPr>
                <w:rFonts w:ascii="Arial" w:eastAsia="MS Mincho" w:hAnsi="Arial" w:cs="Arial"/>
                <w:bCs/>
                <w:sz w:val="20"/>
                <w:szCs w:val="18"/>
                <w:lang w:val="cs-CZ"/>
              </w:rPr>
              <w:t xml:space="preserve">ve vztahu </w:t>
            </w:r>
            <w:r w:rsidR="004D3280" w:rsidRPr="001E6A8B">
              <w:rPr>
                <w:rFonts w:ascii="Arial" w:eastAsia="MS Mincho" w:hAnsi="Arial" w:cs="Arial"/>
                <w:bCs/>
                <w:sz w:val="20"/>
                <w:szCs w:val="18"/>
                <w:lang w:val="cs-CZ"/>
              </w:rPr>
              <w:t>k</w:t>
            </w:r>
            <w:r w:rsidR="004D3280">
              <w:rPr>
                <w:rFonts w:ascii="Arial" w:eastAsia="MS Mincho" w:hAnsi="Arial" w:cs="Arial"/>
                <w:bCs/>
                <w:sz w:val="20"/>
                <w:szCs w:val="18"/>
                <w:lang w:val="cs-CZ"/>
              </w:rPr>
              <w:t> </w:t>
            </w:r>
            <w:r w:rsidRPr="001E6A8B">
              <w:rPr>
                <w:rFonts w:ascii="Arial" w:eastAsia="MS Mincho" w:hAnsi="Arial" w:cs="Arial"/>
                <w:bCs/>
                <w:sz w:val="20"/>
                <w:szCs w:val="18"/>
                <w:lang w:val="cs-CZ"/>
              </w:rPr>
              <w:t xml:space="preserve">rovnosti žen </w:t>
            </w:r>
            <w:r w:rsidR="004D3280" w:rsidRPr="001E6A8B">
              <w:rPr>
                <w:rFonts w:ascii="Arial" w:eastAsia="MS Mincho" w:hAnsi="Arial" w:cs="Arial"/>
                <w:bCs/>
                <w:sz w:val="20"/>
                <w:szCs w:val="18"/>
                <w:lang w:val="cs-CZ"/>
              </w:rPr>
              <w:t>a</w:t>
            </w:r>
            <w:r w:rsidR="004D3280">
              <w:rPr>
                <w:rFonts w:ascii="Arial" w:eastAsia="MS Mincho" w:hAnsi="Arial" w:cs="Arial"/>
                <w:bCs/>
                <w:sz w:val="20"/>
                <w:szCs w:val="18"/>
                <w:lang w:val="cs-CZ"/>
              </w:rPr>
              <w:t> </w:t>
            </w:r>
            <w:r w:rsidRPr="001E6A8B">
              <w:rPr>
                <w:rFonts w:ascii="Arial" w:eastAsia="MS Mincho" w:hAnsi="Arial" w:cs="Arial"/>
                <w:bCs/>
                <w:sz w:val="20"/>
                <w:szCs w:val="18"/>
                <w:lang w:val="cs-CZ"/>
              </w:rPr>
              <w:t>mužů</w:t>
            </w:r>
            <w:r w:rsidRPr="005113AF">
              <w:rPr>
                <w:rFonts w:ascii="Arial" w:eastAsia="MS Mincho" w:hAnsi="Arial" w:cs="Arial"/>
                <w:bCs/>
                <w:sz w:val="20"/>
                <w:szCs w:val="18"/>
                <w:lang w:val="cs-CZ"/>
              </w:rPr>
              <w:t>:</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nil"/>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sz w:val="20"/>
                <w:szCs w:val="18"/>
                <w:lang w:val="cs-CZ"/>
              </w:rPr>
            </w:pPr>
            <w:r w:rsidRPr="005113AF">
              <w:rPr>
                <w:rFonts w:ascii="Arial" w:eastAsia="MS Mincho" w:hAnsi="Arial" w:cs="Arial"/>
                <w:bCs/>
                <w:sz w:val="20"/>
                <w:szCs w:val="18"/>
                <w:lang w:val="cs-CZ"/>
              </w:rPr>
              <w:t>3.</w:t>
            </w:r>
            <w:r w:rsidRPr="00761F77">
              <w:rPr>
                <w:rFonts w:ascii="Arial" w:eastAsia="MS Mincho" w:hAnsi="Arial" w:cs="Arial"/>
                <w:bCs/>
                <w:sz w:val="20"/>
                <w:szCs w:val="18"/>
                <w:lang w:val="cs-CZ"/>
              </w:rPr>
              <w:t>10</w:t>
            </w:r>
            <w:r w:rsidRPr="005113AF">
              <w:rPr>
                <w:rFonts w:ascii="Arial" w:eastAsia="MS Mincho" w:hAnsi="Arial" w:cs="Arial"/>
                <w:bCs/>
                <w:sz w:val="20"/>
                <w:szCs w:val="18"/>
                <w:lang w:val="cs-CZ"/>
              </w:rPr>
              <w:t xml:space="preserve"> Dopady na výkon státní statistické služby:</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Pr="00761F77">
              <w:rPr>
                <w:rFonts w:ascii="Arial" w:eastAsia="MS Mincho" w:hAnsi="Arial" w:cs="Arial"/>
                <w:bCs/>
                <w:sz w:val="20"/>
                <w:szCs w:val="18"/>
                <w:lang w:val="cs-CZ"/>
              </w:rPr>
              <w:t>11</w:t>
            </w:r>
            <w:r w:rsidRPr="005113AF">
              <w:rPr>
                <w:rFonts w:ascii="Arial" w:eastAsia="MS Mincho" w:hAnsi="Arial" w:cs="Arial"/>
                <w:bCs/>
                <w:sz w:val="20"/>
                <w:szCs w:val="18"/>
                <w:lang w:val="cs-CZ"/>
              </w:rPr>
              <w:t xml:space="preserve"> Korupční rizika:</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ed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4"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noProof/>
                <w:sz w:val="20"/>
                <w:szCs w:val="18"/>
                <w:lang w:val="cs-CZ"/>
              </w:rPr>
              <w:t>-</w:t>
            </w:r>
            <w:r>
              <w:rPr>
                <w:rFonts w:ascii="Arial" w:eastAsia="MS Mincho" w:hAnsi="Arial" w:cs="Arial"/>
                <w:bCs/>
                <w:sz w:val="20"/>
                <w:szCs w:val="18"/>
                <w:lang w:val="cs-CZ"/>
              </w:rPr>
              <w:fldChar w:fldCharType="end"/>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single" w:sz="4" w:space="0" w:color="auto"/>
              <w:left w:val="single" w:sz="12" w:space="0" w:color="auto"/>
              <w:bottom w:val="nil"/>
              <w:right w:val="single" w:sz="12" w:space="0" w:color="auto"/>
            </w:tcBorders>
            <w:shd w:val="clear" w:color="auto" w:fill="DBDBDB" w:themeFill="accent3" w:themeFillTint="66"/>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sidRPr="005113AF">
              <w:rPr>
                <w:rFonts w:ascii="Arial" w:eastAsia="MS Mincho" w:hAnsi="Arial" w:cs="Arial"/>
                <w:bCs/>
                <w:sz w:val="20"/>
                <w:szCs w:val="18"/>
                <w:lang w:val="cs-CZ"/>
              </w:rPr>
              <w:t>3.</w:t>
            </w:r>
            <w:r w:rsidRPr="00761F77">
              <w:rPr>
                <w:rFonts w:ascii="Arial" w:eastAsia="MS Mincho" w:hAnsi="Arial" w:cs="Arial"/>
                <w:bCs/>
                <w:sz w:val="20"/>
                <w:szCs w:val="18"/>
                <w:lang w:val="cs-CZ"/>
              </w:rPr>
              <w:t>12</w:t>
            </w:r>
            <w:r w:rsidRPr="005113AF">
              <w:rPr>
                <w:rFonts w:ascii="Arial" w:eastAsia="MS Mincho" w:hAnsi="Arial" w:cs="Arial"/>
                <w:bCs/>
                <w:sz w:val="20"/>
                <w:szCs w:val="18"/>
                <w:lang w:val="cs-CZ"/>
              </w:rPr>
              <w:t xml:space="preserve"> Dopady na bezpečnost nebo obranu státu:</w:t>
            </w:r>
            <w:r w:rsidRPr="005113AF">
              <w:rPr>
                <w:rFonts w:ascii="Arial" w:eastAsia="MS Mincho" w:hAnsi="Arial" w:cs="Arial"/>
                <w:bCs/>
                <w:sz w:val="20"/>
                <w:szCs w:val="24"/>
                <w:lang w:val="cs-CZ"/>
              </w:rPr>
              <w:t xml:space="preserve"> </w:t>
            </w:r>
            <w:r>
              <w:rPr>
                <w:rFonts w:ascii="Arial" w:eastAsia="MS Mincho" w:hAnsi="Arial" w:cs="Arial"/>
                <w:bCs/>
                <w:sz w:val="20"/>
                <w:szCs w:val="24"/>
                <w:lang w:val="cs-CZ"/>
              </w:rPr>
              <w:t xml:space="preserve"> </w:t>
            </w:r>
            <w:r>
              <w:rPr>
                <w:rFonts w:ascii="Arial" w:eastAsia="MS Mincho" w:hAnsi="Arial" w:cs="Arial"/>
                <w:bCs/>
                <w:sz w:val="20"/>
                <w:szCs w:val="24"/>
                <w:lang w:val="cs-CZ"/>
              </w:rPr>
              <w:fldChar w:fldCharType="begin">
                <w:ffData>
                  <w:name w:val="Zaškrtávací12"/>
                  <w:enabled/>
                  <w:calcOnExit w:val="0"/>
                  <w:checkBox>
                    <w:sizeAuto/>
                    <w:default w:val="0"/>
                  </w:checkBox>
                </w:ffData>
              </w:fldChar>
            </w:r>
            <w:r>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Pr>
                <w:rFonts w:ascii="Arial" w:eastAsia="MS Mincho" w:hAnsi="Arial" w:cs="Arial"/>
                <w:bCs/>
                <w:sz w:val="20"/>
                <w:szCs w:val="24"/>
                <w:lang w:val="cs-CZ"/>
              </w:rPr>
              <w:fldChar w:fldCharType="end"/>
            </w:r>
            <w:r w:rsidRPr="005113AF">
              <w:rPr>
                <w:rFonts w:ascii="Arial" w:eastAsia="MS Mincho" w:hAnsi="Arial" w:cs="Arial"/>
                <w:bCs/>
                <w:sz w:val="20"/>
                <w:szCs w:val="24"/>
                <w:lang w:val="cs-CZ"/>
              </w:rPr>
              <w:t xml:space="preserve"> ANO </w:t>
            </w:r>
            <w:r>
              <w:rPr>
                <w:rFonts w:ascii="Arial" w:eastAsia="MS Mincho" w:hAnsi="Arial" w:cs="Arial"/>
                <w:bCs/>
                <w:sz w:val="20"/>
                <w:szCs w:val="24"/>
                <w:lang w:val="cs-CZ"/>
              </w:rPr>
              <w:t xml:space="preserve"> </w:t>
            </w:r>
            <w:r w:rsidRPr="005113AF">
              <w:rPr>
                <w:rFonts w:ascii="Arial" w:eastAsia="MS Mincho" w:hAnsi="Arial" w:cs="Arial"/>
                <w:bCs/>
                <w:sz w:val="20"/>
                <w:szCs w:val="24"/>
                <w:lang w:val="cs-CZ"/>
              </w:rPr>
              <w:fldChar w:fldCharType="begin">
                <w:ffData>
                  <w:name w:val="Zaškrtávací12"/>
                  <w:enabled/>
                  <w:calcOnExit w:val="0"/>
                  <w:checkBox>
                    <w:sizeAuto/>
                    <w:default w:val="0"/>
                    <w:checked/>
                  </w:checkBox>
                </w:ffData>
              </w:fldChar>
            </w:r>
            <w:r w:rsidRPr="005113AF">
              <w:rPr>
                <w:rFonts w:ascii="Arial" w:eastAsia="MS Mincho" w:hAnsi="Arial" w:cs="Arial"/>
                <w:bCs/>
                <w:sz w:val="20"/>
                <w:szCs w:val="24"/>
                <w:lang w:val="cs-CZ"/>
              </w:rPr>
              <w:instrText xml:space="preserve"> FORMCHECKBOX </w:instrText>
            </w:r>
            <w:r w:rsidR="00D16FC6">
              <w:rPr>
                <w:rFonts w:ascii="Arial" w:eastAsia="MS Mincho" w:hAnsi="Arial" w:cs="Arial"/>
                <w:bCs/>
                <w:sz w:val="20"/>
                <w:szCs w:val="24"/>
                <w:lang w:val="cs-CZ"/>
              </w:rPr>
            </w:r>
            <w:r w:rsidR="00D16FC6">
              <w:rPr>
                <w:rFonts w:ascii="Arial" w:eastAsia="MS Mincho" w:hAnsi="Arial" w:cs="Arial"/>
                <w:bCs/>
                <w:sz w:val="20"/>
                <w:szCs w:val="24"/>
                <w:lang w:val="cs-CZ"/>
              </w:rPr>
              <w:fldChar w:fldCharType="separate"/>
            </w:r>
            <w:r w:rsidRPr="005113AF">
              <w:rPr>
                <w:rFonts w:ascii="Arial" w:eastAsia="MS Mincho" w:hAnsi="Arial" w:cs="Arial"/>
                <w:bCs/>
                <w:sz w:val="20"/>
                <w:szCs w:val="24"/>
                <w:lang w:val="cs-CZ"/>
              </w:rPr>
              <w:fldChar w:fldCharType="end"/>
            </w:r>
            <w:r>
              <w:rPr>
                <w:rFonts w:ascii="Arial" w:eastAsia="MS Mincho" w:hAnsi="Arial" w:cs="Arial"/>
                <w:bCs/>
                <w:sz w:val="20"/>
                <w:szCs w:val="24"/>
                <w:lang w:val="cs-CZ"/>
              </w:rPr>
              <w:t xml:space="preserve"> NE</w:t>
            </w:r>
          </w:p>
        </w:tc>
      </w:tr>
      <w:tr w:rsidR="007B20CB" w:rsidRPr="005113AF" w:rsidTr="00C44448">
        <w:tblPrEx>
          <w:tblBorders>
            <w:top w:val="single" w:sz="4" w:space="0" w:color="auto"/>
            <w:left w:val="single" w:sz="4" w:space="0" w:color="auto"/>
            <w:bottom w:val="single" w:sz="4" w:space="0" w:color="auto"/>
            <w:right w:val="single" w:sz="4" w:space="0" w:color="auto"/>
          </w:tblBorders>
        </w:tblPrEx>
        <w:trPr>
          <w:trHeight w:val="405"/>
          <w:jc w:val="center"/>
        </w:trPr>
        <w:tc>
          <w:tcPr>
            <w:tcW w:w="9648" w:type="dxa"/>
            <w:gridSpan w:val="2"/>
            <w:tcBorders>
              <w:top w:val="nil"/>
              <w:left w:val="single" w:sz="12" w:space="0" w:color="auto"/>
              <w:bottom w:val="single" w:sz="12" w:space="0" w:color="auto"/>
              <w:right w:val="single" w:sz="12" w:space="0" w:color="auto"/>
            </w:tcBorders>
            <w:shd w:val="clear" w:color="auto" w:fill="auto"/>
          </w:tcPr>
          <w:p w:rsidR="007B20CB" w:rsidRPr="005113AF" w:rsidRDefault="007B20CB" w:rsidP="00C44448">
            <w:pPr>
              <w:widowControl/>
              <w:tabs>
                <w:tab w:val="left" w:pos="1037"/>
              </w:tabs>
              <w:spacing w:before="120" w:after="120"/>
              <w:jc w:val="both"/>
              <w:rPr>
                <w:rFonts w:ascii="Arial" w:eastAsia="MS Mincho" w:hAnsi="Arial" w:cs="Arial"/>
                <w:bCs/>
                <w:sz w:val="20"/>
                <w:szCs w:val="18"/>
                <w:lang w:val="cs-CZ"/>
              </w:rPr>
            </w:pPr>
            <w:r>
              <w:rPr>
                <w:rFonts w:ascii="Arial" w:eastAsia="MS Mincho" w:hAnsi="Arial" w:cs="Arial"/>
                <w:bCs/>
                <w:sz w:val="20"/>
                <w:szCs w:val="18"/>
                <w:lang w:val="cs-CZ"/>
              </w:rPr>
              <w:fldChar w:fldCharType="begin">
                <w:ffData>
                  <w:name w:val=""/>
                  <w:enabled/>
                  <w:calcOnExit w:val="0"/>
                  <w:textInput>
                    <w:default w:val="Pokud ano, specifikujte."/>
                  </w:textInput>
                </w:ffData>
              </w:fldChar>
            </w:r>
            <w:r>
              <w:rPr>
                <w:rFonts w:ascii="Arial" w:eastAsia="MS Mincho" w:hAnsi="Arial" w:cs="Arial"/>
                <w:bCs/>
                <w:sz w:val="20"/>
                <w:szCs w:val="18"/>
                <w:lang w:val="cs-CZ"/>
              </w:rPr>
              <w:instrText xml:space="preserve"> FORMTEXT </w:instrText>
            </w:r>
            <w:r>
              <w:rPr>
                <w:rFonts w:ascii="Arial" w:eastAsia="MS Mincho" w:hAnsi="Arial" w:cs="Arial"/>
                <w:bCs/>
                <w:sz w:val="20"/>
                <w:szCs w:val="18"/>
                <w:lang w:val="cs-CZ"/>
              </w:rPr>
            </w:r>
            <w:r>
              <w:rPr>
                <w:rFonts w:ascii="Arial" w:eastAsia="MS Mincho" w:hAnsi="Arial" w:cs="Arial"/>
                <w:bCs/>
                <w:sz w:val="20"/>
                <w:szCs w:val="18"/>
                <w:lang w:val="cs-CZ"/>
              </w:rPr>
              <w:fldChar w:fldCharType="separate"/>
            </w:r>
            <w:r>
              <w:rPr>
                <w:rFonts w:ascii="Arial" w:eastAsia="MS Mincho" w:hAnsi="Arial" w:cs="Arial"/>
                <w:bCs/>
                <w:sz w:val="20"/>
                <w:szCs w:val="18"/>
                <w:lang w:val="cs-CZ"/>
              </w:rPr>
              <w:t>-</w:t>
            </w:r>
            <w:r>
              <w:rPr>
                <w:rFonts w:ascii="Arial" w:eastAsia="MS Mincho" w:hAnsi="Arial" w:cs="Arial"/>
                <w:bCs/>
                <w:sz w:val="20"/>
                <w:szCs w:val="18"/>
                <w:lang w:val="cs-CZ"/>
              </w:rPr>
              <w:fldChar w:fldCharType="end"/>
            </w:r>
          </w:p>
        </w:tc>
      </w:tr>
    </w:tbl>
    <w:p w:rsidR="007B20CB" w:rsidRPr="000212CC" w:rsidRDefault="007B20CB" w:rsidP="007B20CB">
      <w:pPr>
        <w:widowControl/>
        <w:rPr>
          <w:rFonts w:ascii="Arial" w:hAnsi="Arial" w:cs="Arial"/>
          <w:lang w:val="cs-CZ"/>
        </w:rPr>
      </w:pPr>
    </w:p>
    <w:p w:rsidR="00AD18D8" w:rsidRDefault="00AD18D8" w:rsidP="006E6664">
      <w:pPr>
        <w:jc w:val="center"/>
        <w:rPr>
          <w:rFonts w:ascii="Arial" w:eastAsia="MS Mincho" w:hAnsi="Arial"/>
          <w:b/>
          <w:sz w:val="24"/>
          <w:szCs w:val="24"/>
          <w:lang w:val="cs-CZ"/>
        </w:rPr>
      </w:pPr>
    </w:p>
    <w:p w:rsidR="006201D3" w:rsidRDefault="006201D3">
      <w:pPr>
        <w:widowControl/>
        <w:spacing w:after="160" w:line="259" w:lineRule="auto"/>
        <w:rPr>
          <w:rFonts w:ascii="Arial" w:eastAsia="MS Mincho" w:hAnsi="Arial"/>
          <w:b/>
          <w:sz w:val="24"/>
          <w:szCs w:val="24"/>
          <w:lang w:val="cs-CZ"/>
        </w:rPr>
      </w:pPr>
      <w:r>
        <w:rPr>
          <w:rFonts w:ascii="Arial" w:eastAsia="MS Mincho" w:hAnsi="Arial"/>
          <w:b/>
          <w:sz w:val="24"/>
          <w:szCs w:val="24"/>
          <w:lang w:val="cs-CZ"/>
        </w:rPr>
        <w:br w:type="page"/>
      </w:r>
    </w:p>
    <w:p w:rsidR="006E6664" w:rsidRDefault="006E6664" w:rsidP="006E6664">
      <w:pPr>
        <w:jc w:val="center"/>
        <w:rPr>
          <w:rFonts w:ascii="Arial" w:eastAsia="MS Mincho" w:hAnsi="Arial"/>
          <w:b/>
          <w:sz w:val="24"/>
          <w:szCs w:val="24"/>
          <w:lang w:val="cs-CZ"/>
        </w:rPr>
      </w:pPr>
      <w:r w:rsidRPr="005113AF">
        <w:rPr>
          <w:rFonts w:ascii="Arial" w:eastAsia="MS Mincho" w:hAnsi="Arial"/>
          <w:b/>
          <w:sz w:val="24"/>
          <w:szCs w:val="24"/>
          <w:lang w:val="cs-CZ"/>
        </w:rPr>
        <w:lastRenderedPageBreak/>
        <w:t xml:space="preserve">ZÁVĚREČNÁ ZPRÁVA </w:t>
      </w:r>
      <w:r w:rsidR="004D3280" w:rsidRPr="005113AF">
        <w:rPr>
          <w:rFonts w:ascii="Arial" w:eastAsia="MS Mincho" w:hAnsi="Arial"/>
          <w:b/>
          <w:sz w:val="24"/>
          <w:szCs w:val="24"/>
          <w:lang w:val="cs-CZ"/>
        </w:rPr>
        <w:t>Z</w:t>
      </w:r>
      <w:r w:rsidR="004D3280">
        <w:rPr>
          <w:rFonts w:ascii="Arial" w:eastAsia="MS Mincho" w:hAnsi="Arial"/>
          <w:b/>
          <w:sz w:val="24"/>
          <w:szCs w:val="24"/>
          <w:lang w:val="cs-CZ"/>
        </w:rPr>
        <w:t> </w:t>
      </w:r>
      <w:r w:rsidRPr="00230FC0">
        <w:rPr>
          <w:rFonts w:ascii="Arial" w:eastAsia="MS Mincho" w:hAnsi="Arial"/>
          <w:b/>
          <w:sz w:val="24"/>
          <w:szCs w:val="24"/>
          <w:lang w:val="cs-CZ"/>
        </w:rPr>
        <w:t>HODNOCENÍ</w:t>
      </w:r>
      <w:r w:rsidRPr="005113AF">
        <w:rPr>
          <w:rFonts w:ascii="Arial" w:eastAsia="MS Mincho" w:hAnsi="Arial"/>
          <w:b/>
          <w:sz w:val="24"/>
          <w:szCs w:val="24"/>
          <w:lang w:val="cs-CZ"/>
        </w:rPr>
        <w:t xml:space="preserve"> DOPADŮ REGULACE</w:t>
      </w:r>
    </w:p>
    <w:p w:rsidR="006E6664" w:rsidRDefault="006E6664" w:rsidP="006E6664">
      <w:pPr>
        <w:jc w:val="center"/>
        <w:rPr>
          <w:rFonts w:ascii="Arial" w:eastAsia="MS Mincho" w:hAnsi="Arial"/>
          <w:b/>
          <w:sz w:val="24"/>
          <w:szCs w:val="24"/>
          <w:lang w:val="cs-CZ"/>
        </w:rPr>
      </w:pPr>
    </w:p>
    <w:p w:rsidR="006E6664" w:rsidRDefault="006E6664" w:rsidP="004C1579">
      <w:pPr>
        <w:pStyle w:val="Bezmezer"/>
      </w:pPr>
      <w:r>
        <w:t>Předmětná novela zákona obsahuje velký počet dílčích problematik. Pro zpracování závěrečné zprávy z hodnocení dopadů regulace byly vybrány ty nejdůležitější.</w:t>
      </w:r>
    </w:p>
    <w:p w:rsidR="00284C0C" w:rsidRDefault="00284C0C" w:rsidP="006E6664">
      <w:pPr>
        <w:jc w:val="both"/>
        <w:rPr>
          <w:rFonts w:ascii="Arial" w:eastAsia="MS Mincho" w:hAnsi="Arial"/>
          <w:lang w:val="cs-CZ"/>
        </w:rPr>
      </w:pPr>
    </w:p>
    <w:p w:rsidR="00284C0C" w:rsidRPr="00284C0C" w:rsidRDefault="00284C0C" w:rsidP="006E6664">
      <w:pPr>
        <w:jc w:val="both"/>
        <w:rPr>
          <w:rFonts w:ascii="Arial" w:eastAsia="MS Mincho" w:hAnsi="Arial"/>
          <w:b/>
          <w:lang w:val="cs-CZ"/>
        </w:rPr>
      </w:pPr>
      <w:r w:rsidRPr="00284C0C">
        <w:rPr>
          <w:rFonts w:ascii="Arial" w:eastAsia="MS Mincho" w:hAnsi="Arial"/>
          <w:b/>
          <w:lang w:val="cs-CZ"/>
        </w:rPr>
        <w:t>Obsah:</w:t>
      </w:r>
    </w:p>
    <w:p w:rsidR="006E6664" w:rsidRDefault="006E6664" w:rsidP="006E6664">
      <w:pPr>
        <w:jc w:val="both"/>
        <w:rPr>
          <w:rFonts w:ascii="Arial" w:eastAsia="MS Mincho" w:hAnsi="Arial"/>
          <w:lang w:val="cs-CZ"/>
        </w:rPr>
      </w:pPr>
    </w:p>
    <w:p w:rsidR="00D16FC6" w:rsidRDefault="00CE74BF">
      <w:pPr>
        <w:pStyle w:val="Obsah1"/>
        <w:rPr>
          <w:rFonts w:eastAsiaTheme="minorEastAsia"/>
          <w:noProof/>
          <w:lang w:val="cs-CZ" w:eastAsia="cs-CZ"/>
        </w:rPr>
      </w:pPr>
      <w:r>
        <w:fldChar w:fldCharType="begin"/>
      </w:r>
      <w:r>
        <w:instrText xml:space="preserve"> TOC \h \z \t "Odstavec se seznamem;1;Nadpis B;2;Nadpis C;3" </w:instrText>
      </w:r>
      <w:r>
        <w:fldChar w:fldCharType="separate"/>
      </w:r>
      <w:hyperlink w:anchor="_Toc155602543" w:history="1">
        <w:r w:rsidR="00D16FC6" w:rsidRPr="00D04F04">
          <w:rPr>
            <w:rStyle w:val="Hypertextovodkaz"/>
            <w:noProof/>
          </w:rPr>
          <w:t>1.</w:t>
        </w:r>
        <w:r w:rsidR="00D16FC6">
          <w:rPr>
            <w:rFonts w:eastAsiaTheme="minorEastAsia"/>
            <w:noProof/>
            <w:lang w:val="cs-CZ" w:eastAsia="cs-CZ"/>
          </w:rPr>
          <w:tab/>
        </w:r>
        <w:r w:rsidR="00D16FC6" w:rsidRPr="00D04F04">
          <w:rPr>
            <w:rStyle w:val="Hypertextovodkaz"/>
            <w:noProof/>
          </w:rPr>
          <w:t>Kapacita daňových skladů zkapalněných ropných plynů (LPG)</w:t>
        </w:r>
        <w:r w:rsidR="00D16FC6">
          <w:rPr>
            <w:noProof/>
            <w:webHidden/>
          </w:rPr>
          <w:tab/>
        </w:r>
        <w:r w:rsidR="00D16FC6">
          <w:rPr>
            <w:noProof/>
            <w:webHidden/>
          </w:rPr>
          <w:fldChar w:fldCharType="begin"/>
        </w:r>
        <w:r w:rsidR="00D16FC6">
          <w:rPr>
            <w:noProof/>
            <w:webHidden/>
          </w:rPr>
          <w:instrText xml:space="preserve"> PAGEREF _Toc155602543 \h </w:instrText>
        </w:r>
        <w:r w:rsidR="00D16FC6">
          <w:rPr>
            <w:noProof/>
            <w:webHidden/>
          </w:rPr>
        </w:r>
        <w:r w:rsidR="00D16FC6">
          <w:rPr>
            <w:noProof/>
            <w:webHidden/>
          </w:rPr>
          <w:fldChar w:fldCharType="separate"/>
        </w:r>
        <w:r w:rsidR="00D16FC6">
          <w:rPr>
            <w:noProof/>
            <w:webHidden/>
          </w:rPr>
          <w:t>7</w:t>
        </w:r>
        <w:r w:rsidR="00D16FC6">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44" w:history="1">
        <w:r w:rsidRPr="00D04F04">
          <w:rPr>
            <w:rStyle w:val="Hypertextovodkaz"/>
            <w:noProof/>
          </w:rPr>
          <w:t>1.1.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_Toc155602544 \h </w:instrText>
        </w:r>
        <w:r>
          <w:rPr>
            <w:noProof/>
            <w:webHidden/>
          </w:rPr>
        </w:r>
        <w:r>
          <w:rPr>
            <w:noProof/>
            <w:webHidden/>
          </w:rPr>
          <w:fldChar w:fldCharType="separate"/>
        </w:r>
        <w:r>
          <w:rPr>
            <w:noProof/>
            <w:webHidden/>
          </w:rPr>
          <w:t>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45" w:history="1">
        <w:r w:rsidRPr="00D04F04">
          <w:rPr>
            <w:rStyle w:val="Hypertextovodkaz"/>
            <w:noProof/>
          </w:rPr>
          <w:t>1.1.1.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_Toc155602545 \h </w:instrText>
        </w:r>
        <w:r>
          <w:rPr>
            <w:noProof/>
            <w:webHidden/>
          </w:rPr>
        </w:r>
        <w:r>
          <w:rPr>
            <w:noProof/>
            <w:webHidden/>
          </w:rPr>
          <w:fldChar w:fldCharType="separate"/>
        </w:r>
        <w:r>
          <w:rPr>
            <w:noProof/>
            <w:webHidden/>
          </w:rPr>
          <w:t>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46" w:history="1">
        <w:r w:rsidRPr="00D04F04">
          <w:rPr>
            <w:rStyle w:val="Hypertextovodkaz"/>
            <w:noProof/>
          </w:rPr>
          <w:t>1.1.2.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_Toc155602546 \h </w:instrText>
        </w:r>
        <w:r>
          <w:rPr>
            <w:noProof/>
            <w:webHidden/>
          </w:rPr>
        </w:r>
        <w:r>
          <w:rPr>
            <w:noProof/>
            <w:webHidden/>
          </w:rPr>
          <w:fldChar w:fldCharType="separate"/>
        </w:r>
        <w:r>
          <w:rPr>
            <w:noProof/>
            <w:webHidden/>
          </w:rPr>
          <w:t>8</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47" w:history="1">
        <w:r w:rsidRPr="00D04F04">
          <w:rPr>
            <w:rStyle w:val="Hypertextovodkaz"/>
            <w:noProof/>
          </w:rPr>
          <w:t>1.1.3.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_Toc155602547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48" w:history="1">
        <w:r w:rsidRPr="00D04F04">
          <w:rPr>
            <w:rStyle w:val="Hypertextovodkaz"/>
            <w:noProof/>
          </w:rPr>
          <w:t>1.1.4.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_Toc155602548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49" w:history="1">
        <w:r w:rsidRPr="00D04F04">
          <w:rPr>
            <w:rStyle w:val="Hypertextovodkaz"/>
            <w:noProof/>
          </w:rPr>
          <w:t>1.1.5.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_Toc155602549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50" w:history="1">
        <w:r w:rsidRPr="00D04F04">
          <w:rPr>
            <w:rStyle w:val="Hypertextovodkaz"/>
            <w:noProof/>
          </w:rPr>
          <w:t>1.2.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_Toc155602550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1" w:history="1">
        <w:r w:rsidRPr="00D04F04">
          <w:rPr>
            <w:rStyle w:val="Hypertextovodkaz"/>
            <w:noProof/>
          </w:rPr>
          <w:t>1.2.1.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_Toc155602551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2" w:history="1">
        <w:r w:rsidRPr="00D04F04">
          <w:rPr>
            <w:rStyle w:val="Hypertextovodkaz"/>
            <w:noProof/>
          </w:rPr>
          <w:t>1.2.2.</w:t>
        </w:r>
        <w:r>
          <w:rPr>
            <w:rFonts w:eastAsiaTheme="minorEastAsia"/>
            <w:noProof/>
            <w:lang w:val="cs-CZ" w:eastAsia="cs-CZ"/>
          </w:rPr>
          <w:tab/>
        </w:r>
        <w:r w:rsidRPr="00D04F04">
          <w:rPr>
            <w:rStyle w:val="Hypertextovodkaz"/>
            <w:noProof/>
          </w:rPr>
          <w:t>Varianta 1 – Vhodné snížení skladovací kapacity zkapalněných ropných plynů</w:t>
        </w:r>
        <w:r>
          <w:rPr>
            <w:noProof/>
            <w:webHidden/>
          </w:rPr>
          <w:tab/>
        </w:r>
        <w:r>
          <w:rPr>
            <w:noProof/>
            <w:webHidden/>
          </w:rPr>
          <w:fldChar w:fldCharType="begin"/>
        </w:r>
        <w:r>
          <w:rPr>
            <w:noProof/>
            <w:webHidden/>
          </w:rPr>
          <w:instrText xml:space="preserve"> PAGEREF _Toc155602552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53" w:history="1">
        <w:r w:rsidRPr="00D04F04">
          <w:rPr>
            <w:rStyle w:val="Hypertextovodkaz"/>
            <w:noProof/>
          </w:rPr>
          <w:t>1.3.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_Toc155602553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4" w:history="1">
        <w:r w:rsidRPr="00D04F04">
          <w:rPr>
            <w:rStyle w:val="Hypertextovodkaz"/>
            <w:noProof/>
          </w:rPr>
          <w:t>1.3.1.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_Toc155602554 \h </w:instrText>
        </w:r>
        <w:r>
          <w:rPr>
            <w:noProof/>
            <w:webHidden/>
          </w:rPr>
        </w:r>
        <w:r>
          <w:rPr>
            <w:noProof/>
            <w:webHidden/>
          </w:rPr>
          <w:fldChar w:fldCharType="separate"/>
        </w:r>
        <w:r>
          <w:rPr>
            <w:noProof/>
            <w:webHidden/>
          </w:rPr>
          <w:t>11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5" w:history="1">
        <w:r w:rsidRPr="00D04F04">
          <w:rPr>
            <w:rStyle w:val="Hypertextovodkaz"/>
            <w:noProof/>
          </w:rPr>
          <w:t>1.3.2.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_Toc155602555 \h </w:instrText>
        </w:r>
        <w:r>
          <w:rPr>
            <w:noProof/>
            <w:webHidden/>
          </w:rPr>
        </w:r>
        <w:r>
          <w:rPr>
            <w:noProof/>
            <w:webHidden/>
          </w:rPr>
          <w:fldChar w:fldCharType="separate"/>
        </w:r>
        <w:r>
          <w:rPr>
            <w:noProof/>
            <w:webHidden/>
          </w:rPr>
          <w:t>12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6" w:history="1">
        <w:r w:rsidRPr="00D04F04">
          <w:rPr>
            <w:rStyle w:val="Hypertextovodkaz"/>
            <w:noProof/>
          </w:rPr>
          <w:t>1.3.3.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_Toc155602556 \h </w:instrText>
        </w:r>
        <w:r>
          <w:rPr>
            <w:noProof/>
            <w:webHidden/>
          </w:rPr>
        </w:r>
        <w:r>
          <w:rPr>
            <w:noProof/>
            <w:webHidden/>
          </w:rPr>
          <w:fldChar w:fldCharType="separate"/>
        </w:r>
        <w:r>
          <w:rPr>
            <w:noProof/>
            <w:webHidden/>
          </w:rPr>
          <w:t>12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57" w:history="1">
        <w:r w:rsidRPr="00D04F04">
          <w:rPr>
            <w:rStyle w:val="Hypertextovodkaz"/>
            <w:noProof/>
          </w:rPr>
          <w:t>1.3.4.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_Toc155602557 \h </w:instrText>
        </w:r>
        <w:r>
          <w:rPr>
            <w:noProof/>
            <w:webHidden/>
          </w:rPr>
        </w:r>
        <w:r>
          <w:rPr>
            <w:noProof/>
            <w:webHidden/>
          </w:rPr>
          <w:fldChar w:fldCharType="separate"/>
        </w:r>
        <w:r>
          <w:rPr>
            <w:noProof/>
            <w:webHidden/>
          </w:rPr>
          <w:t>13</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58" w:history="1">
        <w:r w:rsidRPr="00D04F04">
          <w:rPr>
            <w:rStyle w:val="Hypertextovodkaz"/>
            <w:noProof/>
          </w:rPr>
          <w:t>1.4.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_Toc155602558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59" w:history="1">
        <w:r w:rsidRPr="00D04F04">
          <w:rPr>
            <w:rStyle w:val="Hypertextovodkaz"/>
            <w:noProof/>
          </w:rPr>
          <w:t>1.5.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_Toc155602559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60" w:history="1">
        <w:r w:rsidRPr="00D04F04">
          <w:rPr>
            <w:rStyle w:val="Hypertextovodkaz"/>
            <w:noProof/>
          </w:rPr>
          <w:t>1.6.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_Toc155602560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61" w:history="1">
        <w:r w:rsidRPr="00D04F04">
          <w:rPr>
            <w:rStyle w:val="Hypertextovodkaz"/>
            <w:noProof/>
          </w:rPr>
          <w:t>1.7.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_Toc155602561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1"/>
        <w:rPr>
          <w:rFonts w:eastAsiaTheme="minorEastAsia"/>
          <w:noProof/>
          <w:lang w:val="cs-CZ" w:eastAsia="cs-CZ"/>
        </w:rPr>
      </w:pPr>
      <w:hyperlink w:anchor="_Toc155602562" w:history="1">
        <w:r w:rsidRPr="00D04F04">
          <w:rPr>
            <w:rStyle w:val="Hypertextovodkaz"/>
            <w:noProof/>
          </w:rPr>
          <w:t>2.</w:t>
        </w:r>
        <w:r>
          <w:rPr>
            <w:rFonts w:eastAsiaTheme="minorEastAsia"/>
            <w:noProof/>
            <w:lang w:val="cs-CZ" w:eastAsia="cs-CZ"/>
          </w:rPr>
          <w:tab/>
        </w:r>
        <w:r w:rsidRPr="00D04F04">
          <w:rPr>
            <w:rStyle w:val="Hypertextovodkaz"/>
            <w:noProof/>
          </w:rPr>
          <w:t>Upřesnění osob nakládajících se zvláštními minerálními oleji</w:t>
        </w:r>
        <w:r>
          <w:rPr>
            <w:noProof/>
            <w:webHidden/>
          </w:rPr>
          <w:tab/>
        </w:r>
        <w:r>
          <w:rPr>
            <w:noProof/>
            <w:webHidden/>
          </w:rPr>
          <w:fldChar w:fldCharType="begin"/>
        </w:r>
        <w:r>
          <w:rPr>
            <w:noProof/>
            <w:webHidden/>
          </w:rPr>
          <w:instrText xml:space="preserve"> PAGEREF _Toc155602562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63" w:history="1">
        <w:r w:rsidRPr="00D04F04">
          <w:rPr>
            <w:rStyle w:val="Hypertextovodkaz"/>
            <w:noProof/>
          </w:rPr>
          <w:t>2.1.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_Toc155602563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64" w:history="1">
        <w:r w:rsidRPr="00D04F04">
          <w:rPr>
            <w:rStyle w:val="Hypertextovodkaz"/>
            <w:noProof/>
          </w:rPr>
          <w:t>2.1.1.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_Toc155602564 \h </w:instrText>
        </w:r>
        <w:r>
          <w:rPr>
            <w:noProof/>
            <w:webHidden/>
          </w:rPr>
        </w:r>
        <w:r>
          <w:rPr>
            <w:noProof/>
            <w:webHidden/>
          </w:rPr>
          <w:fldChar w:fldCharType="separate"/>
        </w:r>
        <w:r>
          <w:rPr>
            <w:noProof/>
            <w:webHidden/>
          </w:rPr>
          <w:t>14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65" w:history="1">
        <w:r w:rsidRPr="00D04F04">
          <w:rPr>
            <w:rStyle w:val="Hypertextovodkaz"/>
            <w:noProof/>
          </w:rPr>
          <w:t>2.1.2.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_Toc155602565 \h </w:instrText>
        </w:r>
        <w:r>
          <w:rPr>
            <w:noProof/>
            <w:webHidden/>
          </w:rPr>
        </w:r>
        <w:r>
          <w:rPr>
            <w:noProof/>
            <w:webHidden/>
          </w:rPr>
          <w:fldChar w:fldCharType="separate"/>
        </w:r>
        <w:r>
          <w:rPr>
            <w:noProof/>
            <w:webHidden/>
          </w:rPr>
          <w:t>15</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66" w:history="1">
        <w:r w:rsidRPr="00D04F04">
          <w:rPr>
            <w:rStyle w:val="Hypertextovodkaz"/>
            <w:noProof/>
          </w:rPr>
          <w:t>2.1.3.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_Toc155602566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67" w:history="1">
        <w:r w:rsidRPr="00D04F04">
          <w:rPr>
            <w:rStyle w:val="Hypertextovodkaz"/>
            <w:noProof/>
          </w:rPr>
          <w:t>2.1.4.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_Toc155602567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68" w:history="1">
        <w:r w:rsidRPr="00D04F04">
          <w:rPr>
            <w:rStyle w:val="Hypertextovodkaz"/>
            <w:noProof/>
          </w:rPr>
          <w:t>2.1.5.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_Toc155602568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69" w:history="1">
        <w:r w:rsidRPr="00D04F04">
          <w:rPr>
            <w:rStyle w:val="Hypertextovodkaz"/>
            <w:noProof/>
          </w:rPr>
          <w:t>2.2.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_Toc155602569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0" w:history="1">
        <w:r w:rsidRPr="00D04F04">
          <w:rPr>
            <w:rStyle w:val="Hypertextovodkaz"/>
            <w:noProof/>
          </w:rPr>
          <w:t>2.2.1.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_Toc155602570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1" w:history="1">
        <w:r w:rsidRPr="00D04F04">
          <w:rPr>
            <w:rStyle w:val="Hypertextovodkaz"/>
            <w:noProof/>
          </w:rPr>
          <w:t>2.2.2.</w:t>
        </w:r>
        <w:r>
          <w:rPr>
            <w:rFonts w:eastAsiaTheme="minorEastAsia"/>
            <w:noProof/>
            <w:lang w:val="cs-CZ" w:eastAsia="cs-CZ"/>
          </w:rPr>
          <w:tab/>
        </w:r>
        <w:r w:rsidRPr="00D04F04">
          <w:rPr>
            <w:rStyle w:val="Hypertextovodkaz"/>
            <w:noProof/>
          </w:rPr>
          <w:t>Varianta 1 – Vhodné snížení skladovací kapacity zkapalněných ropných plynů</w:t>
        </w:r>
        <w:r>
          <w:rPr>
            <w:noProof/>
            <w:webHidden/>
          </w:rPr>
          <w:tab/>
        </w:r>
        <w:r>
          <w:rPr>
            <w:noProof/>
            <w:webHidden/>
          </w:rPr>
          <w:fldChar w:fldCharType="begin"/>
        </w:r>
        <w:r>
          <w:rPr>
            <w:noProof/>
            <w:webHidden/>
          </w:rPr>
          <w:instrText xml:space="preserve"> PAGEREF _Toc155602571 \h </w:instrText>
        </w:r>
        <w:r>
          <w:rPr>
            <w:noProof/>
            <w:webHidden/>
          </w:rPr>
        </w:r>
        <w:r>
          <w:rPr>
            <w:noProof/>
            <w:webHidden/>
          </w:rPr>
          <w:fldChar w:fldCharType="separate"/>
        </w:r>
        <w:r>
          <w:rPr>
            <w:noProof/>
            <w:webHidden/>
          </w:rPr>
          <w:t>16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72" w:history="1">
        <w:r w:rsidRPr="00D04F04">
          <w:rPr>
            <w:rStyle w:val="Hypertextovodkaz"/>
            <w:noProof/>
          </w:rPr>
          <w:t>2.3.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_Toc155602572 \h </w:instrText>
        </w:r>
        <w:r>
          <w:rPr>
            <w:noProof/>
            <w:webHidden/>
          </w:rPr>
        </w:r>
        <w:r>
          <w:rPr>
            <w:noProof/>
            <w:webHidden/>
          </w:rPr>
          <w:fldChar w:fldCharType="separate"/>
        </w:r>
        <w:r>
          <w:rPr>
            <w:noProof/>
            <w:webHidden/>
          </w:rPr>
          <w:t>17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3" w:history="1">
        <w:r w:rsidRPr="00D04F04">
          <w:rPr>
            <w:rStyle w:val="Hypertextovodkaz"/>
            <w:noProof/>
          </w:rPr>
          <w:t>2.3.1.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_Toc155602573 \h </w:instrText>
        </w:r>
        <w:r>
          <w:rPr>
            <w:noProof/>
            <w:webHidden/>
          </w:rPr>
        </w:r>
        <w:r>
          <w:rPr>
            <w:noProof/>
            <w:webHidden/>
          </w:rPr>
          <w:fldChar w:fldCharType="separate"/>
        </w:r>
        <w:r>
          <w:rPr>
            <w:noProof/>
            <w:webHidden/>
          </w:rPr>
          <w:t>17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4" w:history="1">
        <w:r w:rsidRPr="00D04F04">
          <w:rPr>
            <w:rStyle w:val="Hypertextovodkaz"/>
            <w:noProof/>
          </w:rPr>
          <w:t>2.3.2.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_Toc155602574 \h </w:instrText>
        </w:r>
        <w:r>
          <w:rPr>
            <w:noProof/>
            <w:webHidden/>
          </w:rPr>
        </w:r>
        <w:r>
          <w:rPr>
            <w:noProof/>
            <w:webHidden/>
          </w:rPr>
          <w:fldChar w:fldCharType="separate"/>
        </w:r>
        <w:r>
          <w:rPr>
            <w:noProof/>
            <w:webHidden/>
          </w:rPr>
          <w:t>17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5" w:history="1">
        <w:r w:rsidRPr="00D04F04">
          <w:rPr>
            <w:rStyle w:val="Hypertextovodkaz"/>
            <w:noProof/>
          </w:rPr>
          <w:t>2.3.3.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_Toc155602575 \h </w:instrText>
        </w:r>
        <w:r>
          <w:rPr>
            <w:noProof/>
            <w:webHidden/>
          </w:rPr>
        </w:r>
        <w:r>
          <w:rPr>
            <w:noProof/>
            <w:webHidden/>
          </w:rPr>
          <w:fldChar w:fldCharType="separate"/>
        </w:r>
        <w:r>
          <w:rPr>
            <w:noProof/>
            <w:webHidden/>
          </w:rPr>
          <w:t>17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76" w:history="1">
        <w:r w:rsidRPr="00D04F04">
          <w:rPr>
            <w:rStyle w:val="Hypertextovodkaz"/>
            <w:noProof/>
          </w:rPr>
          <w:t>2.3.4.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_Toc155602576 \h </w:instrText>
        </w:r>
        <w:r>
          <w:rPr>
            <w:noProof/>
            <w:webHidden/>
          </w:rPr>
        </w:r>
        <w:r>
          <w:rPr>
            <w:noProof/>
            <w:webHidden/>
          </w:rPr>
          <w:fldChar w:fldCharType="separate"/>
        </w:r>
        <w:r>
          <w:rPr>
            <w:noProof/>
            <w:webHidden/>
          </w:rPr>
          <w:t>17</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77" w:history="1">
        <w:r w:rsidRPr="00D04F04">
          <w:rPr>
            <w:rStyle w:val="Hypertextovodkaz"/>
            <w:noProof/>
          </w:rPr>
          <w:t>2.4.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_Toc155602577 \h </w:instrText>
        </w:r>
        <w:r>
          <w:rPr>
            <w:noProof/>
            <w:webHidden/>
          </w:rPr>
        </w:r>
        <w:r>
          <w:rPr>
            <w:noProof/>
            <w:webHidden/>
          </w:rPr>
          <w:fldChar w:fldCharType="separate"/>
        </w:r>
        <w:r>
          <w:rPr>
            <w:noProof/>
            <w:webHidden/>
          </w:rPr>
          <w:t>18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78" w:history="1">
        <w:r w:rsidRPr="00D04F04">
          <w:rPr>
            <w:rStyle w:val="Hypertextovodkaz"/>
            <w:noProof/>
          </w:rPr>
          <w:t>2.5.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_Toc155602578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79" w:history="1">
        <w:r w:rsidRPr="00D04F04">
          <w:rPr>
            <w:rStyle w:val="Hypertextovodkaz"/>
            <w:noProof/>
          </w:rPr>
          <w:t>2.6.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_Toc155602579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80" w:history="1">
        <w:r w:rsidRPr="00D04F04">
          <w:rPr>
            <w:rStyle w:val="Hypertextovodkaz"/>
            <w:noProof/>
          </w:rPr>
          <w:t>2.7.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_Toc155602580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1"/>
        <w:rPr>
          <w:rFonts w:eastAsiaTheme="minorEastAsia"/>
          <w:noProof/>
          <w:lang w:val="cs-CZ" w:eastAsia="cs-CZ"/>
        </w:rPr>
      </w:pPr>
      <w:hyperlink w:anchor="_Toc155602581" w:history="1">
        <w:r w:rsidRPr="00D04F04">
          <w:rPr>
            <w:rStyle w:val="Hypertextovodkaz"/>
            <w:noProof/>
          </w:rPr>
          <w:t>3.</w:t>
        </w:r>
        <w:r>
          <w:rPr>
            <w:rFonts w:eastAsiaTheme="minorEastAsia"/>
            <w:noProof/>
            <w:lang w:val="cs-CZ" w:eastAsia="cs-CZ"/>
          </w:rPr>
          <w:tab/>
        </w:r>
        <w:r w:rsidRPr="00D04F04">
          <w:rPr>
            <w:rStyle w:val="Hypertextovodkaz"/>
            <w:noProof/>
          </w:rPr>
          <w:t>Úpravy v oblasti zdanění malých nezávislých pivovarů</w:t>
        </w:r>
        <w:r>
          <w:rPr>
            <w:noProof/>
            <w:webHidden/>
          </w:rPr>
          <w:tab/>
        </w:r>
        <w:r>
          <w:rPr>
            <w:noProof/>
            <w:webHidden/>
          </w:rPr>
          <w:fldChar w:fldCharType="begin"/>
        </w:r>
        <w:r>
          <w:rPr>
            <w:noProof/>
            <w:webHidden/>
          </w:rPr>
          <w:instrText xml:space="preserve"> PAGEREF _Toc155602581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82" w:history="1">
        <w:r w:rsidRPr="00D04F04">
          <w:rPr>
            <w:rStyle w:val="Hypertextovodkaz"/>
            <w:noProof/>
          </w:rPr>
          <w:t>3.1.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_Toc155602582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3" w:history="1">
        <w:r w:rsidRPr="00D04F04">
          <w:rPr>
            <w:rStyle w:val="Hypertextovodkaz"/>
            <w:noProof/>
          </w:rPr>
          <w:t>3.1.1.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_Toc155602583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4" w:history="1">
        <w:r w:rsidRPr="00D04F04">
          <w:rPr>
            <w:rStyle w:val="Hypertextovodkaz"/>
            <w:noProof/>
          </w:rPr>
          <w:t>3.1.2.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_Toc155602584 \h </w:instrText>
        </w:r>
        <w:r>
          <w:rPr>
            <w:noProof/>
            <w:webHidden/>
          </w:rPr>
        </w:r>
        <w:r>
          <w:rPr>
            <w:noProof/>
            <w:webHidden/>
          </w:rPr>
          <w:fldChar w:fldCharType="separate"/>
        </w:r>
        <w:r>
          <w:rPr>
            <w:noProof/>
            <w:webHidden/>
          </w:rPr>
          <w:t>19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5" w:history="1">
        <w:r w:rsidRPr="00D04F04">
          <w:rPr>
            <w:rStyle w:val="Hypertextovodkaz"/>
            <w:noProof/>
          </w:rPr>
          <w:t>3.1.3.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_Toc155602585 \h </w:instrText>
        </w:r>
        <w:r>
          <w:rPr>
            <w:noProof/>
            <w:webHidden/>
          </w:rPr>
        </w:r>
        <w:r>
          <w:rPr>
            <w:noProof/>
            <w:webHidden/>
          </w:rPr>
          <w:fldChar w:fldCharType="separate"/>
        </w:r>
        <w:r>
          <w:rPr>
            <w:noProof/>
            <w:webHidden/>
          </w:rPr>
          <w:t>21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6" w:history="1">
        <w:r w:rsidRPr="00D04F04">
          <w:rPr>
            <w:rStyle w:val="Hypertextovodkaz"/>
            <w:noProof/>
          </w:rPr>
          <w:t>3.1.4.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_Toc155602586 \h </w:instrText>
        </w:r>
        <w:r>
          <w:rPr>
            <w:noProof/>
            <w:webHidden/>
          </w:rPr>
        </w:r>
        <w:r>
          <w:rPr>
            <w:noProof/>
            <w:webHidden/>
          </w:rPr>
          <w:fldChar w:fldCharType="separate"/>
        </w:r>
        <w:r>
          <w:rPr>
            <w:noProof/>
            <w:webHidden/>
          </w:rPr>
          <w:t>21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7" w:history="1">
        <w:r w:rsidRPr="00D04F04">
          <w:rPr>
            <w:rStyle w:val="Hypertextovodkaz"/>
            <w:noProof/>
          </w:rPr>
          <w:t>3.1.5.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_Toc155602587 \h </w:instrText>
        </w:r>
        <w:r>
          <w:rPr>
            <w:noProof/>
            <w:webHidden/>
          </w:rPr>
        </w:r>
        <w:r>
          <w:rPr>
            <w:noProof/>
            <w:webHidden/>
          </w:rPr>
          <w:fldChar w:fldCharType="separate"/>
        </w:r>
        <w:r>
          <w:rPr>
            <w:noProof/>
            <w:webHidden/>
          </w:rPr>
          <w:t>21</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88" w:history="1">
        <w:r w:rsidRPr="00D04F04">
          <w:rPr>
            <w:rStyle w:val="Hypertextovodkaz"/>
            <w:noProof/>
          </w:rPr>
          <w:t>3.2.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_Toc155602588 \h </w:instrText>
        </w:r>
        <w:r>
          <w:rPr>
            <w:noProof/>
            <w:webHidden/>
          </w:rPr>
        </w:r>
        <w:r>
          <w:rPr>
            <w:noProof/>
            <w:webHidden/>
          </w:rPr>
          <w:fldChar w:fldCharType="separate"/>
        </w:r>
        <w:r>
          <w:rPr>
            <w:noProof/>
            <w:webHidden/>
          </w:rPr>
          <w:t>22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89" w:history="1">
        <w:r w:rsidRPr="00D04F04">
          <w:rPr>
            <w:rStyle w:val="Hypertextovodkaz"/>
            <w:noProof/>
          </w:rPr>
          <w:t>3.2.1.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_Toc155602589 \h </w:instrText>
        </w:r>
        <w:r>
          <w:rPr>
            <w:noProof/>
            <w:webHidden/>
          </w:rPr>
        </w:r>
        <w:r>
          <w:rPr>
            <w:noProof/>
            <w:webHidden/>
          </w:rPr>
          <w:fldChar w:fldCharType="separate"/>
        </w:r>
        <w:r>
          <w:rPr>
            <w:noProof/>
            <w:webHidden/>
          </w:rPr>
          <w:t>22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90" w:history="1">
        <w:r w:rsidRPr="00D04F04">
          <w:rPr>
            <w:rStyle w:val="Hypertextovodkaz"/>
            <w:noProof/>
          </w:rPr>
          <w:t>3.2.2.</w:t>
        </w:r>
        <w:r>
          <w:rPr>
            <w:rFonts w:eastAsiaTheme="minorEastAsia"/>
            <w:noProof/>
            <w:lang w:val="cs-CZ" w:eastAsia="cs-CZ"/>
          </w:rPr>
          <w:tab/>
        </w:r>
        <w:r w:rsidRPr="00D04F04">
          <w:rPr>
            <w:rStyle w:val="Hypertextovodkaz"/>
            <w:noProof/>
          </w:rPr>
          <w:t>Varianta 1 - Z</w:t>
        </w:r>
        <w:r w:rsidRPr="00D04F04">
          <w:rPr>
            <w:rStyle w:val="Hypertextovodkaz"/>
            <w:rFonts w:cs="Times New Roman"/>
            <w:noProof/>
          </w:rPr>
          <w:t>přesnění definic tří aspektů nezávislosti malého nezávislého pivovaru, zavedení sčítání výrob při zachování daňového zvýhodnění a zrušení možnosti vyrábět pivo v licenci</w:t>
        </w:r>
        <w:r>
          <w:rPr>
            <w:noProof/>
            <w:webHidden/>
          </w:rPr>
          <w:tab/>
        </w:r>
        <w:r>
          <w:rPr>
            <w:noProof/>
            <w:webHidden/>
          </w:rPr>
          <w:fldChar w:fldCharType="begin"/>
        </w:r>
        <w:r>
          <w:rPr>
            <w:noProof/>
            <w:webHidden/>
          </w:rPr>
          <w:instrText xml:space="preserve"> PAGEREF _Toc155602590 \h </w:instrText>
        </w:r>
        <w:r>
          <w:rPr>
            <w:noProof/>
            <w:webHidden/>
          </w:rPr>
        </w:r>
        <w:r>
          <w:rPr>
            <w:noProof/>
            <w:webHidden/>
          </w:rPr>
          <w:fldChar w:fldCharType="separate"/>
        </w:r>
        <w:r>
          <w:rPr>
            <w:noProof/>
            <w:webHidden/>
          </w:rPr>
          <w:t>22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91" w:history="1">
        <w:r w:rsidRPr="00D04F04">
          <w:rPr>
            <w:rStyle w:val="Hypertextovodkaz"/>
            <w:noProof/>
          </w:rPr>
          <w:t>3.3.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_Toc155602591 \h </w:instrText>
        </w:r>
        <w:r>
          <w:rPr>
            <w:noProof/>
            <w:webHidden/>
          </w:rPr>
        </w:r>
        <w:r>
          <w:rPr>
            <w:noProof/>
            <w:webHidden/>
          </w:rPr>
          <w:fldChar w:fldCharType="separate"/>
        </w:r>
        <w:r>
          <w:rPr>
            <w:noProof/>
            <w:webHidden/>
          </w:rPr>
          <w:t>24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92" w:history="1">
        <w:r w:rsidRPr="00D04F04">
          <w:rPr>
            <w:rStyle w:val="Hypertextovodkaz"/>
            <w:noProof/>
          </w:rPr>
          <w:t>3.3.1.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_Toc155602592 \h </w:instrText>
        </w:r>
        <w:r>
          <w:rPr>
            <w:noProof/>
            <w:webHidden/>
          </w:rPr>
        </w:r>
        <w:r>
          <w:rPr>
            <w:noProof/>
            <w:webHidden/>
          </w:rPr>
          <w:fldChar w:fldCharType="separate"/>
        </w:r>
        <w:r>
          <w:rPr>
            <w:noProof/>
            <w:webHidden/>
          </w:rPr>
          <w:t>24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93" w:history="1">
        <w:r w:rsidRPr="00D04F04">
          <w:rPr>
            <w:rStyle w:val="Hypertextovodkaz"/>
            <w:noProof/>
          </w:rPr>
          <w:t>3.3.2.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_Toc155602593 \h </w:instrText>
        </w:r>
        <w:r>
          <w:rPr>
            <w:noProof/>
            <w:webHidden/>
          </w:rPr>
        </w:r>
        <w:r>
          <w:rPr>
            <w:noProof/>
            <w:webHidden/>
          </w:rPr>
          <w:fldChar w:fldCharType="separate"/>
        </w:r>
        <w:r>
          <w:rPr>
            <w:noProof/>
            <w:webHidden/>
          </w:rPr>
          <w:t>24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94" w:history="1">
        <w:r w:rsidRPr="00D04F04">
          <w:rPr>
            <w:rStyle w:val="Hypertextovodkaz"/>
            <w:noProof/>
          </w:rPr>
          <w:t>3.3.3.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_Toc155602594 \h </w:instrText>
        </w:r>
        <w:r>
          <w:rPr>
            <w:noProof/>
            <w:webHidden/>
          </w:rPr>
        </w:r>
        <w:r>
          <w:rPr>
            <w:noProof/>
            <w:webHidden/>
          </w:rPr>
          <w:fldChar w:fldCharType="separate"/>
        </w:r>
        <w:r>
          <w:rPr>
            <w:noProof/>
            <w:webHidden/>
          </w:rPr>
          <w:t>25</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595" w:history="1">
        <w:r w:rsidRPr="00D04F04">
          <w:rPr>
            <w:rStyle w:val="Hypertextovodkaz"/>
            <w:noProof/>
          </w:rPr>
          <w:t>3.3.4.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_Toc155602595 \h </w:instrText>
        </w:r>
        <w:r>
          <w:rPr>
            <w:noProof/>
            <w:webHidden/>
          </w:rPr>
        </w:r>
        <w:r>
          <w:rPr>
            <w:noProof/>
            <w:webHidden/>
          </w:rPr>
          <w:fldChar w:fldCharType="separate"/>
        </w:r>
        <w:r>
          <w:rPr>
            <w:noProof/>
            <w:webHidden/>
          </w:rPr>
          <w:t>26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96" w:history="1">
        <w:r w:rsidRPr="00D04F04">
          <w:rPr>
            <w:rStyle w:val="Hypertextovodkaz"/>
            <w:noProof/>
          </w:rPr>
          <w:t>3.4.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_Toc155602596 \h </w:instrText>
        </w:r>
        <w:r>
          <w:rPr>
            <w:noProof/>
            <w:webHidden/>
          </w:rPr>
        </w:r>
        <w:r>
          <w:rPr>
            <w:noProof/>
            <w:webHidden/>
          </w:rPr>
          <w:fldChar w:fldCharType="separate"/>
        </w:r>
        <w:r>
          <w:rPr>
            <w:noProof/>
            <w:webHidden/>
          </w:rPr>
          <w:t>28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97" w:history="1">
        <w:r w:rsidRPr="00D04F04">
          <w:rPr>
            <w:rStyle w:val="Hypertextovodkaz"/>
            <w:noProof/>
          </w:rPr>
          <w:t>3.5.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_Toc155602597 \h </w:instrText>
        </w:r>
        <w:r>
          <w:rPr>
            <w:noProof/>
            <w:webHidden/>
          </w:rPr>
        </w:r>
        <w:r>
          <w:rPr>
            <w:noProof/>
            <w:webHidden/>
          </w:rPr>
          <w:fldChar w:fldCharType="separate"/>
        </w:r>
        <w:r>
          <w:rPr>
            <w:noProof/>
            <w:webHidden/>
          </w:rPr>
          <w:t>28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98" w:history="1">
        <w:r w:rsidRPr="00D04F04">
          <w:rPr>
            <w:rStyle w:val="Hypertextovodkaz"/>
            <w:noProof/>
          </w:rPr>
          <w:t>3.6.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_Toc155602598 \h </w:instrText>
        </w:r>
        <w:r>
          <w:rPr>
            <w:noProof/>
            <w:webHidden/>
          </w:rPr>
        </w:r>
        <w:r>
          <w:rPr>
            <w:noProof/>
            <w:webHidden/>
          </w:rPr>
          <w:fldChar w:fldCharType="separate"/>
        </w:r>
        <w:r>
          <w:rPr>
            <w:noProof/>
            <w:webHidden/>
          </w:rPr>
          <w:t>28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599" w:history="1">
        <w:r w:rsidRPr="00D04F04">
          <w:rPr>
            <w:rStyle w:val="Hypertextovodkaz"/>
            <w:noProof/>
          </w:rPr>
          <w:t>3.7.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_Toc155602599 \h </w:instrText>
        </w:r>
        <w:r>
          <w:rPr>
            <w:noProof/>
            <w:webHidden/>
          </w:rPr>
        </w:r>
        <w:r>
          <w:rPr>
            <w:noProof/>
            <w:webHidden/>
          </w:rPr>
          <w:fldChar w:fldCharType="separate"/>
        </w:r>
        <w:r>
          <w:rPr>
            <w:noProof/>
            <w:webHidden/>
          </w:rPr>
          <w:t>28</w:t>
        </w:r>
        <w:r>
          <w:rPr>
            <w:noProof/>
            <w:webHidden/>
          </w:rPr>
          <w:fldChar w:fldCharType="end"/>
        </w:r>
      </w:hyperlink>
    </w:p>
    <w:p w:rsidR="00D16FC6" w:rsidRDefault="00D16FC6">
      <w:pPr>
        <w:pStyle w:val="Obsah1"/>
        <w:rPr>
          <w:rFonts w:eastAsiaTheme="minorEastAsia"/>
          <w:noProof/>
          <w:lang w:val="cs-CZ" w:eastAsia="cs-CZ"/>
        </w:rPr>
      </w:pPr>
      <w:hyperlink w:anchor="_Toc155602600" w:history="1">
        <w:r w:rsidRPr="00D04F04">
          <w:rPr>
            <w:rStyle w:val="Hypertextovodkaz"/>
            <w:noProof/>
          </w:rPr>
          <w:t>4.</w:t>
        </w:r>
        <w:r>
          <w:rPr>
            <w:rFonts w:eastAsiaTheme="minorEastAsia"/>
            <w:noProof/>
            <w:lang w:val="cs-CZ" w:eastAsia="cs-CZ"/>
          </w:rPr>
          <w:tab/>
        </w:r>
        <w:r w:rsidRPr="00D04F04">
          <w:rPr>
            <w:rStyle w:val="Hypertextovodkaz"/>
            <w:noProof/>
          </w:rPr>
          <w:t>Změna systému pro stanovení cen cigaret pro konečného spotřebitele</w:t>
        </w:r>
        <w:r>
          <w:rPr>
            <w:noProof/>
            <w:webHidden/>
          </w:rPr>
          <w:tab/>
        </w:r>
        <w:r>
          <w:rPr>
            <w:noProof/>
            <w:webHidden/>
          </w:rPr>
          <w:fldChar w:fldCharType="begin"/>
        </w:r>
        <w:r>
          <w:rPr>
            <w:noProof/>
            <w:webHidden/>
          </w:rPr>
          <w:instrText xml:space="preserve"> PAGEREF _Toc155602600 \h </w:instrText>
        </w:r>
        <w:r>
          <w:rPr>
            <w:noProof/>
            <w:webHidden/>
          </w:rPr>
        </w:r>
        <w:r>
          <w:rPr>
            <w:noProof/>
            <w:webHidden/>
          </w:rPr>
          <w:fldChar w:fldCharType="separate"/>
        </w:r>
        <w:r>
          <w:rPr>
            <w:noProof/>
            <w:webHidden/>
          </w:rPr>
          <w:t>29</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01" w:history="1">
        <w:r w:rsidRPr="00D04F04">
          <w:rPr>
            <w:rStyle w:val="Hypertextovodkaz"/>
            <w:noProof/>
          </w:rPr>
          <w:t>4.1.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_Toc155602601 \h </w:instrText>
        </w:r>
        <w:r>
          <w:rPr>
            <w:noProof/>
            <w:webHidden/>
          </w:rPr>
        </w:r>
        <w:r>
          <w:rPr>
            <w:noProof/>
            <w:webHidden/>
          </w:rPr>
          <w:fldChar w:fldCharType="separate"/>
        </w:r>
        <w:r>
          <w:rPr>
            <w:noProof/>
            <w:webHidden/>
          </w:rPr>
          <w:t>29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2" w:history="1">
        <w:r w:rsidRPr="00D04F04">
          <w:rPr>
            <w:rStyle w:val="Hypertextovodkaz"/>
            <w:noProof/>
          </w:rPr>
          <w:t>4.1.1.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_Toc155602602 \h </w:instrText>
        </w:r>
        <w:r>
          <w:rPr>
            <w:noProof/>
            <w:webHidden/>
          </w:rPr>
        </w:r>
        <w:r>
          <w:rPr>
            <w:noProof/>
            <w:webHidden/>
          </w:rPr>
          <w:fldChar w:fldCharType="separate"/>
        </w:r>
        <w:r>
          <w:rPr>
            <w:noProof/>
            <w:webHidden/>
          </w:rPr>
          <w:t>29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3" w:history="1">
        <w:r w:rsidRPr="00D04F04">
          <w:rPr>
            <w:rStyle w:val="Hypertextovodkaz"/>
            <w:noProof/>
          </w:rPr>
          <w:t>4.1.2.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_Toc155602603 \h </w:instrText>
        </w:r>
        <w:r>
          <w:rPr>
            <w:noProof/>
            <w:webHidden/>
          </w:rPr>
        </w:r>
        <w:r>
          <w:rPr>
            <w:noProof/>
            <w:webHidden/>
          </w:rPr>
          <w:fldChar w:fldCharType="separate"/>
        </w:r>
        <w:r>
          <w:rPr>
            <w:noProof/>
            <w:webHidden/>
          </w:rPr>
          <w:t>29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4" w:history="1">
        <w:r w:rsidRPr="00D04F04">
          <w:rPr>
            <w:rStyle w:val="Hypertextovodkaz"/>
            <w:noProof/>
          </w:rPr>
          <w:t>4.1.3.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_Toc155602604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5" w:history="1">
        <w:r w:rsidRPr="00D04F04">
          <w:rPr>
            <w:rStyle w:val="Hypertextovodkaz"/>
            <w:noProof/>
          </w:rPr>
          <w:t>4.1.4.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_Toc155602605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6" w:history="1">
        <w:r w:rsidRPr="00D04F04">
          <w:rPr>
            <w:rStyle w:val="Hypertextovodkaz"/>
            <w:noProof/>
          </w:rPr>
          <w:t>4.1.5.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_Toc155602606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07" w:history="1">
        <w:r w:rsidRPr="00D04F04">
          <w:rPr>
            <w:rStyle w:val="Hypertextovodkaz"/>
            <w:noProof/>
          </w:rPr>
          <w:t>4.2.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_Toc155602607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8" w:history="1">
        <w:r w:rsidRPr="00D04F04">
          <w:rPr>
            <w:rStyle w:val="Hypertextovodkaz"/>
            <w:noProof/>
          </w:rPr>
          <w:t>4.2.1.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_Toc155602608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09" w:history="1">
        <w:r w:rsidRPr="00D04F04">
          <w:rPr>
            <w:rStyle w:val="Hypertextovodkaz"/>
            <w:noProof/>
          </w:rPr>
          <w:t>4.2.2.</w:t>
        </w:r>
        <w:r>
          <w:rPr>
            <w:rFonts w:eastAsiaTheme="minorEastAsia"/>
            <w:noProof/>
            <w:lang w:val="cs-CZ" w:eastAsia="cs-CZ"/>
          </w:rPr>
          <w:tab/>
        </w:r>
        <w:r w:rsidRPr="00D04F04">
          <w:rPr>
            <w:rStyle w:val="Hypertextovodkaz"/>
            <w:noProof/>
          </w:rPr>
          <w:t>Varianta 1 – Zvýšení frekvence změn cen cigaret formou zveřejnění na webu správce daně, vynětí problematiky stanovení cen pro konečného spotřebitele ze zákona o cenách, zavedení možnosti doprodávat při změně sazby spotřební daně cigarety až do vyčerpání zásob</w:t>
        </w:r>
        <w:r>
          <w:rPr>
            <w:noProof/>
            <w:webHidden/>
          </w:rPr>
          <w:tab/>
        </w:r>
        <w:r>
          <w:rPr>
            <w:noProof/>
            <w:webHidden/>
          </w:rPr>
          <w:fldChar w:fldCharType="begin"/>
        </w:r>
        <w:r>
          <w:rPr>
            <w:noProof/>
            <w:webHidden/>
          </w:rPr>
          <w:instrText xml:space="preserve"> PAGEREF _Toc155602609 \h </w:instrText>
        </w:r>
        <w:r>
          <w:rPr>
            <w:noProof/>
            <w:webHidden/>
          </w:rPr>
        </w:r>
        <w:r>
          <w:rPr>
            <w:noProof/>
            <w:webHidden/>
          </w:rPr>
          <w:fldChar w:fldCharType="separate"/>
        </w:r>
        <w:r>
          <w:rPr>
            <w:noProof/>
            <w:webHidden/>
          </w:rPr>
          <w:t>30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10" w:history="1">
        <w:r w:rsidRPr="00D04F04">
          <w:rPr>
            <w:rStyle w:val="Hypertextovodkaz"/>
            <w:noProof/>
          </w:rPr>
          <w:t>4.2.3.</w:t>
        </w:r>
        <w:r>
          <w:rPr>
            <w:rFonts w:eastAsiaTheme="minorEastAsia"/>
            <w:noProof/>
            <w:lang w:val="cs-CZ" w:eastAsia="cs-CZ"/>
          </w:rPr>
          <w:tab/>
        </w:r>
        <w:r w:rsidRPr="00D04F04">
          <w:rPr>
            <w:rStyle w:val="Hypertextovodkaz"/>
            <w:noProof/>
          </w:rPr>
          <w:t>Varianta 2 - Plná liberalizace při stanovení cen pro konečného spotřebitele</w:t>
        </w:r>
        <w:r>
          <w:rPr>
            <w:noProof/>
            <w:webHidden/>
          </w:rPr>
          <w:tab/>
        </w:r>
        <w:r>
          <w:rPr>
            <w:noProof/>
            <w:webHidden/>
          </w:rPr>
          <w:fldChar w:fldCharType="begin"/>
        </w:r>
        <w:r>
          <w:rPr>
            <w:noProof/>
            <w:webHidden/>
          </w:rPr>
          <w:instrText xml:space="preserve"> PAGEREF _Toc155602610 \h </w:instrText>
        </w:r>
        <w:r>
          <w:rPr>
            <w:noProof/>
            <w:webHidden/>
          </w:rPr>
        </w:r>
        <w:r>
          <w:rPr>
            <w:noProof/>
            <w:webHidden/>
          </w:rPr>
          <w:fldChar w:fldCharType="separate"/>
        </w:r>
        <w:r>
          <w:rPr>
            <w:noProof/>
            <w:webHidden/>
          </w:rPr>
          <w:t>31</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11" w:history="1">
        <w:r w:rsidRPr="00D04F04">
          <w:rPr>
            <w:rStyle w:val="Hypertextovodkaz"/>
            <w:noProof/>
          </w:rPr>
          <w:t>4.3.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_Toc155602611 \h </w:instrText>
        </w:r>
        <w:r>
          <w:rPr>
            <w:noProof/>
            <w:webHidden/>
          </w:rPr>
        </w:r>
        <w:r>
          <w:rPr>
            <w:noProof/>
            <w:webHidden/>
          </w:rPr>
          <w:fldChar w:fldCharType="separate"/>
        </w:r>
        <w:r>
          <w:rPr>
            <w:noProof/>
            <w:webHidden/>
          </w:rPr>
          <w:t>32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12" w:history="1">
        <w:r w:rsidRPr="00D04F04">
          <w:rPr>
            <w:rStyle w:val="Hypertextovodkaz"/>
            <w:noProof/>
          </w:rPr>
          <w:t>4.3.1.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_Toc155602612 \h </w:instrText>
        </w:r>
        <w:r>
          <w:rPr>
            <w:noProof/>
            <w:webHidden/>
          </w:rPr>
        </w:r>
        <w:r>
          <w:rPr>
            <w:noProof/>
            <w:webHidden/>
          </w:rPr>
          <w:fldChar w:fldCharType="separate"/>
        </w:r>
        <w:r>
          <w:rPr>
            <w:noProof/>
            <w:webHidden/>
          </w:rPr>
          <w:t>32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13" w:history="1">
        <w:r w:rsidRPr="00D04F04">
          <w:rPr>
            <w:rStyle w:val="Hypertextovodkaz"/>
            <w:noProof/>
          </w:rPr>
          <w:t>4.3.2.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_Toc155602613 \h </w:instrText>
        </w:r>
        <w:r>
          <w:rPr>
            <w:noProof/>
            <w:webHidden/>
          </w:rPr>
        </w:r>
        <w:r>
          <w:rPr>
            <w:noProof/>
            <w:webHidden/>
          </w:rPr>
          <w:fldChar w:fldCharType="separate"/>
        </w:r>
        <w:r>
          <w:rPr>
            <w:noProof/>
            <w:webHidden/>
          </w:rPr>
          <w:t>32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14" w:history="1">
        <w:r w:rsidRPr="00D04F04">
          <w:rPr>
            <w:rStyle w:val="Hypertextovodkaz"/>
            <w:noProof/>
          </w:rPr>
          <w:t>4.3.3.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_Toc155602614 \h </w:instrText>
        </w:r>
        <w:r>
          <w:rPr>
            <w:noProof/>
            <w:webHidden/>
          </w:rPr>
        </w:r>
        <w:r>
          <w:rPr>
            <w:noProof/>
            <w:webHidden/>
          </w:rPr>
          <w:fldChar w:fldCharType="separate"/>
        </w:r>
        <w:r>
          <w:rPr>
            <w:noProof/>
            <w:webHidden/>
          </w:rPr>
          <w:t>32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15" w:history="1">
        <w:r w:rsidRPr="00D04F04">
          <w:rPr>
            <w:rStyle w:val="Hypertextovodkaz"/>
            <w:noProof/>
          </w:rPr>
          <w:t>4.3.4.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_Toc155602615 \h </w:instrText>
        </w:r>
        <w:r>
          <w:rPr>
            <w:noProof/>
            <w:webHidden/>
          </w:rPr>
        </w:r>
        <w:r>
          <w:rPr>
            <w:noProof/>
            <w:webHidden/>
          </w:rPr>
          <w:fldChar w:fldCharType="separate"/>
        </w:r>
        <w:r>
          <w:rPr>
            <w:noProof/>
            <w:webHidden/>
          </w:rPr>
          <w:t>32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16" w:history="1">
        <w:r w:rsidRPr="00D04F04">
          <w:rPr>
            <w:rStyle w:val="Hypertextovodkaz"/>
            <w:noProof/>
          </w:rPr>
          <w:t>4.4.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_Toc155602616 \h </w:instrText>
        </w:r>
        <w:r>
          <w:rPr>
            <w:noProof/>
            <w:webHidden/>
          </w:rPr>
        </w:r>
        <w:r>
          <w:rPr>
            <w:noProof/>
            <w:webHidden/>
          </w:rPr>
          <w:fldChar w:fldCharType="separate"/>
        </w:r>
        <w:r>
          <w:rPr>
            <w:noProof/>
            <w:webHidden/>
          </w:rPr>
          <w:t>34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17" w:history="1">
        <w:r w:rsidRPr="00D04F04">
          <w:rPr>
            <w:rStyle w:val="Hypertextovodkaz"/>
            <w:noProof/>
          </w:rPr>
          <w:t>4.5.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_Toc155602617 \h </w:instrText>
        </w:r>
        <w:r>
          <w:rPr>
            <w:noProof/>
            <w:webHidden/>
          </w:rPr>
        </w:r>
        <w:r>
          <w:rPr>
            <w:noProof/>
            <w:webHidden/>
          </w:rPr>
          <w:fldChar w:fldCharType="separate"/>
        </w:r>
        <w:r>
          <w:rPr>
            <w:noProof/>
            <w:webHidden/>
          </w:rPr>
          <w:t>34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18" w:history="1">
        <w:r w:rsidRPr="00D04F04">
          <w:rPr>
            <w:rStyle w:val="Hypertextovodkaz"/>
            <w:noProof/>
          </w:rPr>
          <w:t>4.6.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_Toc155602618 \h </w:instrText>
        </w:r>
        <w:r>
          <w:rPr>
            <w:noProof/>
            <w:webHidden/>
          </w:rPr>
        </w:r>
        <w:r>
          <w:rPr>
            <w:noProof/>
            <w:webHidden/>
          </w:rPr>
          <w:fldChar w:fldCharType="separate"/>
        </w:r>
        <w:r>
          <w:rPr>
            <w:noProof/>
            <w:webHidden/>
          </w:rPr>
          <w:t>34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19" w:history="1">
        <w:r w:rsidRPr="00D04F04">
          <w:rPr>
            <w:rStyle w:val="Hypertextovodkaz"/>
            <w:noProof/>
          </w:rPr>
          <w:t>4.7.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_Toc155602619 \h </w:instrText>
        </w:r>
        <w:r>
          <w:rPr>
            <w:noProof/>
            <w:webHidden/>
          </w:rPr>
        </w:r>
        <w:r>
          <w:rPr>
            <w:noProof/>
            <w:webHidden/>
          </w:rPr>
          <w:fldChar w:fldCharType="separate"/>
        </w:r>
        <w:r>
          <w:rPr>
            <w:noProof/>
            <w:webHidden/>
          </w:rPr>
          <w:t>35</w:t>
        </w:r>
        <w:r>
          <w:rPr>
            <w:noProof/>
            <w:webHidden/>
          </w:rPr>
          <w:fldChar w:fldCharType="end"/>
        </w:r>
      </w:hyperlink>
    </w:p>
    <w:p w:rsidR="00D16FC6" w:rsidRDefault="00D16FC6">
      <w:pPr>
        <w:pStyle w:val="Obsah1"/>
        <w:rPr>
          <w:rFonts w:eastAsiaTheme="minorEastAsia"/>
          <w:noProof/>
          <w:lang w:val="cs-CZ" w:eastAsia="cs-CZ"/>
        </w:rPr>
      </w:pPr>
      <w:hyperlink w:anchor="_Toc155602620" w:history="1">
        <w:r w:rsidRPr="00D04F04">
          <w:rPr>
            <w:rStyle w:val="Hypertextovodkaz"/>
            <w:noProof/>
          </w:rPr>
          <w:t>5.</w:t>
        </w:r>
        <w:r>
          <w:rPr>
            <w:rFonts w:eastAsiaTheme="minorEastAsia"/>
            <w:noProof/>
            <w:lang w:val="cs-CZ" w:eastAsia="cs-CZ"/>
          </w:rPr>
          <w:tab/>
        </w:r>
        <w:r w:rsidRPr="00D04F04">
          <w:rPr>
            <w:rStyle w:val="Hypertextovodkaz"/>
            <w:noProof/>
          </w:rPr>
          <w:t>Úprava snížení úhrady nebo zajištění hodnoty tabákových nálepek</w:t>
        </w:r>
        <w:r>
          <w:rPr>
            <w:noProof/>
            <w:webHidden/>
          </w:rPr>
          <w:tab/>
        </w:r>
        <w:r>
          <w:rPr>
            <w:noProof/>
            <w:webHidden/>
          </w:rPr>
          <w:fldChar w:fldCharType="begin"/>
        </w:r>
        <w:r>
          <w:rPr>
            <w:noProof/>
            <w:webHidden/>
          </w:rPr>
          <w:instrText xml:space="preserve"> PAGEREF _Toc155602620 \h </w:instrText>
        </w:r>
        <w:r>
          <w:rPr>
            <w:noProof/>
            <w:webHidden/>
          </w:rPr>
        </w:r>
        <w:r>
          <w:rPr>
            <w:noProof/>
            <w:webHidden/>
          </w:rPr>
          <w:fldChar w:fldCharType="separate"/>
        </w:r>
        <w:r>
          <w:rPr>
            <w:noProof/>
            <w:webHidden/>
          </w:rPr>
          <w:t>35</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21" w:history="1">
        <w:r w:rsidRPr="00D04F04">
          <w:rPr>
            <w:rStyle w:val="Hypertextovodkaz"/>
            <w:noProof/>
          </w:rPr>
          <w:t>5.1.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_Toc155602621 \h </w:instrText>
        </w:r>
        <w:r>
          <w:rPr>
            <w:noProof/>
            <w:webHidden/>
          </w:rPr>
        </w:r>
        <w:r>
          <w:rPr>
            <w:noProof/>
            <w:webHidden/>
          </w:rPr>
          <w:fldChar w:fldCharType="separate"/>
        </w:r>
        <w:r>
          <w:rPr>
            <w:noProof/>
            <w:webHidden/>
          </w:rPr>
          <w:t>35</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2" w:history="1">
        <w:r w:rsidRPr="00D04F04">
          <w:rPr>
            <w:rStyle w:val="Hypertextovodkaz"/>
            <w:noProof/>
          </w:rPr>
          <w:t>5.1.1.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_Toc155602622 \h </w:instrText>
        </w:r>
        <w:r>
          <w:rPr>
            <w:noProof/>
            <w:webHidden/>
          </w:rPr>
        </w:r>
        <w:r>
          <w:rPr>
            <w:noProof/>
            <w:webHidden/>
          </w:rPr>
          <w:fldChar w:fldCharType="separate"/>
        </w:r>
        <w:r>
          <w:rPr>
            <w:noProof/>
            <w:webHidden/>
          </w:rPr>
          <w:t>35</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3" w:history="1">
        <w:r w:rsidRPr="00D04F04">
          <w:rPr>
            <w:rStyle w:val="Hypertextovodkaz"/>
            <w:noProof/>
          </w:rPr>
          <w:t>5.1.2.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_Toc155602623 \h </w:instrText>
        </w:r>
        <w:r>
          <w:rPr>
            <w:noProof/>
            <w:webHidden/>
          </w:rPr>
        </w:r>
        <w:r>
          <w:rPr>
            <w:noProof/>
            <w:webHidden/>
          </w:rPr>
          <w:fldChar w:fldCharType="separate"/>
        </w:r>
        <w:r>
          <w:rPr>
            <w:noProof/>
            <w:webHidden/>
          </w:rPr>
          <w:t>35</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4" w:history="1">
        <w:r w:rsidRPr="00D04F04">
          <w:rPr>
            <w:rStyle w:val="Hypertextovodkaz"/>
            <w:noProof/>
          </w:rPr>
          <w:t>5.1.3.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_Toc155602624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5" w:history="1">
        <w:r w:rsidRPr="00D04F04">
          <w:rPr>
            <w:rStyle w:val="Hypertextovodkaz"/>
            <w:noProof/>
          </w:rPr>
          <w:t>5.1.4.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_Toc155602625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6" w:history="1">
        <w:r w:rsidRPr="00D04F04">
          <w:rPr>
            <w:rStyle w:val="Hypertextovodkaz"/>
            <w:noProof/>
          </w:rPr>
          <w:t>5.1.5.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_Toc155602626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27" w:history="1">
        <w:r w:rsidRPr="00D04F04">
          <w:rPr>
            <w:rStyle w:val="Hypertextovodkaz"/>
            <w:noProof/>
          </w:rPr>
          <w:t>5.2.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_Toc155602627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8" w:history="1">
        <w:r w:rsidRPr="00D04F04">
          <w:rPr>
            <w:rStyle w:val="Hypertextovodkaz"/>
            <w:noProof/>
          </w:rPr>
          <w:t>5.2.1.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_Toc155602628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29" w:history="1">
        <w:r w:rsidRPr="00D04F04">
          <w:rPr>
            <w:rStyle w:val="Hypertextovodkaz"/>
            <w:noProof/>
          </w:rPr>
          <w:t>5.2.2.</w:t>
        </w:r>
        <w:r>
          <w:rPr>
            <w:rFonts w:eastAsiaTheme="minorEastAsia"/>
            <w:noProof/>
            <w:lang w:val="cs-CZ" w:eastAsia="cs-CZ"/>
          </w:rPr>
          <w:tab/>
        </w:r>
        <w:r w:rsidRPr="00D04F04">
          <w:rPr>
            <w:rStyle w:val="Hypertextovodkaz"/>
            <w:noProof/>
          </w:rPr>
          <w:t>Varianta 1 – Zavedení nové maximální hranice pro snížení úhrady nebo zajištění hodnoty tabákových nálepek</w:t>
        </w:r>
        <w:r>
          <w:rPr>
            <w:noProof/>
            <w:webHidden/>
          </w:rPr>
          <w:tab/>
        </w:r>
        <w:r>
          <w:rPr>
            <w:noProof/>
            <w:webHidden/>
          </w:rPr>
          <w:fldChar w:fldCharType="begin"/>
        </w:r>
        <w:r>
          <w:rPr>
            <w:noProof/>
            <w:webHidden/>
          </w:rPr>
          <w:instrText xml:space="preserve"> PAGEREF _Toc155602629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30" w:history="1">
        <w:r w:rsidRPr="00D04F04">
          <w:rPr>
            <w:rStyle w:val="Hypertextovodkaz"/>
            <w:noProof/>
          </w:rPr>
          <w:t>5.3.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_Toc155602630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31" w:history="1">
        <w:r w:rsidRPr="00D04F04">
          <w:rPr>
            <w:rStyle w:val="Hypertextovodkaz"/>
            <w:noProof/>
          </w:rPr>
          <w:t>5.3.1.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_Toc155602631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32" w:history="1">
        <w:r w:rsidRPr="00D04F04">
          <w:rPr>
            <w:rStyle w:val="Hypertextovodkaz"/>
            <w:noProof/>
          </w:rPr>
          <w:t>5.3.2.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_Toc155602632 \h </w:instrText>
        </w:r>
        <w:r>
          <w:rPr>
            <w:noProof/>
            <w:webHidden/>
          </w:rPr>
        </w:r>
        <w:r>
          <w:rPr>
            <w:noProof/>
            <w:webHidden/>
          </w:rPr>
          <w:fldChar w:fldCharType="separate"/>
        </w:r>
        <w:r>
          <w:rPr>
            <w:noProof/>
            <w:webHidden/>
          </w:rPr>
          <w:t>36</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33" w:history="1">
        <w:r w:rsidRPr="00D04F04">
          <w:rPr>
            <w:rStyle w:val="Hypertextovodkaz"/>
            <w:noProof/>
          </w:rPr>
          <w:t>5.3.3.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_Toc155602633 \h </w:instrText>
        </w:r>
        <w:r>
          <w:rPr>
            <w:noProof/>
            <w:webHidden/>
          </w:rPr>
        </w:r>
        <w:r>
          <w:rPr>
            <w:noProof/>
            <w:webHidden/>
          </w:rPr>
          <w:fldChar w:fldCharType="separate"/>
        </w:r>
        <w:r>
          <w:rPr>
            <w:noProof/>
            <w:webHidden/>
          </w:rPr>
          <w:t>37</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34" w:history="1">
        <w:r w:rsidRPr="00D04F04">
          <w:rPr>
            <w:rStyle w:val="Hypertextovodkaz"/>
            <w:noProof/>
          </w:rPr>
          <w:t>5.3.4.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_Toc155602634 \h </w:instrText>
        </w:r>
        <w:r>
          <w:rPr>
            <w:noProof/>
            <w:webHidden/>
          </w:rPr>
        </w:r>
        <w:r>
          <w:rPr>
            <w:noProof/>
            <w:webHidden/>
          </w:rPr>
          <w:fldChar w:fldCharType="separate"/>
        </w:r>
        <w:r>
          <w:rPr>
            <w:noProof/>
            <w:webHidden/>
          </w:rPr>
          <w:t>37</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35" w:history="1">
        <w:r w:rsidRPr="00D04F04">
          <w:rPr>
            <w:rStyle w:val="Hypertextovodkaz"/>
            <w:noProof/>
          </w:rPr>
          <w:t>5.4.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_Toc155602635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36" w:history="1">
        <w:r w:rsidRPr="00D04F04">
          <w:rPr>
            <w:rStyle w:val="Hypertextovodkaz"/>
            <w:noProof/>
          </w:rPr>
          <w:t>5.5.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_Toc155602636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37" w:history="1">
        <w:r w:rsidRPr="00D04F04">
          <w:rPr>
            <w:rStyle w:val="Hypertextovodkaz"/>
            <w:noProof/>
          </w:rPr>
          <w:t>5.6.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_Toc155602637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38" w:history="1">
        <w:r w:rsidRPr="00D04F04">
          <w:rPr>
            <w:rStyle w:val="Hypertextovodkaz"/>
            <w:noProof/>
          </w:rPr>
          <w:t>5.7.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_Toc155602638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1"/>
        <w:rPr>
          <w:rFonts w:eastAsiaTheme="minorEastAsia"/>
          <w:noProof/>
          <w:lang w:val="cs-CZ" w:eastAsia="cs-CZ"/>
        </w:rPr>
      </w:pPr>
      <w:hyperlink w:anchor="_Toc155602639" w:history="1">
        <w:r w:rsidRPr="00D04F04">
          <w:rPr>
            <w:rStyle w:val="Hypertextovodkaz"/>
            <w:noProof/>
          </w:rPr>
          <w:t>6.</w:t>
        </w:r>
        <w:r>
          <w:rPr>
            <w:rFonts w:eastAsiaTheme="minorEastAsia"/>
            <w:noProof/>
            <w:lang w:val="cs-CZ" w:eastAsia="cs-CZ"/>
          </w:rPr>
          <w:tab/>
        </w:r>
        <w:r w:rsidRPr="00D04F04">
          <w:rPr>
            <w:rStyle w:val="Hypertextovodkaz"/>
            <w:noProof/>
          </w:rPr>
          <w:t>Vznik daňové povinnosti u surového tabáku</w:t>
        </w:r>
        <w:r>
          <w:rPr>
            <w:noProof/>
            <w:webHidden/>
          </w:rPr>
          <w:tab/>
        </w:r>
        <w:r>
          <w:rPr>
            <w:noProof/>
            <w:webHidden/>
          </w:rPr>
          <w:fldChar w:fldCharType="begin"/>
        </w:r>
        <w:r>
          <w:rPr>
            <w:noProof/>
            <w:webHidden/>
          </w:rPr>
          <w:instrText xml:space="preserve"> PAGEREF _Toc155602639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40" w:history="1">
        <w:r w:rsidRPr="00D04F04">
          <w:rPr>
            <w:rStyle w:val="Hypertextovodkaz"/>
            <w:noProof/>
          </w:rPr>
          <w:t>6.1.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_Toc155602640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1" w:history="1">
        <w:r w:rsidRPr="00D04F04">
          <w:rPr>
            <w:rStyle w:val="Hypertextovodkaz"/>
            <w:noProof/>
          </w:rPr>
          <w:t>6.1.1.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_Toc155602641 \h </w:instrText>
        </w:r>
        <w:r>
          <w:rPr>
            <w:noProof/>
            <w:webHidden/>
          </w:rPr>
        </w:r>
        <w:r>
          <w:rPr>
            <w:noProof/>
            <w:webHidden/>
          </w:rPr>
          <w:fldChar w:fldCharType="separate"/>
        </w:r>
        <w:r>
          <w:rPr>
            <w:noProof/>
            <w:webHidden/>
          </w:rPr>
          <w:t>38</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2" w:history="1">
        <w:r w:rsidRPr="00D04F04">
          <w:rPr>
            <w:rStyle w:val="Hypertextovodkaz"/>
            <w:noProof/>
          </w:rPr>
          <w:t>6.1.2.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_Toc155602642 \h </w:instrText>
        </w:r>
        <w:r>
          <w:rPr>
            <w:noProof/>
            <w:webHidden/>
          </w:rPr>
        </w:r>
        <w:r>
          <w:rPr>
            <w:noProof/>
            <w:webHidden/>
          </w:rPr>
          <w:fldChar w:fldCharType="separate"/>
        </w:r>
        <w:r>
          <w:rPr>
            <w:noProof/>
            <w:webHidden/>
          </w:rPr>
          <w:t>39</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3" w:history="1">
        <w:r w:rsidRPr="00D04F04">
          <w:rPr>
            <w:rStyle w:val="Hypertextovodkaz"/>
            <w:noProof/>
          </w:rPr>
          <w:t>6.1.3.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_Toc155602643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4" w:history="1">
        <w:r w:rsidRPr="00D04F04">
          <w:rPr>
            <w:rStyle w:val="Hypertextovodkaz"/>
            <w:noProof/>
          </w:rPr>
          <w:t>6.1.4.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_Toc155602644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5" w:history="1">
        <w:r w:rsidRPr="00D04F04">
          <w:rPr>
            <w:rStyle w:val="Hypertextovodkaz"/>
            <w:noProof/>
          </w:rPr>
          <w:t>6.1.5.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_Toc155602645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46" w:history="1">
        <w:r w:rsidRPr="00D04F04">
          <w:rPr>
            <w:rStyle w:val="Hypertextovodkaz"/>
            <w:noProof/>
          </w:rPr>
          <w:t>6.2.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_Toc155602646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7" w:history="1">
        <w:r w:rsidRPr="00D04F04">
          <w:rPr>
            <w:rStyle w:val="Hypertextovodkaz"/>
            <w:noProof/>
          </w:rPr>
          <w:t>6.2.1.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_Toc155602647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48" w:history="1">
        <w:r w:rsidRPr="00D04F04">
          <w:rPr>
            <w:rStyle w:val="Hypertextovodkaz"/>
            <w:noProof/>
          </w:rPr>
          <w:t>6.2.2.</w:t>
        </w:r>
        <w:r>
          <w:rPr>
            <w:rFonts w:eastAsiaTheme="minorEastAsia"/>
            <w:noProof/>
            <w:lang w:val="cs-CZ" w:eastAsia="cs-CZ"/>
          </w:rPr>
          <w:tab/>
        </w:r>
        <w:r w:rsidRPr="00D04F04">
          <w:rPr>
            <w:rStyle w:val="Hypertextovodkaz"/>
            <w:noProof/>
          </w:rPr>
          <w:t>Varianta 1 – Zjednodušení stanovení vzniku daňové povinnosti</w:t>
        </w:r>
        <w:r>
          <w:rPr>
            <w:noProof/>
            <w:webHidden/>
          </w:rPr>
          <w:tab/>
        </w:r>
        <w:r>
          <w:rPr>
            <w:noProof/>
            <w:webHidden/>
          </w:rPr>
          <w:fldChar w:fldCharType="begin"/>
        </w:r>
        <w:r>
          <w:rPr>
            <w:noProof/>
            <w:webHidden/>
          </w:rPr>
          <w:instrText xml:space="preserve"> PAGEREF _Toc155602648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49" w:history="1">
        <w:r w:rsidRPr="00D04F04">
          <w:rPr>
            <w:rStyle w:val="Hypertextovodkaz"/>
            <w:noProof/>
          </w:rPr>
          <w:t>6.3.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_Toc155602649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50" w:history="1">
        <w:r w:rsidRPr="00D04F04">
          <w:rPr>
            <w:rStyle w:val="Hypertextovodkaz"/>
            <w:noProof/>
          </w:rPr>
          <w:t>6.3.1.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_Toc155602650 \h </w:instrText>
        </w:r>
        <w:r>
          <w:rPr>
            <w:noProof/>
            <w:webHidden/>
          </w:rPr>
        </w:r>
        <w:r>
          <w:rPr>
            <w:noProof/>
            <w:webHidden/>
          </w:rPr>
          <w:fldChar w:fldCharType="separate"/>
        </w:r>
        <w:r>
          <w:rPr>
            <w:noProof/>
            <w:webHidden/>
          </w:rPr>
          <w:t>40</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51" w:history="1">
        <w:r w:rsidRPr="00D04F04">
          <w:rPr>
            <w:rStyle w:val="Hypertextovodkaz"/>
            <w:noProof/>
          </w:rPr>
          <w:t>6.3.2.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_Toc155602651 \h </w:instrText>
        </w:r>
        <w:r>
          <w:rPr>
            <w:noProof/>
            <w:webHidden/>
          </w:rPr>
        </w:r>
        <w:r>
          <w:rPr>
            <w:noProof/>
            <w:webHidden/>
          </w:rPr>
          <w:fldChar w:fldCharType="separate"/>
        </w:r>
        <w:r>
          <w:rPr>
            <w:noProof/>
            <w:webHidden/>
          </w:rPr>
          <w:t>41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52" w:history="1">
        <w:r w:rsidRPr="00D04F04">
          <w:rPr>
            <w:rStyle w:val="Hypertextovodkaz"/>
            <w:noProof/>
          </w:rPr>
          <w:t>6.3.3.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_Toc155602652 \h </w:instrText>
        </w:r>
        <w:r>
          <w:rPr>
            <w:noProof/>
            <w:webHidden/>
          </w:rPr>
        </w:r>
        <w:r>
          <w:rPr>
            <w:noProof/>
            <w:webHidden/>
          </w:rPr>
          <w:fldChar w:fldCharType="separate"/>
        </w:r>
        <w:r>
          <w:rPr>
            <w:noProof/>
            <w:webHidden/>
          </w:rPr>
          <w:t>41</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53" w:history="1">
        <w:r w:rsidRPr="00D04F04">
          <w:rPr>
            <w:rStyle w:val="Hypertextovodkaz"/>
            <w:noProof/>
          </w:rPr>
          <w:t>6.3.4.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_Toc155602653 \h </w:instrText>
        </w:r>
        <w:r>
          <w:rPr>
            <w:noProof/>
            <w:webHidden/>
          </w:rPr>
        </w:r>
        <w:r>
          <w:rPr>
            <w:noProof/>
            <w:webHidden/>
          </w:rPr>
          <w:fldChar w:fldCharType="separate"/>
        </w:r>
        <w:r>
          <w:rPr>
            <w:noProof/>
            <w:webHidden/>
          </w:rPr>
          <w:t>41</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54" w:history="1">
        <w:r w:rsidRPr="00D04F04">
          <w:rPr>
            <w:rStyle w:val="Hypertextovodkaz"/>
            <w:noProof/>
          </w:rPr>
          <w:t>6.4.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_Toc155602654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55" w:history="1">
        <w:r w:rsidRPr="00D04F04">
          <w:rPr>
            <w:rStyle w:val="Hypertextovodkaz"/>
            <w:noProof/>
          </w:rPr>
          <w:t>6.5.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_Toc155602655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56" w:history="1">
        <w:r w:rsidRPr="00D04F04">
          <w:rPr>
            <w:rStyle w:val="Hypertextovodkaz"/>
            <w:noProof/>
          </w:rPr>
          <w:t>6.6.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_Toc155602656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57" w:history="1">
        <w:r w:rsidRPr="00D04F04">
          <w:rPr>
            <w:rStyle w:val="Hypertextovodkaz"/>
            <w:noProof/>
          </w:rPr>
          <w:t>6.7.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_Toc155602657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1"/>
        <w:rPr>
          <w:rFonts w:eastAsiaTheme="minorEastAsia"/>
          <w:noProof/>
          <w:lang w:val="cs-CZ" w:eastAsia="cs-CZ"/>
        </w:rPr>
      </w:pPr>
      <w:hyperlink w:anchor="_Toc155602658" w:history="1">
        <w:r w:rsidRPr="00D04F04">
          <w:rPr>
            <w:rStyle w:val="Hypertextovodkaz"/>
            <w:noProof/>
          </w:rPr>
          <w:t>7.</w:t>
        </w:r>
        <w:r>
          <w:rPr>
            <w:rFonts w:eastAsiaTheme="minorEastAsia"/>
            <w:noProof/>
            <w:lang w:val="cs-CZ" w:eastAsia="cs-CZ"/>
          </w:rPr>
          <w:tab/>
        </w:r>
        <w:r w:rsidRPr="00D04F04">
          <w:rPr>
            <w:rStyle w:val="Hypertextovodkaz"/>
            <w:noProof/>
          </w:rPr>
          <w:t>Úprava podmínek pro poskytování kauce u surového tabáku</w:t>
        </w:r>
        <w:r>
          <w:rPr>
            <w:noProof/>
            <w:webHidden/>
          </w:rPr>
          <w:tab/>
        </w:r>
        <w:r>
          <w:rPr>
            <w:noProof/>
            <w:webHidden/>
          </w:rPr>
          <w:fldChar w:fldCharType="begin"/>
        </w:r>
        <w:r>
          <w:rPr>
            <w:noProof/>
            <w:webHidden/>
          </w:rPr>
          <w:instrText xml:space="preserve"> PAGEREF _Toc155602658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59" w:history="1">
        <w:r w:rsidRPr="00D04F04">
          <w:rPr>
            <w:rStyle w:val="Hypertextovodkaz"/>
            <w:noProof/>
          </w:rPr>
          <w:t>7.1.</w:t>
        </w:r>
        <w:r>
          <w:rPr>
            <w:rFonts w:eastAsiaTheme="minorEastAsia"/>
            <w:noProof/>
            <w:lang w:val="cs-CZ" w:eastAsia="cs-CZ"/>
          </w:rPr>
          <w:tab/>
        </w:r>
        <w:r w:rsidRPr="00D04F04">
          <w:rPr>
            <w:rStyle w:val="Hypertextovodkaz"/>
            <w:noProof/>
          </w:rPr>
          <w:t>Důvod předložení a cíle</w:t>
        </w:r>
        <w:r>
          <w:rPr>
            <w:noProof/>
            <w:webHidden/>
          </w:rPr>
          <w:tab/>
        </w:r>
        <w:r>
          <w:rPr>
            <w:noProof/>
            <w:webHidden/>
          </w:rPr>
          <w:fldChar w:fldCharType="begin"/>
        </w:r>
        <w:r>
          <w:rPr>
            <w:noProof/>
            <w:webHidden/>
          </w:rPr>
          <w:instrText xml:space="preserve"> PAGEREF _Toc155602659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0" w:history="1">
        <w:r w:rsidRPr="00D04F04">
          <w:rPr>
            <w:rStyle w:val="Hypertextovodkaz"/>
            <w:noProof/>
          </w:rPr>
          <w:t>7.1.1.</w:t>
        </w:r>
        <w:r>
          <w:rPr>
            <w:rFonts w:eastAsiaTheme="minorEastAsia"/>
            <w:noProof/>
            <w:lang w:val="cs-CZ" w:eastAsia="cs-CZ"/>
          </w:rPr>
          <w:tab/>
        </w:r>
        <w:r w:rsidRPr="00D04F04">
          <w:rPr>
            <w:rStyle w:val="Hypertextovodkaz"/>
            <w:noProof/>
          </w:rPr>
          <w:t>Definice problému</w:t>
        </w:r>
        <w:r>
          <w:rPr>
            <w:noProof/>
            <w:webHidden/>
          </w:rPr>
          <w:tab/>
        </w:r>
        <w:r>
          <w:rPr>
            <w:noProof/>
            <w:webHidden/>
          </w:rPr>
          <w:fldChar w:fldCharType="begin"/>
        </w:r>
        <w:r>
          <w:rPr>
            <w:noProof/>
            <w:webHidden/>
          </w:rPr>
          <w:instrText xml:space="preserve"> PAGEREF _Toc155602660 \h </w:instrText>
        </w:r>
        <w:r>
          <w:rPr>
            <w:noProof/>
            <w:webHidden/>
          </w:rPr>
        </w:r>
        <w:r>
          <w:rPr>
            <w:noProof/>
            <w:webHidden/>
          </w:rPr>
          <w:fldChar w:fldCharType="separate"/>
        </w:r>
        <w:r>
          <w:rPr>
            <w:noProof/>
            <w:webHidden/>
          </w:rPr>
          <w:t>42</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1" w:history="1">
        <w:r w:rsidRPr="00D04F04">
          <w:rPr>
            <w:rStyle w:val="Hypertextovodkaz"/>
            <w:noProof/>
          </w:rPr>
          <w:t>7.1.2.</w:t>
        </w:r>
        <w:r>
          <w:rPr>
            <w:rFonts w:eastAsiaTheme="minorEastAsia"/>
            <w:noProof/>
            <w:lang w:val="cs-CZ" w:eastAsia="cs-CZ"/>
          </w:rPr>
          <w:tab/>
        </w:r>
        <w:r w:rsidRPr="00D04F04">
          <w:rPr>
            <w:rStyle w:val="Hypertextovodkaz"/>
            <w:noProof/>
          </w:rPr>
          <w:t>Popis existujícího právního stavu v dané oblasti</w:t>
        </w:r>
        <w:r>
          <w:rPr>
            <w:noProof/>
            <w:webHidden/>
          </w:rPr>
          <w:tab/>
        </w:r>
        <w:r>
          <w:rPr>
            <w:noProof/>
            <w:webHidden/>
          </w:rPr>
          <w:fldChar w:fldCharType="begin"/>
        </w:r>
        <w:r>
          <w:rPr>
            <w:noProof/>
            <w:webHidden/>
          </w:rPr>
          <w:instrText xml:space="preserve"> PAGEREF _Toc155602661 \h </w:instrText>
        </w:r>
        <w:r>
          <w:rPr>
            <w:noProof/>
            <w:webHidden/>
          </w:rPr>
        </w:r>
        <w:r>
          <w:rPr>
            <w:noProof/>
            <w:webHidden/>
          </w:rPr>
          <w:fldChar w:fldCharType="separate"/>
        </w:r>
        <w:r>
          <w:rPr>
            <w:noProof/>
            <w:webHidden/>
          </w:rPr>
          <w:t>43</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2" w:history="1">
        <w:r w:rsidRPr="00D04F04">
          <w:rPr>
            <w:rStyle w:val="Hypertextovodkaz"/>
            <w:noProof/>
          </w:rPr>
          <w:t>7.1.3.</w:t>
        </w:r>
        <w:r>
          <w:rPr>
            <w:rFonts w:eastAsiaTheme="minorEastAsia"/>
            <w:noProof/>
            <w:lang w:val="cs-CZ" w:eastAsia="cs-CZ"/>
          </w:rPr>
          <w:tab/>
        </w:r>
        <w:r w:rsidRPr="00D04F04">
          <w:rPr>
            <w:rStyle w:val="Hypertextovodkaz"/>
            <w:noProof/>
          </w:rPr>
          <w:t>Identifikace dotčených subjektů</w:t>
        </w:r>
        <w:r>
          <w:rPr>
            <w:noProof/>
            <w:webHidden/>
          </w:rPr>
          <w:tab/>
        </w:r>
        <w:r>
          <w:rPr>
            <w:noProof/>
            <w:webHidden/>
          </w:rPr>
          <w:fldChar w:fldCharType="begin"/>
        </w:r>
        <w:r>
          <w:rPr>
            <w:noProof/>
            <w:webHidden/>
          </w:rPr>
          <w:instrText xml:space="preserve"> PAGEREF _Toc155602662 \h </w:instrText>
        </w:r>
        <w:r>
          <w:rPr>
            <w:noProof/>
            <w:webHidden/>
          </w:rPr>
        </w:r>
        <w:r>
          <w:rPr>
            <w:noProof/>
            <w:webHidden/>
          </w:rPr>
          <w:fldChar w:fldCharType="separate"/>
        </w:r>
        <w:r>
          <w:rPr>
            <w:noProof/>
            <w:webHidden/>
          </w:rPr>
          <w:t>43</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3" w:history="1">
        <w:r w:rsidRPr="00D04F04">
          <w:rPr>
            <w:rStyle w:val="Hypertextovodkaz"/>
            <w:noProof/>
          </w:rPr>
          <w:t>7.1.4.</w:t>
        </w:r>
        <w:r>
          <w:rPr>
            <w:rFonts w:eastAsiaTheme="minorEastAsia"/>
            <w:noProof/>
            <w:lang w:val="cs-CZ" w:eastAsia="cs-CZ"/>
          </w:rPr>
          <w:tab/>
        </w:r>
        <w:r w:rsidRPr="00D04F04">
          <w:rPr>
            <w:rStyle w:val="Hypertextovodkaz"/>
            <w:noProof/>
          </w:rPr>
          <w:t>Popis cílového stavu</w:t>
        </w:r>
        <w:r>
          <w:rPr>
            <w:noProof/>
            <w:webHidden/>
          </w:rPr>
          <w:tab/>
        </w:r>
        <w:r>
          <w:rPr>
            <w:noProof/>
            <w:webHidden/>
          </w:rPr>
          <w:fldChar w:fldCharType="begin"/>
        </w:r>
        <w:r>
          <w:rPr>
            <w:noProof/>
            <w:webHidden/>
          </w:rPr>
          <w:instrText xml:space="preserve"> PAGEREF _Toc155602663 \h </w:instrText>
        </w:r>
        <w:r>
          <w:rPr>
            <w:noProof/>
            <w:webHidden/>
          </w:rPr>
        </w:r>
        <w:r>
          <w:rPr>
            <w:noProof/>
            <w:webHidden/>
          </w:rPr>
          <w:fldChar w:fldCharType="separate"/>
        </w:r>
        <w:r>
          <w:rPr>
            <w:noProof/>
            <w:webHidden/>
          </w:rPr>
          <w:t>43</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4" w:history="1">
        <w:r w:rsidRPr="00D04F04">
          <w:rPr>
            <w:rStyle w:val="Hypertextovodkaz"/>
            <w:noProof/>
          </w:rPr>
          <w:t>7.1.5.</w:t>
        </w:r>
        <w:r>
          <w:rPr>
            <w:rFonts w:eastAsiaTheme="minorEastAsia"/>
            <w:noProof/>
            <w:lang w:val="cs-CZ" w:eastAsia="cs-CZ"/>
          </w:rPr>
          <w:tab/>
        </w:r>
        <w:r w:rsidRPr="00D04F04">
          <w:rPr>
            <w:rStyle w:val="Hypertextovodkaz"/>
            <w:noProof/>
          </w:rPr>
          <w:t>Zhodnocení rizika</w:t>
        </w:r>
        <w:r>
          <w:rPr>
            <w:noProof/>
            <w:webHidden/>
          </w:rPr>
          <w:tab/>
        </w:r>
        <w:r>
          <w:rPr>
            <w:noProof/>
            <w:webHidden/>
          </w:rPr>
          <w:fldChar w:fldCharType="begin"/>
        </w:r>
        <w:r>
          <w:rPr>
            <w:noProof/>
            <w:webHidden/>
          </w:rPr>
          <w:instrText xml:space="preserve"> PAGEREF _Toc155602664 \h </w:instrText>
        </w:r>
        <w:r>
          <w:rPr>
            <w:noProof/>
            <w:webHidden/>
          </w:rPr>
        </w:r>
        <w:r>
          <w:rPr>
            <w:noProof/>
            <w:webHidden/>
          </w:rPr>
          <w:fldChar w:fldCharType="separate"/>
        </w:r>
        <w:r>
          <w:rPr>
            <w:noProof/>
            <w:webHidden/>
          </w:rPr>
          <w:t>43</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65" w:history="1">
        <w:r w:rsidRPr="00D04F04">
          <w:rPr>
            <w:rStyle w:val="Hypertextovodkaz"/>
            <w:noProof/>
          </w:rPr>
          <w:t>7.2.</w:t>
        </w:r>
        <w:r>
          <w:rPr>
            <w:rFonts w:eastAsiaTheme="minorEastAsia"/>
            <w:noProof/>
            <w:lang w:val="cs-CZ" w:eastAsia="cs-CZ"/>
          </w:rPr>
          <w:tab/>
        </w:r>
        <w:r w:rsidRPr="00D04F04">
          <w:rPr>
            <w:rStyle w:val="Hypertextovodkaz"/>
            <w:noProof/>
          </w:rPr>
          <w:t>Návrh variant řešení</w:t>
        </w:r>
        <w:r>
          <w:rPr>
            <w:noProof/>
            <w:webHidden/>
          </w:rPr>
          <w:tab/>
        </w:r>
        <w:r>
          <w:rPr>
            <w:noProof/>
            <w:webHidden/>
          </w:rPr>
          <w:fldChar w:fldCharType="begin"/>
        </w:r>
        <w:r>
          <w:rPr>
            <w:noProof/>
            <w:webHidden/>
          </w:rPr>
          <w:instrText xml:space="preserve"> PAGEREF _Toc155602665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6" w:history="1">
        <w:r w:rsidRPr="00D04F04">
          <w:rPr>
            <w:rStyle w:val="Hypertextovodkaz"/>
            <w:noProof/>
          </w:rPr>
          <w:t>7.2.1.</w:t>
        </w:r>
        <w:r>
          <w:rPr>
            <w:rFonts w:eastAsiaTheme="minorEastAsia"/>
            <w:noProof/>
            <w:lang w:val="cs-CZ" w:eastAsia="cs-CZ"/>
          </w:rPr>
          <w:tab/>
        </w:r>
        <w:r w:rsidRPr="00D04F04">
          <w:rPr>
            <w:rStyle w:val="Hypertextovodkaz"/>
            <w:noProof/>
          </w:rPr>
          <w:t>Varianta 0 - Zachování současného stavu</w:t>
        </w:r>
        <w:r>
          <w:rPr>
            <w:noProof/>
            <w:webHidden/>
          </w:rPr>
          <w:tab/>
        </w:r>
        <w:r>
          <w:rPr>
            <w:noProof/>
            <w:webHidden/>
          </w:rPr>
          <w:fldChar w:fldCharType="begin"/>
        </w:r>
        <w:r>
          <w:rPr>
            <w:noProof/>
            <w:webHidden/>
          </w:rPr>
          <w:instrText xml:space="preserve"> PAGEREF _Toc155602666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7" w:history="1">
        <w:r w:rsidRPr="00D04F04">
          <w:rPr>
            <w:rStyle w:val="Hypertextovodkaz"/>
            <w:noProof/>
          </w:rPr>
          <w:t>7.2.2.</w:t>
        </w:r>
        <w:r>
          <w:rPr>
            <w:rFonts w:eastAsiaTheme="minorEastAsia"/>
            <w:noProof/>
            <w:lang w:val="cs-CZ" w:eastAsia="cs-CZ"/>
          </w:rPr>
          <w:tab/>
        </w:r>
        <w:r w:rsidRPr="00D04F04">
          <w:rPr>
            <w:rStyle w:val="Hypertextovodkaz"/>
            <w:noProof/>
          </w:rPr>
          <w:t>Varianta 1 – Zrušení výjimky v povinnosti skládat kauci</w:t>
        </w:r>
        <w:r>
          <w:rPr>
            <w:noProof/>
            <w:webHidden/>
          </w:rPr>
          <w:tab/>
        </w:r>
        <w:r>
          <w:rPr>
            <w:noProof/>
            <w:webHidden/>
          </w:rPr>
          <w:fldChar w:fldCharType="begin"/>
        </w:r>
        <w:r>
          <w:rPr>
            <w:noProof/>
            <w:webHidden/>
          </w:rPr>
          <w:instrText xml:space="preserve"> PAGEREF _Toc155602667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68" w:history="1">
        <w:r w:rsidRPr="00D04F04">
          <w:rPr>
            <w:rStyle w:val="Hypertextovodkaz"/>
            <w:noProof/>
          </w:rPr>
          <w:t>7.2.3.</w:t>
        </w:r>
        <w:r>
          <w:rPr>
            <w:rFonts w:eastAsiaTheme="minorEastAsia"/>
            <w:noProof/>
            <w:lang w:val="cs-CZ" w:eastAsia="cs-CZ"/>
          </w:rPr>
          <w:tab/>
        </w:r>
        <w:r w:rsidRPr="00D04F04">
          <w:rPr>
            <w:rStyle w:val="Hypertextovodkaz"/>
            <w:noProof/>
          </w:rPr>
          <w:t>Varianta 2 – Upravení výjimky v povinnosti skládat kauci</w:t>
        </w:r>
        <w:r>
          <w:rPr>
            <w:noProof/>
            <w:webHidden/>
          </w:rPr>
          <w:tab/>
        </w:r>
        <w:r>
          <w:rPr>
            <w:noProof/>
            <w:webHidden/>
          </w:rPr>
          <w:fldChar w:fldCharType="begin"/>
        </w:r>
        <w:r>
          <w:rPr>
            <w:noProof/>
            <w:webHidden/>
          </w:rPr>
          <w:instrText xml:space="preserve"> PAGEREF _Toc155602668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69" w:history="1">
        <w:r w:rsidRPr="00D04F04">
          <w:rPr>
            <w:rStyle w:val="Hypertextovodkaz"/>
            <w:noProof/>
          </w:rPr>
          <w:t>7.3.</w:t>
        </w:r>
        <w:r>
          <w:rPr>
            <w:rFonts w:eastAsiaTheme="minorEastAsia"/>
            <w:noProof/>
            <w:lang w:val="cs-CZ" w:eastAsia="cs-CZ"/>
          </w:rPr>
          <w:tab/>
        </w:r>
        <w:r w:rsidRPr="00D04F04">
          <w:rPr>
            <w:rStyle w:val="Hypertextovodkaz"/>
            <w:noProof/>
          </w:rPr>
          <w:t>Vyhodnocení nákladů a přínosů</w:t>
        </w:r>
        <w:r>
          <w:rPr>
            <w:noProof/>
            <w:webHidden/>
          </w:rPr>
          <w:tab/>
        </w:r>
        <w:r>
          <w:rPr>
            <w:noProof/>
            <w:webHidden/>
          </w:rPr>
          <w:fldChar w:fldCharType="begin"/>
        </w:r>
        <w:r>
          <w:rPr>
            <w:noProof/>
            <w:webHidden/>
          </w:rPr>
          <w:instrText xml:space="preserve"> PAGEREF _Toc155602669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70" w:history="1">
        <w:r w:rsidRPr="00D04F04">
          <w:rPr>
            <w:rStyle w:val="Hypertextovodkaz"/>
            <w:noProof/>
          </w:rPr>
          <w:t>7.3.1.</w:t>
        </w:r>
        <w:r>
          <w:rPr>
            <w:rFonts w:eastAsiaTheme="minorEastAsia"/>
            <w:noProof/>
            <w:lang w:val="cs-CZ" w:eastAsia="cs-CZ"/>
          </w:rPr>
          <w:tab/>
        </w:r>
        <w:r w:rsidRPr="00D04F04">
          <w:rPr>
            <w:rStyle w:val="Hypertextovodkaz"/>
            <w:noProof/>
          </w:rPr>
          <w:t>Identifikace nákladů a přínosů</w:t>
        </w:r>
        <w:r>
          <w:rPr>
            <w:noProof/>
            <w:webHidden/>
          </w:rPr>
          <w:tab/>
        </w:r>
        <w:r>
          <w:rPr>
            <w:noProof/>
            <w:webHidden/>
          </w:rPr>
          <w:fldChar w:fldCharType="begin"/>
        </w:r>
        <w:r>
          <w:rPr>
            <w:noProof/>
            <w:webHidden/>
          </w:rPr>
          <w:instrText xml:space="preserve"> PAGEREF _Toc155602670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71" w:history="1">
        <w:r w:rsidRPr="00D04F04">
          <w:rPr>
            <w:rStyle w:val="Hypertextovodkaz"/>
            <w:noProof/>
          </w:rPr>
          <w:t>7.3.2.</w:t>
        </w:r>
        <w:r>
          <w:rPr>
            <w:rFonts w:eastAsiaTheme="minorEastAsia"/>
            <w:noProof/>
            <w:lang w:val="cs-CZ" w:eastAsia="cs-CZ"/>
          </w:rPr>
          <w:tab/>
        </w:r>
        <w:r w:rsidRPr="00D04F04">
          <w:rPr>
            <w:rStyle w:val="Hypertextovodkaz"/>
            <w:noProof/>
          </w:rPr>
          <w:t>Náklady</w:t>
        </w:r>
        <w:r>
          <w:rPr>
            <w:noProof/>
            <w:webHidden/>
          </w:rPr>
          <w:tab/>
        </w:r>
        <w:r>
          <w:rPr>
            <w:noProof/>
            <w:webHidden/>
          </w:rPr>
          <w:fldChar w:fldCharType="begin"/>
        </w:r>
        <w:r>
          <w:rPr>
            <w:noProof/>
            <w:webHidden/>
          </w:rPr>
          <w:instrText xml:space="preserve"> PAGEREF _Toc155602671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72" w:history="1">
        <w:r w:rsidRPr="00D04F04">
          <w:rPr>
            <w:rStyle w:val="Hypertextovodkaz"/>
            <w:noProof/>
          </w:rPr>
          <w:t>7.3.3.</w:t>
        </w:r>
        <w:r>
          <w:rPr>
            <w:rFonts w:eastAsiaTheme="minorEastAsia"/>
            <w:noProof/>
            <w:lang w:val="cs-CZ" w:eastAsia="cs-CZ"/>
          </w:rPr>
          <w:tab/>
        </w:r>
        <w:r w:rsidRPr="00D04F04">
          <w:rPr>
            <w:rStyle w:val="Hypertextovodkaz"/>
            <w:noProof/>
          </w:rPr>
          <w:t>Přínosy</w:t>
        </w:r>
        <w:r>
          <w:rPr>
            <w:noProof/>
            <w:webHidden/>
          </w:rPr>
          <w:tab/>
        </w:r>
        <w:r>
          <w:rPr>
            <w:noProof/>
            <w:webHidden/>
          </w:rPr>
          <w:fldChar w:fldCharType="begin"/>
        </w:r>
        <w:r>
          <w:rPr>
            <w:noProof/>
            <w:webHidden/>
          </w:rPr>
          <w:instrText xml:space="preserve"> PAGEREF _Toc155602672 \h </w:instrText>
        </w:r>
        <w:r>
          <w:rPr>
            <w:noProof/>
            <w:webHidden/>
          </w:rPr>
        </w:r>
        <w:r>
          <w:rPr>
            <w:noProof/>
            <w:webHidden/>
          </w:rPr>
          <w:fldChar w:fldCharType="separate"/>
        </w:r>
        <w:r>
          <w:rPr>
            <w:noProof/>
            <w:webHidden/>
          </w:rPr>
          <w:t>44</w:t>
        </w:r>
        <w:r>
          <w:rPr>
            <w:noProof/>
            <w:webHidden/>
          </w:rPr>
          <w:fldChar w:fldCharType="end"/>
        </w:r>
      </w:hyperlink>
    </w:p>
    <w:p w:rsidR="00D16FC6" w:rsidRDefault="00D16FC6">
      <w:pPr>
        <w:pStyle w:val="Obsah3"/>
        <w:tabs>
          <w:tab w:val="left" w:pos="1320"/>
          <w:tab w:val="right" w:leader="dot" w:pos="9062"/>
        </w:tabs>
        <w:rPr>
          <w:rFonts w:eastAsiaTheme="minorEastAsia"/>
          <w:noProof/>
          <w:lang w:val="cs-CZ" w:eastAsia="cs-CZ"/>
        </w:rPr>
      </w:pPr>
      <w:hyperlink w:anchor="_Toc155602673" w:history="1">
        <w:r w:rsidRPr="00D04F04">
          <w:rPr>
            <w:rStyle w:val="Hypertextovodkaz"/>
            <w:noProof/>
          </w:rPr>
          <w:t>7.3.4.</w:t>
        </w:r>
        <w:r>
          <w:rPr>
            <w:rFonts w:eastAsiaTheme="minorEastAsia"/>
            <w:noProof/>
            <w:lang w:val="cs-CZ" w:eastAsia="cs-CZ"/>
          </w:rPr>
          <w:tab/>
        </w:r>
        <w:r w:rsidRPr="00D04F04">
          <w:rPr>
            <w:rStyle w:val="Hypertextovodkaz"/>
            <w:noProof/>
          </w:rPr>
          <w:t>Vyhodnocení nákladů a přínosů variant</w:t>
        </w:r>
        <w:r>
          <w:rPr>
            <w:noProof/>
            <w:webHidden/>
          </w:rPr>
          <w:tab/>
        </w:r>
        <w:r>
          <w:rPr>
            <w:noProof/>
            <w:webHidden/>
          </w:rPr>
          <w:fldChar w:fldCharType="begin"/>
        </w:r>
        <w:r>
          <w:rPr>
            <w:noProof/>
            <w:webHidden/>
          </w:rPr>
          <w:instrText xml:space="preserve"> PAGEREF _Toc155602673 \h </w:instrText>
        </w:r>
        <w:r>
          <w:rPr>
            <w:noProof/>
            <w:webHidden/>
          </w:rPr>
        </w:r>
        <w:r>
          <w:rPr>
            <w:noProof/>
            <w:webHidden/>
          </w:rPr>
          <w:fldChar w:fldCharType="separate"/>
        </w:r>
        <w:r>
          <w:rPr>
            <w:noProof/>
            <w:webHidden/>
          </w:rPr>
          <w:t>45</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74" w:history="1">
        <w:r w:rsidRPr="00D04F04">
          <w:rPr>
            <w:rStyle w:val="Hypertextovodkaz"/>
            <w:noProof/>
          </w:rPr>
          <w:t>7.4.</w:t>
        </w:r>
        <w:r>
          <w:rPr>
            <w:rFonts w:eastAsiaTheme="minorEastAsia"/>
            <w:noProof/>
            <w:lang w:val="cs-CZ" w:eastAsia="cs-CZ"/>
          </w:rPr>
          <w:tab/>
        </w:r>
        <w:r w:rsidRPr="00D04F04">
          <w:rPr>
            <w:rStyle w:val="Hypertextovodkaz"/>
            <w:noProof/>
          </w:rPr>
          <w:t>Stanovení pořadí variant a výběr nejvhodnějšího řešení</w:t>
        </w:r>
        <w:r>
          <w:rPr>
            <w:noProof/>
            <w:webHidden/>
          </w:rPr>
          <w:tab/>
        </w:r>
        <w:r>
          <w:rPr>
            <w:noProof/>
            <w:webHidden/>
          </w:rPr>
          <w:fldChar w:fldCharType="begin"/>
        </w:r>
        <w:r>
          <w:rPr>
            <w:noProof/>
            <w:webHidden/>
          </w:rPr>
          <w:instrText xml:space="preserve"> PAGEREF _Toc155602674 \h </w:instrText>
        </w:r>
        <w:r>
          <w:rPr>
            <w:noProof/>
            <w:webHidden/>
          </w:rPr>
        </w:r>
        <w:r>
          <w:rPr>
            <w:noProof/>
            <w:webHidden/>
          </w:rPr>
          <w:fldChar w:fldCharType="separate"/>
        </w:r>
        <w:r>
          <w:rPr>
            <w:noProof/>
            <w:webHidden/>
          </w:rPr>
          <w:t>45</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75" w:history="1">
        <w:r w:rsidRPr="00D04F04">
          <w:rPr>
            <w:rStyle w:val="Hypertextovodkaz"/>
            <w:noProof/>
          </w:rPr>
          <w:t>7.5.</w:t>
        </w:r>
        <w:r>
          <w:rPr>
            <w:rFonts w:eastAsiaTheme="minorEastAsia"/>
            <w:noProof/>
            <w:lang w:val="cs-CZ" w:eastAsia="cs-CZ"/>
          </w:rPr>
          <w:tab/>
        </w:r>
        <w:r w:rsidRPr="00D04F04">
          <w:rPr>
            <w:rStyle w:val="Hypertextovodkaz"/>
            <w:noProof/>
          </w:rPr>
          <w:t>Implementace doporučené varianty a vynucování</w:t>
        </w:r>
        <w:r>
          <w:rPr>
            <w:noProof/>
            <w:webHidden/>
          </w:rPr>
          <w:tab/>
        </w:r>
        <w:r>
          <w:rPr>
            <w:noProof/>
            <w:webHidden/>
          </w:rPr>
          <w:fldChar w:fldCharType="begin"/>
        </w:r>
        <w:r>
          <w:rPr>
            <w:noProof/>
            <w:webHidden/>
          </w:rPr>
          <w:instrText xml:space="preserve"> PAGEREF _Toc155602675 \h </w:instrText>
        </w:r>
        <w:r>
          <w:rPr>
            <w:noProof/>
            <w:webHidden/>
          </w:rPr>
        </w:r>
        <w:r>
          <w:rPr>
            <w:noProof/>
            <w:webHidden/>
          </w:rPr>
          <w:fldChar w:fldCharType="separate"/>
        </w:r>
        <w:r>
          <w:rPr>
            <w:noProof/>
            <w:webHidden/>
          </w:rPr>
          <w:t>46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76" w:history="1">
        <w:r w:rsidRPr="00D04F04">
          <w:rPr>
            <w:rStyle w:val="Hypertextovodkaz"/>
            <w:noProof/>
          </w:rPr>
          <w:t>7.6.</w:t>
        </w:r>
        <w:r>
          <w:rPr>
            <w:rFonts w:eastAsiaTheme="minorEastAsia"/>
            <w:noProof/>
            <w:lang w:val="cs-CZ" w:eastAsia="cs-CZ"/>
          </w:rPr>
          <w:tab/>
        </w:r>
        <w:r w:rsidRPr="00D04F04">
          <w:rPr>
            <w:rStyle w:val="Hypertextovodkaz"/>
            <w:noProof/>
          </w:rPr>
          <w:t>Přezkum účinnosti regulace</w:t>
        </w:r>
        <w:r>
          <w:rPr>
            <w:noProof/>
            <w:webHidden/>
          </w:rPr>
          <w:tab/>
        </w:r>
        <w:r>
          <w:rPr>
            <w:noProof/>
            <w:webHidden/>
          </w:rPr>
          <w:fldChar w:fldCharType="begin"/>
        </w:r>
        <w:r>
          <w:rPr>
            <w:noProof/>
            <w:webHidden/>
          </w:rPr>
          <w:instrText xml:space="preserve"> PAGEREF _Toc155602676 \h </w:instrText>
        </w:r>
        <w:r>
          <w:rPr>
            <w:noProof/>
            <w:webHidden/>
          </w:rPr>
        </w:r>
        <w:r>
          <w:rPr>
            <w:noProof/>
            <w:webHidden/>
          </w:rPr>
          <w:fldChar w:fldCharType="separate"/>
        </w:r>
        <w:r>
          <w:rPr>
            <w:noProof/>
            <w:webHidden/>
          </w:rPr>
          <w:t>46</w:t>
        </w:r>
        <w:r>
          <w:rPr>
            <w:noProof/>
            <w:webHidden/>
          </w:rPr>
          <w:fldChar w:fldCharType="end"/>
        </w:r>
      </w:hyperlink>
    </w:p>
    <w:p w:rsidR="00D16FC6" w:rsidRDefault="00D16FC6">
      <w:pPr>
        <w:pStyle w:val="Obsah2"/>
        <w:tabs>
          <w:tab w:val="left" w:pos="880"/>
          <w:tab w:val="right" w:leader="dot" w:pos="9062"/>
        </w:tabs>
        <w:rPr>
          <w:rFonts w:eastAsiaTheme="minorEastAsia"/>
          <w:noProof/>
          <w:lang w:val="cs-CZ" w:eastAsia="cs-CZ"/>
        </w:rPr>
      </w:pPr>
      <w:hyperlink w:anchor="_Toc155602677" w:history="1">
        <w:r w:rsidRPr="00D04F04">
          <w:rPr>
            <w:rStyle w:val="Hypertextovodkaz"/>
            <w:noProof/>
          </w:rPr>
          <w:t>7.7.</w:t>
        </w:r>
        <w:r>
          <w:rPr>
            <w:rFonts w:eastAsiaTheme="minorEastAsia"/>
            <w:noProof/>
            <w:lang w:val="cs-CZ" w:eastAsia="cs-CZ"/>
          </w:rPr>
          <w:tab/>
        </w:r>
        <w:r w:rsidRPr="00D04F04">
          <w:rPr>
            <w:rStyle w:val="Hypertextovodkaz"/>
            <w:noProof/>
          </w:rPr>
          <w:t>Konzultace a zdroje dat</w:t>
        </w:r>
        <w:r>
          <w:rPr>
            <w:noProof/>
            <w:webHidden/>
          </w:rPr>
          <w:tab/>
        </w:r>
        <w:r>
          <w:rPr>
            <w:noProof/>
            <w:webHidden/>
          </w:rPr>
          <w:fldChar w:fldCharType="begin"/>
        </w:r>
        <w:r>
          <w:rPr>
            <w:noProof/>
            <w:webHidden/>
          </w:rPr>
          <w:instrText xml:space="preserve"> PAGEREF _Toc155602677 \h </w:instrText>
        </w:r>
        <w:r>
          <w:rPr>
            <w:noProof/>
            <w:webHidden/>
          </w:rPr>
        </w:r>
        <w:r>
          <w:rPr>
            <w:noProof/>
            <w:webHidden/>
          </w:rPr>
          <w:fldChar w:fldCharType="separate"/>
        </w:r>
        <w:r>
          <w:rPr>
            <w:noProof/>
            <w:webHidden/>
          </w:rPr>
          <w:t>46</w:t>
        </w:r>
        <w:r>
          <w:rPr>
            <w:noProof/>
            <w:webHidden/>
          </w:rPr>
          <w:fldChar w:fldCharType="end"/>
        </w:r>
      </w:hyperlink>
    </w:p>
    <w:p w:rsidR="00D16FC6" w:rsidRDefault="00D16FC6">
      <w:pPr>
        <w:pStyle w:val="Obsah1"/>
        <w:rPr>
          <w:rFonts w:eastAsiaTheme="minorEastAsia"/>
          <w:noProof/>
          <w:lang w:val="cs-CZ" w:eastAsia="cs-CZ"/>
        </w:rPr>
      </w:pPr>
      <w:hyperlink w:anchor="_Toc155602678" w:history="1">
        <w:r w:rsidRPr="00D04F04">
          <w:rPr>
            <w:rStyle w:val="Hypertextovodkaz"/>
            <w:noProof/>
          </w:rPr>
          <w:t>8.</w:t>
        </w:r>
        <w:r>
          <w:rPr>
            <w:rFonts w:eastAsiaTheme="minorEastAsia"/>
            <w:noProof/>
            <w:lang w:val="cs-CZ" w:eastAsia="cs-CZ"/>
          </w:rPr>
          <w:tab/>
        </w:r>
        <w:r w:rsidRPr="00D04F04">
          <w:rPr>
            <w:rStyle w:val="Hypertextovodkaz"/>
            <w:noProof/>
          </w:rPr>
          <w:t>Kontakt na zpracovatele RIA</w:t>
        </w:r>
        <w:r>
          <w:rPr>
            <w:noProof/>
            <w:webHidden/>
          </w:rPr>
          <w:tab/>
        </w:r>
        <w:r>
          <w:rPr>
            <w:noProof/>
            <w:webHidden/>
          </w:rPr>
          <w:fldChar w:fldCharType="begin"/>
        </w:r>
        <w:r>
          <w:rPr>
            <w:noProof/>
            <w:webHidden/>
          </w:rPr>
          <w:instrText xml:space="preserve"> PAGEREF _Toc155602678 \h </w:instrText>
        </w:r>
        <w:r>
          <w:rPr>
            <w:noProof/>
            <w:webHidden/>
          </w:rPr>
        </w:r>
        <w:r>
          <w:rPr>
            <w:noProof/>
            <w:webHidden/>
          </w:rPr>
          <w:fldChar w:fldCharType="separate"/>
        </w:r>
        <w:r>
          <w:rPr>
            <w:noProof/>
            <w:webHidden/>
          </w:rPr>
          <w:t>46</w:t>
        </w:r>
        <w:r>
          <w:rPr>
            <w:noProof/>
            <w:webHidden/>
          </w:rPr>
          <w:fldChar w:fldCharType="end"/>
        </w:r>
      </w:hyperlink>
    </w:p>
    <w:p w:rsidR="00CA0D9F" w:rsidRDefault="00CE74BF" w:rsidP="00284C0C">
      <w:pPr>
        <w:pStyle w:val="Odstavecseseznamem"/>
        <w:numPr>
          <w:ilvl w:val="0"/>
          <w:numId w:val="0"/>
        </w:numPr>
        <w:ind w:left="720"/>
      </w:pPr>
      <w:r>
        <w:fldChar w:fldCharType="end"/>
      </w:r>
    </w:p>
    <w:p w:rsidR="00CA0D9F" w:rsidRDefault="00CA0D9F">
      <w:pPr>
        <w:widowControl/>
        <w:spacing w:after="160" w:line="259" w:lineRule="auto"/>
        <w:rPr>
          <w:rFonts w:ascii="Arial" w:eastAsia="Arial" w:hAnsi="Arial"/>
          <w:b/>
          <w:szCs w:val="24"/>
          <w:lang w:val="cs-CZ"/>
        </w:rPr>
      </w:pPr>
      <w:r>
        <w:br w:type="page"/>
      </w:r>
    </w:p>
    <w:p w:rsidR="006E6664" w:rsidRPr="00CE74BF" w:rsidRDefault="006E6664" w:rsidP="00CE74BF">
      <w:pPr>
        <w:pStyle w:val="Odstavecseseznamem"/>
      </w:pPr>
      <w:bookmarkStart w:id="4" w:name="_Toc155602543"/>
      <w:r w:rsidRPr="00CE74BF">
        <w:t xml:space="preserve">Kapacita </w:t>
      </w:r>
      <w:r w:rsidRPr="00CE74BF">
        <w:rPr>
          <w:rStyle w:val="Odkazintenzivn"/>
          <w:b/>
          <w:bCs w:val="0"/>
          <w:smallCaps w:val="0"/>
          <w:color w:val="auto"/>
          <w:spacing w:val="0"/>
        </w:rPr>
        <w:t>daňových</w:t>
      </w:r>
      <w:r w:rsidRPr="00CE74BF">
        <w:t xml:space="preserve"> skladů zkapalněných ropných plynů (LPG)</w:t>
      </w:r>
      <w:bookmarkEnd w:id="4"/>
    </w:p>
    <w:p w:rsidR="006E6664" w:rsidRDefault="006E6664" w:rsidP="006E6664">
      <w:pPr>
        <w:pStyle w:val="NadpisB"/>
      </w:pPr>
      <w:bookmarkStart w:id="5" w:name="_Toc155602544"/>
      <w:r>
        <w:t xml:space="preserve">Důvod předložení </w:t>
      </w:r>
      <w:r w:rsidR="004D3280">
        <w:t>a </w:t>
      </w:r>
      <w:r>
        <w:t>cíle</w:t>
      </w:r>
      <w:bookmarkEnd w:id="5"/>
    </w:p>
    <w:p w:rsidR="006E6664" w:rsidRDefault="006E6664" w:rsidP="006E6664">
      <w:pPr>
        <w:pStyle w:val="NadpisC"/>
      </w:pPr>
      <w:bookmarkStart w:id="6" w:name="_Toc155602545"/>
      <w:r w:rsidRPr="00D35DD4">
        <w:t>Definice problému</w:t>
      </w:r>
      <w:bookmarkEnd w:id="6"/>
    </w:p>
    <w:p w:rsidR="006E6664" w:rsidRPr="006407FE" w:rsidRDefault="006E6664" w:rsidP="004C1579">
      <w:pPr>
        <w:pStyle w:val="Bezmezer"/>
      </w:pPr>
      <w:r w:rsidRPr="006407FE">
        <w:t xml:space="preserve">Provozovatel výrobního daňového skladu (nakládající s LPG v režimu podmíněného osvobození od daně bez rozlišení daňových sazeb) </w:t>
      </w:r>
      <w:r w:rsidR="004D3280" w:rsidRPr="006407FE">
        <w:t>i</w:t>
      </w:r>
      <w:r w:rsidR="004D3280">
        <w:t> </w:t>
      </w:r>
      <w:r w:rsidRPr="006407FE">
        <w:t>držitel povolení k nákupu LPG uvedených do volného daňového oběhu (nakládající s LPG v rozlišení podle tří sazeb daně) musí plnit řadu pod</w:t>
      </w:r>
      <w:r w:rsidR="00BD5197">
        <w:t xml:space="preserve">mínek. Jedná se </w:t>
      </w:r>
      <w:r w:rsidR="004D3280">
        <w:t>o </w:t>
      </w:r>
      <w:r w:rsidR="00BD5197">
        <w:t>podmínku</w:t>
      </w:r>
      <w:r w:rsidRPr="006407FE">
        <w:t xml:space="preserve"> spolehl</w:t>
      </w:r>
      <w:r>
        <w:t>ivosti, ekonomické stability</w:t>
      </w:r>
      <w:r w:rsidRPr="006407FE">
        <w:t xml:space="preserve">, bezdlužnosti, živnostenského oprávnění, </w:t>
      </w:r>
      <w:r>
        <w:t xml:space="preserve">nebo </w:t>
      </w:r>
      <w:r w:rsidR="00BD5197">
        <w:t>podmínku, že není</w:t>
      </w:r>
      <w:r w:rsidRPr="006407FE">
        <w:t xml:space="preserve"> v likvidaci nebo úpadku. </w:t>
      </w:r>
    </w:p>
    <w:p w:rsidR="006E6664" w:rsidRDefault="006E6664" w:rsidP="004C1579">
      <w:pPr>
        <w:pStyle w:val="Bezmezer"/>
      </w:pPr>
    </w:p>
    <w:p w:rsidR="006E6664" w:rsidRDefault="006E6664" w:rsidP="004C1579">
      <w:pPr>
        <w:pStyle w:val="Bezmezer"/>
      </w:pPr>
      <w:r w:rsidRPr="006407FE">
        <w:t>Obě dvě skupiny výše uvedených subjektů mají povinnost vést evidenci, která se uchovává po dobu 10 let od konce kalendářního roku, ve kterém</w:t>
      </w:r>
      <w:r>
        <w:t xml:space="preserve"> byla tato evidence vyhotovena. </w:t>
      </w:r>
      <w:r w:rsidRPr="006407FE">
        <w:t xml:space="preserve">Strukturu </w:t>
      </w:r>
      <w:r w:rsidR="004D3280" w:rsidRPr="006407FE">
        <w:t>a</w:t>
      </w:r>
      <w:r w:rsidR="004D3280">
        <w:t> </w:t>
      </w:r>
      <w:r w:rsidRPr="006407FE">
        <w:t xml:space="preserve">formát evidence zveřejňuje správce daně způsobem umožňujícím dálkový přístup. </w:t>
      </w:r>
    </w:p>
    <w:p w:rsidR="006E6664" w:rsidRDefault="006E6664" w:rsidP="004C1579">
      <w:pPr>
        <w:pStyle w:val="Bezmezer"/>
      </w:pPr>
    </w:p>
    <w:p w:rsidR="006E6664" w:rsidRPr="006407FE" w:rsidRDefault="006E6664" w:rsidP="004C1579">
      <w:pPr>
        <w:pStyle w:val="Bezmezer"/>
      </w:pPr>
      <w:r w:rsidRPr="006407FE">
        <w:t xml:space="preserve">Určité společné podmínky lze nalézt </w:t>
      </w:r>
      <w:r w:rsidR="004D3280" w:rsidRPr="006407FE">
        <w:t>i</w:t>
      </w:r>
      <w:r w:rsidR="004D3280">
        <w:t> </w:t>
      </w:r>
      <w:r w:rsidRPr="006407FE">
        <w:t>v požadavcích na měřící zařízení, která musí splňovat požadavky zákona upravujícího metrologii (</w:t>
      </w:r>
      <w:r w:rsidR="004D3280" w:rsidRPr="006407FE">
        <w:t>v</w:t>
      </w:r>
      <w:r w:rsidR="004D3280">
        <w:t> </w:t>
      </w:r>
      <w:r w:rsidRPr="006407FE">
        <w:t xml:space="preserve">případě LPG je to hmotnostní průtokoměr, kterým musí disponovat osoby </w:t>
      </w:r>
      <w:r w:rsidR="00BD5197">
        <w:t xml:space="preserve">plnící LPG do tlakových nádob). </w:t>
      </w:r>
      <w:r w:rsidRPr="006407FE">
        <w:t xml:space="preserve">Rovněž některé další požadavky, především požadavky na zásobníky, které musejí být pevně spojeny se zemí, jsou pro oba režimy podobné. </w:t>
      </w:r>
    </w:p>
    <w:p w:rsidR="006E6664" w:rsidRDefault="006E6664" w:rsidP="004C1579">
      <w:pPr>
        <w:pStyle w:val="Bezmezer"/>
      </w:pPr>
    </w:p>
    <w:p w:rsidR="00BD5197" w:rsidRDefault="004D3280" w:rsidP="004C1579">
      <w:pPr>
        <w:pStyle w:val="Bezmezer"/>
      </w:pPr>
      <w:r w:rsidRPr="006407FE">
        <w:t>I</w:t>
      </w:r>
      <w:r>
        <w:t> </w:t>
      </w:r>
      <w:r w:rsidR="006E6664" w:rsidRPr="006407FE">
        <w:t xml:space="preserve">přes tyto společné podmínky existují rozdíly mezi nakládáním s LPG v daňovém skladu v režimu podmíněného osvobození od daně </w:t>
      </w:r>
      <w:r w:rsidRPr="006407FE">
        <w:t>a</w:t>
      </w:r>
      <w:r>
        <w:t> </w:t>
      </w:r>
      <w:r w:rsidR="006E6664" w:rsidRPr="006407FE">
        <w:t xml:space="preserve">nakládáním s LPG ve volném daňovém oběhu. </w:t>
      </w:r>
    </w:p>
    <w:p w:rsidR="00BD5197" w:rsidRDefault="00BD5197" w:rsidP="004C1579">
      <w:pPr>
        <w:pStyle w:val="Bezmezer"/>
      </w:pPr>
    </w:p>
    <w:p w:rsidR="006E6664" w:rsidRDefault="006E6664" w:rsidP="004C1579">
      <w:pPr>
        <w:pStyle w:val="Bezmezer"/>
      </w:pPr>
      <w:r w:rsidRPr="006407FE">
        <w:t>Jedním ze základních rozdílů mezi režimem pod</w:t>
      </w:r>
      <w:r w:rsidR="00BD5197">
        <w:t>míněného osvobození od</w:t>
      </w:r>
      <w:r w:rsidRPr="006407FE">
        <w:t xml:space="preserve"> daně </w:t>
      </w:r>
      <w:r w:rsidR="004D3280" w:rsidRPr="006407FE">
        <w:t>a</w:t>
      </w:r>
      <w:r w:rsidR="004D3280">
        <w:t> </w:t>
      </w:r>
      <w:r w:rsidRPr="006407FE">
        <w:t>režimem volného daňového oběhu je skutečnost, že pouze v režimu podm</w:t>
      </w:r>
      <w:r w:rsidR="00BD5197">
        <w:t xml:space="preserve">íněného osvobození od daně je možné </w:t>
      </w:r>
      <w:r w:rsidRPr="006407FE">
        <w:t>minerální oleje</w:t>
      </w:r>
      <w:r w:rsidR="00BD5197">
        <w:t xml:space="preserve"> vyrábět</w:t>
      </w:r>
      <w:r w:rsidRPr="006407FE">
        <w:t>. Držitelé povolení k nákupu LPG uvedených do volného daňového oběhu tak nem</w:t>
      </w:r>
      <w:r w:rsidR="00BD5197">
        <w:t>ají právo vyrábět LPG, byť by se mohlo jednat</w:t>
      </w:r>
      <w:r w:rsidRPr="006407FE">
        <w:t xml:space="preserve"> </w:t>
      </w:r>
      <w:r w:rsidR="004D3280" w:rsidRPr="006407FE">
        <w:t>o</w:t>
      </w:r>
      <w:r w:rsidR="004D3280">
        <w:t> </w:t>
      </w:r>
      <w:r w:rsidRPr="006407FE">
        <w:t>pouhé smíchání</w:t>
      </w:r>
      <w:r w:rsidR="00BD5197">
        <w:t xml:space="preserve"> jeho složek, tj.</w:t>
      </w:r>
      <w:r w:rsidRPr="006407FE">
        <w:t xml:space="preserve"> propanu s butanem. </w:t>
      </w:r>
    </w:p>
    <w:p w:rsidR="00BD5197" w:rsidRPr="006407FE" w:rsidRDefault="00BD5197" w:rsidP="004C1579">
      <w:pPr>
        <w:pStyle w:val="Bezmezer"/>
      </w:pPr>
    </w:p>
    <w:p w:rsidR="00BD5197" w:rsidRDefault="004D3280" w:rsidP="004C1579">
      <w:pPr>
        <w:pStyle w:val="Bezmezer"/>
      </w:pPr>
      <w:r w:rsidRPr="006407FE">
        <w:t>K</w:t>
      </w:r>
      <w:r>
        <w:t> </w:t>
      </w:r>
      <w:r w:rsidR="006E6664" w:rsidRPr="006407FE">
        <w:t>dalším praktickým rozdílům mezi provozovateli výrobních</w:t>
      </w:r>
      <w:r w:rsidR="00BD5197">
        <w:t xml:space="preserve"> daňových</w:t>
      </w:r>
      <w:r w:rsidR="006E6664" w:rsidRPr="006407FE">
        <w:t xml:space="preserve"> skladů </w:t>
      </w:r>
      <w:r w:rsidRPr="006407FE">
        <w:t>a</w:t>
      </w:r>
      <w:r>
        <w:t> </w:t>
      </w:r>
      <w:r w:rsidR="006E6664" w:rsidRPr="006407FE">
        <w:t xml:space="preserve">držitelů povolení </w:t>
      </w:r>
      <w:r w:rsidRPr="006407FE">
        <w:t>k</w:t>
      </w:r>
      <w:r>
        <w:t> </w:t>
      </w:r>
      <w:r w:rsidR="006E6664" w:rsidRPr="006407FE">
        <w:t>nákupu LPG ve volném daňovém oběhu vedle již zmiňované výroby LPG (</w:t>
      </w:r>
      <w:r w:rsidRPr="006407FE">
        <w:t>a</w:t>
      </w:r>
      <w:r>
        <w:t> </w:t>
      </w:r>
      <w:r w:rsidRPr="006407FE">
        <w:t>s</w:t>
      </w:r>
      <w:r>
        <w:t> </w:t>
      </w:r>
      <w:r w:rsidR="006E6664" w:rsidRPr="006407FE">
        <w:t xml:space="preserve">tím související libovolné nakládání </w:t>
      </w:r>
      <w:r w:rsidRPr="006407FE">
        <w:t>s</w:t>
      </w:r>
      <w:r>
        <w:t> </w:t>
      </w:r>
      <w:r w:rsidR="006E6664" w:rsidRPr="006407FE">
        <w:t xml:space="preserve">LPG </w:t>
      </w:r>
      <w:r w:rsidRPr="006407FE">
        <w:t>a</w:t>
      </w:r>
      <w:r>
        <w:t> </w:t>
      </w:r>
      <w:r w:rsidR="006E6664" w:rsidRPr="006407FE">
        <w:t xml:space="preserve">změna jejich množství) patří skutečnost, že mohou-li provozovatelé daňových skladů </w:t>
      </w:r>
      <w:r w:rsidRPr="006407FE">
        <w:t>s</w:t>
      </w:r>
      <w:r>
        <w:t> </w:t>
      </w:r>
      <w:r w:rsidR="006E6664" w:rsidRPr="006407FE">
        <w:t xml:space="preserve">LPG tyto minerální oleje vyrábět, mohou také určovat, </w:t>
      </w:r>
      <w:r w:rsidRPr="006407FE">
        <w:t>k</w:t>
      </w:r>
      <w:r>
        <w:t> </w:t>
      </w:r>
      <w:r w:rsidR="006E6664" w:rsidRPr="006407FE">
        <w:t xml:space="preserve">jakému účelu budou použity, </w:t>
      </w:r>
      <w:r w:rsidRPr="006407FE">
        <w:t>a</w:t>
      </w:r>
      <w:r>
        <w:t> </w:t>
      </w:r>
      <w:r w:rsidR="006E6664" w:rsidRPr="006407FE">
        <w:t xml:space="preserve">tedy jakou sazbou spotřební daně budou zdaněny. </w:t>
      </w:r>
    </w:p>
    <w:p w:rsidR="00BD5197" w:rsidRDefault="00BD5197" w:rsidP="004C1579">
      <w:pPr>
        <w:pStyle w:val="Bezmezer"/>
      </w:pPr>
    </w:p>
    <w:p w:rsidR="006E6664" w:rsidRDefault="006E6664" w:rsidP="004C1579">
      <w:pPr>
        <w:pStyle w:val="Bezmezer"/>
      </w:pPr>
      <w:r w:rsidRPr="006407FE">
        <w:t xml:space="preserve">Příslušné sazby daně jsou uvedeny </w:t>
      </w:r>
      <w:r w:rsidR="004D3280" w:rsidRPr="006407FE">
        <w:t>v</w:t>
      </w:r>
      <w:r w:rsidR="004D3280">
        <w:t> </w:t>
      </w:r>
      <w:r w:rsidR="004D3280" w:rsidRPr="006407FE">
        <w:t>§</w:t>
      </w:r>
      <w:r w:rsidR="004D3280">
        <w:t> </w:t>
      </w:r>
      <w:r w:rsidRPr="006407FE">
        <w:t xml:space="preserve">48 odst. </w:t>
      </w:r>
      <w:r w:rsidR="004D3280" w:rsidRPr="006407FE">
        <w:t>1</w:t>
      </w:r>
      <w:r w:rsidR="004D3280">
        <w:t> </w:t>
      </w:r>
      <w:r w:rsidRPr="006407FE">
        <w:t xml:space="preserve">zákona </w:t>
      </w:r>
      <w:r w:rsidR="004D3280" w:rsidRPr="006407FE">
        <w:t>o</w:t>
      </w:r>
      <w:r w:rsidR="004D3280">
        <w:t> </w:t>
      </w:r>
      <w:r w:rsidRPr="006407FE">
        <w:t xml:space="preserve">spotřebních daních. LPG určené pro pohon motorů jsou zdaněny sazbou 3 933 Kč/1000 kg, LPG pro vytápění mají sazbu </w:t>
      </w:r>
      <w:r w:rsidR="004D3280" w:rsidRPr="006407FE">
        <w:t>0</w:t>
      </w:r>
      <w:r w:rsidR="004D3280">
        <w:t> </w:t>
      </w:r>
      <w:r w:rsidRPr="006407FE">
        <w:t xml:space="preserve">Kč/1000 kg </w:t>
      </w:r>
      <w:r w:rsidR="004D3280" w:rsidRPr="006407FE">
        <w:t>a</w:t>
      </w:r>
      <w:r w:rsidR="004D3280">
        <w:t> </w:t>
      </w:r>
      <w:r w:rsidRPr="006407FE">
        <w:t xml:space="preserve">na LPG </w:t>
      </w:r>
      <w:r w:rsidR="00BD5197">
        <w:t xml:space="preserve">určené pro pohon </w:t>
      </w:r>
      <w:r w:rsidRPr="006407FE">
        <w:t>stacionární</w:t>
      </w:r>
      <w:r w:rsidR="00BD5197">
        <w:t xml:space="preserve">ch motorů, strojů </w:t>
      </w:r>
      <w:r w:rsidR="004D3280">
        <w:t>a </w:t>
      </w:r>
      <w:r w:rsidR="00BD5197">
        <w:t>provozů</w:t>
      </w:r>
      <w:r w:rsidRPr="006407FE">
        <w:t xml:space="preserve"> při stavbách, inženýrských pracích </w:t>
      </w:r>
      <w:r w:rsidR="004D3280" w:rsidRPr="006407FE">
        <w:t>a</w:t>
      </w:r>
      <w:r w:rsidR="004D3280">
        <w:t> </w:t>
      </w:r>
      <w:r w:rsidRPr="006407FE">
        <w:t>veřejných pracích, vozid</w:t>
      </w:r>
      <w:r w:rsidR="00BD5197">
        <w:t>el určených</w:t>
      </w:r>
      <w:r w:rsidRPr="006407FE">
        <w:t xml:space="preserve"> mimo veřejné cesty</w:t>
      </w:r>
      <w:r w:rsidR="00BD5197">
        <w:t>,</w:t>
      </w:r>
      <w:r w:rsidRPr="006407FE">
        <w:t xml:space="preserve"> se vztahuje sazba 1 290 Kč/1000 kg.</w:t>
      </w:r>
    </w:p>
    <w:p w:rsidR="00BD5197" w:rsidRPr="006407FE" w:rsidRDefault="00BD5197" w:rsidP="004C1579">
      <w:pPr>
        <w:pStyle w:val="Bezmezer"/>
      </w:pPr>
    </w:p>
    <w:p w:rsidR="00BD5197" w:rsidRDefault="00BD5197" w:rsidP="004C1579">
      <w:pPr>
        <w:pStyle w:val="Bezmezer"/>
      </w:pPr>
      <w:r>
        <w:t>Jak už bylo uvede</w:t>
      </w:r>
      <w:r w:rsidR="006E6664" w:rsidRPr="006407FE">
        <w:t>no výše, jsou LPG zda</w:t>
      </w:r>
      <w:r>
        <w:t>něny třemi různými sazbami daně</w:t>
      </w:r>
      <w:r w:rsidR="006E6664" w:rsidRPr="006407FE">
        <w:t xml:space="preserve"> v závislosti na účelu použití, což se mimo jiné projevuje v možnosti vzniku daňových úniků (při záměně LPG již uvedených do volného daňového oběhu)</w:t>
      </w:r>
      <w:r w:rsidR="004156D5">
        <w:t xml:space="preserve"> při záměně LPG použitých pro účel zdaněný nižší sazbou za účel zdaněný vyšší sazbou daně</w:t>
      </w:r>
      <w:r w:rsidR="006E6664" w:rsidRPr="006407FE">
        <w:t>.</w:t>
      </w:r>
    </w:p>
    <w:p w:rsidR="006E6664" w:rsidRPr="006407FE" w:rsidRDefault="006E6664" w:rsidP="004C1579">
      <w:pPr>
        <w:pStyle w:val="Bezmezer"/>
      </w:pPr>
      <w:r w:rsidRPr="006407FE">
        <w:t xml:space="preserve"> </w:t>
      </w:r>
    </w:p>
    <w:p w:rsidR="00FB6CA7" w:rsidRDefault="006E6664" w:rsidP="004C1579">
      <w:pPr>
        <w:pStyle w:val="Bezmezer"/>
      </w:pPr>
      <w:r w:rsidRPr="006407FE">
        <w:t xml:space="preserve">Speciální podmínky, které se vztahují na </w:t>
      </w:r>
      <w:r w:rsidR="004156D5">
        <w:t xml:space="preserve">nakládání </w:t>
      </w:r>
      <w:r w:rsidR="004D3280">
        <w:t>s </w:t>
      </w:r>
      <w:r w:rsidRPr="006407FE">
        <w:t xml:space="preserve">LPG, jsou následně stanoveny </w:t>
      </w:r>
      <w:r w:rsidR="004D3280" w:rsidRPr="006407FE">
        <w:t>i</w:t>
      </w:r>
      <w:r w:rsidR="004D3280">
        <w:t> </w:t>
      </w:r>
      <w:r w:rsidR="004D3280" w:rsidRPr="006407FE">
        <w:t>v</w:t>
      </w:r>
      <w:r w:rsidR="004D3280">
        <w:t> </w:t>
      </w:r>
      <w:r w:rsidRPr="006407FE">
        <w:t xml:space="preserve">dalších zákonech, jako např. zákoně </w:t>
      </w:r>
      <w:r w:rsidR="004D3280" w:rsidRPr="006407FE">
        <w:t>č.</w:t>
      </w:r>
      <w:r w:rsidR="004D3280">
        <w:t> </w:t>
      </w:r>
      <w:r w:rsidRPr="006407FE">
        <w:t xml:space="preserve">311/2006 Sb., </w:t>
      </w:r>
      <w:r w:rsidR="004D3280" w:rsidRPr="006407FE">
        <w:t>o</w:t>
      </w:r>
      <w:r w:rsidR="004D3280">
        <w:t> </w:t>
      </w:r>
      <w:r w:rsidRPr="006407FE">
        <w:t xml:space="preserve">pohonných hmotách, ve znění pozdějších předpisů (dále jen „zákon </w:t>
      </w:r>
      <w:r w:rsidR="004D3280" w:rsidRPr="006407FE">
        <w:t>o</w:t>
      </w:r>
      <w:r w:rsidR="004D3280">
        <w:t> </w:t>
      </w:r>
      <w:r w:rsidRPr="006407FE">
        <w:t xml:space="preserve">pohonných hmotách“). Podle </w:t>
      </w:r>
      <w:r w:rsidR="004D3280" w:rsidRPr="006407FE">
        <w:t>§</w:t>
      </w:r>
      <w:r w:rsidR="004D3280">
        <w:t> </w:t>
      </w:r>
      <w:r w:rsidR="004D3280" w:rsidRPr="006407FE">
        <w:t>5</w:t>
      </w:r>
      <w:r w:rsidR="004D3280">
        <w:t> </w:t>
      </w:r>
      <w:r w:rsidRPr="006407FE">
        <w:t xml:space="preserve">odst. </w:t>
      </w:r>
      <w:r w:rsidR="004D3280" w:rsidRPr="006407FE">
        <w:t>3</w:t>
      </w:r>
      <w:r w:rsidR="004D3280">
        <w:t> </w:t>
      </w:r>
      <w:r w:rsidRPr="006407FE">
        <w:t xml:space="preserve">zákona </w:t>
      </w:r>
      <w:r w:rsidR="004D3280" w:rsidRPr="006407FE">
        <w:t>o</w:t>
      </w:r>
      <w:r w:rsidR="004D3280">
        <w:t> </w:t>
      </w:r>
      <w:r w:rsidRPr="006407FE">
        <w:t xml:space="preserve">pohonných hmotách je na čerpací stanici </w:t>
      </w:r>
      <w:r w:rsidR="004D3280" w:rsidRPr="006407FE">
        <w:t>a</w:t>
      </w:r>
      <w:r w:rsidR="004D3280">
        <w:t> </w:t>
      </w:r>
      <w:r w:rsidRPr="006407FE">
        <w:t xml:space="preserve">na výdejní jednotce zakázáno plnění mobilních tlakových nádob LPG, </w:t>
      </w:r>
      <w:r w:rsidR="004D3280" w:rsidRPr="006407FE">
        <w:t>s</w:t>
      </w:r>
      <w:r w:rsidR="004D3280">
        <w:t> </w:t>
      </w:r>
      <w:r w:rsidRPr="006407FE">
        <w:t xml:space="preserve">výjimkou čerpání LPG do pevně zabudovaných palivových nádrží motorových vozidel </w:t>
      </w:r>
      <w:r w:rsidR="004D3280" w:rsidRPr="006407FE">
        <w:t>a</w:t>
      </w:r>
      <w:r w:rsidR="004D3280">
        <w:t> </w:t>
      </w:r>
      <w:r w:rsidRPr="006407FE">
        <w:t xml:space="preserve">odběru vzorků při kontrole složení </w:t>
      </w:r>
      <w:r w:rsidR="004D3280" w:rsidRPr="006407FE">
        <w:t>a</w:t>
      </w:r>
      <w:r w:rsidR="004D3280">
        <w:t> </w:t>
      </w:r>
      <w:r w:rsidRPr="006407FE">
        <w:t xml:space="preserve">jakosti pohonných hmot. </w:t>
      </w:r>
    </w:p>
    <w:p w:rsidR="00FB6CA7" w:rsidRDefault="00FB6CA7" w:rsidP="004C1579">
      <w:pPr>
        <w:pStyle w:val="Bezmezer"/>
      </w:pPr>
    </w:p>
    <w:p w:rsidR="006E6664" w:rsidRDefault="006E6664" w:rsidP="004C1579">
      <w:pPr>
        <w:pStyle w:val="Bezmezer"/>
      </w:pPr>
      <w:r w:rsidRPr="006407FE">
        <w:t xml:space="preserve">Rovněž podle </w:t>
      </w:r>
      <w:r w:rsidR="004D3280" w:rsidRPr="006407FE">
        <w:t>§</w:t>
      </w:r>
      <w:r w:rsidR="004D3280">
        <w:t> </w:t>
      </w:r>
      <w:r w:rsidR="004D3280" w:rsidRPr="006407FE">
        <w:t>5</w:t>
      </w:r>
      <w:r w:rsidR="004D3280">
        <w:t> </w:t>
      </w:r>
      <w:r w:rsidRPr="006407FE">
        <w:t xml:space="preserve">odst. </w:t>
      </w:r>
      <w:r w:rsidR="004D3280" w:rsidRPr="006407FE">
        <w:t>7</w:t>
      </w:r>
      <w:r w:rsidR="004D3280">
        <w:t> </w:t>
      </w:r>
      <w:r w:rsidR="00FB6CA7">
        <w:t xml:space="preserve">písm. c) </w:t>
      </w:r>
      <w:r w:rsidRPr="006407FE">
        <w:t xml:space="preserve">zákona </w:t>
      </w:r>
      <w:r w:rsidR="004D3280" w:rsidRPr="006407FE">
        <w:t>o</w:t>
      </w:r>
      <w:r w:rsidR="004D3280">
        <w:t> </w:t>
      </w:r>
      <w:r w:rsidRPr="006407FE">
        <w:t xml:space="preserve">pohonných hmotách je provozovatel čerpací stanice </w:t>
      </w:r>
      <w:r w:rsidR="00FB6CA7">
        <w:t xml:space="preserve">povinen </w:t>
      </w:r>
      <w:r w:rsidR="00FB6CA7" w:rsidRPr="00FB6CA7">
        <w:t xml:space="preserve">zajistit, aby byla za každý kalendářní den vedena průkazná evidence </w:t>
      </w:r>
      <w:r w:rsidR="004D3280" w:rsidRPr="00FB6CA7">
        <w:t>o</w:t>
      </w:r>
      <w:r w:rsidR="004D3280">
        <w:t> </w:t>
      </w:r>
      <w:r w:rsidR="00FB6CA7" w:rsidRPr="00FB6CA7">
        <w:t xml:space="preserve">množství prodaných nebo vydaných pohonných hmot, ve které je zvlášť za každý výdejní stojan pohonných hmot zaznamenán stav součtového počítadla na stanoveném měřidle podle </w:t>
      </w:r>
      <w:r w:rsidR="00FB6CA7">
        <w:t xml:space="preserve">zákona </w:t>
      </w:r>
      <w:r w:rsidR="004D3280">
        <w:t>o </w:t>
      </w:r>
      <w:r w:rsidR="00FB6CA7">
        <w:t>metrologii. T</w:t>
      </w:r>
      <w:r w:rsidR="00FB6CA7" w:rsidRPr="00FB6CA7">
        <w:t xml:space="preserve">uto evidenci je provozovatel čerpací stanice povinen uchovávat po dobu </w:t>
      </w:r>
      <w:r w:rsidR="004D3280" w:rsidRPr="00FB6CA7">
        <w:t>3</w:t>
      </w:r>
      <w:r w:rsidR="004D3280">
        <w:t> </w:t>
      </w:r>
      <w:r w:rsidR="00FB6CA7" w:rsidRPr="00FB6CA7">
        <w:t>let ode dne pro</w:t>
      </w:r>
      <w:r w:rsidR="00FB6CA7">
        <w:t xml:space="preserve">deje nebo výdeje pohonných hmot </w:t>
      </w:r>
      <w:r w:rsidR="004D3280">
        <w:t>a </w:t>
      </w:r>
      <w:r w:rsidR="00FB6CA7">
        <w:t>je dále rovněž</w:t>
      </w:r>
      <w:r w:rsidR="00FB6CA7" w:rsidRPr="00FB6CA7">
        <w:t xml:space="preserve"> </w:t>
      </w:r>
      <w:r w:rsidR="00FB6CA7">
        <w:t xml:space="preserve">povinen </w:t>
      </w:r>
      <w:r w:rsidR="00FB6CA7" w:rsidRPr="00FB6CA7">
        <w:t xml:space="preserve">zajistit, aby na požádání celního úřadu byla bez zbytečného odkladu evidence předložena </w:t>
      </w:r>
      <w:r w:rsidR="004D3280" w:rsidRPr="00FB6CA7">
        <w:t>a</w:t>
      </w:r>
      <w:r w:rsidR="004D3280">
        <w:t> </w:t>
      </w:r>
      <w:r w:rsidR="00FB6CA7" w:rsidRPr="00FB6CA7">
        <w:t>byl vyvolán stav součtového počítadla stanoveného mě</w:t>
      </w:r>
      <w:r w:rsidR="00FB6CA7">
        <w:t xml:space="preserve">řidla podle zákona </w:t>
      </w:r>
      <w:r w:rsidR="004D3280">
        <w:t>o </w:t>
      </w:r>
      <w:r w:rsidR="00FB6CA7">
        <w:t>metrologii.</w:t>
      </w:r>
      <w:r w:rsidR="001433F4">
        <w:rPr>
          <w:color w:val="000000"/>
        </w:rPr>
        <w:t xml:space="preserve"> </w:t>
      </w:r>
      <w:r w:rsidRPr="006407FE">
        <w:rPr>
          <w:color w:val="000000"/>
        </w:rPr>
        <w:t>Výše uvedené podmínky</w:t>
      </w:r>
      <w:r w:rsidR="001433F4">
        <w:rPr>
          <w:color w:val="000000"/>
        </w:rPr>
        <w:t xml:space="preserve">, které jsou předmětem </w:t>
      </w:r>
      <w:r w:rsidRPr="006407FE">
        <w:rPr>
          <w:color w:val="000000"/>
        </w:rPr>
        <w:t>jiného zákona</w:t>
      </w:r>
      <w:r w:rsidR="001433F4">
        <w:rPr>
          <w:color w:val="000000"/>
        </w:rPr>
        <w:t>,</w:t>
      </w:r>
      <w:r w:rsidRPr="006407FE">
        <w:rPr>
          <w:color w:val="000000"/>
        </w:rPr>
        <w:t xml:space="preserve"> mají mimo jiné vedlejší efekt v tom smyslu, že ve volném </w:t>
      </w:r>
      <w:r w:rsidR="001433F4">
        <w:rPr>
          <w:color w:val="000000"/>
        </w:rPr>
        <w:t xml:space="preserve">daňovém </w:t>
      </w:r>
      <w:r w:rsidRPr="006407FE">
        <w:rPr>
          <w:color w:val="000000"/>
        </w:rPr>
        <w:t xml:space="preserve">oběhu zabraňují záměně LPG s různými daňovými sazbami (tj. daňovým únikům). </w:t>
      </w:r>
      <w:r w:rsidRPr="006407FE">
        <w:t xml:space="preserve"> </w:t>
      </w:r>
    </w:p>
    <w:p w:rsidR="001433F4" w:rsidRPr="001433F4" w:rsidRDefault="001433F4" w:rsidP="004C1579">
      <w:pPr>
        <w:pStyle w:val="Bezmezer"/>
        <w:rPr>
          <w:color w:val="000000"/>
        </w:rPr>
      </w:pPr>
    </w:p>
    <w:p w:rsidR="006E6664" w:rsidRDefault="001433F4" w:rsidP="004C1579">
      <w:pPr>
        <w:pStyle w:val="Bezmezer"/>
      </w:pPr>
      <w:r>
        <w:t xml:space="preserve">Přes výše uvedené </w:t>
      </w:r>
      <w:r w:rsidR="006E6664" w:rsidRPr="006407FE">
        <w:t>přísně nastavené podmínky pro nakládání s LPG ve volném daňové</w:t>
      </w:r>
      <w:r w:rsidR="006B687B">
        <w:t>m oběhu je na daňové sklady LPG</w:t>
      </w:r>
      <w:r w:rsidR="006E6664" w:rsidRPr="006407FE">
        <w:t xml:space="preserve"> kladena podmínka vyšší minimální kapacity 200 000 litrů LPG (na rozdíl od 50 000 litrů pro všechny ostatní minerální oleje). Důvodem zavedení rozdílné kapac</w:t>
      </w:r>
      <w:r w:rsidR="006B687B">
        <w:t xml:space="preserve">ity skladovaní </w:t>
      </w:r>
      <w:r w:rsidR="004D3280">
        <w:t>u </w:t>
      </w:r>
      <w:r w:rsidR="006B687B">
        <w:t xml:space="preserve">LPG </w:t>
      </w:r>
      <w:r w:rsidR="004D3280">
        <w:t>a </w:t>
      </w:r>
      <w:r w:rsidR="006B687B">
        <w:t>ostatních minerálních olejů</w:t>
      </w:r>
      <w:r w:rsidR="006E6664" w:rsidRPr="006407FE">
        <w:t xml:space="preserve"> bylo (</w:t>
      </w:r>
      <w:r w:rsidR="004D3280" w:rsidRPr="006407FE">
        <w:t>s</w:t>
      </w:r>
      <w:r w:rsidR="004D3280">
        <w:t> </w:t>
      </w:r>
      <w:r w:rsidR="006E6664" w:rsidRPr="006407FE">
        <w:t xml:space="preserve">účinností od prvního znění zákona </w:t>
      </w:r>
      <w:r w:rsidR="004D3280" w:rsidRPr="006407FE">
        <w:t>o</w:t>
      </w:r>
      <w:r w:rsidR="004D3280">
        <w:t> </w:t>
      </w:r>
      <w:r w:rsidR="006E6664" w:rsidRPr="006407FE">
        <w:t xml:space="preserve">spotřebních daních, tedy od 1. ledna 2004) zvýšené nebezpečí daňových úniků, které vyplývalo </w:t>
      </w:r>
      <w:r w:rsidR="004D3280" w:rsidRPr="006407FE">
        <w:t>z</w:t>
      </w:r>
      <w:r w:rsidR="004D3280">
        <w:t> </w:t>
      </w:r>
      <w:r w:rsidR="006E6664" w:rsidRPr="006407FE">
        <w:t xml:space="preserve">existence trojí sazby daně </w:t>
      </w:r>
      <w:r w:rsidR="004D3280" w:rsidRPr="006407FE">
        <w:t>u</w:t>
      </w:r>
      <w:r w:rsidR="004D3280">
        <w:t> </w:t>
      </w:r>
      <w:r w:rsidR="006E6664" w:rsidRPr="006407FE">
        <w:t xml:space="preserve">LPG. </w:t>
      </w:r>
    </w:p>
    <w:p w:rsidR="006B687B" w:rsidRPr="006407FE" w:rsidRDefault="006B687B" w:rsidP="004C1579">
      <w:pPr>
        <w:pStyle w:val="Bezmezer"/>
      </w:pPr>
    </w:p>
    <w:p w:rsidR="006E6664" w:rsidRPr="006407FE" w:rsidRDefault="006E6664" w:rsidP="004C1579">
      <w:pPr>
        <w:pStyle w:val="Bezmezer"/>
      </w:pPr>
      <w:r w:rsidRPr="006407FE">
        <w:t xml:space="preserve">Vzhledem k dodatečným podmínkám, které jsou dnes na obchod s LPG kladeny (např. viz výše zmiňovaný zákon </w:t>
      </w:r>
      <w:r w:rsidR="004D3280" w:rsidRPr="006407FE">
        <w:t>o</w:t>
      </w:r>
      <w:r w:rsidR="004D3280">
        <w:t> </w:t>
      </w:r>
      <w:r w:rsidRPr="006407FE">
        <w:t xml:space="preserve">pohonných hmotách) je </w:t>
      </w:r>
      <w:r w:rsidR="004D3280" w:rsidRPr="006407FE">
        <w:t>i</w:t>
      </w:r>
      <w:r w:rsidR="004D3280">
        <w:t> </w:t>
      </w:r>
      <w:r w:rsidRPr="006407FE">
        <w:t xml:space="preserve">při uvažovaném snížení minimální kapacity daňových skladů LPG minimalizováno riziko potenciálních daňových úniků, což mimo jiné potvrzuje </w:t>
      </w:r>
      <w:r w:rsidR="004D3280" w:rsidRPr="006407FE">
        <w:t>i</w:t>
      </w:r>
      <w:r w:rsidR="004D3280">
        <w:t> </w:t>
      </w:r>
      <w:r w:rsidRPr="006407FE">
        <w:t>stanovisko správce daně.</w:t>
      </w:r>
    </w:p>
    <w:p w:rsidR="006E6664" w:rsidRPr="0078138E" w:rsidRDefault="006E6664" w:rsidP="006E6664">
      <w:pPr>
        <w:pStyle w:val="Zkladntext"/>
      </w:pPr>
    </w:p>
    <w:p w:rsidR="006E6664" w:rsidRDefault="006E6664" w:rsidP="006B687B">
      <w:pPr>
        <w:pStyle w:val="NadpisC"/>
      </w:pPr>
      <w:bookmarkStart w:id="7" w:name="_Toc155602546"/>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7"/>
    </w:p>
    <w:p w:rsidR="006B687B" w:rsidRPr="00401A21" w:rsidRDefault="006B687B" w:rsidP="004C1579">
      <w:pPr>
        <w:pStyle w:val="Bezmezer"/>
      </w:pPr>
      <w:r w:rsidRPr="00401A21">
        <w:t xml:space="preserve">LPG jsou jako předmět spotřební daně definovány </w:t>
      </w:r>
      <w:r w:rsidR="004D3280" w:rsidRPr="00401A21">
        <w:t>v</w:t>
      </w:r>
      <w:r w:rsidR="004D3280">
        <w:t> </w:t>
      </w:r>
      <w:r w:rsidR="004D3280" w:rsidRPr="00401A21">
        <w:t>§</w:t>
      </w:r>
      <w:r w:rsidR="004D3280">
        <w:t> </w:t>
      </w:r>
      <w:r w:rsidRPr="00401A21">
        <w:t xml:space="preserve">45 odst. </w:t>
      </w:r>
      <w:r w:rsidR="004D3280" w:rsidRPr="00401A21">
        <w:t>1</w:t>
      </w:r>
      <w:r w:rsidR="004D3280">
        <w:t> </w:t>
      </w:r>
      <w:r w:rsidRPr="00401A21">
        <w:t xml:space="preserve">písm. e), f), g) zákona </w:t>
      </w:r>
      <w:r w:rsidR="004D3280" w:rsidRPr="00401A21">
        <w:t>o</w:t>
      </w:r>
      <w:r w:rsidR="004D3280">
        <w:t> </w:t>
      </w:r>
      <w:r w:rsidRPr="00401A21">
        <w:t xml:space="preserve">spotřebních daních. Tyto látky se získávají z ropy </w:t>
      </w:r>
      <w:r w:rsidR="004D3280" w:rsidRPr="00401A21">
        <w:t>a</w:t>
      </w:r>
      <w:r w:rsidR="004D3280">
        <w:t> </w:t>
      </w:r>
      <w:r w:rsidRPr="00401A21">
        <w:t xml:space="preserve">standardně jsou přechovávány v tlakových nádobách. Základními komponenty jsou propan </w:t>
      </w:r>
      <w:r w:rsidR="004D3280" w:rsidRPr="00401A21">
        <w:t>a</w:t>
      </w:r>
      <w:r w:rsidR="004D3280">
        <w:t> </w:t>
      </w:r>
      <w:r w:rsidRPr="00401A21">
        <w:t xml:space="preserve">butan. Oblast použití těchto minerálních olejů je velmi široká, od výroby tepla, </w:t>
      </w:r>
      <w:proofErr w:type="spellStart"/>
      <w:r w:rsidRPr="00401A21">
        <w:t>odasfaltování</w:t>
      </w:r>
      <w:proofErr w:type="spellEnd"/>
      <w:r w:rsidRPr="00401A21">
        <w:t xml:space="preserve"> těžkých ropných produktů, použití v kosmetice </w:t>
      </w:r>
      <w:r w:rsidR="004D3280" w:rsidRPr="00401A21">
        <w:t>a</w:t>
      </w:r>
      <w:r w:rsidR="004D3280">
        <w:t> </w:t>
      </w:r>
      <w:r w:rsidRPr="00401A21">
        <w:t xml:space="preserve">ve sprejích či pro další zpracování v petrochemickém průmyslu. </w:t>
      </w:r>
    </w:p>
    <w:p w:rsidR="006B687B" w:rsidRPr="00401A21" w:rsidRDefault="006B687B" w:rsidP="004C1579">
      <w:pPr>
        <w:pStyle w:val="Bezmezer"/>
      </w:pPr>
    </w:p>
    <w:p w:rsidR="006B687B" w:rsidRDefault="006B687B" w:rsidP="004C1579">
      <w:pPr>
        <w:pStyle w:val="Bezmezer"/>
      </w:pPr>
      <w:r w:rsidRPr="00401A21">
        <w:t xml:space="preserve">Z pohledu použití </w:t>
      </w:r>
      <w:r w:rsidR="004D3280" w:rsidRPr="00401A21">
        <w:t>a</w:t>
      </w:r>
      <w:r w:rsidR="004D3280">
        <w:t> </w:t>
      </w:r>
      <w:r w:rsidRPr="00401A21">
        <w:t>sazby daně rozdělujeme LPG do tří skupin uvedených v </w:t>
      </w:r>
      <w:r w:rsidR="004D3280" w:rsidRPr="00401A21">
        <w:t>§</w:t>
      </w:r>
      <w:r w:rsidR="004D3280">
        <w:t> </w:t>
      </w:r>
      <w:r w:rsidRPr="00401A21">
        <w:t xml:space="preserve">45 odst. </w:t>
      </w:r>
      <w:r w:rsidR="004D3280" w:rsidRPr="00401A21">
        <w:t>1</w:t>
      </w:r>
      <w:r w:rsidR="004D3280">
        <w:t> </w:t>
      </w:r>
      <w:r w:rsidRPr="00401A21">
        <w:t xml:space="preserve">písm. e), f) </w:t>
      </w:r>
      <w:r w:rsidR="004D3280" w:rsidRPr="00401A21">
        <w:t>a</w:t>
      </w:r>
      <w:r w:rsidR="004D3280">
        <w:t> </w:t>
      </w:r>
      <w:r w:rsidRPr="00401A21">
        <w:t xml:space="preserve">g) zákona </w:t>
      </w:r>
      <w:r w:rsidR="004D3280" w:rsidRPr="00401A21">
        <w:t>o</w:t>
      </w:r>
      <w:r w:rsidR="004D3280">
        <w:t> </w:t>
      </w:r>
      <w:r w:rsidRPr="00401A21">
        <w:t xml:space="preserve">spotřebních daních. Pod písm. e) jsou LPG primárně určeny pro pohon motorů </w:t>
      </w:r>
      <w:r w:rsidR="004D3280" w:rsidRPr="00401A21">
        <w:t>a</w:t>
      </w:r>
      <w:r w:rsidR="004D3280">
        <w:t> </w:t>
      </w:r>
      <w:r w:rsidRPr="00401A21">
        <w:t>jsou zatíženy nejvyšší sazbou daně. Pod písm. f) patří LPG používané především pro výrobu tepla, které mají nejnižší</w:t>
      </w:r>
      <w:r w:rsidR="00401A21">
        <w:t>, tj.</w:t>
      </w:r>
      <w:r w:rsidRPr="00401A21">
        <w:t xml:space="preserve"> nulovou daňovou sazbu </w:t>
      </w:r>
      <w:r w:rsidR="004D3280" w:rsidRPr="00401A21">
        <w:t>a</w:t>
      </w:r>
      <w:r w:rsidR="004D3280">
        <w:t> </w:t>
      </w:r>
      <w:r w:rsidRPr="00401A21">
        <w:t xml:space="preserve">konečně pod písm. g) spadají LPG používané např. pro stacionární motory, stroje na stavbách </w:t>
      </w:r>
      <w:r w:rsidR="004D3280" w:rsidRPr="00401A21">
        <w:t>a</w:t>
      </w:r>
      <w:r w:rsidR="004D3280">
        <w:t> </w:t>
      </w:r>
      <w:r w:rsidRPr="00401A21">
        <w:t>vozidla mimo veřejné cesty.</w:t>
      </w:r>
    </w:p>
    <w:p w:rsidR="00401A21" w:rsidRPr="00401A21" w:rsidRDefault="00401A21" w:rsidP="004C1579">
      <w:pPr>
        <w:pStyle w:val="Bezmezer"/>
      </w:pPr>
    </w:p>
    <w:p w:rsidR="006B687B" w:rsidRDefault="006B687B" w:rsidP="004C1579">
      <w:pPr>
        <w:pStyle w:val="Bezmezer"/>
      </w:pPr>
      <w:r w:rsidRPr="00401A21">
        <w:t xml:space="preserve">V distribučním řetězci subjektů, které nakládají se LPG na daňovém území České republiky </w:t>
      </w:r>
      <w:r w:rsidR="004D3280" w:rsidRPr="00401A21">
        <w:t>a</w:t>
      </w:r>
      <w:r w:rsidR="004D3280">
        <w:t> </w:t>
      </w:r>
      <w:r w:rsidRPr="00401A21">
        <w:t xml:space="preserve">distribuují LPG konečným spotřebitelům vystupují dvě skupiny. První skupinu tvoří daňové sklady, které přijímají, vyrábějí, zpracovávají, vydávají </w:t>
      </w:r>
      <w:r w:rsidR="004D3280" w:rsidRPr="00401A21">
        <w:t>a</w:t>
      </w:r>
      <w:r w:rsidR="004D3280">
        <w:t> </w:t>
      </w:r>
      <w:r w:rsidRPr="00401A21">
        <w:t xml:space="preserve">jinak nakládají s minerálními oleji, tedy </w:t>
      </w:r>
      <w:r w:rsidR="004D3280" w:rsidRPr="00401A21">
        <w:t>i</w:t>
      </w:r>
      <w:r w:rsidR="004D3280">
        <w:t> </w:t>
      </w:r>
      <w:r w:rsidRPr="00401A21">
        <w:t>s LPG v režimu podmíněného osvobození od daně. Druhou skupinu představují subjekty, které nakládají s LPG ve volném daňovém oběhu, tedy v případě, že spotřební daň již byla zaplacena.</w:t>
      </w:r>
    </w:p>
    <w:p w:rsidR="00401A21" w:rsidRPr="00401A21" w:rsidRDefault="00401A21" w:rsidP="004C1579">
      <w:pPr>
        <w:pStyle w:val="Bezmezer"/>
      </w:pPr>
    </w:p>
    <w:p w:rsidR="006B687B" w:rsidRDefault="00401A21" w:rsidP="004C1579">
      <w:pPr>
        <w:pStyle w:val="Bezmezer"/>
      </w:pPr>
      <w:r>
        <w:t>První skupina subjektů, tj.</w:t>
      </w:r>
      <w:r w:rsidR="006B687B" w:rsidRPr="00401A21">
        <w:t xml:space="preserve"> daňové sklady</w:t>
      </w:r>
      <w:r>
        <w:t>,</w:t>
      </w:r>
      <w:r w:rsidR="006B687B" w:rsidRPr="00401A21">
        <w:t xml:space="preserve"> musejí mít povolení k provozování daňového skladu podle </w:t>
      </w:r>
      <w:r w:rsidR="004D3280" w:rsidRPr="00401A21">
        <w:t>§</w:t>
      </w:r>
      <w:r w:rsidR="004D3280">
        <w:t> </w:t>
      </w:r>
      <w:r w:rsidR="006B687B" w:rsidRPr="00401A21">
        <w:t xml:space="preserve">19 </w:t>
      </w:r>
      <w:r w:rsidR="004D3280" w:rsidRPr="00401A21">
        <w:t>a</w:t>
      </w:r>
      <w:r w:rsidR="004D3280">
        <w:t> </w:t>
      </w:r>
      <w:r w:rsidR="006B687B" w:rsidRPr="00401A21">
        <w:t xml:space="preserve">násl. zákona </w:t>
      </w:r>
      <w:r w:rsidR="004D3280" w:rsidRPr="00401A21">
        <w:t>o</w:t>
      </w:r>
      <w:r w:rsidR="004D3280">
        <w:t> </w:t>
      </w:r>
      <w:r w:rsidR="006B687B" w:rsidRPr="00401A21">
        <w:t xml:space="preserve">spotřebních daních. Druhá skupina subjektů musí disponovat povolením k nákupu LPG dle </w:t>
      </w:r>
      <w:r w:rsidR="004D3280" w:rsidRPr="00401A21">
        <w:t>§</w:t>
      </w:r>
      <w:r w:rsidR="004D3280">
        <w:t> </w:t>
      </w:r>
      <w:r w:rsidR="006B687B" w:rsidRPr="00401A21">
        <w:t xml:space="preserve">60 </w:t>
      </w:r>
      <w:r w:rsidR="004D3280" w:rsidRPr="00401A21">
        <w:t>a</w:t>
      </w:r>
      <w:r w:rsidR="004D3280">
        <w:t> </w:t>
      </w:r>
      <w:r w:rsidR="006B687B" w:rsidRPr="00401A21">
        <w:t xml:space="preserve">násl. zákona </w:t>
      </w:r>
      <w:r w:rsidR="004D3280" w:rsidRPr="00401A21">
        <w:t>o</w:t>
      </w:r>
      <w:r w:rsidR="004D3280">
        <w:t> </w:t>
      </w:r>
      <w:r w:rsidR="006B687B" w:rsidRPr="00401A21">
        <w:t xml:space="preserve">spotřebních daních, pokud LPG ve volném daňovém oběhu </w:t>
      </w:r>
      <w:proofErr w:type="spellStart"/>
      <w:r w:rsidR="006B687B" w:rsidRPr="00401A21">
        <w:t>přeprodávají</w:t>
      </w:r>
      <w:proofErr w:type="spellEnd"/>
      <w:r w:rsidR="006B687B" w:rsidRPr="00401A21">
        <w:t xml:space="preserve"> nebo </w:t>
      </w:r>
      <w:r>
        <w:t xml:space="preserve">pokud </w:t>
      </w:r>
      <w:r w:rsidR="006B687B" w:rsidRPr="00401A21">
        <w:t>spotřebovávají daňově zvýhodněné LPG zatížené nižší daňovou sazbou.</w:t>
      </w:r>
    </w:p>
    <w:p w:rsidR="00401A21" w:rsidRPr="00401A21" w:rsidRDefault="00401A21" w:rsidP="004C1579">
      <w:pPr>
        <w:pStyle w:val="Bezmezer"/>
      </w:pPr>
    </w:p>
    <w:p w:rsidR="006B687B" w:rsidRDefault="006B687B" w:rsidP="004C1579">
      <w:pPr>
        <w:pStyle w:val="Bezmezer"/>
      </w:pPr>
      <w:r w:rsidRPr="00401A21">
        <w:t>Povolení k provozování daňového skladu musí mít vydáno každá osoba, která minerální oleje (</w:t>
      </w:r>
      <w:r w:rsidR="004D3280" w:rsidRPr="00401A21">
        <w:t>a</w:t>
      </w:r>
      <w:r w:rsidR="004D3280">
        <w:t> </w:t>
      </w:r>
      <w:r w:rsidRPr="00401A21">
        <w:t xml:space="preserve">tedy </w:t>
      </w:r>
      <w:r w:rsidR="004D3280" w:rsidRPr="00401A21">
        <w:t>i</w:t>
      </w:r>
      <w:r w:rsidR="004D3280">
        <w:t> </w:t>
      </w:r>
      <w:r w:rsidRPr="00401A21">
        <w:t xml:space="preserve">LPG) vyrábí, přijímá, skladuje, nebo zpracovává. Mezi nejzákladnější způsoby výroby LPG je smíchání propanu </w:t>
      </w:r>
      <w:r w:rsidR="004D3280" w:rsidRPr="00401A21">
        <w:t>a</w:t>
      </w:r>
      <w:r w:rsidR="004D3280">
        <w:t> </w:t>
      </w:r>
      <w:r w:rsidRPr="00401A21">
        <w:t xml:space="preserve">butanu, k tomuto míchání v různém poměru je tedy nutné povolení k provozování daňového skladu. </w:t>
      </w:r>
    </w:p>
    <w:p w:rsidR="00401A21" w:rsidRPr="00401A21" w:rsidRDefault="00401A21" w:rsidP="004C1579">
      <w:pPr>
        <w:pStyle w:val="Bezmezer"/>
      </w:pPr>
    </w:p>
    <w:p w:rsidR="00401A21" w:rsidRDefault="006B687B" w:rsidP="004C1579">
      <w:pPr>
        <w:pStyle w:val="Bezmezer"/>
      </w:pPr>
      <w:r w:rsidRPr="00401A21">
        <w:t xml:space="preserve">Provozovatel daňového skladu musí kumulativně plnit několik obecných podmínek nejen proto, aby mu bylo příslušné povolení vydáno, ale </w:t>
      </w:r>
      <w:r w:rsidR="004D3280" w:rsidRPr="00401A21">
        <w:t>i</w:t>
      </w:r>
      <w:r w:rsidR="004D3280">
        <w:t> </w:t>
      </w:r>
      <w:r w:rsidRPr="00401A21">
        <w:t xml:space="preserve">z toho důvodu, aby mu nebylo správcem daně odejmuto. Základní podmínky, které musí provozovatel daňového skladu plnit, jsou definovány </w:t>
      </w:r>
      <w:r w:rsidR="004D3280" w:rsidRPr="00401A21">
        <w:t>v</w:t>
      </w:r>
      <w:r w:rsidR="004D3280">
        <w:t> </w:t>
      </w:r>
      <w:r w:rsidR="004D3280" w:rsidRPr="00401A21">
        <w:t>§</w:t>
      </w:r>
      <w:r w:rsidR="004D3280">
        <w:t> </w:t>
      </w:r>
      <w:r w:rsidRPr="00401A21">
        <w:t xml:space="preserve">43c zákona </w:t>
      </w:r>
      <w:r w:rsidR="004D3280" w:rsidRPr="00401A21">
        <w:t>o</w:t>
      </w:r>
      <w:r w:rsidR="004D3280">
        <w:t> </w:t>
      </w:r>
      <w:r w:rsidRPr="00401A21">
        <w:t xml:space="preserve">spotřebních daních. Těmito podmínkami jsou spolehlivost, bezdlužnost, ekonomická stabilita, oprávnění provozovat živnost </w:t>
      </w:r>
      <w:r w:rsidR="004D3280" w:rsidRPr="00401A21">
        <w:t>a</w:t>
      </w:r>
      <w:r w:rsidR="004D3280">
        <w:t> </w:t>
      </w:r>
      <w:r w:rsidRPr="00401A21">
        <w:t xml:space="preserve">skutečnost, že provozovatel daňového skladu není v likvidaci, nebo úpadku. </w:t>
      </w:r>
    </w:p>
    <w:p w:rsidR="00401A21" w:rsidRDefault="00401A21" w:rsidP="004C1579">
      <w:pPr>
        <w:pStyle w:val="Bezmezer"/>
      </w:pPr>
    </w:p>
    <w:p w:rsidR="006B687B" w:rsidRPr="00401A21" w:rsidRDefault="006B687B" w:rsidP="004C1579">
      <w:pPr>
        <w:pStyle w:val="Bezmezer"/>
      </w:pPr>
      <w:r w:rsidRPr="00401A21">
        <w:t xml:space="preserve">Podle </w:t>
      </w:r>
      <w:r w:rsidR="004D3280" w:rsidRPr="00401A21">
        <w:t>§</w:t>
      </w:r>
      <w:r w:rsidR="004D3280">
        <w:t> </w:t>
      </w:r>
      <w:r w:rsidRPr="00401A21">
        <w:t xml:space="preserve">43c odst. </w:t>
      </w:r>
      <w:r w:rsidR="004D3280" w:rsidRPr="00401A21">
        <w:t>2</w:t>
      </w:r>
      <w:r w:rsidR="004D3280">
        <w:t> </w:t>
      </w:r>
      <w:r w:rsidRPr="00401A21">
        <w:t xml:space="preserve">zákona </w:t>
      </w:r>
      <w:r w:rsidR="004D3280" w:rsidRPr="00401A21">
        <w:t>o</w:t>
      </w:r>
      <w:r w:rsidR="004D3280">
        <w:t> </w:t>
      </w:r>
      <w:r w:rsidRPr="00401A21">
        <w:t xml:space="preserve">spotřebních daních platí, že podmínky spolehlivosti </w:t>
      </w:r>
      <w:r w:rsidR="004D3280" w:rsidRPr="00401A21">
        <w:t>a</w:t>
      </w:r>
      <w:r w:rsidR="004D3280">
        <w:t> </w:t>
      </w:r>
      <w:r w:rsidRPr="00401A21">
        <w:t xml:space="preserve">bezdlužnosti musí splňovat nejen navrhovatel, který </w:t>
      </w:r>
      <w:r w:rsidR="004D3280" w:rsidRPr="00401A21">
        <w:t>o</w:t>
      </w:r>
      <w:r w:rsidR="004D3280">
        <w:t> </w:t>
      </w:r>
      <w:r w:rsidRPr="00401A21">
        <w:t>vydání povolení žádá, ale v případě, že je navrhovatelem právnická osoba, rovněž fyzická osoba, která je statutárním orgánem nebo členem statutárního orgánu navrhovatele anebo vykonává činnost statutárního orgánu navrhovatele.</w:t>
      </w:r>
    </w:p>
    <w:p w:rsidR="00401A21" w:rsidRDefault="00401A21" w:rsidP="004C1579">
      <w:pPr>
        <w:pStyle w:val="Bezmezer"/>
      </w:pPr>
    </w:p>
    <w:p w:rsidR="006B687B" w:rsidRPr="00401A21" w:rsidRDefault="006B687B" w:rsidP="004C1579">
      <w:pPr>
        <w:pStyle w:val="Bezmezer"/>
      </w:pPr>
      <w:r w:rsidRPr="00401A21">
        <w:t xml:space="preserve">Osoba se podle </w:t>
      </w:r>
      <w:r w:rsidR="004D3280" w:rsidRPr="00401A21">
        <w:t>§</w:t>
      </w:r>
      <w:r w:rsidR="004D3280">
        <w:t> </w:t>
      </w:r>
      <w:r w:rsidRPr="00401A21">
        <w:t xml:space="preserve">43d zákona </w:t>
      </w:r>
      <w:r w:rsidR="004D3280" w:rsidRPr="00401A21">
        <w:t>o</w:t>
      </w:r>
      <w:r w:rsidR="004D3280">
        <w:t> </w:t>
      </w:r>
      <w:r w:rsidRPr="00401A21">
        <w:t xml:space="preserve">spotřebních daních považuje za spolehlivou, pokud je bezúhonná </w:t>
      </w:r>
      <w:r w:rsidR="004D3280" w:rsidRPr="00401A21">
        <w:t>a</w:t>
      </w:r>
      <w:r w:rsidR="004D3280">
        <w:t> </w:t>
      </w:r>
      <w:r w:rsidRPr="00401A21">
        <w:t xml:space="preserve">pokud v posledních třech letech neporušila závažným způsobem daňové, celní nebo účetní předpisy. Osoba se dále podle </w:t>
      </w:r>
      <w:r w:rsidR="004D3280" w:rsidRPr="00401A21">
        <w:t>§</w:t>
      </w:r>
      <w:r w:rsidR="004D3280">
        <w:t> </w:t>
      </w:r>
      <w:r w:rsidRPr="00401A21">
        <w:t xml:space="preserve">43f zákona </w:t>
      </w:r>
      <w:r w:rsidR="004D3280" w:rsidRPr="00401A21">
        <w:t>o</w:t>
      </w:r>
      <w:r w:rsidR="004D3280">
        <w:t> </w:t>
      </w:r>
      <w:r w:rsidRPr="00401A21">
        <w:t xml:space="preserve">spotřebních daních považuje za </w:t>
      </w:r>
      <w:proofErr w:type="spellStart"/>
      <w:r w:rsidRPr="00401A21">
        <w:t>bezdlužnou</w:t>
      </w:r>
      <w:proofErr w:type="spellEnd"/>
      <w:r w:rsidRPr="00401A21">
        <w:t xml:space="preserve">, pokud nemá evidován nedoplatek s výjimkou nedoplatku, </w:t>
      </w:r>
      <w:r w:rsidR="004D3280" w:rsidRPr="00401A21">
        <w:t>u</w:t>
      </w:r>
      <w:r w:rsidR="004D3280">
        <w:t> </w:t>
      </w:r>
      <w:r w:rsidRPr="00401A21">
        <w:t xml:space="preserve">kterého je povoleno posečkání jeho úhrady nebo rozložení jeho úhrady na splátky, </w:t>
      </w:r>
      <w:r w:rsidR="004D3280" w:rsidRPr="00401A21">
        <w:t>u</w:t>
      </w:r>
      <w:r w:rsidR="004D3280">
        <w:t> </w:t>
      </w:r>
      <w:r w:rsidRPr="00401A21">
        <w:t xml:space="preserve">orgánu Finanční správy České republiky, </w:t>
      </w:r>
      <w:r w:rsidR="004D3280" w:rsidRPr="00401A21">
        <w:t>u</w:t>
      </w:r>
      <w:r w:rsidR="004D3280">
        <w:t> </w:t>
      </w:r>
      <w:r w:rsidRPr="00401A21">
        <w:t xml:space="preserve">orgánů Celní správy České republiky, na pojistném </w:t>
      </w:r>
      <w:r w:rsidR="004D3280" w:rsidRPr="00401A21">
        <w:t>a</w:t>
      </w:r>
      <w:r w:rsidR="004D3280">
        <w:t> </w:t>
      </w:r>
      <w:r w:rsidRPr="00401A21">
        <w:t xml:space="preserve">na penále na veřejné zdravotní pojištění </w:t>
      </w:r>
      <w:r w:rsidR="004D3280" w:rsidRPr="00401A21">
        <w:t>a</w:t>
      </w:r>
      <w:r w:rsidR="004D3280">
        <w:t> </w:t>
      </w:r>
      <w:r w:rsidRPr="00401A21">
        <w:t xml:space="preserve">na pojistném </w:t>
      </w:r>
      <w:r w:rsidR="004D3280" w:rsidRPr="00401A21">
        <w:t>a</w:t>
      </w:r>
      <w:r w:rsidR="004D3280">
        <w:t> </w:t>
      </w:r>
      <w:r w:rsidRPr="00401A21">
        <w:t xml:space="preserve">na penále na sociální zabezpečení </w:t>
      </w:r>
      <w:r w:rsidR="004D3280" w:rsidRPr="00401A21">
        <w:t>a</w:t>
      </w:r>
      <w:r w:rsidR="004D3280">
        <w:t> </w:t>
      </w:r>
      <w:r w:rsidRPr="00401A21">
        <w:t xml:space="preserve">příspěvku na státní politiku zaměstnanosti. </w:t>
      </w:r>
    </w:p>
    <w:p w:rsidR="00401A21" w:rsidRDefault="00401A21" w:rsidP="004C1579">
      <w:pPr>
        <w:pStyle w:val="Bezmezer"/>
      </w:pPr>
    </w:p>
    <w:p w:rsidR="006B687B" w:rsidRPr="00401A21" w:rsidRDefault="006B687B" w:rsidP="004C1579">
      <w:pPr>
        <w:pStyle w:val="Bezmezer"/>
      </w:pPr>
      <w:r w:rsidRPr="00401A21">
        <w:t xml:space="preserve">Podle </w:t>
      </w:r>
      <w:r w:rsidR="004D3280" w:rsidRPr="00401A21">
        <w:t>§</w:t>
      </w:r>
      <w:r w:rsidR="004D3280">
        <w:t> </w:t>
      </w:r>
      <w:r w:rsidRPr="00401A21">
        <w:t xml:space="preserve">43g zákona </w:t>
      </w:r>
      <w:r w:rsidR="004D3280" w:rsidRPr="00401A21">
        <w:t>o</w:t>
      </w:r>
      <w:r w:rsidR="004D3280">
        <w:t> </w:t>
      </w:r>
      <w:r w:rsidRPr="00401A21">
        <w:t xml:space="preserve">spotřebních daních je za ekonomicky stabilního považován ten, kdo nevykazuje riziko, že nedostojí svým platebním povinnostem vztahujícím se ke správě spotřební daně na základě hodnocení ukazatelů rentability, likvidity, finanční stability, aktivity, produktivity práce </w:t>
      </w:r>
      <w:r w:rsidR="004D3280" w:rsidRPr="00401A21">
        <w:t>a</w:t>
      </w:r>
      <w:r w:rsidR="004D3280">
        <w:t> </w:t>
      </w:r>
      <w:r w:rsidRPr="00401A21">
        <w:t>dalších skutečností významných pro posouzení tohoto rizika.</w:t>
      </w:r>
    </w:p>
    <w:p w:rsidR="00117732" w:rsidRDefault="00117732" w:rsidP="004C1579">
      <w:pPr>
        <w:pStyle w:val="Bezmezer"/>
      </w:pPr>
    </w:p>
    <w:p w:rsidR="006B687B" w:rsidRPr="00401A21" w:rsidRDefault="006B687B" w:rsidP="004C1579">
      <w:pPr>
        <w:pStyle w:val="Bezmezer"/>
      </w:pPr>
      <w:r w:rsidRPr="00401A21">
        <w:t>Další podmínkou, kterou musí provozovatel daňového skladu splnit, je složení zajištění daně (</w:t>
      </w:r>
      <w:r w:rsidR="004D3280" w:rsidRPr="00401A21">
        <w:t>§</w:t>
      </w:r>
      <w:r w:rsidR="004D3280">
        <w:t> </w:t>
      </w:r>
      <w:r w:rsidRPr="00401A21">
        <w:t xml:space="preserve">19b zákona </w:t>
      </w:r>
      <w:r w:rsidR="004D3280" w:rsidRPr="00401A21">
        <w:t>o</w:t>
      </w:r>
      <w:r w:rsidR="004D3280">
        <w:t> </w:t>
      </w:r>
      <w:r w:rsidRPr="00401A21">
        <w:t>spotřebních daních) přibližně ve výši měsíční daňové povinnosti (</w:t>
      </w:r>
      <w:r w:rsidR="004D3280" w:rsidRPr="00401A21">
        <w:t>§</w:t>
      </w:r>
      <w:r w:rsidR="004D3280">
        <w:t> </w:t>
      </w:r>
      <w:r w:rsidRPr="00401A21">
        <w:t xml:space="preserve">21 odst. </w:t>
      </w:r>
      <w:r w:rsidR="004D3280" w:rsidRPr="00401A21">
        <w:t>6</w:t>
      </w:r>
      <w:r w:rsidR="004D3280">
        <w:t> </w:t>
      </w:r>
      <w:r w:rsidRPr="00401A21">
        <w:t xml:space="preserve">zákona </w:t>
      </w:r>
      <w:r w:rsidR="004D3280" w:rsidRPr="00401A21">
        <w:t>o</w:t>
      </w:r>
      <w:r w:rsidR="004D3280">
        <w:t> </w:t>
      </w:r>
      <w:r w:rsidRPr="00401A21">
        <w:t xml:space="preserve">spotřebních daních). Provozovatel daňového skladu LPG musí nadto podle </w:t>
      </w:r>
      <w:r w:rsidR="004D3280" w:rsidRPr="00401A21">
        <w:t>§</w:t>
      </w:r>
      <w:r w:rsidR="004D3280">
        <w:t> </w:t>
      </w:r>
      <w:r w:rsidRPr="00401A21">
        <w:t xml:space="preserve">58 odst. </w:t>
      </w:r>
      <w:r w:rsidR="004D3280" w:rsidRPr="00401A21">
        <w:t>7</w:t>
      </w:r>
      <w:r w:rsidR="004D3280">
        <w:t> </w:t>
      </w:r>
      <w:r w:rsidRPr="00401A21">
        <w:t xml:space="preserve">zákona </w:t>
      </w:r>
      <w:r w:rsidR="004D3280" w:rsidRPr="00401A21">
        <w:t>o</w:t>
      </w:r>
      <w:r w:rsidR="004D3280">
        <w:t> </w:t>
      </w:r>
      <w:r w:rsidRPr="00401A21">
        <w:t>spotřebních daních poskytnout zajištění daně v takové výši, jakoby všechny LPG byly určeny pro pohon motorů, tedy při respektování nejvyšší sazby daně určené pro LPG (3 933 Kč/1000 kg).</w:t>
      </w:r>
    </w:p>
    <w:p w:rsidR="00117732" w:rsidRDefault="00117732" w:rsidP="004C1579">
      <w:pPr>
        <w:pStyle w:val="Bezmezer"/>
      </w:pPr>
    </w:p>
    <w:p w:rsidR="006B687B" w:rsidRDefault="006B687B" w:rsidP="004C1579">
      <w:pPr>
        <w:pStyle w:val="Bezmezer"/>
      </w:pPr>
      <w:r w:rsidRPr="00401A21">
        <w:t xml:space="preserve">Další podmínky, které musí plnit ne všechny daňové sklady, ale pouze daňové sklady s minerálními oleji, jsou vyjmenovány </w:t>
      </w:r>
      <w:r w:rsidR="004D3280" w:rsidRPr="00401A21">
        <w:t>v</w:t>
      </w:r>
      <w:r w:rsidR="004D3280">
        <w:t> </w:t>
      </w:r>
      <w:r w:rsidR="004D3280" w:rsidRPr="00401A21">
        <w:t>§</w:t>
      </w:r>
      <w:r w:rsidR="004D3280">
        <w:t> </w:t>
      </w:r>
      <w:r w:rsidRPr="00401A21">
        <w:t xml:space="preserve">59 odst. </w:t>
      </w:r>
      <w:r w:rsidR="004D3280" w:rsidRPr="00401A21">
        <w:t>8</w:t>
      </w:r>
      <w:r w:rsidR="004D3280">
        <w:t> </w:t>
      </w:r>
      <w:r w:rsidRPr="00401A21">
        <w:t xml:space="preserve">zákona (skladovací zařízení, měřící zařízení, skladovací kapacita </w:t>
      </w:r>
      <w:r w:rsidR="004D3280" w:rsidRPr="00401A21">
        <w:t>a</w:t>
      </w:r>
      <w:r w:rsidR="004D3280">
        <w:t> </w:t>
      </w:r>
      <w:r w:rsidRPr="00401A21">
        <w:t>ostatní podmínky dle zvláštních právních předpisů).</w:t>
      </w:r>
    </w:p>
    <w:p w:rsidR="00117732" w:rsidRPr="00401A21" w:rsidRDefault="00117732" w:rsidP="004C1579">
      <w:pPr>
        <w:pStyle w:val="Bezmezer"/>
      </w:pPr>
    </w:p>
    <w:p w:rsidR="006B687B" w:rsidRDefault="006B687B" w:rsidP="004C1579">
      <w:pPr>
        <w:pStyle w:val="Bezmezer"/>
      </w:pPr>
      <w:r w:rsidRPr="00401A21">
        <w:t xml:space="preserve">Skladovací zařízení musí být užíváno v souladu se stavebním zákonem </w:t>
      </w:r>
      <w:r w:rsidR="004D3280" w:rsidRPr="00401A21">
        <w:t>a</w:t>
      </w:r>
      <w:r w:rsidR="004D3280">
        <w:t> </w:t>
      </w:r>
      <w:r w:rsidRPr="00401A21">
        <w:t xml:space="preserve">měřící zařízení musí vyhovovat požadavkům zákona upravujícího metrologii. Minimální skladovací kapacita daňových skladů minerálních olejů je v současné době nastavena na 50 000 litrů, </w:t>
      </w:r>
      <w:r w:rsidR="004D3280" w:rsidRPr="00401A21">
        <w:t>u</w:t>
      </w:r>
      <w:r w:rsidR="004D3280">
        <w:t> </w:t>
      </w:r>
      <w:r w:rsidRPr="00401A21">
        <w:t xml:space="preserve">LPG je to 200 000 litrů. Daňové sklady minerálních olejů musí rovněž plnit podmínky stanovené zvláštními právními předpisy pro ochranu života </w:t>
      </w:r>
      <w:r w:rsidR="004D3280" w:rsidRPr="00401A21">
        <w:t>a</w:t>
      </w:r>
      <w:r w:rsidR="004D3280">
        <w:t> </w:t>
      </w:r>
      <w:r w:rsidRPr="00401A21">
        <w:t xml:space="preserve">zdraví osob </w:t>
      </w:r>
      <w:r w:rsidR="004D3280" w:rsidRPr="00401A21">
        <w:t>a</w:t>
      </w:r>
      <w:r w:rsidR="004D3280">
        <w:t> </w:t>
      </w:r>
      <w:r w:rsidRPr="00401A21">
        <w:t xml:space="preserve">životního prostředí. Konkrétně se jedná </w:t>
      </w:r>
      <w:r w:rsidR="004D3280" w:rsidRPr="00401A21">
        <w:t>o</w:t>
      </w:r>
      <w:r w:rsidR="004D3280">
        <w:t> </w:t>
      </w:r>
      <w:r w:rsidRPr="00401A21">
        <w:t xml:space="preserve">následující právní předpisy: </w:t>
      </w:r>
    </w:p>
    <w:p w:rsidR="004C1579" w:rsidRPr="00401A21" w:rsidRDefault="004C1579" w:rsidP="004C1579">
      <w:pPr>
        <w:pStyle w:val="Bezmezer"/>
      </w:pPr>
    </w:p>
    <w:p w:rsidR="004C1579" w:rsidRDefault="006B687B" w:rsidP="00785985">
      <w:pPr>
        <w:pStyle w:val="Bezmezer"/>
        <w:numPr>
          <w:ilvl w:val="0"/>
          <w:numId w:val="4"/>
        </w:numPr>
      </w:pPr>
      <w:r w:rsidRPr="00117732">
        <w:t xml:space="preserve">zákon </w:t>
      </w:r>
      <w:r w:rsidR="004D3280" w:rsidRPr="00117732">
        <w:t>č.</w:t>
      </w:r>
      <w:r w:rsidR="004D3280">
        <w:t> </w:t>
      </w:r>
      <w:r w:rsidRPr="00117732">
        <w:t xml:space="preserve">133/1985 Sb., </w:t>
      </w:r>
      <w:r w:rsidR="004D3280" w:rsidRPr="00117732">
        <w:t>o</w:t>
      </w:r>
      <w:r w:rsidR="004D3280">
        <w:t> </w:t>
      </w:r>
      <w:r w:rsidRPr="00117732">
        <w:t xml:space="preserve">požární ochraně, ve vazbě na požadavky zákona </w:t>
      </w:r>
      <w:r w:rsidR="004D3280" w:rsidRPr="00117732">
        <w:t>č.</w:t>
      </w:r>
      <w:r w:rsidR="004D3280">
        <w:t> </w:t>
      </w:r>
      <w:r w:rsidRPr="00117732">
        <w:t>183/2006 Sb., o územním plánování a stavebním řádu (stavební zákon),</w:t>
      </w:r>
    </w:p>
    <w:p w:rsidR="004C1579" w:rsidRDefault="006B687B" w:rsidP="00785985">
      <w:pPr>
        <w:pStyle w:val="Bezmezer"/>
        <w:numPr>
          <w:ilvl w:val="0"/>
          <w:numId w:val="4"/>
        </w:numPr>
      </w:pPr>
      <w:r w:rsidRPr="004C1579">
        <w:t xml:space="preserve">zákon </w:t>
      </w:r>
      <w:r w:rsidR="004D3280" w:rsidRPr="004C1579">
        <w:t>č.</w:t>
      </w:r>
      <w:r w:rsidR="004D3280">
        <w:t> </w:t>
      </w:r>
      <w:r w:rsidRPr="004C1579">
        <w:t xml:space="preserve">224/2015 Sb., </w:t>
      </w:r>
      <w:r w:rsidR="004D3280" w:rsidRPr="004C1579">
        <w:t>o</w:t>
      </w:r>
      <w:r w:rsidR="004D3280">
        <w:t> </w:t>
      </w:r>
      <w:r w:rsidRPr="004C1579">
        <w:t xml:space="preserve">prevenci závažných havárií způsobených vybranými nebezpečnými chemickými látkami nebo chemickými směsmi (dále jen „zákon </w:t>
      </w:r>
      <w:r w:rsidR="004D3280" w:rsidRPr="004C1579">
        <w:t>o</w:t>
      </w:r>
      <w:r w:rsidR="004D3280">
        <w:t> </w:t>
      </w:r>
      <w:r w:rsidRPr="004C1579">
        <w:t>prevenci závažných havárií“),</w:t>
      </w:r>
    </w:p>
    <w:p w:rsidR="004C1579" w:rsidRDefault="006B687B" w:rsidP="00785985">
      <w:pPr>
        <w:pStyle w:val="Bezmezer"/>
        <w:numPr>
          <w:ilvl w:val="0"/>
          <w:numId w:val="4"/>
        </w:numPr>
      </w:pPr>
      <w:r w:rsidRPr="004C1579">
        <w:t xml:space="preserve">zákon </w:t>
      </w:r>
      <w:r w:rsidR="004D3280" w:rsidRPr="004C1579">
        <w:t>č.</w:t>
      </w:r>
      <w:r w:rsidR="004D3280">
        <w:t> </w:t>
      </w:r>
      <w:r w:rsidRPr="004C1579">
        <w:t xml:space="preserve">239/2000 Sb., </w:t>
      </w:r>
      <w:r w:rsidR="004D3280" w:rsidRPr="004C1579">
        <w:t>o</w:t>
      </w:r>
      <w:r w:rsidR="004D3280">
        <w:t> </w:t>
      </w:r>
      <w:r w:rsidRPr="004C1579">
        <w:t>integrovaném záchranném systému,</w:t>
      </w:r>
    </w:p>
    <w:p w:rsidR="004C1579" w:rsidRDefault="006B687B" w:rsidP="00785985">
      <w:pPr>
        <w:pStyle w:val="Bezmezer"/>
        <w:numPr>
          <w:ilvl w:val="0"/>
          <w:numId w:val="4"/>
        </w:numPr>
      </w:pPr>
      <w:r w:rsidRPr="004C1579">
        <w:t xml:space="preserve">zákon </w:t>
      </w:r>
      <w:r w:rsidR="004D3280" w:rsidRPr="004C1579">
        <w:t>č.</w:t>
      </w:r>
      <w:r w:rsidR="004D3280">
        <w:t> </w:t>
      </w:r>
      <w:r w:rsidRPr="004C1579">
        <w:t xml:space="preserve">350/2011 Sb., </w:t>
      </w:r>
      <w:r w:rsidR="004D3280" w:rsidRPr="004C1579">
        <w:t>o</w:t>
      </w:r>
      <w:r w:rsidR="004D3280">
        <w:t> </w:t>
      </w:r>
      <w:r w:rsidRPr="004C1579">
        <w:t xml:space="preserve">chemických látkách </w:t>
      </w:r>
      <w:r w:rsidR="004D3280" w:rsidRPr="004C1579">
        <w:t>a</w:t>
      </w:r>
      <w:r w:rsidR="004D3280">
        <w:t> </w:t>
      </w:r>
      <w:r w:rsidRPr="004C1579">
        <w:t>chemických směsích,</w:t>
      </w:r>
    </w:p>
    <w:p w:rsidR="004C1579" w:rsidRDefault="006B687B" w:rsidP="00785985">
      <w:pPr>
        <w:pStyle w:val="Bezmezer"/>
        <w:numPr>
          <w:ilvl w:val="0"/>
          <w:numId w:val="4"/>
        </w:numPr>
      </w:pPr>
      <w:r w:rsidRPr="004C1579">
        <w:t xml:space="preserve">zákon </w:t>
      </w:r>
      <w:r w:rsidR="004D3280" w:rsidRPr="004C1579">
        <w:t>č.</w:t>
      </w:r>
      <w:r w:rsidR="004D3280">
        <w:t> </w:t>
      </w:r>
      <w:r w:rsidRPr="004C1579">
        <w:t xml:space="preserve">458/2000 Sb., </w:t>
      </w:r>
      <w:r w:rsidR="004D3280" w:rsidRPr="004C1579">
        <w:t>o</w:t>
      </w:r>
      <w:r w:rsidR="004D3280">
        <w:t> </w:t>
      </w:r>
      <w:r w:rsidRPr="004C1579">
        <w:t xml:space="preserve">podmínkách podnikání </w:t>
      </w:r>
      <w:r w:rsidR="004D3280" w:rsidRPr="004C1579">
        <w:t>a</w:t>
      </w:r>
      <w:r w:rsidR="004D3280">
        <w:t> </w:t>
      </w:r>
      <w:r w:rsidR="004D3280" w:rsidRPr="004C1579">
        <w:t>o</w:t>
      </w:r>
      <w:r w:rsidR="004D3280">
        <w:t> </w:t>
      </w:r>
      <w:r w:rsidRPr="004C1579">
        <w:t>výkonu státní správy v energetických odvětvích,</w:t>
      </w:r>
    </w:p>
    <w:p w:rsidR="004C1579" w:rsidRDefault="006B687B" w:rsidP="00785985">
      <w:pPr>
        <w:pStyle w:val="Bezmezer"/>
        <w:numPr>
          <w:ilvl w:val="0"/>
          <w:numId w:val="4"/>
        </w:numPr>
      </w:pPr>
      <w:r w:rsidRPr="004C1579">
        <w:t xml:space="preserve">zákon </w:t>
      </w:r>
      <w:r w:rsidR="004D3280" w:rsidRPr="004C1579">
        <w:t>č.</w:t>
      </w:r>
      <w:r w:rsidR="004D3280">
        <w:t> </w:t>
      </w:r>
      <w:r w:rsidRPr="004C1579">
        <w:t xml:space="preserve">100/2001 Sb., </w:t>
      </w:r>
      <w:r w:rsidR="004D3280" w:rsidRPr="004C1579">
        <w:t>o</w:t>
      </w:r>
      <w:r w:rsidR="004D3280">
        <w:t> </w:t>
      </w:r>
      <w:r w:rsidRPr="004C1579">
        <w:t>posuzování vlivu na životní prostředí,</w:t>
      </w:r>
    </w:p>
    <w:p w:rsidR="004C1579" w:rsidRDefault="006B687B" w:rsidP="00785985">
      <w:pPr>
        <w:pStyle w:val="Bezmezer"/>
        <w:numPr>
          <w:ilvl w:val="0"/>
          <w:numId w:val="4"/>
        </w:numPr>
      </w:pPr>
      <w:r w:rsidRPr="004C1579">
        <w:t xml:space="preserve">vyhláška </w:t>
      </w:r>
      <w:r w:rsidR="004D3280" w:rsidRPr="004C1579">
        <w:t>č.</w:t>
      </w:r>
      <w:r w:rsidR="004D3280">
        <w:t> </w:t>
      </w:r>
      <w:r w:rsidRPr="004C1579">
        <w:t xml:space="preserve">246/2001 Sb., </w:t>
      </w:r>
      <w:r w:rsidR="004D3280" w:rsidRPr="004C1579">
        <w:t>o</w:t>
      </w:r>
      <w:r w:rsidR="004D3280">
        <w:t> </w:t>
      </w:r>
      <w:r w:rsidRPr="004C1579">
        <w:t>stanove</w:t>
      </w:r>
      <w:r w:rsidR="00BE071A" w:rsidRPr="004C1579">
        <w:t xml:space="preserve">ní podmínek požární bezpečnosti </w:t>
      </w:r>
      <w:r w:rsidR="004D3280" w:rsidRPr="004C1579">
        <w:t>a</w:t>
      </w:r>
      <w:r w:rsidR="004D3280">
        <w:t> </w:t>
      </w:r>
      <w:r w:rsidR="00BE071A" w:rsidRPr="004C1579">
        <w:t>výkonu státního požárního dozoru,</w:t>
      </w:r>
    </w:p>
    <w:p w:rsidR="004C1579" w:rsidRDefault="006B687B" w:rsidP="00785985">
      <w:pPr>
        <w:pStyle w:val="Bezmezer"/>
        <w:numPr>
          <w:ilvl w:val="0"/>
          <w:numId w:val="4"/>
        </w:numPr>
      </w:pPr>
      <w:r w:rsidRPr="004C1579">
        <w:t xml:space="preserve">vyhláška </w:t>
      </w:r>
      <w:r w:rsidR="004D3280" w:rsidRPr="004C1579">
        <w:t>č.</w:t>
      </w:r>
      <w:r w:rsidR="004D3280">
        <w:t> </w:t>
      </w:r>
      <w:r w:rsidRPr="004C1579">
        <w:t xml:space="preserve">499/2006 Sb., </w:t>
      </w:r>
      <w:r w:rsidR="004D3280" w:rsidRPr="004C1579">
        <w:t>o</w:t>
      </w:r>
      <w:r w:rsidR="004D3280">
        <w:t> </w:t>
      </w:r>
      <w:r w:rsidRPr="004C1579">
        <w:t>dokumentaci staveb,</w:t>
      </w:r>
    </w:p>
    <w:p w:rsidR="006B687B" w:rsidRPr="004C1579" w:rsidRDefault="006B687B" w:rsidP="00785985">
      <w:pPr>
        <w:pStyle w:val="Bezmezer"/>
        <w:numPr>
          <w:ilvl w:val="0"/>
          <w:numId w:val="4"/>
        </w:numPr>
      </w:pPr>
      <w:r w:rsidRPr="004C1579">
        <w:t xml:space="preserve">nařízení vlády </w:t>
      </w:r>
      <w:r w:rsidR="004D3280" w:rsidRPr="004C1579">
        <w:t>č.</w:t>
      </w:r>
      <w:r w:rsidR="004D3280">
        <w:t> </w:t>
      </w:r>
      <w:r w:rsidRPr="004C1579">
        <w:t xml:space="preserve">406/2004 Sb., </w:t>
      </w:r>
      <w:r w:rsidR="004D3280" w:rsidRPr="004C1579">
        <w:t>o</w:t>
      </w:r>
      <w:r w:rsidR="004D3280">
        <w:t> </w:t>
      </w:r>
      <w:r w:rsidR="00BE071A" w:rsidRPr="004C1579">
        <w:t xml:space="preserve">bližších požadavcích na zajištění bezpečnosti </w:t>
      </w:r>
      <w:r w:rsidR="004D3280" w:rsidRPr="004C1579">
        <w:t>a</w:t>
      </w:r>
      <w:r w:rsidR="004D3280">
        <w:t> </w:t>
      </w:r>
      <w:r w:rsidR="00BE071A" w:rsidRPr="004C1579">
        <w:t xml:space="preserve">ochrany zdraví při práci </w:t>
      </w:r>
      <w:r w:rsidR="004D3280" w:rsidRPr="004C1579">
        <w:t>v</w:t>
      </w:r>
      <w:r w:rsidR="004D3280">
        <w:t> </w:t>
      </w:r>
      <w:r w:rsidR="00BE071A" w:rsidRPr="004C1579">
        <w:t xml:space="preserve">prostředí </w:t>
      </w:r>
      <w:r w:rsidR="004D3280" w:rsidRPr="004C1579">
        <w:t>s</w:t>
      </w:r>
      <w:r w:rsidR="004D3280">
        <w:t> </w:t>
      </w:r>
      <w:r w:rsidR="00BE071A" w:rsidRPr="004C1579">
        <w:t>nebezpečím výbuchu</w:t>
      </w:r>
      <w:r w:rsidRPr="004C1579">
        <w:t>.</w:t>
      </w:r>
    </w:p>
    <w:p w:rsidR="004C1579" w:rsidRDefault="004C1579" w:rsidP="00BE071A">
      <w:pPr>
        <w:jc w:val="both"/>
        <w:rPr>
          <w:rFonts w:ascii="Arial" w:hAnsi="Arial" w:cs="Arial"/>
          <w:lang w:val="cs-CZ"/>
        </w:rPr>
      </w:pPr>
    </w:p>
    <w:p w:rsidR="006B687B" w:rsidRDefault="006B687B" w:rsidP="004C1579">
      <w:pPr>
        <w:pStyle w:val="Bezmezer"/>
      </w:pPr>
      <w:r w:rsidRPr="00BE071A">
        <w:t xml:space="preserve">Zákon </w:t>
      </w:r>
      <w:r w:rsidR="004D3280" w:rsidRPr="00BE071A">
        <w:t>o</w:t>
      </w:r>
      <w:r w:rsidR="004D3280">
        <w:t> </w:t>
      </w:r>
      <w:r w:rsidRPr="00BE071A">
        <w:t xml:space="preserve">prevenci závažných havárií v příloze </w:t>
      </w:r>
      <w:r w:rsidR="004D3280" w:rsidRPr="00BE071A">
        <w:t>č.</w:t>
      </w:r>
      <w:r w:rsidR="004D3280">
        <w:t> </w:t>
      </w:r>
      <w:r w:rsidR="004D3280" w:rsidRPr="00BE071A">
        <w:t>1</w:t>
      </w:r>
      <w:r w:rsidR="004D3280">
        <w:t> </w:t>
      </w:r>
      <w:r w:rsidRPr="00BE071A">
        <w:t xml:space="preserve">tabulce </w:t>
      </w:r>
      <w:r w:rsidR="004D3280" w:rsidRPr="00BE071A">
        <w:t>č.</w:t>
      </w:r>
      <w:r w:rsidR="004D3280">
        <w:t> </w:t>
      </w:r>
      <w:r w:rsidRPr="00BE071A">
        <w:t xml:space="preserve">II vyjmenovává všechny nebezpečné látky, na které se zákon vztahuje. Mezi ně patří také LPG (položka 18 tabulky). LPG se dělí do skupiny </w:t>
      </w:r>
      <w:r w:rsidR="004D3280" w:rsidRPr="00BE071A">
        <w:t>A</w:t>
      </w:r>
      <w:r w:rsidR="004D3280">
        <w:t> </w:t>
      </w:r>
      <w:r w:rsidRPr="00BE071A">
        <w:t xml:space="preserve">(množství nad 50 tun), čemuž odpovídá cca 93 000 až 370 000 litrů LPG </w:t>
      </w:r>
      <w:r w:rsidR="004D3280" w:rsidRPr="00BE071A">
        <w:t>a</w:t>
      </w:r>
      <w:r w:rsidR="004D3280">
        <w:t> </w:t>
      </w:r>
      <w:r w:rsidRPr="00BE071A">
        <w:t xml:space="preserve">do skupiny </w:t>
      </w:r>
      <w:r w:rsidR="004D3280" w:rsidRPr="00BE071A">
        <w:t>B</w:t>
      </w:r>
      <w:r w:rsidR="004D3280">
        <w:t> </w:t>
      </w:r>
      <w:r w:rsidRPr="00BE071A">
        <w:t xml:space="preserve">(množství nad 200 tun), čemuž odpovídá cca 370 000 litrů LPG. </w:t>
      </w:r>
    </w:p>
    <w:p w:rsidR="00A60770" w:rsidRPr="00BE071A" w:rsidRDefault="00A60770" w:rsidP="004C1579">
      <w:pPr>
        <w:pStyle w:val="Bezmezer"/>
      </w:pPr>
    </w:p>
    <w:p w:rsidR="00A60770" w:rsidRDefault="006B687B" w:rsidP="004C1579">
      <w:pPr>
        <w:pStyle w:val="Bezmezer"/>
      </w:pPr>
      <w:r w:rsidRPr="00BE071A">
        <w:t xml:space="preserve">V souladu </w:t>
      </w:r>
      <w:r w:rsidR="004D3280" w:rsidRPr="00BE071A">
        <w:t>s</w:t>
      </w:r>
      <w:r w:rsidR="004D3280">
        <w:t> </w:t>
      </w:r>
      <w:r w:rsidR="004D3280" w:rsidRPr="00BE071A">
        <w:t>§</w:t>
      </w:r>
      <w:r w:rsidR="004D3280">
        <w:t> </w:t>
      </w:r>
      <w:r w:rsidRPr="00BE071A">
        <w:t xml:space="preserve">31 odst. </w:t>
      </w:r>
      <w:r w:rsidR="004D3280" w:rsidRPr="00BE071A">
        <w:t>1</w:t>
      </w:r>
      <w:r w:rsidR="004D3280">
        <w:t> </w:t>
      </w:r>
      <w:r w:rsidRPr="00BE071A">
        <w:t xml:space="preserve">zákona </w:t>
      </w:r>
      <w:r w:rsidR="004D3280" w:rsidRPr="00BE071A">
        <w:t>o</w:t>
      </w:r>
      <w:r w:rsidR="004D3280">
        <w:t> </w:t>
      </w:r>
      <w:r w:rsidRPr="00BE071A">
        <w:t xml:space="preserve">prevenci závažných havárií provozovatel, který bude zřizovat nový objekt nebo jeho část výstavbou nebo změnou užívání dokončené stavby (dále jen „nový objekt“), zpracuje za podmínek stanovených </w:t>
      </w:r>
      <w:r w:rsidR="004D3280" w:rsidRPr="00BE071A">
        <w:t>v</w:t>
      </w:r>
      <w:r w:rsidR="004D3280">
        <w:t> </w:t>
      </w:r>
      <w:r w:rsidR="004D3280" w:rsidRPr="00BE071A">
        <w:t>§</w:t>
      </w:r>
      <w:r w:rsidR="004D3280">
        <w:t> </w:t>
      </w:r>
      <w:r w:rsidR="004D3280" w:rsidRPr="00BE071A">
        <w:t>5</w:t>
      </w:r>
      <w:r w:rsidR="004D3280">
        <w:t> </w:t>
      </w:r>
      <w:r w:rsidRPr="00BE071A">
        <w:t xml:space="preserve">odst. </w:t>
      </w:r>
      <w:r w:rsidR="004D3280" w:rsidRPr="00BE071A">
        <w:t>1</w:t>
      </w:r>
      <w:r w:rsidR="004D3280">
        <w:t> </w:t>
      </w:r>
      <w:r w:rsidR="004D3280" w:rsidRPr="00BE071A">
        <w:t>a</w:t>
      </w:r>
      <w:r w:rsidR="004D3280">
        <w:t> </w:t>
      </w:r>
      <w:r w:rsidR="004D3280" w:rsidRPr="00BE071A">
        <w:t>2</w:t>
      </w:r>
      <w:r w:rsidR="004D3280">
        <w:t> </w:t>
      </w:r>
      <w:r w:rsidRPr="00BE071A">
        <w:t xml:space="preserve">zákona </w:t>
      </w:r>
      <w:r w:rsidR="004D3280" w:rsidRPr="00BE071A">
        <w:t>o</w:t>
      </w:r>
      <w:r w:rsidR="004D3280">
        <w:t> </w:t>
      </w:r>
      <w:r w:rsidRPr="00BE071A">
        <w:t xml:space="preserve">prevenci závažných havárií návrh na zařazení </w:t>
      </w:r>
      <w:r w:rsidR="004D3280" w:rsidRPr="00BE071A">
        <w:t>a</w:t>
      </w:r>
      <w:r w:rsidR="004D3280">
        <w:t> </w:t>
      </w:r>
      <w:r w:rsidRPr="00BE071A">
        <w:t xml:space="preserve">posouzení rizik závažné havárie </w:t>
      </w:r>
      <w:r w:rsidR="004D3280" w:rsidRPr="00BE071A">
        <w:t>a</w:t>
      </w:r>
      <w:r w:rsidR="004D3280">
        <w:t> </w:t>
      </w:r>
      <w:r w:rsidRPr="00BE071A">
        <w:t xml:space="preserve">předloží jej krajskému úřadu </w:t>
      </w:r>
      <w:r w:rsidR="00A60770">
        <w:t>n</w:t>
      </w:r>
      <w:r w:rsidR="00A60770" w:rsidRPr="00A60770">
        <w:t xml:space="preserve">ejpozději při podání žádosti </w:t>
      </w:r>
      <w:r w:rsidR="004D3280" w:rsidRPr="00A60770">
        <w:t>o</w:t>
      </w:r>
      <w:r w:rsidR="004D3280">
        <w:t> </w:t>
      </w:r>
      <w:r w:rsidR="00A60770" w:rsidRPr="00A60770">
        <w:t xml:space="preserve">vydání jednotného </w:t>
      </w:r>
      <w:r w:rsidR="00A60770">
        <w:t>environmentálního stanoviska.</w:t>
      </w:r>
    </w:p>
    <w:p w:rsidR="00B22ACC" w:rsidRDefault="00B22ACC" w:rsidP="004C1579">
      <w:pPr>
        <w:pStyle w:val="Bezmezer"/>
      </w:pPr>
    </w:p>
    <w:p w:rsidR="00B22ACC" w:rsidRDefault="00B22ACC" w:rsidP="004C1579">
      <w:pPr>
        <w:pStyle w:val="Bezmezer"/>
      </w:pPr>
      <w:r w:rsidRPr="00B22ACC">
        <w:t xml:space="preserve">Krajský úřad posoudí návrh na zařazení předložený provozovatelem podle odstavce </w:t>
      </w:r>
      <w:r w:rsidR="004D3280" w:rsidRPr="00B22ACC">
        <w:t>1</w:t>
      </w:r>
      <w:r w:rsidR="004D3280">
        <w:t> </w:t>
      </w:r>
      <w:r w:rsidR="004D3280" w:rsidRPr="00B22ACC">
        <w:t>a</w:t>
      </w:r>
      <w:r w:rsidR="004D3280">
        <w:t> </w:t>
      </w:r>
      <w:r w:rsidRPr="00B22ACC">
        <w:t xml:space="preserve">rozhodne </w:t>
      </w:r>
      <w:r w:rsidR="004D3280" w:rsidRPr="00B22ACC">
        <w:t>o</w:t>
      </w:r>
      <w:r w:rsidR="004D3280">
        <w:t> </w:t>
      </w:r>
      <w:r w:rsidRPr="00B22ACC">
        <w:t xml:space="preserve">zařazení objektu do skupiny </w:t>
      </w:r>
      <w:r w:rsidR="004D3280" w:rsidRPr="00B22ACC">
        <w:t>A</w:t>
      </w:r>
      <w:r w:rsidR="004D3280">
        <w:t> </w:t>
      </w:r>
      <w:r w:rsidRPr="00B22ACC">
        <w:t>nebo do skupiny B.</w:t>
      </w:r>
      <w:r>
        <w:t xml:space="preserve"> Krajský úřad zároveň</w:t>
      </w:r>
      <w:r w:rsidRPr="00B22ACC">
        <w:t xml:space="preserve"> zajistí zpracování posudku </w:t>
      </w:r>
      <w:r w:rsidR="004D3280" w:rsidRPr="00B22ACC">
        <w:t>k</w:t>
      </w:r>
      <w:r w:rsidR="004D3280">
        <w:t> </w:t>
      </w:r>
      <w:r w:rsidRPr="00B22ACC">
        <w:t>posouzení rizik závažné havárie</w:t>
      </w:r>
      <w:r>
        <w:t>.</w:t>
      </w:r>
      <w:r w:rsidRPr="00B22ACC">
        <w:t xml:space="preserve"> </w:t>
      </w:r>
    </w:p>
    <w:p w:rsidR="00B22ACC" w:rsidRDefault="00B22ACC" w:rsidP="004C1579">
      <w:pPr>
        <w:pStyle w:val="Bezmezer"/>
      </w:pPr>
    </w:p>
    <w:p w:rsidR="003320C2" w:rsidRDefault="003320C2" w:rsidP="004C1579">
      <w:pPr>
        <w:pStyle w:val="Bezmezer"/>
      </w:pPr>
      <w:r>
        <w:t>K</w:t>
      </w:r>
      <w:r w:rsidRPr="003320C2">
        <w:t xml:space="preserve">rajský úřad </w:t>
      </w:r>
      <w:r>
        <w:t xml:space="preserve">dále </w:t>
      </w:r>
      <w:r w:rsidRPr="003320C2">
        <w:t xml:space="preserve">rozhodne na základě posudku </w:t>
      </w:r>
      <w:r w:rsidR="004D3280" w:rsidRPr="003320C2">
        <w:t>a</w:t>
      </w:r>
      <w:r w:rsidR="004D3280">
        <w:t> </w:t>
      </w:r>
      <w:r w:rsidRPr="003320C2">
        <w:t xml:space="preserve">vyjádření dotčených orgánů, dotčených obcí </w:t>
      </w:r>
      <w:r w:rsidR="004D3280" w:rsidRPr="003320C2">
        <w:t>a</w:t>
      </w:r>
      <w:r w:rsidR="004D3280">
        <w:t> </w:t>
      </w:r>
      <w:r w:rsidRPr="003320C2">
        <w:t xml:space="preserve">připomínek veřejnosti </w:t>
      </w:r>
      <w:r w:rsidR="004D3280" w:rsidRPr="003320C2">
        <w:t>o</w:t>
      </w:r>
      <w:r w:rsidR="004D3280">
        <w:t> </w:t>
      </w:r>
      <w:r w:rsidRPr="003320C2">
        <w:t>schválení návrhu bezpečnostní dokumentace do 45 dnů ode dne doručení posudku.</w:t>
      </w:r>
    </w:p>
    <w:p w:rsidR="003320C2" w:rsidRDefault="003320C2" w:rsidP="004C1579">
      <w:pPr>
        <w:pStyle w:val="Bezmezer"/>
      </w:pPr>
    </w:p>
    <w:p w:rsidR="006B687B" w:rsidRPr="00BE071A" w:rsidRDefault="006B687B" w:rsidP="004C1579">
      <w:pPr>
        <w:pStyle w:val="Bezmezer"/>
      </w:pPr>
      <w:r w:rsidRPr="00BE071A">
        <w:t xml:space="preserve">V souladu </w:t>
      </w:r>
      <w:r w:rsidR="004D3280" w:rsidRPr="00BE071A">
        <w:t>s</w:t>
      </w:r>
      <w:r w:rsidR="004D3280">
        <w:t> </w:t>
      </w:r>
      <w:r w:rsidR="004D3280" w:rsidRPr="00BE071A">
        <w:t>§</w:t>
      </w:r>
      <w:r w:rsidR="004D3280">
        <w:t> </w:t>
      </w:r>
      <w:r w:rsidRPr="00BE071A">
        <w:t xml:space="preserve">32 odst. </w:t>
      </w:r>
      <w:r w:rsidR="004D3280" w:rsidRPr="00BE071A">
        <w:t>1</w:t>
      </w:r>
      <w:r w:rsidR="004D3280">
        <w:t> </w:t>
      </w:r>
      <w:r w:rsidRPr="00BE071A">
        <w:t xml:space="preserve">zákona </w:t>
      </w:r>
      <w:r w:rsidR="004D3280" w:rsidRPr="00BE071A">
        <w:t>o</w:t>
      </w:r>
      <w:r w:rsidR="004D3280">
        <w:t> </w:t>
      </w:r>
      <w:r w:rsidRPr="00BE071A">
        <w:t xml:space="preserve">prevenci závažných havárií provozovatel nového objektu zařazeného podle </w:t>
      </w:r>
      <w:r w:rsidR="004D3280" w:rsidRPr="00BE071A">
        <w:t>§</w:t>
      </w:r>
      <w:r w:rsidR="004D3280">
        <w:t> </w:t>
      </w:r>
      <w:r w:rsidRPr="00BE071A">
        <w:t xml:space="preserve">31 odst. </w:t>
      </w:r>
      <w:r w:rsidR="004D3280" w:rsidRPr="00BE071A">
        <w:t>2</w:t>
      </w:r>
      <w:r w:rsidR="004D3280">
        <w:t> </w:t>
      </w:r>
      <w:r w:rsidRPr="00BE071A">
        <w:t xml:space="preserve">zákona </w:t>
      </w:r>
      <w:r w:rsidR="004D3280" w:rsidRPr="00BE071A">
        <w:t>o</w:t>
      </w:r>
      <w:r w:rsidR="004D3280">
        <w:t> </w:t>
      </w:r>
      <w:r w:rsidRPr="00BE071A">
        <w:t xml:space="preserve">prevenci závažných havárií zpracuje bezpečnostní program (podle </w:t>
      </w:r>
      <w:r w:rsidR="004D3280" w:rsidRPr="00BE071A">
        <w:t>§</w:t>
      </w:r>
      <w:r w:rsidR="004D3280">
        <w:t> </w:t>
      </w:r>
      <w:r w:rsidRPr="00BE071A">
        <w:t xml:space="preserve">10 zákona </w:t>
      </w:r>
      <w:r w:rsidR="004D3280" w:rsidRPr="00BE071A">
        <w:t>o</w:t>
      </w:r>
      <w:r w:rsidR="004D3280">
        <w:t> </w:t>
      </w:r>
      <w:r w:rsidRPr="00BE071A">
        <w:t xml:space="preserve">prevenci havárií platí pro skupinu A) nebo bezpečnostní zprávu (dle </w:t>
      </w:r>
      <w:r w:rsidR="004D3280" w:rsidRPr="00BE071A">
        <w:t>§</w:t>
      </w:r>
      <w:r w:rsidR="004D3280">
        <w:t> </w:t>
      </w:r>
      <w:r w:rsidRPr="00BE071A">
        <w:t xml:space="preserve">12 zákona </w:t>
      </w:r>
      <w:r w:rsidR="004D3280" w:rsidRPr="00BE071A">
        <w:t>o</w:t>
      </w:r>
      <w:r w:rsidR="004D3280">
        <w:t> </w:t>
      </w:r>
      <w:r w:rsidRPr="00BE071A">
        <w:t xml:space="preserve">prevenci havárií platí pro skupinu B) </w:t>
      </w:r>
      <w:r w:rsidR="004D3280" w:rsidRPr="00BE071A">
        <w:t>a</w:t>
      </w:r>
      <w:r w:rsidR="004D3280">
        <w:t> </w:t>
      </w:r>
      <w:r w:rsidRPr="00BE071A">
        <w:t xml:space="preserve">jejich návrh předloží ke schválení krajskému úřadu nejpozději </w:t>
      </w:r>
      <w:r w:rsidR="004D3280" w:rsidRPr="00BE071A">
        <w:t>5</w:t>
      </w:r>
      <w:r w:rsidR="004D3280">
        <w:t> </w:t>
      </w:r>
      <w:r w:rsidRPr="00BE071A">
        <w:t xml:space="preserve">měsíců před uvedením nového objektu do zkušebního provozu. </w:t>
      </w:r>
      <w:r w:rsidR="004D3280" w:rsidRPr="00BE071A">
        <w:t>V</w:t>
      </w:r>
      <w:r w:rsidR="004D3280">
        <w:t> </w:t>
      </w:r>
      <w:r w:rsidRPr="00BE071A">
        <w:t>případě, že se zkušební provoz neprovádí, provozovatel předloží návrh bezpečnostního programu nebo bezpečnostní zprávy ke schválení krajskému úřadu ve stejné lhůtě před uvedením do užívání podle stavebního zákona.</w:t>
      </w:r>
    </w:p>
    <w:p w:rsidR="00F62A4F" w:rsidRDefault="00F62A4F" w:rsidP="004C1579">
      <w:pPr>
        <w:pStyle w:val="Bezmezer"/>
      </w:pPr>
    </w:p>
    <w:p w:rsidR="006B687B" w:rsidRPr="00BE071A" w:rsidRDefault="006B687B" w:rsidP="004C1579">
      <w:pPr>
        <w:pStyle w:val="Bezmezer"/>
      </w:pPr>
      <w:r w:rsidRPr="00BE071A">
        <w:t xml:space="preserve">Dle </w:t>
      </w:r>
      <w:r w:rsidR="004D3280" w:rsidRPr="00BE071A">
        <w:t>§</w:t>
      </w:r>
      <w:r w:rsidR="004D3280">
        <w:t> </w:t>
      </w:r>
      <w:r w:rsidRPr="00BE071A">
        <w:t xml:space="preserve">32 odst. </w:t>
      </w:r>
      <w:r w:rsidR="004D3280" w:rsidRPr="00BE071A">
        <w:t>2</w:t>
      </w:r>
      <w:r w:rsidR="004D3280">
        <w:t> </w:t>
      </w:r>
      <w:r w:rsidRPr="00BE071A">
        <w:t xml:space="preserve">zákona </w:t>
      </w:r>
      <w:r w:rsidR="004D3280" w:rsidRPr="00BE071A">
        <w:t>o</w:t>
      </w:r>
      <w:r w:rsidR="004D3280">
        <w:t> </w:t>
      </w:r>
      <w:r w:rsidRPr="00BE071A">
        <w:t xml:space="preserve">prevenci závažných havárií provozovatel nesmí nový objekt uvést do zkušebního provozu před nabytím právní moci rozhodnutí krajského úřadu </w:t>
      </w:r>
      <w:r w:rsidR="004D3280" w:rsidRPr="00BE071A">
        <w:t>o</w:t>
      </w:r>
      <w:r w:rsidR="004D3280">
        <w:t> </w:t>
      </w:r>
      <w:r w:rsidRPr="00BE071A">
        <w:t xml:space="preserve">schválení bezpečnostního programu nebo bezpečnostní zprávy. </w:t>
      </w:r>
      <w:r w:rsidR="004D3280" w:rsidRPr="00BE071A">
        <w:t>V</w:t>
      </w:r>
      <w:r w:rsidR="004D3280">
        <w:t> </w:t>
      </w:r>
      <w:r w:rsidRPr="00BE071A">
        <w:t xml:space="preserve">případě, že se zkušební provoz neprovádí, provozovatel předloží pravomocné rozhodnutí krajského úřadu </w:t>
      </w:r>
      <w:r w:rsidR="004D3280" w:rsidRPr="00BE071A">
        <w:t>o</w:t>
      </w:r>
      <w:r w:rsidR="004D3280">
        <w:t> </w:t>
      </w:r>
      <w:r w:rsidRPr="00BE071A">
        <w:t xml:space="preserve">schválení bezpečnostního programu nebo bezpečnostní zprávy </w:t>
      </w:r>
      <w:r w:rsidR="004D3280" w:rsidRPr="00BE071A">
        <w:t>k</w:t>
      </w:r>
      <w:r w:rsidR="004D3280">
        <w:t> </w:t>
      </w:r>
      <w:r w:rsidRPr="00BE071A">
        <w:t>žádost</w:t>
      </w:r>
      <w:r w:rsidR="00F62A4F">
        <w:t xml:space="preserve">i </w:t>
      </w:r>
      <w:r w:rsidR="004D3280">
        <w:t>o </w:t>
      </w:r>
      <w:r w:rsidR="00F62A4F">
        <w:t>vydání kolaudačního rozhodnutí</w:t>
      </w:r>
      <w:r w:rsidRPr="00BE071A">
        <w:t xml:space="preserve"> podle stavebního zákona. Provozovatel nesmí nový objekt uvést do užívání bez pravomocného rozhodnutí </w:t>
      </w:r>
      <w:r w:rsidR="004D3280" w:rsidRPr="00BE071A">
        <w:t>o</w:t>
      </w:r>
      <w:r w:rsidR="004D3280">
        <w:t> </w:t>
      </w:r>
      <w:r w:rsidRPr="00BE071A">
        <w:t>schválení bezpečnostního programu nebo bezpečnostní zprávy.</w:t>
      </w:r>
    </w:p>
    <w:p w:rsidR="00F62A4F" w:rsidRDefault="00F62A4F" w:rsidP="004C1579">
      <w:pPr>
        <w:pStyle w:val="Bezmezer"/>
      </w:pPr>
    </w:p>
    <w:p w:rsidR="006B687B" w:rsidRPr="00BE071A" w:rsidRDefault="006B687B" w:rsidP="004C1579">
      <w:pPr>
        <w:pStyle w:val="Bezmezer"/>
      </w:pPr>
      <w:r w:rsidRPr="00BE071A">
        <w:t xml:space="preserve">Ustanovení </w:t>
      </w:r>
      <w:r w:rsidR="004D3280" w:rsidRPr="00BE071A">
        <w:t>§</w:t>
      </w:r>
      <w:r w:rsidR="004D3280">
        <w:t> </w:t>
      </w:r>
      <w:r w:rsidRPr="00BE071A">
        <w:t xml:space="preserve">32 odst. </w:t>
      </w:r>
      <w:r w:rsidR="004D3280" w:rsidRPr="00BE071A">
        <w:t>3</w:t>
      </w:r>
      <w:r w:rsidR="004D3280">
        <w:t> </w:t>
      </w:r>
      <w:r w:rsidRPr="00BE071A">
        <w:t xml:space="preserve">zákona </w:t>
      </w:r>
      <w:r w:rsidR="004D3280" w:rsidRPr="00BE071A">
        <w:t>o</w:t>
      </w:r>
      <w:r w:rsidR="004D3280">
        <w:t> </w:t>
      </w:r>
      <w:r w:rsidRPr="00BE071A">
        <w:t xml:space="preserve">prevenci závažných havárií stanoví, že provozovatel nového objektu zařazeného do skupiny </w:t>
      </w:r>
      <w:r w:rsidR="004D3280" w:rsidRPr="00BE071A">
        <w:t>A</w:t>
      </w:r>
      <w:r w:rsidR="004D3280">
        <w:t> </w:t>
      </w:r>
      <w:r w:rsidRPr="00BE071A">
        <w:t xml:space="preserve">nebo do skupiny </w:t>
      </w:r>
      <w:r w:rsidR="004D3280" w:rsidRPr="00BE071A">
        <w:t>B</w:t>
      </w:r>
      <w:r w:rsidR="004D3280">
        <w:t> </w:t>
      </w:r>
      <w:r w:rsidRPr="00BE071A">
        <w:t xml:space="preserve">zpracuje plán fyzické ochrany </w:t>
      </w:r>
      <w:r w:rsidR="004D3280" w:rsidRPr="00BE071A">
        <w:t>a</w:t>
      </w:r>
      <w:r w:rsidR="004D3280">
        <w:t> </w:t>
      </w:r>
      <w:r w:rsidRPr="00BE071A">
        <w:t xml:space="preserve">zašle jej krajskému úřadu </w:t>
      </w:r>
      <w:r w:rsidR="004D3280" w:rsidRPr="00BE071A">
        <w:t>a</w:t>
      </w:r>
      <w:r w:rsidR="004D3280">
        <w:t> </w:t>
      </w:r>
      <w:r w:rsidRPr="00BE071A">
        <w:t xml:space="preserve">krajskému ředitelství Policie České republiky na vědomí nejpozději </w:t>
      </w:r>
      <w:r w:rsidR="004D3280" w:rsidRPr="00BE071A">
        <w:t>v</w:t>
      </w:r>
      <w:r w:rsidR="004D3280">
        <w:t> </w:t>
      </w:r>
      <w:r w:rsidRPr="00BE071A">
        <w:t xml:space="preserve">den uvedení nového objektu do zkušebního provozu. </w:t>
      </w:r>
      <w:r w:rsidR="004D3280" w:rsidRPr="00BE071A">
        <w:t>V</w:t>
      </w:r>
      <w:r w:rsidR="004D3280">
        <w:t> </w:t>
      </w:r>
      <w:r w:rsidRPr="00BE071A">
        <w:t xml:space="preserve">případě, že se zkušební provoz neprovádí, provozovatel zašle plán fyzické ochrany krajskému úřadu </w:t>
      </w:r>
      <w:r w:rsidR="004D3280" w:rsidRPr="00BE071A">
        <w:t>a</w:t>
      </w:r>
      <w:r w:rsidR="004D3280">
        <w:t> </w:t>
      </w:r>
      <w:r w:rsidRPr="00BE071A">
        <w:t xml:space="preserve">krajskému ředitelství Policie České republiky na vědomí nejpozději </w:t>
      </w:r>
      <w:r w:rsidR="004D3280" w:rsidRPr="00BE071A">
        <w:t>v</w:t>
      </w:r>
      <w:r w:rsidR="004D3280">
        <w:t> </w:t>
      </w:r>
      <w:r w:rsidRPr="00BE071A">
        <w:t>den uvedení nového objektu do užívání podle stavebního zákona.</w:t>
      </w:r>
    </w:p>
    <w:p w:rsidR="00F62A4F" w:rsidRDefault="00F62A4F" w:rsidP="004C1579">
      <w:pPr>
        <w:pStyle w:val="Bezmezer"/>
      </w:pPr>
    </w:p>
    <w:p w:rsidR="006B687B" w:rsidRPr="00BE071A" w:rsidRDefault="006B687B" w:rsidP="004C1579">
      <w:pPr>
        <w:pStyle w:val="Bezmezer"/>
      </w:pPr>
      <w:r w:rsidRPr="00BE071A">
        <w:t>Poslední dokument, který musí provozovatel nového objektu</w:t>
      </w:r>
      <w:r w:rsidR="00F62A4F">
        <w:t xml:space="preserve"> zařazeného do skupiny </w:t>
      </w:r>
      <w:r w:rsidR="004D3280">
        <w:t>B </w:t>
      </w:r>
      <w:r w:rsidRPr="00BE071A">
        <w:t xml:space="preserve">vyhotovit je vnitřní havarijní plán, který společně </w:t>
      </w:r>
      <w:r w:rsidR="004D3280" w:rsidRPr="00BE071A">
        <w:t>s</w:t>
      </w:r>
      <w:r w:rsidR="004D3280">
        <w:t> </w:t>
      </w:r>
      <w:r w:rsidRPr="00BE071A">
        <w:t xml:space="preserve">podklady pro stanovení zóny havarijního plánování </w:t>
      </w:r>
      <w:r w:rsidR="004D3280" w:rsidRPr="00BE071A">
        <w:t>a</w:t>
      </w:r>
      <w:r w:rsidR="004D3280">
        <w:t> </w:t>
      </w:r>
      <w:r w:rsidRPr="00BE071A">
        <w:t xml:space="preserve">zpracování vnějšího havarijního plánu předloží krajskému úřadu </w:t>
      </w:r>
      <w:r w:rsidR="004D3280" w:rsidRPr="00BE071A">
        <w:t>a</w:t>
      </w:r>
      <w:r w:rsidR="004D3280">
        <w:t> </w:t>
      </w:r>
      <w:r w:rsidRPr="00BE071A">
        <w:t>hasičskému záchrannému sbor</w:t>
      </w:r>
      <w:r w:rsidR="00F62A4F">
        <w:t xml:space="preserve">u, jak je uvedeno </w:t>
      </w:r>
      <w:r w:rsidR="004D3280">
        <w:t>v § </w:t>
      </w:r>
      <w:r w:rsidR="00F62A4F">
        <w:t xml:space="preserve">32 odst. </w:t>
      </w:r>
      <w:r w:rsidR="004D3280">
        <w:t>4 </w:t>
      </w:r>
      <w:r w:rsidRPr="00BE071A">
        <w:t xml:space="preserve">zákona </w:t>
      </w:r>
      <w:r w:rsidR="004D3280" w:rsidRPr="00BE071A">
        <w:t>o</w:t>
      </w:r>
      <w:r w:rsidR="004D3280">
        <w:t> </w:t>
      </w:r>
      <w:r w:rsidRPr="00BE071A">
        <w:t>prevenci závažných havárií.</w:t>
      </w:r>
    </w:p>
    <w:p w:rsidR="006E6664" w:rsidRPr="0078138E" w:rsidRDefault="006E6664" w:rsidP="006E6664">
      <w:pPr>
        <w:pStyle w:val="Zkladntext"/>
      </w:pPr>
    </w:p>
    <w:p w:rsidR="006E6664" w:rsidRDefault="006E6664" w:rsidP="006E6664">
      <w:pPr>
        <w:pStyle w:val="NadpisC"/>
      </w:pPr>
      <w:bookmarkStart w:id="8" w:name="_Toc155602547"/>
      <w:r w:rsidRPr="00D35DD4">
        <w:t>Identifikace dotčených subjektů</w:t>
      </w:r>
      <w:bookmarkEnd w:id="8"/>
    </w:p>
    <w:p w:rsidR="00120837" w:rsidRPr="00120837" w:rsidRDefault="00120837" w:rsidP="004C1579">
      <w:pPr>
        <w:pStyle w:val="Bezmezer"/>
      </w:pPr>
      <w:r>
        <w:t>Daňové sklady LPG, d</w:t>
      </w:r>
      <w:r w:rsidRPr="00120837">
        <w:t>ržitelé povolení k nákupu LPG uved</w:t>
      </w:r>
      <w:r>
        <w:t xml:space="preserve">ených do volného daňového oběhu </w:t>
      </w:r>
      <w:r w:rsidR="004D3280">
        <w:t>a </w:t>
      </w:r>
      <w:r w:rsidR="00B93176">
        <w:t>s</w:t>
      </w:r>
      <w:r w:rsidRPr="00120837">
        <w:t>právce daně.</w:t>
      </w:r>
    </w:p>
    <w:p w:rsidR="006E6664" w:rsidRPr="0078138E" w:rsidRDefault="006E6664" w:rsidP="006E6664">
      <w:pPr>
        <w:pStyle w:val="Zkladntext"/>
      </w:pPr>
    </w:p>
    <w:p w:rsidR="006E6664" w:rsidRDefault="006E6664" w:rsidP="006E6664">
      <w:pPr>
        <w:pStyle w:val="NadpisC"/>
      </w:pPr>
      <w:bookmarkStart w:id="9" w:name="_Toc155602548"/>
      <w:r w:rsidRPr="00D35DD4">
        <w:t>Popis cílového stavu</w:t>
      </w:r>
      <w:bookmarkEnd w:id="9"/>
    </w:p>
    <w:p w:rsidR="00B93176" w:rsidRDefault="00B93176" w:rsidP="004C1579">
      <w:pPr>
        <w:pStyle w:val="Bezmezer"/>
      </w:pPr>
      <w:r w:rsidRPr="00B93176">
        <w:t xml:space="preserve">Cílem je podpora malého </w:t>
      </w:r>
      <w:r w:rsidR="004D3280" w:rsidRPr="00B93176">
        <w:t>a</w:t>
      </w:r>
      <w:r w:rsidR="004D3280">
        <w:t> </w:t>
      </w:r>
      <w:r w:rsidRPr="00B93176">
        <w:t xml:space="preserve">středního podnikání, umožnění vstupu na trh s LPG dalším subjektům, rozšíření okruhu dodavatelů této komodity </w:t>
      </w:r>
      <w:r w:rsidR="004D3280" w:rsidRPr="00B93176">
        <w:t>a</w:t>
      </w:r>
      <w:r w:rsidR="004D3280">
        <w:t> </w:t>
      </w:r>
      <w:r w:rsidRPr="00B93176">
        <w:t xml:space="preserve">částečné vyrovnání podmínek daňových LPG skladů s podmínkami daňových skladů ostatních minerálních olejů. </w:t>
      </w:r>
    </w:p>
    <w:p w:rsidR="00B93176" w:rsidRPr="00B93176" w:rsidRDefault="00B93176" w:rsidP="00B93176">
      <w:pPr>
        <w:jc w:val="both"/>
        <w:rPr>
          <w:rFonts w:ascii="Arial" w:hAnsi="Arial" w:cs="Arial"/>
          <w:lang w:val="cs-CZ"/>
        </w:rPr>
      </w:pPr>
      <w:r w:rsidRPr="00B93176">
        <w:rPr>
          <w:rFonts w:ascii="Arial" w:hAnsi="Arial" w:cs="Arial"/>
          <w:lang w:val="cs-CZ"/>
        </w:rPr>
        <w:t xml:space="preserve"> </w:t>
      </w:r>
    </w:p>
    <w:p w:rsidR="006E6664" w:rsidRDefault="006E6664" w:rsidP="006E6664">
      <w:pPr>
        <w:pStyle w:val="NadpisC"/>
      </w:pPr>
      <w:bookmarkStart w:id="10" w:name="_Toc155602549"/>
      <w:r w:rsidRPr="00D35DD4">
        <w:t>Zhodnocení rizika</w:t>
      </w:r>
      <w:bookmarkEnd w:id="10"/>
    </w:p>
    <w:p w:rsidR="00A962B9" w:rsidRPr="00A962B9" w:rsidRDefault="004D3280" w:rsidP="004C1579">
      <w:pPr>
        <w:pStyle w:val="Bezmezer"/>
      </w:pPr>
      <w:r w:rsidRPr="00A962B9">
        <w:t>V</w:t>
      </w:r>
      <w:r>
        <w:t> </w:t>
      </w:r>
      <w:r w:rsidR="00A962B9" w:rsidRPr="00A962B9">
        <w:t xml:space="preserve">případě nepřijetí nové úpravy bude nadále zabráněno některým držitelům povolení </w:t>
      </w:r>
      <w:r w:rsidRPr="00A962B9">
        <w:t>k</w:t>
      </w:r>
      <w:r>
        <w:t> </w:t>
      </w:r>
      <w:r w:rsidR="00A962B9" w:rsidRPr="00A962B9">
        <w:t xml:space="preserve">nákupu LPG uvedených do volného daňového oběhu stát se provozovateli daňových skladů. Bude tak nadále přetrvávat tato relativní překážka rozvoje malého </w:t>
      </w:r>
      <w:r w:rsidRPr="00A962B9">
        <w:t>a</w:t>
      </w:r>
      <w:r>
        <w:t> </w:t>
      </w:r>
      <w:r w:rsidR="00A962B9" w:rsidRPr="00A962B9">
        <w:t xml:space="preserve">středního podnikání v této oblasti. Zároveň bude nadále přetrvávat nesymetrický vztah mezi daňovým sklady LPG </w:t>
      </w:r>
      <w:r w:rsidRPr="00A962B9">
        <w:t>a</w:t>
      </w:r>
      <w:r>
        <w:t> </w:t>
      </w:r>
      <w:r w:rsidR="00A962B9" w:rsidRPr="00A962B9">
        <w:t>daňovými sklady ostatních minerálních olejů.</w:t>
      </w:r>
    </w:p>
    <w:p w:rsidR="006E6664" w:rsidRPr="0078138E" w:rsidRDefault="006E6664" w:rsidP="006E6664">
      <w:pPr>
        <w:pStyle w:val="Zkladntext"/>
      </w:pPr>
    </w:p>
    <w:p w:rsidR="006E6664" w:rsidRPr="0078138E" w:rsidRDefault="006E6664" w:rsidP="006E6664">
      <w:pPr>
        <w:pStyle w:val="NadpisB"/>
      </w:pPr>
      <w:bookmarkStart w:id="11" w:name="_Toc155602550"/>
      <w:r w:rsidRPr="0078138E">
        <w:t>Návrh variant řešení</w:t>
      </w:r>
      <w:bookmarkEnd w:id="11"/>
    </w:p>
    <w:p w:rsidR="00324C6F" w:rsidRPr="00324C6F" w:rsidRDefault="00324C6F" w:rsidP="00324C6F">
      <w:pPr>
        <w:pStyle w:val="NadpisC"/>
      </w:pPr>
      <w:bookmarkStart w:id="12" w:name="_Toc155602551"/>
      <w:r w:rsidRPr="00324C6F">
        <w:t xml:space="preserve">Varianta </w:t>
      </w:r>
      <w:r w:rsidR="004D3280" w:rsidRPr="00324C6F">
        <w:t>0</w:t>
      </w:r>
      <w:r w:rsidR="004D3280">
        <w:t> </w:t>
      </w:r>
      <w:r w:rsidRPr="00324C6F">
        <w:t>- Zachování současného stavu</w:t>
      </w:r>
      <w:bookmarkEnd w:id="12"/>
    </w:p>
    <w:p w:rsidR="00324C6F" w:rsidRDefault="00324C6F" w:rsidP="004C1579">
      <w:pPr>
        <w:pStyle w:val="Bezmezer"/>
      </w:pPr>
      <w:r w:rsidRPr="00324C6F">
        <w:t xml:space="preserve">Varianta </w:t>
      </w:r>
      <w:r w:rsidR="004D3280" w:rsidRPr="00324C6F">
        <w:t>0</w:t>
      </w:r>
      <w:r w:rsidR="004D3280">
        <w:t> </w:t>
      </w:r>
      <w:r w:rsidRPr="00324C6F">
        <w:t xml:space="preserve">vychází ze současné právní úpravy. Současný stav je popsán v předchozích bodech. </w:t>
      </w:r>
    </w:p>
    <w:p w:rsidR="00324C6F" w:rsidRPr="00324C6F" w:rsidRDefault="00324C6F" w:rsidP="00324C6F">
      <w:pPr>
        <w:jc w:val="both"/>
        <w:rPr>
          <w:rFonts w:ascii="Arial" w:hAnsi="Arial" w:cs="Arial"/>
          <w:lang w:val="cs-CZ"/>
        </w:rPr>
      </w:pPr>
    </w:p>
    <w:p w:rsidR="00324C6F" w:rsidRPr="00324C6F" w:rsidRDefault="00324C6F" w:rsidP="00324C6F">
      <w:pPr>
        <w:pStyle w:val="NadpisC"/>
      </w:pPr>
      <w:bookmarkStart w:id="13" w:name="_Toc155602552"/>
      <w:r w:rsidRPr="00324C6F">
        <w:t xml:space="preserve">Varianta </w:t>
      </w:r>
      <w:r w:rsidR="004D3280" w:rsidRPr="00324C6F">
        <w:t>1</w:t>
      </w:r>
      <w:r w:rsidR="004D3280">
        <w:t> </w:t>
      </w:r>
      <w:r w:rsidRPr="00324C6F">
        <w:t>– Vhodné snížení skladovací kapacity zkapalněných ropných plynů</w:t>
      </w:r>
      <w:bookmarkEnd w:id="13"/>
    </w:p>
    <w:p w:rsidR="00324C6F" w:rsidRDefault="00324C6F" w:rsidP="004C1579">
      <w:pPr>
        <w:pStyle w:val="Bezmezer"/>
      </w:pPr>
      <w:r w:rsidRPr="00324C6F">
        <w:t xml:space="preserve">Varianta </w:t>
      </w:r>
      <w:r w:rsidR="004D3280" w:rsidRPr="00324C6F">
        <w:t>1</w:t>
      </w:r>
      <w:r w:rsidR="004D3280">
        <w:t> </w:t>
      </w:r>
      <w:r w:rsidRPr="00324C6F">
        <w:t>spočívá ve snížení minimální skladovací kapacity daňových skladů LPG ze stávajících 200 000 litrů na 100 000 litrů. Toto snížení na polovinu dnešní minimální skladovací kapacity se může zdát razantní, ovšem zvážíme-li, že v hmotnostním vyjádření bude minimální skladovací kapacita LPG s ostatními minerálními oleji na srovnatelné úrovni, je navrhované snížení odůvodnitelné.</w:t>
      </w:r>
    </w:p>
    <w:p w:rsidR="00324C6F" w:rsidRPr="00324C6F" w:rsidRDefault="00324C6F" w:rsidP="004C1579">
      <w:pPr>
        <w:pStyle w:val="Bezmezer"/>
      </w:pPr>
    </w:p>
    <w:p w:rsidR="00324C6F" w:rsidRPr="00324C6F" w:rsidRDefault="00324C6F" w:rsidP="004C1579">
      <w:pPr>
        <w:pStyle w:val="Bezmezer"/>
      </w:pPr>
      <w:r w:rsidRPr="00324C6F">
        <w:t xml:space="preserve">Rovněž z hlediska prevence závažných havárií odpovídá navrhované minimální množství intervalu (tj. nad 50 tun), kdy jsou bezpečnostní rizika přísněji posuzována </w:t>
      </w:r>
      <w:r w:rsidR="004D3280" w:rsidRPr="00324C6F">
        <w:t>a</w:t>
      </w:r>
      <w:r w:rsidR="004D3280">
        <w:t> </w:t>
      </w:r>
      <w:r w:rsidRPr="00324C6F">
        <w:t xml:space="preserve">zařazována do skupiny </w:t>
      </w:r>
      <w:r w:rsidR="004D3280" w:rsidRPr="00324C6F">
        <w:t>A</w:t>
      </w:r>
      <w:r w:rsidR="004D3280">
        <w:t> </w:t>
      </w:r>
      <w:r w:rsidRPr="00324C6F">
        <w:t xml:space="preserve">dle zákona </w:t>
      </w:r>
      <w:r w:rsidR="004D3280" w:rsidRPr="00324C6F">
        <w:t>o</w:t>
      </w:r>
      <w:r w:rsidR="004D3280">
        <w:t> </w:t>
      </w:r>
      <w:r w:rsidRPr="00324C6F">
        <w:t xml:space="preserve">prevenci havárií. Pro ilustraci </w:t>
      </w:r>
      <w:r w:rsidR="004D3280" w:rsidRPr="00324C6F">
        <w:t>a</w:t>
      </w:r>
      <w:r w:rsidR="004D3280">
        <w:t> </w:t>
      </w:r>
      <w:r w:rsidRPr="00324C6F">
        <w:t>srovnání s ostatními minerálními oleji je možné uvést, že minimální skladovací kapacitě pro minerální oleje mimo LPG (stanovena na 50 000 litrů) odpovídá hmotnost 42 tun (</w:t>
      </w:r>
      <w:r w:rsidR="004D3280" w:rsidRPr="00324C6F">
        <w:t>v</w:t>
      </w:r>
      <w:r w:rsidR="004D3280">
        <w:t> </w:t>
      </w:r>
      <w:r w:rsidRPr="00324C6F">
        <w:t xml:space="preserve">případě motorové nafty), zatímco </w:t>
      </w:r>
      <w:r w:rsidR="004D3280" w:rsidRPr="00324C6F">
        <w:t>u</w:t>
      </w:r>
      <w:r w:rsidR="004D3280">
        <w:t> </w:t>
      </w:r>
      <w:r w:rsidRPr="00324C6F">
        <w:t xml:space="preserve">LPG navrhované minimální skladovací kapacitě 100 000 litrů odpovídá hmotnost 53 tun. </w:t>
      </w:r>
    </w:p>
    <w:p w:rsidR="00324C6F" w:rsidRDefault="00324C6F" w:rsidP="004C1579">
      <w:pPr>
        <w:pStyle w:val="Bezmezer"/>
      </w:pPr>
    </w:p>
    <w:p w:rsidR="00324C6F" w:rsidRPr="00324C6F" w:rsidRDefault="00324C6F" w:rsidP="004C1579">
      <w:pPr>
        <w:pStyle w:val="Bezmezer"/>
      </w:pPr>
      <w:r w:rsidRPr="00324C6F">
        <w:t>Z tohoto srovnání je patrné, že v hmotnostním (nikoliv objemovém) vyjádření se minimální skladovací kapacita s LPG přiblíží minimální skladovací kapacitě nejběžnějšího minerálního oleje, tj. motorové nafty.</w:t>
      </w:r>
    </w:p>
    <w:p w:rsidR="00324C6F" w:rsidRDefault="00324C6F" w:rsidP="004C1579">
      <w:pPr>
        <w:pStyle w:val="Bezmezer"/>
      </w:pPr>
    </w:p>
    <w:p w:rsidR="00324C6F" w:rsidRPr="00324C6F" w:rsidRDefault="00324C6F" w:rsidP="004C1579">
      <w:pPr>
        <w:pStyle w:val="Bezmezer"/>
      </w:pPr>
      <w:r w:rsidRPr="00324C6F">
        <w:t xml:space="preserve">Rovněž z hlediska potenciálních daňových úniků bylo správcem daně potvrzeno, že ve snížení této minimální kapacity nespatřuje riziko, </w:t>
      </w:r>
      <w:r w:rsidR="004D3280" w:rsidRPr="00324C6F">
        <w:t>a</w:t>
      </w:r>
      <w:r w:rsidR="004D3280">
        <w:t> </w:t>
      </w:r>
      <w:r w:rsidRPr="00324C6F">
        <w:t xml:space="preserve">to </w:t>
      </w:r>
      <w:r w:rsidR="004D3280" w:rsidRPr="00324C6F">
        <w:t>i</w:t>
      </w:r>
      <w:r w:rsidR="004D3280">
        <w:t> </w:t>
      </w:r>
      <w:r w:rsidRPr="00324C6F">
        <w:t>s ohledem na znění ostatních zákonů, které tuto oblast regulují.</w:t>
      </w:r>
    </w:p>
    <w:p w:rsidR="006E6664" w:rsidRPr="00324C6F" w:rsidRDefault="006E6664" w:rsidP="00324C6F">
      <w:pPr>
        <w:ind w:left="360" w:hanging="360"/>
        <w:rPr>
          <w:rFonts w:cs="Arial"/>
        </w:rPr>
      </w:pPr>
    </w:p>
    <w:p w:rsidR="006E6664" w:rsidRPr="0078138E" w:rsidRDefault="006E6664" w:rsidP="006E6664">
      <w:pPr>
        <w:pStyle w:val="NadpisB"/>
      </w:pPr>
      <w:bookmarkStart w:id="14" w:name="_Toc155602553"/>
      <w:r w:rsidRPr="0078138E">
        <w:t xml:space="preserve">Vyhodnocení nákladů </w:t>
      </w:r>
      <w:r w:rsidR="004D3280" w:rsidRPr="0078138E">
        <w:t>a</w:t>
      </w:r>
      <w:r w:rsidR="004D3280">
        <w:t> </w:t>
      </w:r>
      <w:r w:rsidRPr="0078138E">
        <w:t>přínosů</w:t>
      </w:r>
      <w:bookmarkEnd w:id="14"/>
    </w:p>
    <w:p w:rsidR="006E6664" w:rsidRDefault="006E6664" w:rsidP="006E6664">
      <w:pPr>
        <w:pStyle w:val="NadpisC"/>
      </w:pPr>
      <w:bookmarkStart w:id="15" w:name="_Toc155602554"/>
      <w:r w:rsidRPr="00D35DD4">
        <w:t xml:space="preserve">Identifikace nákladů </w:t>
      </w:r>
      <w:r w:rsidR="004D3280" w:rsidRPr="00D35DD4">
        <w:t>a</w:t>
      </w:r>
      <w:r w:rsidR="004D3280">
        <w:t> </w:t>
      </w:r>
      <w:r w:rsidRPr="00D35DD4">
        <w:t>přínosů</w:t>
      </w:r>
      <w:bookmarkEnd w:id="15"/>
    </w:p>
    <w:p w:rsidR="00D3536E" w:rsidRPr="00D3536E" w:rsidRDefault="00D3536E" w:rsidP="004C1579">
      <w:pPr>
        <w:pStyle w:val="Bezmezer"/>
      </w:pPr>
      <w:r w:rsidRPr="00D3536E">
        <w:t xml:space="preserve">Výše uvedené varianty byly vyhodnoceny podle kritérií, která pokrývají její klady a zápory (resp. přínosy </w:t>
      </w:r>
      <w:r w:rsidR="004D3280" w:rsidRPr="00D3536E">
        <w:t>a</w:t>
      </w:r>
      <w:r w:rsidR="004D3280">
        <w:t> </w:t>
      </w:r>
      <w:r w:rsidRPr="00D3536E">
        <w:t>náklady).</w:t>
      </w:r>
    </w:p>
    <w:p w:rsidR="00D3536E" w:rsidRDefault="00D3536E" w:rsidP="004C1579">
      <w:pPr>
        <w:pStyle w:val="Bezmezer"/>
      </w:pPr>
    </w:p>
    <w:p w:rsidR="00D3536E" w:rsidRDefault="00D3536E" w:rsidP="004C1579">
      <w:pPr>
        <w:pStyle w:val="Bezmezer"/>
      </w:pPr>
      <w:r w:rsidRPr="00D3536E">
        <w:t>Jako hlavní hodnotící kritéria byla identifikována:</w:t>
      </w:r>
    </w:p>
    <w:p w:rsidR="00D3536E" w:rsidRPr="00D3536E" w:rsidRDefault="00D3536E" w:rsidP="004C1579">
      <w:pPr>
        <w:pStyle w:val="Bezmezer"/>
      </w:pPr>
    </w:p>
    <w:p w:rsidR="004C1579" w:rsidRPr="004C1579" w:rsidRDefault="00D3536E" w:rsidP="00785985">
      <w:pPr>
        <w:pStyle w:val="Bezmezer"/>
        <w:numPr>
          <w:ilvl w:val="0"/>
          <w:numId w:val="5"/>
        </w:numPr>
      </w:pPr>
      <w:r w:rsidRPr="004C1579">
        <w:t xml:space="preserve">náklady </w:t>
      </w:r>
      <w:r w:rsidR="004D3280" w:rsidRPr="004C1579">
        <w:t>a</w:t>
      </w:r>
      <w:r w:rsidR="004D3280">
        <w:t> </w:t>
      </w:r>
      <w:r w:rsidRPr="004C1579">
        <w:t>přínosy na straně dotčených podnikatelských subjektů,</w:t>
      </w:r>
    </w:p>
    <w:p w:rsidR="004C1579" w:rsidRPr="004C1579" w:rsidRDefault="00D3536E" w:rsidP="00785985">
      <w:pPr>
        <w:pStyle w:val="Bezmezer"/>
        <w:numPr>
          <w:ilvl w:val="0"/>
          <w:numId w:val="5"/>
        </w:numPr>
      </w:pPr>
      <w:r w:rsidRPr="004C1579">
        <w:t>náklady na straně správce daně,</w:t>
      </w:r>
    </w:p>
    <w:p w:rsidR="004C1579" w:rsidRPr="004C1579" w:rsidRDefault="00D3536E" w:rsidP="00785985">
      <w:pPr>
        <w:pStyle w:val="Bezmezer"/>
        <w:numPr>
          <w:ilvl w:val="0"/>
          <w:numId w:val="5"/>
        </w:numPr>
      </w:pPr>
      <w:r w:rsidRPr="004C1579">
        <w:t xml:space="preserve">riziko daňových úniků, </w:t>
      </w:r>
    </w:p>
    <w:p w:rsidR="00D3536E" w:rsidRPr="004C1579" w:rsidRDefault="00D3536E" w:rsidP="00785985">
      <w:pPr>
        <w:pStyle w:val="Bezmezer"/>
        <w:numPr>
          <w:ilvl w:val="0"/>
          <w:numId w:val="5"/>
        </w:numPr>
      </w:pPr>
      <w:r w:rsidRPr="004C1579">
        <w:t>dopad na podnikatelské prostředí.</w:t>
      </w:r>
    </w:p>
    <w:p w:rsidR="004C1579" w:rsidRPr="00D3536E" w:rsidRDefault="004C1579" w:rsidP="004C1579">
      <w:pPr>
        <w:pStyle w:val="Bezmezer"/>
        <w:rPr>
          <w:b/>
        </w:rPr>
      </w:pPr>
    </w:p>
    <w:p w:rsidR="006E6664" w:rsidRDefault="006E6664" w:rsidP="006E6664">
      <w:pPr>
        <w:pStyle w:val="NadpisC"/>
      </w:pPr>
      <w:bookmarkStart w:id="16" w:name="_Toc155602555"/>
      <w:r w:rsidRPr="0078138E">
        <w:t>Náklady</w:t>
      </w:r>
      <w:bookmarkEnd w:id="16"/>
    </w:p>
    <w:p w:rsidR="00F26BA9" w:rsidRPr="004C1579" w:rsidRDefault="00F26BA9" w:rsidP="004C1579">
      <w:pPr>
        <w:pStyle w:val="Bezmezer"/>
        <w:rPr>
          <w:u w:val="single"/>
        </w:rPr>
      </w:pPr>
      <w:r w:rsidRPr="004C1579">
        <w:rPr>
          <w:u w:val="single"/>
        </w:rPr>
        <w:t>Náklady na straně dotčených podnikatelských subjektů</w:t>
      </w:r>
    </w:p>
    <w:p w:rsidR="004C0DAE" w:rsidRDefault="004C0DAE" w:rsidP="004C1579">
      <w:pPr>
        <w:pStyle w:val="Bezmezer"/>
      </w:pPr>
    </w:p>
    <w:p w:rsidR="004C0DAE" w:rsidRDefault="00F26BA9" w:rsidP="004C1579">
      <w:pPr>
        <w:pStyle w:val="Bezmezer"/>
      </w:pPr>
      <w:r w:rsidRPr="00F26BA9">
        <w:t xml:space="preserve">Subjekty, které dnes mají vydané povolení k nákupu LPG uvedených do volného daňového oběhu by zaznamenaly náklady pouze v případě, kdy se rozhodnou změnit svá povolení na povolení k provozování daňového skladu. </w:t>
      </w:r>
      <w:r w:rsidR="004D3280" w:rsidRPr="00F26BA9">
        <w:t>I</w:t>
      </w:r>
      <w:r w:rsidR="004D3280">
        <w:t> </w:t>
      </w:r>
      <w:r w:rsidRPr="00F26BA9">
        <w:t xml:space="preserve">v tomto případě však budou mít prokazování některých podmínek jednodušší </w:t>
      </w:r>
      <w:r w:rsidR="004D3280" w:rsidRPr="00F26BA9">
        <w:t>a</w:t>
      </w:r>
      <w:r w:rsidR="004D3280">
        <w:t> </w:t>
      </w:r>
      <w:r w:rsidRPr="00F26BA9">
        <w:t xml:space="preserve">méně administrativně náročné (tj. prokazování spolehlivosti, bezdlužnosti, ekonomické stability), protože s tímto procesem již budou obeznámeny ve spojitosti s vydáváním předchozích povolení. </w:t>
      </w:r>
    </w:p>
    <w:p w:rsidR="004C0DAE" w:rsidRDefault="004C0DAE" w:rsidP="004C1579">
      <w:pPr>
        <w:pStyle w:val="Bezmezer"/>
      </w:pPr>
    </w:p>
    <w:p w:rsidR="00F26BA9" w:rsidRPr="00F26BA9" w:rsidRDefault="004D3280" w:rsidP="004C1579">
      <w:pPr>
        <w:pStyle w:val="Bezmezer"/>
      </w:pPr>
      <w:r w:rsidRPr="00F26BA9">
        <w:t>U</w:t>
      </w:r>
      <w:r>
        <w:t> </w:t>
      </w:r>
      <w:r w:rsidR="00F26BA9" w:rsidRPr="00F26BA9">
        <w:t xml:space="preserve">zcela nových subjektů budou náklady spojeny s vydáváním nových povolení. Tyto náklady však budou v případě snížení minimálních kapacit daňových skladů nižší, protože investice do menších skladovacích kapacit nebudou tak náročné.  </w:t>
      </w:r>
    </w:p>
    <w:p w:rsidR="004C0DAE" w:rsidRDefault="004C0DAE" w:rsidP="004C1579">
      <w:pPr>
        <w:pStyle w:val="Bezmezer"/>
      </w:pPr>
    </w:p>
    <w:p w:rsidR="00F26BA9" w:rsidRPr="004C1579" w:rsidRDefault="00F26BA9" w:rsidP="004C1579">
      <w:pPr>
        <w:pStyle w:val="Bezmezer"/>
        <w:rPr>
          <w:u w:val="single"/>
        </w:rPr>
      </w:pPr>
      <w:r w:rsidRPr="004C1579">
        <w:rPr>
          <w:u w:val="single"/>
        </w:rPr>
        <w:t>Náklady na straně správce daně</w:t>
      </w:r>
    </w:p>
    <w:p w:rsidR="004C0DAE" w:rsidRPr="004C0DAE" w:rsidRDefault="004C0DAE" w:rsidP="004C1579">
      <w:pPr>
        <w:pStyle w:val="Bezmezer"/>
      </w:pPr>
    </w:p>
    <w:p w:rsidR="00F26BA9" w:rsidRPr="00F26BA9" w:rsidRDefault="00F26BA9" w:rsidP="004C1579">
      <w:pPr>
        <w:pStyle w:val="Bezmezer"/>
      </w:pPr>
      <w:r w:rsidRPr="00F26BA9">
        <w:t xml:space="preserve">Náklady orgánů celní správy by zahrnovaly administrativní náklady spojené s vydáním nových povolení k provozování daňového skladu. Tyto náklady by byly dočasné </w:t>
      </w:r>
      <w:r w:rsidR="004D3280" w:rsidRPr="00F26BA9">
        <w:t>a</w:t>
      </w:r>
      <w:r w:rsidR="004D3280">
        <w:t> </w:t>
      </w:r>
      <w:r w:rsidRPr="00F26BA9">
        <w:t xml:space="preserve">spojené s případnou restrukturalizací dodavatelů LPG </w:t>
      </w:r>
      <w:r w:rsidR="004D3280" w:rsidRPr="00F26BA9">
        <w:t>a</w:t>
      </w:r>
      <w:r w:rsidR="004D3280">
        <w:t> </w:t>
      </w:r>
      <w:r w:rsidRPr="00F26BA9">
        <w:t xml:space="preserve">jejich případné „přeměně“ z osob nakupujících LPG ve volném daňovém oběhu na daňové sklady. Náklady na kontrolu plnění podmínek provozu daňového skladu, náklady na vedení evidence provozovatelů daňového skladu, atp. by se následně příliš nelišily od kontroly plnění podmínek </w:t>
      </w:r>
      <w:r w:rsidR="004D3280" w:rsidRPr="00F26BA9">
        <w:t>a</w:t>
      </w:r>
      <w:r w:rsidR="004D3280">
        <w:t> </w:t>
      </w:r>
      <w:r w:rsidRPr="00F26BA9">
        <w:t xml:space="preserve">evidencí osob nakládajících s LPG ve volném daňovém oběhu. </w:t>
      </w:r>
    </w:p>
    <w:p w:rsidR="006E6664" w:rsidRPr="0078138E" w:rsidRDefault="006E6664" w:rsidP="006E6664">
      <w:pPr>
        <w:pStyle w:val="Zkladntext"/>
      </w:pPr>
    </w:p>
    <w:p w:rsidR="006E6664" w:rsidRDefault="006E6664" w:rsidP="006E6664">
      <w:pPr>
        <w:pStyle w:val="NadpisC"/>
      </w:pPr>
      <w:bookmarkStart w:id="17" w:name="_Toc155602556"/>
      <w:r w:rsidRPr="0078138E">
        <w:t>Přínosy</w:t>
      </w:r>
      <w:bookmarkEnd w:id="17"/>
    </w:p>
    <w:p w:rsidR="009C3DF8" w:rsidRPr="004C1579" w:rsidRDefault="009C3DF8" w:rsidP="004C1579">
      <w:pPr>
        <w:pStyle w:val="Bezmezer"/>
        <w:rPr>
          <w:u w:val="single"/>
        </w:rPr>
      </w:pPr>
      <w:r w:rsidRPr="004C1579">
        <w:rPr>
          <w:u w:val="single"/>
        </w:rPr>
        <w:t>Přínosy na straně dotčených podnikatelských subjektů</w:t>
      </w:r>
    </w:p>
    <w:p w:rsidR="007145FE" w:rsidRDefault="007145FE" w:rsidP="004C1579">
      <w:pPr>
        <w:pStyle w:val="Bezmezer"/>
      </w:pPr>
    </w:p>
    <w:p w:rsidR="009C3DF8" w:rsidRPr="009C3DF8" w:rsidRDefault="009C3DF8" w:rsidP="004C1579">
      <w:pPr>
        <w:pStyle w:val="Bezmezer"/>
      </w:pPr>
      <w:r w:rsidRPr="009C3DF8">
        <w:t xml:space="preserve">Držitelé povolení </w:t>
      </w:r>
      <w:r w:rsidR="004D3280" w:rsidRPr="009C3DF8">
        <w:t>k</w:t>
      </w:r>
      <w:r w:rsidR="004D3280">
        <w:t> </w:t>
      </w:r>
      <w:r w:rsidRPr="009C3DF8">
        <w:t xml:space="preserve">nákupu LPG uvedených do volného daňového oběhu mohou využít splnění podmínek, které jsou společné či obdobné pro provozovatele daňových skladů </w:t>
      </w:r>
      <w:r w:rsidR="004D3280" w:rsidRPr="009C3DF8">
        <w:t>a</w:t>
      </w:r>
      <w:r w:rsidR="004D3280">
        <w:t> </w:t>
      </w:r>
      <w:r w:rsidRPr="009C3DF8">
        <w:t xml:space="preserve">pro držitele povolení k nákupu LPG ve volném daňovém oběhu, </w:t>
      </w:r>
      <w:r w:rsidR="004D3280" w:rsidRPr="009C3DF8">
        <w:t>a</w:t>
      </w:r>
      <w:r w:rsidR="004D3280">
        <w:t> </w:t>
      </w:r>
      <w:r w:rsidRPr="009C3DF8">
        <w:t xml:space="preserve">které už fakticky nyní plní. Jedná se </w:t>
      </w:r>
      <w:r w:rsidR="004D3280" w:rsidRPr="009C3DF8">
        <w:t>o</w:t>
      </w:r>
      <w:r w:rsidR="004D3280">
        <w:t> </w:t>
      </w:r>
      <w:r w:rsidRPr="009C3DF8">
        <w:t xml:space="preserve">podmínku prokazování spolehlivosti, bezdlužnosti, ekonomické stability, oprávnění provozovat živnost </w:t>
      </w:r>
      <w:r w:rsidR="004D3280" w:rsidRPr="009C3DF8">
        <w:t>a</w:t>
      </w:r>
      <w:r w:rsidR="004D3280">
        <w:t> </w:t>
      </w:r>
      <w:r w:rsidRPr="009C3DF8">
        <w:t xml:space="preserve">skutečnosti, že není </w:t>
      </w:r>
      <w:r w:rsidR="004D3280" w:rsidRPr="009C3DF8">
        <w:t>v</w:t>
      </w:r>
      <w:r w:rsidR="004D3280">
        <w:t> </w:t>
      </w:r>
      <w:r w:rsidRPr="009C3DF8">
        <w:t xml:space="preserve">likvidaci, nebo úpadku. Dále podmínka, se kterou již mají tito podnikatelé zkušenosti, je vedení evidence </w:t>
      </w:r>
      <w:r w:rsidR="004D3280" w:rsidRPr="009C3DF8">
        <w:t>a</w:t>
      </w:r>
      <w:r w:rsidR="004D3280">
        <w:t> </w:t>
      </w:r>
      <w:r w:rsidRPr="009C3DF8">
        <w:t xml:space="preserve">její uchovávání po dobu 10 let. </w:t>
      </w:r>
    </w:p>
    <w:p w:rsidR="007145FE" w:rsidRDefault="007145FE" w:rsidP="004C1579">
      <w:pPr>
        <w:pStyle w:val="Bezmezer"/>
      </w:pPr>
    </w:p>
    <w:p w:rsidR="009C3DF8" w:rsidRPr="009C3DF8" w:rsidRDefault="009C3DF8" w:rsidP="004C1579">
      <w:pPr>
        <w:pStyle w:val="Bezmezer"/>
      </w:pPr>
      <w:r w:rsidRPr="009C3DF8">
        <w:t xml:space="preserve">Podniky, které se stanou provozovateli daňových skladů, rovněž mohou profitovat z flexibilnějšího výběru dodavatelů </w:t>
      </w:r>
      <w:r w:rsidR="004D3280" w:rsidRPr="009C3DF8">
        <w:t>a</w:t>
      </w:r>
      <w:r w:rsidR="004D3280">
        <w:t> </w:t>
      </w:r>
      <w:r w:rsidRPr="009C3DF8">
        <w:t xml:space="preserve">stejně tak se potenciálně rovněž rozšíří okruh dodavatelů subjektům, které nakládají s LPG ve volném daňovém oběhu. Zvýšení konkurence na trhu může mít vedlejší příznivý vliv na cenu </w:t>
      </w:r>
      <w:r w:rsidR="004D3280" w:rsidRPr="009C3DF8">
        <w:t>a</w:t>
      </w:r>
      <w:r w:rsidR="004D3280">
        <w:t> </w:t>
      </w:r>
      <w:r w:rsidRPr="009C3DF8">
        <w:t>kvalitu LPG na trhu.</w:t>
      </w:r>
    </w:p>
    <w:p w:rsidR="007145FE" w:rsidRDefault="007145FE" w:rsidP="004C1579">
      <w:pPr>
        <w:pStyle w:val="Bezmezer"/>
      </w:pPr>
    </w:p>
    <w:p w:rsidR="009C3DF8" w:rsidRPr="009C3DF8" w:rsidRDefault="009C3DF8" w:rsidP="004C1579">
      <w:pPr>
        <w:pStyle w:val="Bezmezer"/>
      </w:pPr>
      <w:r w:rsidRPr="009C3DF8">
        <w:t xml:space="preserve">Přínosy budou rovněž zaznamenány v souvislosti se „zlevněním“ jedné ze základních podmínek provozování daňového skladu minerálních olejů. </w:t>
      </w:r>
    </w:p>
    <w:p w:rsidR="009C3DF8" w:rsidRPr="009C3DF8" w:rsidRDefault="009C3DF8" w:rsidP="004C1579">
      <w:pPr>
        <w:pStyle w:val="Bezmezer"/>
      </w:pPr>
    </w:p>
    <w:p w:rsidR="009C3DF8" w:rsidRPr="004C1579" w:rsidRDefault="009C3DF8" w:rsidP="00D16FC6">
      <w:pPr>
        <w:pStyle w:val="Bezmezer"/>
        <w:keepNext/>
        <w:keepLines/>
        <w:rPr>
          <w:u w:val="single"/>
        </w:rPr>
      </w:pPr>
      <w:r w:rsidRPr="004C1579">
        <w:rPr>
          <w:u w:val="single"/>
        </w:rPr>
        <w:t>Riziko daňových úniků</w:t>
      </w:r>
    </w:p>
    <w:p w:rsidR="007145FE" w:rsidRPr="007145FE" w:rsidRDefault="007145FE" w:rsidP="00D16FC6">
      <w:pPr>
        <w:pStyle w:val="Bezmezer"/>
        <w:keepNext/>
        <w:keepLines/>
      </w:pPr>
    </w:p>
    <w:p w:rsidR="009C3DF8" w:rsidRPr="009C3DF8" w:rsidRDefault="009C3DF8" w:rsidP="00D16FC6">
      <w:pPr>
        <w:pStyle w:val="Bezmezer"/>
        <w:keepNext/>
        <w:keepLines/>
      </w:pPr>
      <w:r w:rsidRPr="009C3DF8">
        <w:t xml:space="preserve">Tím, že by se část držitelů povolení k nákupu LPG ve volném daňovém oběhu stala provozovateli daňových skladů, snížilo by se riziko daňových úniků. </w:t>
      </w:r>
      <w:r w:rsidR="004D3280" w:rsidRPr="009C3DF8">
        <w:t>U</w:t>
      </w:r>
      <w:r w:rsidR="004D3280">
        <w:t> </w:t>
      </w:r>
      <w:r w:rsidRPr="009C3DF8">
        <w:t xml:space="preserve">držitelů povolení k nákupu LPG stále existuje riziko zneužití LPG se sníženou daňovou sazbou, které nebudou použity k účelu, ke kterému se snížená sazba vztahuje. V praxi se může jednat například </w:t>
      </w:r>
      <w:r w:rsidR="004D3280" w:rsidRPr="009C3DF8">
        <w:t>o</w:t>
      </w:r>
      <w:r w:rsidR="004D3280">
        <w:t> </w:t>
      </w:r>
      <w:r w:rsidRPr="009C3DF8">
        <w:t xml:space="preserve">případy, kdy jsou LPG prodávány se sazbou daně vyšší než se sazbou, se kterou byly uvolněny do volného daňového oběhu. </w:t>
      </w:r>
    </w:p>
    <w:p w:rsidR="007145FE" w:rsidRDefault="007145FE" w:rsidP="004C1579">
      <w:pPr>
        <w:pStyle w:val="Bezmezer"/>
      </w:pPr>
    </w:p>
    <w:p w:rsidR="009C3DF8" w:rsidRPr="004C1579" w:rsidRDefault="009C3DF8" w:rsidP="004C1579">
      <w:pPr>
        <w:pStyle w:val="Bezmezer"/>
        <w:rPr>
          <w:u w:val="single"/>
        </w:rPr>
      </w:pPr>
      <w:r w:rsidRPr="004C1579">
        <w:rPr>
          <w:u w:val="single"/>
        </w:rPr>
        <w:t>Dopad na podnikatelské prostředí</w:t>
      </w:r>
    </w:p>
    <w:p w:rsidR="007145FE" w:rsidRPr="007145FE" w:rsidRDefault="007145FE" w:rsidP="004C1579">
      <w:pPr>
        <w:pStyle w:val="Bezmezer"/>
      </w:pPr>
    </w:p>
    <w:p w:rsidR="009C3DF8" w:rsidRPr="009C3DF8" w:rsidRDefault="009C3DF8" w:rsidP="004C1579">
      <w:pPr>
        <w:pStyle w:val="Bezmezer"/>
      </w:pPr>
      <w:r w:rsidRPr="009C3DF8">
        <w:t xml:space="preserve">Realizace alternativní varianty povede ke zvýšení počtu provozovatelů daňových skladů LPG. Ti budou moci LPG v daňových skladech legálně vyrábět </w:t>
      </w:r>
      <w:r w:rsidR="004D3280" w:rsidRPr="009C3DF8">
        <w:t>i</w:t>
      </w:r>
      <w:r w:rsidR="004D3280">
        <w:t> </w:t>
      </w:r>
      <w:r w:rsidRPr="009C3DF8">
        <w:t xml:space="preserve">distribuovat v režimu podmíněného osvobození od daně při adekvátním zajištění daně stejně jako je v tomto režimu „levněji“ dopravovat z jiných členských států. Osobám s povolením k provozování daňových skladů LPG se tak rozšíří okruh dodavatelů. Okruh dodavatelů se </w:t>
      </w:r>
      <w:r w:rsidR="004D3280" w:rsidRPr="009C3DF8">
        <w:t>o</w:t>
      </w:r>
      <w:r w:rsidR="004D3280">
        <w:t> </w:t>
      </w:r>
      <w:r w:rsidRPr="009C3DF8">
        <w:t xml:space="preserve">tyto nové provozovatele daňových skladů rozšíří </w:t>
      </w:r>
      <w:r w:rsidR="004D3280" w:rsidRPr="009C3DF8">
        <w:t>i</w:t>
      </w:r>
      <w:r w:rsidR="004D3280">
        <w:t> </w:t>
      </w:r>
      <w:r w:rsidRPr="009C3DF8">
        <w:t>osobám nakupujícím LPG ve volném daňovém oběhu.</w:t>
      </w:r>
    </w:p>
    <w:p w:rsidR="007145FE" w:rsidRDefault="007145FE" w:rsidP="004C1579">
      <w:pPr>
        <w:pStyle w:val="Bezmezer"/>
      </w:pPr>
    </w:p>
    <w:p w:rsidR="009C3DF8" w:rsidRPr="009C3DF8" w:rsidRDefault="009C3DF8" w:rsidP="004C1579">
      <w:pPr>
        <w:pStyle w:val="Bezmezer"/>
      </w:pPr>
      <w:r w:rsidRPr="009C3DF8">
        <w:t xml:space="preserve">Zvýšení množství subjektů nabízejících LPG na trhu by mělo vést </w:t>
      </w:r>
      <w:r w:rsidR="004D3280" w:rsidRPr="009C3DF8">
        <w:t>k</w:t>
      </w:r>
      <w:r w:rsidR="004D3280">
        <w:t> </w:t>
      </w:r>
      <w:r w:rsidRPr="009C3DF8">
        <w:t xml:space="preserve">vyšší konkurenci s pozitivním dopadem na cenu </w:t>
      </w:r>
      <w:r w:rsidR="004D3280" w:rsidRPr="009C3DF8">
        <w:t>i</w:t>
      </w:r>
      <w:r w:rsidR="004D3280">
        <w:t> </w:t>
      </w:r>
      <w:r w:rsidRPr="009C3DF8">
        <w:t>kvalitu této komodity.</w:t>
      </w:r>
    </w:p>
    <w:p w:rsidR="007145FE" w:rsidRDefault="007145FE" w:rsidP="004C1579">
      <w:pPr>
        <w:pStyle w:val="Bezmezer"/>
      </w:pPr>
    </w:p>
    <w:p w:rsidR="009C3DF8" w:rsidRPr="009C3DF8" w:rsidRDefault="009C3DF8" w:rsidP="004C1579">
      <w:pPr>
        <w:pStyle w:val="Bezmezer"/>
      </w:pPr>
      <w:r w:rsidRPr="009C3DF8">
        <w:t xml:space="preserve">Tímto opatřením by mělo dojít k podpoře malého </w:t>
      </w:r>
      <w:r w:rsidR="004D3280" w:rsidRPr="009C3DF8">
        <w:t>a</w:t>
      </w:r>
      <w:r w:rsidR="004D3280">
        <w:t> </w:t>
      </w:r>
      <w:r w:rsidRPr="009C3DF8">
        <w:t>středního podnikání.</w:t>
      </w:r>
    </w:p>
    <w:p w:rsidR="006E6664" w:rsidRPr="0078138E" w:rsidRDefault="006E6664" w:rsidP="006E6664">
      <w:pPr>
        <w:pStyle w:val="Zkladntext"/>
      </w:pPr>
    </w:p>
    <w:p w:rsidR="006E6664" w:rsidRDefault="006E6664" w:rsidP="006E6664">
      <w:pPr>
        <w:pStyle w:val="NadpisC"/>
      </w:pPr>
      <w:bookmarkStart w:id="18" w:name="_Toc155602557"/>
      <w:r w:rsidRPr="0078138E">
        <w:t xml:space="preserve">Vyhodnocení nákladů </w:t>
      </w:r>
      <w:r w:rsidR="004D3280" w:rsidRPr="0078138E">
        <w:t>a</w:t>
      </w:r>
      <w:r w:rsidR="004D3280">
        <w:t> </w:t>
      </w:r>
      <w:r w:rsidRPr="0078138E">
        <w:t>přínosů variant</w:t>
      </w:r>
      <w:bookmarkEnd w:id="18"/>
    </w:p>
    <w:p w:rsidR="00775203" w:rsidRPr="004C1579" w:rsidRDefault="00775203" w:rsidP="004C1579">
      <w:pPr>
        <w:pStyle w:val="Bezmezer"/>
        <w:rPr>
          <w:u w:val="single"/>
        </w:rPr>
      </w:pPr>
      <w:r w:rsidRPr="004C1579">
        <w:rPr>
          <w:u w:val="single"/>
        </w:rPr>
        <w:t xml:space="preserve">Varianta </w:t>
      </w:r>
      <w:r w:rsidR="004D3280" w:rsidRPr="004C1579">
        <w:rPr>
          <w:u w:val="single"/>
        </w:rPr>
        <w:t>0</w:t>
      </w:r>
      <w:r w:rsidR="004D3280">
        <w:rPr>
          <w:u w:val="single"/>
        </w:rPr>
        <w:t> </w:t>
      </w:r>
      <w:r w:rsidRPr="004C1579">
        <w:rPr>
          <w:u w:val="single"/>
        </w:rPr>
        <w:t>– Zachování současného stavu</w:t>
      </w:r>
    </w:p>
    <w:p w:rsidR="00775203" w:rsidRDefault="00775203" w:rsidP="004C1579">
      <w:pPr>
        <w:pStyle w:val="Bezmezer"/>
      </w:pPr>
    </w:p>
    <w:p w:rsidR="00775203" w:rsidRPr="00775203" w:rsidRDefault="00775203" w:rsidP="004C1579">
      <w:pPr>
        <w:pStyle w:val="Bezmezer"/>
      </w:pPr>
      <w:r w:rsidRPr="00775203">
        <w:t xml:space="preserve">S variantou </w:t>
      </w:r>
      <w:r w:rsidR="004D3280" w:rsidRPr="00775203">
        <w:t>0</w:t>
      </w:r>
      <w:r w:rsidR="004D3280">
        <w:t> </w:t>
      </w:r>
      <w:r w:rsidRPr="00775203">
        <w:t xml:space="preserve">se nepojí žádné dodatečné administrativní </w:t>
      </w:r>
      <w:r w:rsidR="004D3280" w:rsidRPr="00775203">
        <w:t>a</w:t>
      </w:r>
      <w:r w:rsidR="004D3280">
        <w:t> </w:t>
      </w:r>
      <w:r w:rsidRPr="00775203">
        <w:t xml:space="preserve">jiné náklady ani přínosy na straně správce daně, ani na straně podnikatelských subjektů na trhu LPG. Nadále bude v případě daňových skladů přetrvávat rozdílnost podmínek pro daňové sklady LPG </w:t>
      </w:r>
      <w:r w:rsidR="004D3280" w:rsidRPr="00775203">
        <w:t>a</w:t>
      </w:r>
      <w:r w:rsidR="004D3280">
        <w:t> </w:t>
      </w:r>
      <w:r w:rsidRPr="00775203">
        <w:t xml:space="preserve">daňové sklady ostatních minerálních olejů. </w:t>
      </w:r>
    </w:p>
    <w:p w:rsidR="00775203" w:rsidRDefault="00775203" w:rsidP="004C1579">
      <w:pPr>
        <w:pStyle w:val="Bezmezer"/>
      </w:pPr>
    </w:p>
    <w:p w:rsidR="00775203" w:rsidRPr="00775203" w:rsidRDefault="00775203" w:rsidP="004C1579">
      <w:pPr>
        <w:pStyle w:val="Bezmezer"/>
      </w:pPr>
      <w:r w:rsidRPr="00775203">
        <w:t xml:space="preserve">Výhodou varianty </w:t>
      </w:r>
      <w:r w:rsidR="004D3280" w:rsidRPr="00775203">
        <w:t>0</w:t>
      </w:r>
      <w:r w:rsidR="004D3280">
        <w:t> </w:t>
      </w:r>
      <w:r w:rsidRPr="00775203">
        <w:t>je dodržení zásady legislativní zdrženlivosti.</w:t>
      </w:r>
    </w:p>
    <w:p w:rsidR="00775203" w:rsidRDefault="00775203" w:rsidP="004C1579">
      <w:pPr>
        <w:pStyle w:val="Bezmezer"/>
      </w:pPr>
    </w:p>
    <w:p w:rsidR="00775203" w:rsidRPr="004C1579" w:rsidRDefault="00775203" w:rsidP="004C1579">
      <w:pPr>
        <w:pStyle w:val="Bezmezer"/>
        <w:rPr>
          <w:u w:val="single"/>
        </w:rPr>
      </w:pPr>
      <w:r w:rsidRPr="004C1579">
        <w:rPr>
          <w:u w:val="single"/>
        </w:rPr>
        <w:t xml:space="preserve">Varianta </w:t>
      </w:r>
      <w:r w:rsidR="004D3280" w:rsidRPr="004C1579">
        <w:rPr>
          <w:u w:val="single"/>
        </w:rPr>
        <w:t>1</w:t>
      </w:r>
      <w:r w:rsidR="004D3280">
        <w:rPr>
          <w:u w:val="single"/>
        </w:rPr>
        <w:t> </w:t>
      </w:r>
      <w:r w:rsidRPr="004C1579">
        <w:rPr>
          <w:u w:val="single"/>
        </w:rPr>
        <w:t>– Snížení minimální skladovací kapacity daňových skladů LPG</w:t>
      </w:r>
    </w:p>
    <w:p w:rsidR="00775203" w:rsidRPr="00775203" w:rsidRDefault="00775203" w:rsidP="004C1579">
      <w:pPr>
        <w:pStyle w:val="Bezmezer"/>
      </w:pPr>
    </w:p>
    <w:p w:rsidR="00775203" w:rsidRPr="00775203" w:rsidRDefault="004D3280" w:rsidP="004C1579">
      <w:pPr>
        <w:pStyle w:val="Bezmezer"/>
      </w:pPr>
      <w:r w:rsidRPr="00775203">
        <w:t>U</w:t>
      </w:r>
      <w:r>
        <w:t> </w:t>
      </w:r>
      <w:r w:rsidR="00775203" w:rsidRPr="00775203">
        <w:t xml:space="preserve">varianty </w:t>
      </w:r>
      <w:r w:rsidRPr="00775203">
        <w:t>1</w:t>
      </w:r>
      <w:r>
        <w:t> </w:t>
      </w:r>
      <w:r w:rsidR="00775203" w:rsidRPr="00775203">
        <w:t xml:space="preserve">vzniknou některým dotčeným subjektům, které podají návrh na vydání povolení k provozování daňového skladu, náklady spojené s vydáním povolení. Tyto náklady zahrnují například poplatky za vydání povolení nebo čas věnovaný administrativě spjaté s prokázáním plnění požadovaných podmínek. Tyto podmínky jsou nicméně dobrovolné, neboť subjektům bude ponechána stávající možnost být držiteli povolení k nákupu LPG ve volném daňovém oběhu. Naopak se za jinak nezměněných okolností sníží náklady těm subjektům, které plánovaly požádat </w:t>
      </w:r>
      <w:r w:rsidRPr="00775203">
        <w:t>o</w:t>
      </w:r>
      <w:r>
        <w:t> </w:t>
      </w:r>
      <w:r w:rsidR="00775203" w:rsidRPr="00775203">
        <w:t>povolení k provozování daňového skladu LPG, byly však limitovány rozsáhlou investicí do skladovacích kapacit větších než 200 000 litrů. Dá se tedy říci, že subjekty v tomto smyslu mohou ušetřit (za předpokladu, že neplánují tak velké objemy obratu) náklady ve výši investice do skladovací kapacity 100 000 litrů.</w:t>
      </w:r>
    </w:p>
    <w:p w:rsidR="00775203" w:rsidRDefault="00775203" w:rsidP="004C1579">
      <w:pPr>
        <w:pStyle w:val="Bezmezer"/>
      </w:pPr>
    </w:p>
    <w:p w:rsidR="00775203" w:rsidRPr="00775203" w:rsidRDefault="00775203" w:rsidP="004C1579">
      <w:pPr>
        <w:pStyle w:val="Bezmezer"/>
      </w:pPr>
      <w:r w:rsidRPr="00775203">
        <w:t xml:space="preserve">Realizací varianty </w:t>
      </w:r>
      <w:r w:rsidR="004D3280" w:rsidRPr="00775203">
        <w:t>1</w:t>
      </w:r>
      <w:r w:rsidR="004D3280">
        <w:t> </w:t>
      </w:r>
      <w:r w:rsidRPr="00775203">
        <w:t xml:space="preserve">se nedá očekávat zvýšení rizika daňových úniků, ačkoli se dá očekávat, že část držitelů povolení k nákupu LPG ve volném daňovém oběhu se stane provozovateli daňového skladu. Je tomu tak proto, že nejen zákon </w:t>
      </w:r>
      <w:r w:rsidR="004D3280" w:rsidRPr="00775203">
        <w:t>o</w:t>
      </w:r>
      <w:r w:rsidR="004D3280">
        <w:t> </w:t>
      </w:r>
      <w:r w:rsidRPr="00775203">
        <w:t xml:space="preserve">spotřebních daních, ale </w:t>
      </w:r>
      <w:r w:rsidR="004D3280" w:rsidRPr="00775203">
        <w:t>i</w:t>
      </w:r>
      <w:r w:rsidR="004D3280">
        <w:t> </w:t>
      </w:r>
      <w:r w:rsidRPr="00775203">
        <w:t xml:space="preserve">další zákony upravující tuto oblast stanovují daňovým skladům </w:t>
      </w:r>
      <w:r w:rsidR="004D3280" w:rsidRPr="00775203">
        <w:t>a</w:t>
      </w:r>
      <w:r w:rsidR="004D3280">
        <w:t> </w:t>
      </w:r>
      <w:r w:rsidRPr="00775203">
        <w:t xml:space="preserve">vůbec obchodu s LPG poměrně přísné podmínky. Praktické nezvýšení potenciálu daňových úniků při akceptaci varianty </w:t>
      </w:r>
      <w:r w:rsidR="004D3280" w:rsidRPr="00775203">
        <w:t>1</w:t>
      </w:r>
      <w:r w:rsidR="004D3280">
        <w:t> </w:t>
      </w:r>
      <w:r w:rsidRPr="00775203">
        <w:t xml:space="preserve">bylo potvrzeno rovněž správcem daně. </w:t>
      </w:r>
    </w:p>
    <w:p w:rsidR="00775203" w:rsidRDefault="00775203" w:rsidP="004C1579">
      <w:pPr>
        <w:pStyle w:val="Bezmezer"/>
      </w:pPr>
    </w:p>
    <w:p w:rsidR="00775203" w:rsidRPr="00775203" w:rsidRDefault="00775203" w:rsidP="004C1579">
      <w:pPr>
        <w:pStyle w:val="Bezmezer"/>
      </w:pPr>
      <w:r w:rsidRPr="00775203">
        <w:t>Jak už bylo vysvětleno výše</w:t>
      </w:r>
      <w:r>
        <w:t>,</w:t>
      </w:r>
      <w:r w:rsidRPr="00775203">
        <w:t xml:space="preserve"> bude mít varianta </w:t>
      </w:r>
      <w:r w:rsidR="004D3280" w:rsidRPr="00775203">
        <w:t>1</w:t>
      </w:r>
      <w:r w:rsidR="004D3280">
        <w:t> </w:t>
      </w:r>
      <w:r w:rsidRPr="00775203">
        <w:t xml:space="preserve">nepochybně pouze pozitivní efekt na podnikatelské prostředí, neboť se dá očekávat zvýšení počtu subjektů, které budou chtít využít nastavení mírnějších podmínek pro provozování daňových skladů z hlediska jejich skladovacích kapacit. Z tohoto důvodu se dá očekávat </w:t>
      </w:r>
      <w:r w:rsidR="004D3280" w:rsidRPr="00775203">
        <w:t>i</w:t>
      </w:r>
      <w:r w:rsidR="004D3280">
        <w:t> </w:t>
      </w:r>
      <w:r w:rsidRPr="00775203">
        <w:t xml:space="preserve">příznivý efekt na cenu </w:t>
      </w:r>
      <w:r w:rsidR="004D3280" w:rsidRPr="00775203">
        <w:t>a</w:t>
      </w:r>
      <w:r w:rsidR="004D3280">
        <w:t> </w:t>
      </w:r>
      <w:r w:rsidRPr="00775203">
        <w:t xml:space="preserve">kvalitu této komodity, stejně jako na konečné spotřebitele. </w:t>
      </w:r>
    </w:p>
    <w:p w:rsidR="006E6664" w:rsidRPr="0078138E" w:rsidRDefault="006E6664" w:rsidP="006E6664">
      <w:pPr>
        <w:pStyle w:val="Zkladntext"/>
      </w:pPr>
    </w:p>
    <w:p w:rsidR="006E6664" w:rsidRDefault="006E6664" w:rsidP="006E6664">
      <w:pPr>
        <w:pStyle w:val="NadpisB"/>
      </w:pPr>
      <w:bookmarkStart w:id="19" w:name="_Toc155602558"/>
      <w:r w:rsidRPr="0078138E">
        <w:t xml:space="preserve">Stanovení pořadí variant </w:t>
      </w:r>
      <w:r w:rsidR="004D3280" w:rsidRPr="0078138E">
        <w:t>a</w:t>
      </w:r>
      <w:r w:rsidR="004D3280">
        <w:t> </w:t>
      </w:r>
      <w:r w:rsidRPr="0078138E">
        <w:t>výběr nejvhodnějšího řešení</w:t>
      </w:r>
      <w:bookmarkEnd w:id="19"/>
    </w:p>
    <w:p w:rsidR="00191F53" w:rsidRPr="00191F53" w:rsidRDefault="00191F53" w:rsidP="004C1579">
      <w:pPr>
        <w:pStyle w:val="Bezmezer"/>
      </w:pPr>
      <w:r w:rsidRPr="00191F53">
        <w:t xml:space="preserve">Následující tabulka je grafickým přehledem vyhodnocení variant. Nejde </w:t>
      </w:r>
      <w:r w:rsidR="004D3280" w:rsidRPr="00191F53">
        <w:t>o</w:t>
      </w:r>
      <w:r w:rsidR="004D3280">
        <w:t> </w:t>
      </w:r>
      <w:r w:rsidRPr="00191F53">
        <w:t>snahu kvantifikovat kvalitativní hodnocení podle jednotlivých kritérií, ale zpřehlednit vyhodnocení variant. Hodnotitel řadí varianty podle vhodnosti číslicemi od nejlepší (číslo 1) po nejhorší (číslo 2), přičemž všem hodnotícím kritériím je přiřazena stejná váha.</w:t>
      </w:r>
    </w:p>
    <w:p w:rsidR="00191F53" w:rsidRPr="00191F53" w:rsidRDefault="00191F53" w:rsidP="00191F53">
      <w:pPr>
        <w:pStyle w:val="Titulek"/>
        <w:keepNext/>
        <w:rPr>
          <w:rFonts w:ascii="Arial" w:hAnsi="Arial" w:cs="Arial"/>
          <w:b w:val="0"/>
        </w:rPr>
      </w:pPr>
      <w:r w:rsidRPr="00191F53">
        <w:rPr>
          <w:rFonts w:ascii="Arial" w:hAnsi="Arial" w:cs="Arial"/>
          <w:b w:val="0"/>
        </w:rPr>
        <w:t xml:space="preserve">Tabulka </w:t>
      </w:r>
      <w:r w:rsidR="004D3280" w:rsidRPr="00191F53">
        <w:rPr>
          <w:rFonts w:ascii="Arial" w:hAnsi="Arial" w:cs="Arial"/>
          <w:b w:val="0"/>
        </w:rPr>
        <w:t>č.</w:t>
      </w:r>
      <w:r w:rsidR="004D3280">
        <w:rPr>
          <w:rFonts w:ascii="Arial" w:hAnsi="Arial" w:cs="Arial"/>
          <w:b w:val="0"/>
        </w:rPr>
        <w:t> </w:t>
      </w:r>
      <w:r w:rsidR="004D3280" w:rsidRPr="00191F53">
        <w:rPr>
          <w:rFonts w:ascii="Arial" w:hAnsi="Arial" w:cs="Arial"/>
          <w:b w:val="0"/>
        </w:rPr>
        <w:t>1</w:t>
      </w:r>
      <w:r w:rsidR="004D3280">
        <w:rPr>
          <w:rFonts w:ascii="Arial" w:hAnsi="Arial" w:cs="Arial"/>
          <w:b w:val="0"/>
        </w:rPr>
        <w:t> </w:t>
      </w:r>
      <w:r w:rsidRPr="00191F53">
        <w:rPr>
          <w:rFonts w:ascii="Arial" w:hAnsi="Arial" w:cs="Arial"/>
          <w:b w:val="0"/>
        </w:rPr>
        <w:t xml:space="preserve"> - Vyhodnocení navržených variant</w:t>
      </w:r>
    </w:p>
    <w:tbl>
      <w:tblPr>
        <w:tblStyle w:val="Svtlstnovnzvraznn2"/>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044"/>
        <w:gridCol w:w="2069"/>
        <w:gridCol w:w="1987"/>
        <w:gridCol w:w="1987"/>
        <w:gridCol w:w="1955"/>
      </w:tblGrid>
      <w:tr w:rsidR="00191F53" w:rsidRPr="00191F53" w:rsidTr="008158D7">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577" w:type="pct"/>
            <w:tcBorders>
              <w:top w:val="none" w:sz="0" w:space="0" w:color="auto"/>
              <w:left w:val="none" w:sz="0" w:space="0" w:color="auto"/>
              <w:bottom w:val="none" w:sz="0" w:space="0" w:color="auto"/>
              <w:right w:val="none" w:sz="0" w:space="0" w:color="auto"/>
            </w:tcBorders>
            <w:shd w:val="clear" w:color="auto" w:fill="auto"/>
            <w:noWrap/>
            <w:hideMark/>
          </w:tcPr>
          <w:p w:rsidR="00191F53" w:rsidRPr="00191F53" w:rsidRDefault="00191F53" w:rsidP="00CF3544">
            <w:pPr>
              <w:pStyle w:val="Tabulka"/>
              <w:jc w:val="left"/>
              <w:rPr>
                <w:rFonts w:ascii="Arial" w:hAnsi="Arial" w:cs="Arial"/>
                <w:b w:val="0"/>
                <w:bCs/>
                <w:color w:val="auto"/>
                <w:sz w:val="22"/>
              </w:rPr>
            </w:pPr>
          </w:p>
          <w:p w:rsidR="00191F53" w:rsidRPr="00191F53" w:rsidRDefault="00191F53" w:rsidP="00CF3544">
            <w:pPr>
              <w:pStyle w:val="Tabulka"/>
              <w:rPr>
                <w:rFonts w:ascii="Arial" w:hAnsi="Arial" w:cs="Arial"/>
                <w:b w:val="0"/>
                <w:bCs/>
                <w:color w:val="auto"/>
                <w:sz w:val="22"/>
              </w:rPr>
            </w:pPr>
          </w:p>
        </w:tc>
        <w:tc>
          <w:tcPr>
            <w:tcW w:w="1144" w:type="pct"/>
            <w:tcBorders>
              <w:top w:val="none" w:sz="0" w:space="0" w:color="auto"/>
              <w:left w:val="none" w:sz="0" w:space="0" w:color="auto"/>
              <w:bottom w:val="none" w:sz="0" w:space="0" w:color="auto"/>
              <w:right w:val="none" w:sz="0" w:space="0" w:color="auto"/>
            </w:tcBorders>
            <w:shd w:val="clear" w:color="auto" w:fill="auto"/>
            <w:vAlign w:val="center"/>
          </w:tcPr>
          <w:p w:rsidR="00191F53" w:rsidRPr="00191F53" w:rsidRDefault="00191F53" w:rsidP="00300FDD">
            <w:pPr>
              <w:pStyle w:val="Tabulka"/>
              <w:ind w:left="116" w:firstLine="0"/>
              <w:cnfStyle w:val="100000000000" w:firstRow="1" w:lastRow="0" w:firstColumn="0" w:lastColumn="0" w:oddVBand="0" w:evenVBand="0" w:oddHBand="0" w:evenHBand="0" w:firstRowFirstColumn="0" w:firstRowLastColumn="0" w:lastRowFirstColumn="0" w:lastRowLastColumn="0"/>
              <w:rPr>
                <w:rFonts w:ascii="Arial" w:hAnsi="Arial" w:cs="Arial"/>
                <w:b w:val="0"/>
                <w:bCs/>
                <w:color w:val="auto"/>
                <w:sz w:val="22"/>
              </w:rPr>
            </w:pPr>
            <w:r w:rsidRPr="00191F53">
              <w:rPr>
                <w:rFonts w:ascii="Arial" w:hAnsi="Arial" w:cs="Arial"/>
                <w:b w:val="0"/>
                <w:bCs/>
                <w:color w:val="auto"/>
                <w:sz w:val="22"/>
              </w:rPr>
              <w:t xml:space="preserve">náklady </w:t>
            </w:r>
            <w:r w:rsidR="004D3280" w:rsidRPr="00191F53">
              <w:rPr>
                <w:rFonts w:ascii="Arial" w:hAnsi="Arial" w:cs="Arial"/>
                <w:b w:val="0"/>
                <w:bCs/>
                <w:color w:val="auto"/>
                <w:sz w:val="22"/>
              </w:rPr>
              <w:t>a</w:t>
            </w:r>
            <w:r w:rsidR="004D3280">
              <w:rPr>
                <w:rFonts w:ascii="Arial" w:hAnsi="Arial" w:cs="Arial"/>
                <w:b w:val="0"/>
                <w:bCs/>
                <w:color w:val="auto"/>
                <w:sz w:val="22"/>
              </w:rPr>
              <w:t> </w:t>
            </w:r>
            <w:r w:rsidRPr="00191F53">
              <w:rPr>
                <w:rFonts w:ascii="Arial" w:hAnsi="Arial" w:cs="Arial"/>
                <w:b w:val="0"/>
                <w:bCs/>
                <w:color w:val="auto"/>
                <w:sz w:val="22"/>
              </w:rPr>
              <w:t>přínosy na straně dotčených subjektů</w:t>
            </w:r>
          </w:p>
        </w:tc>
        <w:tc>
          <w:tcPr>
            <w:tcW w:w="1099" w:type="pct"/>
            <w:tcBorders>
              <w:top w:val="none" w:sz="0" w:space="0" w:color="auto"/>
              <w:left w:val="none" w:sz="0" w:space="0" w:color="auto"/>
              <w:bottom w:val="none" w:sz="0" w:space="0" w:color="auto"/>
              <w:right w:val="none" w:sz="0" w:space="0" w:color="auto"/>
            </w:tcBorders>
            <w:shd w:val="clear" w:color="auto" w:fill="auto"/>
            <w:vAlign w:val="center"/>
          </w:tcPr>
          <w:p w:rsidR="00191F53" w:rsidRPr="00191F53" w:rsidRDefault="00191F53" w:rsidP="00300FDD">
            <w:pPr>
              <w:pStyle w:val="Tabulka"/>
              <w:ind w:left="172" w:firstLine="0"/>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rPr>
            </w:pPr>
            <w:r w:rsidRPr="00191F53">
              <w:rPr>
                <w:rFonts w:ascii="Arial" w:hAnsi="Arial" w:cs="Arial"/>
                <w:b w:val="0"/>
                <w:color w:val="auto"/>
                <w:sz w:val="22"/>
              </w:rPr>
              <w:t xml:space="preserve">náklady </w:t>
            </w:r>
            <w:r w:rsidR="004D3280" w:rsidRPr="00191F53">
              <w:rPr>
                <w:rFonts w:ascii="Arial" w:hAnsi="Arial" w:cs="Arial"/>
                <w:b w:val="0"/>
                <w:color w:val="auto"/>
                <w:sz w:val="22"/>
              </w:rPr>
              <w:t>a</w:t>
            </w:r>
            <w:r w:rsidR="004D3280">
              <w:rPr>
                <w:rFonts w:ascii="Arial" w:hAnsi="Arial" w:cs="Arial"/>
                <w:b w:val="0"/>
                <w:color w:val="auto"/>
                <w:sz w:val="22"/>
              </w:rPr>
              <w:t> </w:t>
            </w:r>
            <w:r w:rsidRPr="00191F53">
              <w:rPr>
                <w:rFonts w:ascii="Arial" w:hAnsi="Arial" w:cs="Arial"/>
                <w:b w:val="0"/>
                <w:color w:val="auto"/>
                <w:sz w:val="22"/>
              </w:rPr>
              <w:t>přínosy na straně</w:t>
            </w:r>
          </w:p>
          <w:p w:rsidR="00191F53" w:rsidRPr="00191F53" w:rsidRDefault="00191F53" w:rsidP="00300FDD">
            <w:pPr>
              <w:pStyle w:val="Tabulka"/>
              <w:ind w:left="314" w:hanging="142"/>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rPr>
            </w:pPr>
            <w:r w:rsidRPr="00191F53">
              <w:rPr>
                <w:rFonts w:ascii="Arial" w:hAnsi="Arial" w:cs="Arial"/>
                <w:b w:val="0"/>
                <w:color w:val="auto"/>
                <w:sz w:val="22"/>
              </w:rPr>
              <w:t>správce daně</w:t>
            </w:r>
          </w:p>
        </w:tc>
        <w:tc>
          <w:tcPr>
            <w:tcW w:w="1099" w:type="pct"/>
            <w:tcBorders>
              <w:top w:val="none" w:sz="0" w:space="0" w:color="auto"/>
              <w:left w:val="none" w:sz="0" w:space="0" w:color="auto"/>
              <w:bottom w:val="none" w:sz="0" w:space="0" w:color="auto"/>
              <w:right w:val="none" w:sz="0" w:space="0" w:color="auto"/>
            </w:tcBorders>
            <w:shd w:val="clear" w:color="auto" w:fill="auto"/>
            <w:vAlign w:val="center"/>
          </w:tcPr>
          <w:p w:rsidR="00191F53" w:rsidRPr="00191F53" w:rsidRDefault="00191F53" w:rsidP="00300FDD">
            <w:pPr>
              <w:pStyle w:val="Tabulka"/>
              <w:ind w:firstLine="0"/>
              <w:cnfStyle w:val="100000000000" w:firstRow="1" w:lastRow="0" w:firstColumn="0" w:lastColumn="0" w:oddVBand="0" w:evenVBand="0" w:oddHBand="0" w:evenHBand="0" w:firstRowFirstColumn="0" w:firstRowLastColumn="0" w:lastRowFirstColumn="0" w:lastRowLastColumn="0"/>
              <w:rPr>
                <w:rFonts w:ascii="Arial" w:hAnsi="Arial" w:cs="Arial"/>
                <w:b w:val="0"/>
                <w:bCs/>
                <w:color w:val="auto"/>
                <w:sz w:val="22"/>
              </w:rPr>
            </w:pPr>
            <w:r w:rsidRPr="00191F53">
              <w:rPr>
                <w:rFonts w:ascii="Arial" w:hAnsi="Arial" w:cs="Arial"/>
                <w:b w:val="0"/>
                <w:bCs/>
                <w:color w:val="auto"/>
                <w:sz w:val="22"/>
              </w:rPr>
              <w:t>riziko daňových úniků</w:t>
            </w:r>
          </w:p>
        </w:tc>
        <w:tc>
          <w:tcPr>
            <w:tcW w:w="1081" w:type="pct"/>
            <w:tcBorders>
              <w:top w:val="none" w:sz="0" w:space="0" w:color="auto"/>
              <w:left w:val="none" w:sz="0" w:space="0" w:color="auto"/>
              <w:bottom w:val="none" w:sz="0" w:space="0" w:color="auto"/>
              <w:right w:val="none" w:sz="0" w:space="0" w:color="auto"/>
            </w:tcBorders>
            <w:shd w:val="clear" w:color="auto" w:fill="auto"/>
            <w:vAlign w:val="center"/>
          </w:tcPr>
          <w:p w:rsidR="00191F53" w:rsidRPr="00191F53" w:rsidRDefault="00191F53" w:rsidP="00300FDD">
            <w:pPr>
              <w:pStyle w:val="Tabulka"/>
              <w:ind w:firstLine="0"/>
              <w:cnfStyle w:val="100000000000" w:firstRow="1" w:lastRow="0" w:firstColumn="0" w:lastColumn="0" w:oddVBand="0" w:evenVBand="0" w:oddHBand="0" w:evenHBand="0" w:firstRowFirstColumn="0" w:firstRowLastColumn="0" w:lastRowFirstColumn="0" w:lastRowLastColumn="0"/>
              <w:rPr>
                <w:rFonts w:ascii="Arial" w:hAnsi="Arial" w:cs="Arial"/>
                <w:b w:val="0"/>
                <w:bCs/>
                <w:color w:val="auto"/>
                <w:sz w:val="22"/>
              </w:rPr>
            </w:pPr>
            <w:r w:rsidRPr="00191F53">
              <w:rPr>
                <w:rFonts w:ascii="Arial" w:hAnsi="Arial" w:cs="Arial"/>
                <w:b w:val="0"/>
                <w:bCs/>
                <w:color w:val="auto"/>
                <w:sz w:val="22"/>
              </w:rPr>
              <w:t>dopad na podnikatelské prostředí</w:t>
            </w:r>
          </w:p>
        </w:tc>
      </w:tr>
      <w:tr w:rsidR="00191F53" w:rsidRPr="00191F53" w:rsidTr="008158D7">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577" w:type="pct"/>
            <w:tcBorders>
              <w:left w:val="none" w:sz="0" w:space="0" w:color="auto"/>
              <w:right w:val="none" w:sz="0" w:space="0" w:color="auto"/>
            </w:tcBorders>
            <w:shd w:val="clear" w:color="auto" w:fill="auto"/>
            <w:noWrap/>
            <w:hideMark/>
          </w:tcPr>
          <w:p w:rsidR="00191F53" w:rsidRPr="00191F53" w:rsidRDefault="00191F53" w:rsidP="00CF3544">
            <w:pPr>
              <w:pStyle w:val="Tabulka"/>
              <w:rPr>
                <w:rFonts w:ascii="Arial" w:hAnsi="Arial" w:cs="Arial"/>
                <w:b w:val="0"/>
                <w:color w:val="auto"/>
              </w:rPr>
            </w:pPr>
            <w:r w:rsidRPr="00191F53">
              <w:rPr>
                <w:rFonts w:ascii="Arial" w:hAnsi="Arial" w:cs="Arial"/>
                <w:b w:val="0"/>
                <w:color w:val="auto"/>
              </w:rPr>
              <w:t>V0</w:t>
            </w:r>
          </w:p>
        </w:tc>
        <w:tc>
          <w:tcPr>
            <w:tcW w:w="1144" w:type="pct"/>
            <w:tcBorders>
              <w:left w:val="none" w:sz="0" w:space="0" w:color="auto"/>
              <w:right w:val="none" w:sz="0" w:space="0" w:color="auto"/>
            </w:tcBorders>
            <w:shd w:val="clear" w:color="auto" w:fill="auto"/>
          </w:tcPr>
          <w:p w:rsidR="00191F53" w:rsidRPr="00191F53" w:rsidRDefault="00191F53" w:rsidP="00CF3544">
            <w:pPr>
              <w:pStyle w:val="Tabulka"/>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191F53">
              <w:rPr>
                <w:rFonts w:ascii="Arial" w:hAnsi="Arial" w:cs="Arial"/>
                <w:color w:val="auto"/>
              </w:rPr>
              <w:t>2</w:t>
            </w:r>
          </w:p>
        </w:tc>
        <w:tc>
          <w:tcPr>
            <w:tcW w:w="1099" w:type="pct"/>
            <w:tcBorders>
              <w:left w:val="none" w:sz="0" w:space="0" w:color="auto"/>
              <w:right w:val="none" w:sz="0" w:space="0" w:color="auto"/>
            </w:tcBorders>
            <w:shd w:val="clear" w:color="auto" w:fill="auto"/>
          </w:tcPr>
          <w:p w:rsidR="00191F53" w:rsidRPr="00191F53" w:rsidRDefault="00191F53" w:rsidP="00CF3544">
            <w:pPr>
              <w:pStyle w:val="Tabulka"/>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191F53">
              <w:rPr>
                <w:rFonts w:ascii="Arial" w:hAnsi="Arial" w:cs="Arial"/>
                <w:color w:val="auto"/>
              </w:rPr>
              <w:t xml:space="preserve">      </w:t>
            </w:r>
            <w:r w:rsidR="004D3280" w:rsidRPr="00191F53">
              <w:rPr>
                <w:rFonts w:ascii="Arial" w:hAnsi="Arial" w:cs="Arial"/>
                <w:color w:val="auto"/>
              </w:rPr>
              <w:t>1</w:t>
            </w:r>
            <w:r w:rsidR="004D3280">
              <w:rPr>
                <w:rFonts w:ascii="Arial" w:hAnsi="Arial" w:cs="Arial"/>
                <w:color w:val="auto"/>
              </w:rPr>
              <w:t> </w:t>
            </w:r>
          </w:p>
        </w:tc>
        <w:tc>
          <w:tcPr>
            <w:tcW w:w="1099" w:type="pct"/>
            <w:tcBorders>
              <w:left w:val="none" w:sz="0" w:space="0" w:color="auto"/>
              <w:right w:val="none" w:sz="0" w:space="0" w:color="auto"/>
            </w:tcBorders>
            <w:shd w:val="clear" w:color="auto" w:fill="auto"/>
          </w:tcPr>
          <w:p w:rsidR="00191F53" w:rsidRPr="00191F53" w:rsidRDefault="008158D7" w:rsidP="00CF3544">
            <w:pPr>
              <w:pStyle w:val="Tabulka"/>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 xml:space="preserve">       </w:t>
            </w:r>
            <w:r w:rsidR="00191F53" w:rsidRPr="00191F53">
              <w:rPr>
                <w:rFonts w:ascii="Arial" w:hAnsi="Arial" w:cs="Arial"/>
                <w:color w:val="auto"/>
              </w:rPr>
              <w:t>1-2</w:t>
            </w:r>
          </w:p>
        </w:tc>
        <w:tc>
          <w:tcPr>
            <w:tcW w:w="1081" w:type="pct"/>
            <w:tcBorders>
              <w:left w:val="none" w:sz="0" w:space="0" w:color="auto"/>
              <w:right w:val="none" w:sz="0" w:space="0" w:color="auto"/>
            </w:tcBorders>
            <w:shd w:val="clear" w:color="auto" w:fill="auto"/>
          </w:tcPr>
          <w:p w:rsidR="00191F53" w:rsidRPr="00191F53" w:rsidRDefault="008158D7" w:rsidP="00CF3544">
            <w:pPr>
              <w:pStyle w:val="Tabulka"/>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 xml:space="preserve">      </w:t>
            </w:r>
            <w:r w:rsidR="00191F53" w:rsidRPr="00191F53">
              <w:rPr>
                <w:rFonts w:ascii="Arial" w:hAnsi="Arial" w:cs="Arial"/>
                <w:color w:val="auto"/>
              </w:rPr>
              <w:t>2</w:t>
            </w:r>
          </w:p>
        </w:tc>
      </w:tr>
      <w:tr w:rsidR="00191F53" w:rsidRPr="00191F53" w:rsidTr="008158D7">
        <w:trPr>
          <w:trHeight w:val="283"/>
          <w:jc w:val="center"/>
        </w:trPr>
        <w:tc>
          <w:tcPr>
            <w:cnfStyle w:val="001000000000" w:firstRow="0" w:lastRow="0" w:firstColumn="1" w:lastColumn="0" w:oddVBand="0" w:evenVBand="0" w:oddHBand="0" w:evenHBand="0" w:firstRowFirstColumn="0" w:firstRowLastColumn="0" w:lastRowFirstColumn="0" w:lastRowLastColumn="0"/>
            <w:tcW w:w="577" w:type="pct"/>
            <w:shd w:val="clear" w:color="auto" w:fill="auto"/>
            <w:noWrap/>
            <w:hideMark/>
          </w:tcPr>
          <w:p w:rsidR="00191F53" w:rsidRPr="00191F53" w:rsidRDefault="00191F53" w:rsidP="00CF3544">
            <w:pPr>
              <w:pStyle w:val="Tabulka"/>
              <w:rPr>
                <w:rFonts w:ascii="Arial" w:hAnsi="Arial" w:cs="Arial"/>
                <w:b w:val="0"/>
                <w:color w:val="auto"/>
              </w:rPr>
            </w:pPr>
            <w:r w:rsidRPr="00191F53">
              <w:rPr>
                <w:rFonts w:ascii="Arial" w:hAnsi="Arial" w:cs="Arial"/>
                <w:b w:val="0"/>
                <w:color w:val="auto"/>
              </w:rPr>
              <w:t>V1</w:t>
            </w:r>
          </w:p>
        </w:tc>
        <w:tc>
          <w:tcPr>
            <w:tcW w:w="1144" w:type="pct"/>
            <w:shd w:val="clear" w:color="auto" w:fill="auto"/>
          </w:tcPr>
          <w:p w:rsidR="00191F53" w:rsidRPr="00191F53" w:rsidRDefault="00191F53" w:rsidP="00CF3544">
            <w:pPr>
              <w:pStyle w:val="Tabulka"/>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191F53">
              <w:rPr>
                <w:rFonts w:ascii="Arial" w:hAnsi="Arial" w:cs="Arial"/>
                <w:color w:val="auto"/>
              </w:rPr>
              <w:t>1</w:t>
            </w:r>
          </w:p>
        </w:tc>
        <w:tc>
          <w:tcPr>
            <w:tcW w:w="1099" w:type="pct"/>
            <w:shd w:val="clear" w:color="auto" w:fill="auto"/>
          </w:tcPr>
          <w:p w:rsidR="00191F53" w:rsidRPr="00191F53" w:rsidRDefault="00191F53" w:rsidP="00CF3544">
            <w:pPr>
              <w:pStyle w:val="Tabulka"/>
              <w:ind w:firstLine="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sidRPr="00191F53">
              <w:rPr>
                <w:rFonts w:ascii="Arial" w:hAnsi="Arial" w:cs="Arial"/>
                <w:color w:val="auto"/>
              </w:rPr>
              <w:t xml:space="preserve">             2</w:t>
            </w:r>
          </w:p>
        </w:tc>
        <w:tc>
          <w:tcPr>
            <w:tcW w:w="1099" w:type="pct"/>
            <w:shd w:val="clear" w:color="auto" w:fill="auto"/>
          </w:tcPr>
          <w:p w:rsidR="00191F53" w:rsidRPr="00191F53" w:rsidRDefault="008158D7" w:rsidP="00CF3544">
            <w:pPr>
              <w:pStyle w:val="Tabulka"/>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Pr>
                <w:rFonts w:ascii="Arial" w:hAnsi="Arial" w:cs="Arial"/>
                <w:color w:val="auto"/>
              </w:rPr>
              <w:t xml:space="preserve">       </w:t>
            </w:r>
            <w:r w:rsidR="00191F53" w:rsidRPr="00191F53">
              <w:rPr>
                <w:rFonts w:ascii="Arial" w:hAnsi="Arial" w:cs="Arial"/>
                <w:color w:val="auto"/>
              </w:rPr>
              <w:t>1-2</w:t>
            </w:r>
          </w:p>
        </w:tc>
        <w:tc>
          <w:tcPr>
            <w:tcW w:w="1081" w:type="pct"/>
            <w:shd w:val="clear" w:color="auto" w:fill="auto"/>
          </w:tcPr>
          <w:p w:rsidR="00191F53" w:rsidRPr="00191F53" w:rsidRDefault="008158D7" w:rsidP="00CF3544">
            <w:pPr>
              <w:pStyle w:val="Tabulka"/>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rPr>
            </w:pPr>
            <w:r>
              <w:rPr>
                <w:rFonts w:ascii="Arial" w:hAnsi="Arial" w:cs="Arial"/>
                <w:color w:val="auto"/>
              </w:rPr>
              <w:t xml:space="preserve">      </w:t>
            </w:r>
            <w:r w:rsidR="00191F53" w:rsidRPr="00191F53">
              <w:rPr>
                <w:rFonts w:ascii="Arial" w:hAnsi="Arial" w:cs="Arial"/>
                <w:color w:val="auto"/>
              </w:rPr>
              <w:t>1</w:t>
            </w:r>
          </w:p>
        </w:tc>
      </w:tr>
    </w:tbl>
    <w:p w:rsidR="00191F53" w:rsidRPr="00191F53" w:rsidRDefault="00191F53" w:rsidP="00191F53">
      <w:pPr>
        <w:ind w:left="720" w:hanging="360"/>
        <w:rPr>
          <w:rFonts w:cs="Arial"/>
        </w:rPr>
      </w:pPr>
    </w:p>
    <w:p w:rsidR="00191F53" w:rsidRPr="00191F53" w:rsidRDefault="00191F53" w:rsidP="004C1579">
      <w:pPr>
        <w:pStyle w:val="Bezmezer"/>
      </w:pPr>
      <w:r w:rsidRPr="00191F53">
        <w:t xml:space="preserve">Na základě posuzovaných kritérií byla zvolena varianta 1, která vyhovuje ve třech ze čtyř zvolených kritérií. Tato varianta se jeví jako vhodnější, přestože bude pravděpodobně spojena s určitými počátečními náklady správce daně spojenými s vydáváním povolení novým provozovatelům daňových skladů LPG.  </w:t>
      </w:r>
    </w:p>
    <w:p w:rsidR="006E6664" w:rsidRPr="00191F53" w:rsidRDefault="006E6664" w:rsidP="00191F53">
      <w:pPr>
        <w:jc w:val="both"/>
        <w:rPr>
          <w:rFonts w:ascii="Arial" w:hAnsi="Arial" w:cs="Arial"/>
          <w:lang w:val="cs-CZ"/>
        </w:rPr>
      </w:pPr>
    </w:p>
    <w:p w:rsidR="006E6664" w:rsidRDefault="006E6664" w:rsidP="006E6664">
      <w:pPr>
        <w:pStyle w:val="NadpisB"/>
      </w:pPr>
      <w:bookmarkStart w:id="20" w:name="_Toc155602559"/>
      <w:r w:rsidRPr="0078138E">
        <w:t xml:space="preserve">Implementace doporučené varianty </w:t>
      </w:r>
      <w:r w:rsidR="004D3280" w:rsidRPr="0078138E">
        <w:t>a</w:t>
      </w:r>
      <w:r w:rsidR="004D3280">
        <w:t> </w:t>
      </w:r>
      <w:r w:rsidRPr="0078138E">
        <w:t>vynucování</w:t>
      </w:r>
      <w:bookmarkEnd w:id="20"/>
    </w:p>
    <w:p w:rsidR="00720276" w:rsidRPr="00720276" w:rsidRDefault="00720276" w:rsidP="004C1579">
      <w:pPr>
        <w:pStyle w:val="Bezmezer"/>
      </w:pPr>
      <w:r w:rsidRPr="00720276">
        <w:t xml:space="preserve">Navrhovaná změna bude provedena formou novely zákona </w:t>
      </w:r>
      <w:r w:rsidR="004D3280" w:rsidRPr="00720276">
        <w:t>o</w:t>
      </w:r>
      <w:r w:rsidR="004D3280">
        <w:t> </w:t>
      </w:r>
      <w:r w:rsidRPr="00720276">
        <w:t xml:space="preserve">spotřebních daních, která je součástí návrhu zákona. Orgánem odpovědným za implementaci bude Ministerstvo financí </w:t>
      </w:r>
      <w:r w:rsidR="004D3280" w:rsidRPr="00720276">
        <w:t>a</w:t>
      </w:r>
      <w:r w:rsidR="004D3280">
        <w:t> </w:t>
      </w:r>
      <w:r w:rsidRPr="00720276">
        <w:t>orgány Celní správy České republiky. Vynucování nově stanovených pravidel bude probíhat standardně prostřednictvím správce daně.</w:t>
      </w:r>
    </w:p>
    <w:p w:rsidR="006E6664" w:rsidRPr="0078138E" w:rsidRDefault="006E6664" w:rsidP="006E6664">
      <w:pPr>
        <w:pStyle w:val="Zkladntext"/>
      </w:pPr>
    </w:p>
    <w:p w:rsidR="006E6664" w:rsidRDefault="006E6664" w:rsidP="006E6664">
      <w:pPr>
        <w:pStyle w:val="NadpisB"/>
      </w:pPr>
      <w:bookmarkStart w:id="21" w:name="_Toc155602560"/>
      <w:r w:rsidRPr="0078138E">
        <w:t>Přezkum účinnosti regulace</w:t>
      </w:r>
      <w:bookmarkEnd w:id="21"/>
    </w:p>
    <w:p w:rsidR="00676EB9" w:rsidRPr="00676EB9" w:rsidRDefault="00676EB9" w:rsidP="004C1579">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6E6664" w:rsidRPr="0078138E" w:rsidRDefault="006E6664" w:rsidP="006E6664">
      <w:pPr>
        <w:pStyle w:val="Zkladntext"/>
      </w:pPr>
    </w:p>
    <w:p w:rsidR="006E6664" w:rsidRDefault="006E6664" w:rsidP="006E6664">
      <w:pPr>
        <w:pStyle w:val="NadpisB"/>
      </w:pPr>
      <w:bookmarkStart w:id="22" w:name="_Toc155602561"/>
      <w:r w:rsidRPr="0078138E">
        <w:t xml:space="preserve">Konzultace </w:t>
      </w:r>
      <w:r w:rsidR="004D3280" w:rsidRPr="0078138E">
        <w:t>a</w:t>
      </w:r>
      <w:r w:rsidR="004D3280">
        <w:t> </w:t>
      </w:r>
      <w:r w:rsidRPr="0078138E">
        <w:t>zdroje dat</w:t>
      </w:r>
      <w:bookmarkEnd w:id="22"/>
    </w:p>
    <w:p w:rsidR="00676EB9" w:rsidRPr="00676EB9" w:rsidRDefault="00676EB9" w:rsidP="004C1579">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6E6664" w:rsidRDefault="006E6664" w:rsidP="006E6664">
      <w:pPr>
        <w:pStyle w:val="Zkladntext"/>
      </w:pPr>
    </w:p>
    <w:p w:rsidR="00BC68FE" w:rsidRPr="00953EFE" w:rsidRDefault="00BC68FE" w:rsidP="00785985">
      <w:pPr>
        <w:pStyle w:val="Odstavecseseznamem"/>
        <w:numPr>
          <w:ilvl w:val="0"/>
          <w:numId w:val="1"/>
        </w:numPr>
      </w:pPr>
      <w:bookmarkStart w:id="23" w:name="_Toc155602562"/>
      <w:r w:rsidRPr="002E5F8A">
        <w:t>Upřesnění osob nakládajících se zvláštními minerálními oleji</w:t>
      </w:r>
      <w:bookmarkEnd w:id="23"/>
    </w:p>
    <w:p w:rsidR="00BC68FE" w:rsidRDefault="00BC68FE" w:rsidP="00BC68FE">
      <w:pPr>
        <w:pStyle w:val="NadpisB"/>
      </w:pPr>
      <w:bookmarkStart w:id="24" w:name="_Toc155602563"/>
      <w:r>
        <w:t xml:space="preserve">Důvod předložení </w:t>
      </w:r>
      <w:r w:rsidR="004D3280">
        <w:t>a </w:t>
      </w:r>
      <w:r>
        <w:t>cíle</w:t>
      </w:r>
      <w:bookmarkEnd w:id="24"/>
    </w:p>
    <w:p w:rsidR="00BC68FE" w:rsidRDefault="00BC68FE" w:rsidP="00BC68FE">
      <w:pPr>
        <w:pStyle w:val="NadpisC"/>
      </w:pPr>
      <w:bookmarkStart w:id="25" w:name="_Toc155602564"/>
      <w:r w:rsidRPr="00D35DD4">
        <w:t>Definice problému</w:t>
      </w:r>
      <w:bookmarkEnd w:id="25"/>
    </w:p>
    <w:p w:rsidR="00B424FE" w:rsidRPr="00EC57A2" w:rsidRDefault="00B424FE" w:rsidP="00B424FE">
      <w:pPr>
        <w:pStyle w:val="Bezmezer"/>
      </w:pPr>
      <w:r w:rsidRPr="00EC57A2">
        <w:t xml:space="preserve">Přijetím zákona 331/2014 Sb., který nabyl účinnosti dne 1. ledna 2015, byl do zákona </w:t>
      </w:r>
      <w:r w:rsidR="004D3280" w:rsidRPr="00EC57A2">
        <w:t>o</w:t>
      </w:r>
      <w:r w:rsidR="004D3280">
        <w:t> </w:t>
      </w:r>
      <w:r w:rsidRPr="00EC57A2">
        <w:t xml:space="preserve">spotřebních daních zaveden systém sledování nakládání s tzv. zvláštními minerálními oleji. </w:t>
      </w:r>
      <w:r w:rsidR="004D3280" w:rsidRPr="00EC57A2">
        <w:t>U</w:t>
      </w:r>
      <w:r w:rsidR="004D3280">
        <w:t> </w:t>
      </w:r>
      <w:r w:rsidRPr="00EC57A2">
        <w:t xml:space="preserve">těchto minerálních olejů správce daně do té doby opakovaně potvrzoval jejich zneužívání vedoucí k daňovým únikům, </w:t>
      </w:r>
      <w:r w:rsidR="004D3280" w:rsidRPr="00EC57A2">
        <w:t>a</w:t>
      </w:r>
      <w:r w:rsidR="004D3280">
        <w:t> </w:t>
      </w:r>
      <w:r w:rsidRPr="00EC57A2">
        <w:t xml:space="preserve">to přesto, že podléhaly systému značkování podle zákona </w:t>
      </w:r>
      <w:r w:rsidR="004D3280" w:rsidRPr="00EC57A2">
        <w:t>o</w:t>
      </w:r>
      <w:r w:rsidR="004D3280">
        <w:t> </w:t>
      </w:r>
      <w:r w:rsidRPr="00EC57A2">
        <w:t xml:space="preserve">spotřebních daních. Zneužívány byly především jako příměs do pohonných hmot, </w:t>
      </w:r>
      <w:r w:rsidR="004D3280" w:rsidRPr="00EC57A2">
        <w:t>a</w:t>
      </w:r>
      <w:r w:rsidR="004D3280">
        <w:t> </w:t>
      </w:r>
      <w:r w:rsidRPr="00EC57A2">
        <w:t>to aniž by byly předtím zdaněny spotřební daní.</w:t>
      </w:r>
    </w:p>
    <w:p w:rsidR="00B424FE" w:rsidRPr="00EC57A2" w:rsidRDefault="00B424FE" w:rsidP="00B424FE">
      <w:pPr>
        <w:pStyle w:val="Bezmezer"/>
      </w:pPr>
      <w:r w:rsidRPr="00EC57A2">
        <w:t xml:space="preserve"> </w:t>
      </w:r>
    </w:p>
    <w:p w:rsidR="00B424FE" w:rsidRPr="00EC57A2" w:rsidRDefault="00B424FE" w:rsidP="00B424FE">
      <w:pPr>
        <w:pStyle w:val="Bezmezer"/>
      </w:pPr>
      <w:r w:rsidRPr="00EC57A2">
        <w:t xml:space="preserve">Tyto oleje jsou definovány kódy nomenklatury 2710 19 71 až 2710 19 99 </w:t>
      </w:r>
      <w:r w:rsidR="004D3280" w:rsidRPr="00EC57A2">
        <w:t>a</w:t>
      </w:r>
      <w:r w:rsidR="004D3280">
        <w:t> </w:t>
      </w:r>
      <w:r w:rsidRPr="00EC57A2">
        <w:t xml:space="preserve">dále oleje ve směsi s bionaftou pod kódem nomenklatury 2710 20 90. Dle zákona </w:t>
      </w:r>
      <w:r w:rsidR="004D3280" w:rsidRPr="00EC57A2">
        <w:t>o</w:t>
      </w:r>
      <w:r w:rsidR="004D3280">
        <w:t> </w:t>
      </w:r>
      <w:r w:rsidRPr="00EC57A2">
        <w:t xml:space="preserve">spotřebních daních spadají do předmětu daně podle </w:t>
      </w:r>
      <w:r w:rsidR="004D3280" w:rsidRPr="00EC57A2">
        <w:t>§</w:t>
      </w:r>
      <w:r w:rsidR="004D3280">
        <w:t> </w:t>
      </w:r>
      <w:r w:rsidRPr="00EC57A2">
        <w:t xml:space="preserve">45 odst. </w:t>
      </w:r>
      <w:r w:rsidR="004D3280" w:rsidRPr="00EC57A2">
        <w:t>3</w:t>
      </w:r>
      <w:r w:rsidR="004D3280">
        <w:t> </w:t>
      </w:r>
      <w:r w:rsidRPr="00EC57A2">
        <w:t>písm. d)</w:t>
      </w:r>
      <w:r w:rsidR="00EC57A2" w:rsidRPr="00EC57A2">
        <w:t xml:space="preserve"> zákona </w:t>
      </w:r>
      <w:r w:rsidR="004D3280" w:rsidRPr="00EC57A2">
        <w:t>o</w:t>
      </w:r>
      <w:r w:rsidR="004D3280">
        <w:t> </w:t>
      </w:r>
      <w:r w:rsidR="00EC57A2" w:rsidRPr="00EC57A2">
        <w:t>spotřebních daních</w:t>
      </w:r>
      <w:r w:rsidRPr="00EC57A2">
        <w:t xml:space="preserve">, nicméně povinnost přiznat daň </w:t>
      </w:r>
      <w:r w:rsidR="004D3280" w:rsidRPr="00EC57A2">
        <w:t>a</w:t>
      </w:r>
      <w:r w:rsidR="004D3280">
        <w:t> </w:t>
      </w:r>
      <w:r w:rsidRPr="00EC57A2">
        <w:t xml:space="preserve">zaplatit </w:t>
      </w:r>
      <w:r w:rsidR="004D3280" w:rsidRPr="00EC57A2">
        <w:t>u</w:t>
      </w:r>
      <w:r w:rsidR="004D3280">
        <w:t> </w:t>
      </w:r>
      <w:r w:rsidRPr="00EC57A2">
        <w:t xml:space="preserve">nich podle </w:t>
      </w:r>
      <w:r w:rsidR="004D3280" w:rsidRPr="00EC57A2">
        <w:t>§</w:t>
      </w:r>
      <w:r w:rsidR="004D3280">
        <w:t> </w:t>
      </w:r>
      <w:r w:rsidRPr="00EC57A2">
        <w:t xml:space="preserve">45 odst. </w:t>
      </w:r>
      <w:r w:rsidR="004D3280" w:rsidRPr="00EC57A2">
        <w:t>4</w:t>
      </w:r>
      <w:r w:rsidR="004D3280">
        <w:t> </w:t>
      </w:r>
      <w:r w:rsidRPr="00EC57A2">
        <w:t>tohoto zákona vzniká pouze tehdy, jsou-li určeny k použití, nabízeny k prodeji, nebo používány pro pohon motorů nebo výrobu tepla. Do této skupiny patří například mazací oleje, transformátorové oleje, řezné oleje, čistící oleje nebo oleje pro separování forem, tedy oleje, které jsou určeny k jiným účelům než je pohon motorů nebo výroba tepla.</w:t>
      </w:r>
    </w:p>
    <w:p w:rsidR="00EC57A2" w:rsidRPr="00EC57A2" w:rsidRDefault="00EC57A2" w:rsidP="00B424FE">
      <w:pPr>
        <w:pStyle w:val="Bezmezer"/>
      </w:pPr>
    </w:p>
    <w:p w:rsidR="00B424FE" w:rsidRDefault="00B424FE" w:rsidP="00B424FE">
      <w:pPr>
        <w:pStyle w:val="Bezmezer"/>
      </w:pPr>
      <w:r w:rsidRPr="00EC57A2">
        <w:t xml:space="preserve">Aby nebyl systém sledování nakládání se zvláštními minerálními oleji příliš rozsáhlý </w:t>
      </w:r>
      <w:r w:rsidR="004D3280" w:rsidRPr="00EC57A2">
        <w:t>a</w:t>
      </w:r>
      <w:r w:rsidR="004D3280">
        <w:t> </w:t>
      </w:r>
      <w:r w:rsidRPr="00EC57A2">
        <w:t xml:space="preserve">administrativně náročný, byly podle fyzikálních parametrů z výše uvedených skupin olejů vyčleněny jen ty oleje, které jsou zneužitelné zejména k pohonu motorů (tj. činnostem s nejvyšší sazbou spotřební daně). </w:t>
      </w:r>
    </w:p>
    <w:p w:rsidR="002B5DF7" w:rsidRPr="00EC57A2" w:rsidRDefault="002B5DF7" w:rsidP="00B424FE">
      <w:pPr>
        <w:pStyle w:val="Bezmezer"/>
      </w:pPr>
    </w:p>
    <w:p w:rsidR="00B424FE" w:rsidRPr="00EC57A2" w:rsidRDefault="00B424FE" w:rsidP="00B424FE">
      <w:pPr>
        <w:pStyle w:val="Bezmezer"/>
      </w:pPr>
      <w:r w:rsidRPr="00EC57A2">
        <w:t xml:space="preserve">Rovněž byl stanoven okruh osob, které mohou se zneužitelnými zvláštními minerálními oleji nakládat. Osobou nakládající se zvláštním minerálním olejem se tak podle </w:t>
      </w:r>
      <w:r w:rsidR="004D3280" w:rsidRPr="00EC57A2">
        <w:t>§</w:t>
      </w:r>
      <w:r w:rsidR="004D3280">
        <w:t> </w:t>
      </w:r>
      <w:r w:rsidRPr="00EC57A2">
        <w:t xml:space="preserve">134w odst. </w:t>
      </w:r>
      <w:r w:rsidR="004D3280" w:rsidRPr="00EC57A2">
        <w:t>2</w:t>
      </w:r>
      <w:r w:rsidR="004D3280">
        <w:t> </w:t>
      </w:r>
      <w:r w:rsidRPr="00EC57A2">
        <w:t xml:space="preserve">zákona </w:t>
      </w:r>
      <w:r w:rsidR="004D3280" w:rsidRPr="00EC57A2">
        <w:t>o</w:t>
      </w:r>
      <w:r w:rsidR="004D3280">
        <w:t> </w:t>
      </w:r>
      <w:r w:rsidRPr="00EC57A2">
        <w:t xml:space="preserve">spotřebních daních rozumí osoba, která nabývá zvláštní minerální olej volně ložený nebo umístěný </w:t>
      </w:r>
      <w:r w:rsidR="004D3280" w:rsidRPr="00EC57A2">
        <w:t>v</w:t>
      </w:r>
      <w:r w:rsidR="004D3280">
        <w:t> </w:t>
      </w:r>
      <w:r w:rsidRPr="00EC57A2">
        <w:t xml:space="preserve">balení přesahujícím 220 litrů, </w:t>
      </w:r>
      <w:r w:rsidR="004D3280" w:rsidRPr="00EC57A2">
        <w:t>a</w:t>
      </w:r>
      <w:r w:rsidR="004D3280">
        <w:t> </w:t>
      </w:r>
      <w:r w:rsidRPr="00EC57A2">
        <w:t>to</w:t>
      </w:r>
    </w:p>
    <w:p w:rsidR="00B424FE" w:rsidRPr="00EC57A2" w:rsidRDefault="00B424FE" w:rsidP="002B5DF7">
      <w:pPr>
        <w:pStyle w:val="Bezmezer"/>
        <w:ind w:firstLine="708"/>
      </w:pPr>
      <w:r w:rsidRPr="00EC57A2">
        <w:t>a) výrobou na daňovém území České republiky,</w:t>
      </w:r>
    </w:p>
    <w:p w:rsidR="00B424FE" w:rsidRPr="00EC57A2" w:rsidRDefault="00B424FE" w:rsidP="002B5DF7">
      <w:pPr>
        <w:pStyle w:val="Bezmezer"/>
        <w:ind w:firstLine="708"/>
      </w:pPr>
      <w:r w:rsidRPr="00EC57A2">
        <w:t>b) za účelem prodeje nebo jiného převodu na daňové území České republiky, nebo</w:t>
      </w:r>
    </w:p>
    <w:p w:rsidR="00B424FE" w:rsidRPr="00EC57A2" w:rsidRDefault="00B424FE" w:rsidP="002B5DF7">
      <w:pPr>
        <w:pStyle w:val="Bezmezer"/>
        <w:ind w:firstLine="708"/>
      </w:pPr>
      <w:r w:rsidRPr="00EC57A2">
        <w:t>c) za účelem spotřeby na daňovém území České republiky.</w:t>
      </w:r>
    </w:p>
    <w:p w:rsidR="002B5DF7" w:rsidRDefault="002B5DF7" w:rsidP="00B424FE">
      <w:pPr>
        <w:pStyle w:val="Bezmezer"/>
      </w:pPr>
    </w:p>
    <w:p w:rsidR="00B424FE" w:rsidRDefault="00B424FE" w:rsidP="00B424FE">
      <w:pPr>
        <w:pStyle w:val="Bezmezer"/>
      </w:pPr>
      <w:r w:rsidRPr="00EC57A2">
        <w:t xml:space="preserve">Jedná se </w:t>
      </w:r>
      <w:r w:rsidR="004D3280" w:rsidRPr="00EC57A2">
        <w:t>o</w:t>
      </w:r>
      <w:r w:rsidR="004D3280">
        <w:t> </w:t>
      </w:r>
      <w:r w:rsidRPr="00EC57A2">
        <w:t xml:space="preserve">tři typy osob, </w:t>
      </w:r>
      <w:r w:rsidR="004D3280" w:rsidRPr="00EC57A2">
        <w:t>a</w:t>
      </w:r>
      <w:r w:rsidR="004D3280">
        <w:t> </w:t>
      </w:r>
      <w:r w:rsidRPr="00EC57A2">
        <w:t xml:space="preserve">to výrobce zvláštního minerálního oleje, distributora zvláštního minerálního oleje </w:t>
      </w:r>
      <w:r w:rsidR="004D3280" w:rsidRPr="00EC57A2">
        <w:t>a</w:t>
      </w:r>
      <w:r w:rsidR="004D3280">
        <w:t> </w:t>
      </w:r>
      <w:r w:rsidRPr="00EC57A2">
        <w:t xml:space="preserve">jeho konečného spotřebitele. Mezi distributory patří také např. osoby, které zvláštní minerální oleje nabydou v jiném členském státě nebo třetí zemi </w:t>
      </w:r>
      <w:r w:rsidR="004D3280" w:rsidRPr="00EC57A2">
        <w:t>a</w:t>
      </w:r>
      <w:r w:rsidR="004D3280">
        <w:t> </w:t>
      </w:r>
      <w:r w:rsidRPr="00EC57A2">
        <w:t xml:space="preserve">prodají je nebo jinak převedou na daňové území České republiky (tj. např. dovozci). </w:t>
      </w:r>
    </w:p>
    <w:p w:rsidR="00280947" w:rsidRPr="00EC57A2" w:rsidRDefault="00280947" w:rsidP="00B424FE">
      <w:pPr>
        <w:pStyle w:val="Bezmezer"/>
      </w:pPr>
    </w:p>
    <w:p w:rsidR="00280947" w:rsidRDefault="00B424FE" w:rsidP="00B424FE">
      <w:pPr>
        <w:pStyle w:val="Bezmezer"/>
      </w:pPr>
      <w:r w:rsidRPr="00EC57A2">
        <w:t xml:space="preserve">Ze současné definice distributorů zvláštních minerálních olejů, tak jak je obsažena </w:t>
      </w:r>
      <w:r w:rsidR="004D3280" w:rsidRPr="00EC57A2">
        <w:t>v</w:t>
      </w:r>
      <w:r w:rsidR="004D3280">
        <w:t> </w:t>
      </w:r>
      <w:r w:rsidR="004D3280" w:rsidRPr="00EC57A2">
        <w:t>§</w:t>
      </w:r>
      <w:r w:rsidR="004D3280">
        <w:t> </w:t>
      </w:r>
      <w:r w:rsidRPr="00EC57A2">
        <w:t xml:space="preserve">134w odst. </w:t>
      </w:r>
      <w:r w:rsidR="004D3280" w:rsidRPr="00EC57A2">
        <w:t>2</w:t>
      </w:r>
      <w:r w:rsidR="004D3280">
        <w:t> </w:t>
      </w:r>
      <w:r w:rsidRPr="00EC57A2">
        <w:t xml:space="preserve">písm. b) zákona </w:t>
      </w:r>
      <w:r w:rsidR="004D3280" w:rsidRPr="00EC57A2">
        <w:t>o</w:t>
      </w:r>
      <w:r w:rsidR="004D3280">
        <w:t> </w:t>
      </w:r>
      <w:r w:rsidRPr="00EC57A2">
        <w:t xml:space="preserve">spotřebních daních ovšem vyplývá, že se nevztahuje na ty distributory, kteří na daňovém území České republiky přijímají zvláštní minerální oleje </w:t>
      </w:r>
      <w:r w:rsidR="004D3280" w:rsidRPr="00EC57A2">
        <w:t>s</w:t>
      </w:r>
      <w:r w:rsidR="004D3280">
        <w:t> </w:t>
      </w:r>
      <w:r w:rsidRPr="00EC57A2">
        <w:t xml:space="preserve">tím, že deklarují jejich okamžité odeslání do jiného členského státu skutečnému příjemci. Jedná se </w:t>
      </w:r>
      <w:r w:rsidR="004D3280" w:rsidRPr="00EC57A2">
        <w:t>o</w:t>
      </w:r>
      <w:r w:rsidR="004D3280">
        <w:t> </w:t>
      </w:r>
      <w:r w:rsidRPr="00EC57A2">
        <w:t xml:space="preserve">ty případy, kdy dojde </w:t>
      </w:r>
      <w:r w:rsidR="004D3280" w:rsidRPr="00EC57A2">
        <w:t>k</w:t>
      </w:r>
      <w:r w:rsidR="004D3280">
        <w:t> </w:t>
      </w:r>
      <w:r w:rsidRPr="00EC57A2">
        <w:t xml:space="preserve">pouhé výměně dokladů, na kterých jako odesílatel vystupuje jiná společnost, než společnost, která zvláštní minerální oleje původně odeslala. </w:t>
      </w:r>
      <w:r w:rsidR="004D3280" w:rsidRPr="00EC57A2">
        <w:t>V</w:t>
      </w:r>
      <w:r w:rsidR="004D3280">
        <w:t> </w:t>
      </w:r>
      <w:r w:rsidRPr="00EC57A2">
        <w:t>těchto případech správci daně chybí oznamované údaje (</w:t>
      </w:r>
      <w:r w:rsidR="004D3280" w:rsidRPr="00EC57A2">
        <w:t>o</w:t>
      </w:r>
      <w:r w:rsidR="004D3280">
        <w:t> </w:t>
      </w:r>
      <w:r w:rsidRPr="00EC57A2">
        <w:t xml:space="preserve">zásilce, subjektu) </w:t>
      </w:r>
      <w:r w:rsidR="004D3280" w:rsidRPr="00EC57A2">
        <w:t>a</w:t>
      </w:r>
      <w:r w:rsidR="004D3280">
        <w:t> </w:t>
      </w:r>
      <w:r w:rsidRPr="00EC57A2">
        <w:t>zároveň daná osoba není vedena v předmětném registru.</w:t>
      </w:r>
    </w:p>
    <w:p w:rsidR="00B424FE" w:rsidRPr="00EC57A2" w:rsidRDefault="00B424FE" w:rsidP="00B424FE">
      <w:pPr>
        <w:pStyle w:val="Bezmezer"/>
      </w:pPr>
      <w:r w:rsidRPr="00EC57A2">
        <w:t xml:space="preserve"> </w:t>
      </w:r>
    </w:p>
    <w:p w:rsidR="00B424FE" w:rsidRPr="00EC57A2" w:rsidRDefault="00B424FE" w:rsidP="00B424FE">
      <w:pPr>
        <w:pStyle w:val="Bezmezer"/>
      </w:pPr>
      <w:r w:rsidRPr="00EC57A2">
        <w:t xml:space="preserve">Tyto situace, které byly opakovaně pozorovány správcem daně, mohou vést k obcházení systému sledování nakládání se zvláštními minerálními oleji </w:t>
      </w:r>
      <w:r w:rsidR="004D3280" w:rsidRPr="00EC57A2">
        <w:t>a</w:t>
      </w:r>
      <w:r w:rsidR="004D3280">
        <w:t> </w:t>
      </w:r>
      <w:r w:rsidRPr="00EC57A2">
        <w:t>ke vzniku potenciálních daňových úniků.</w:t>
      </w:r>
      <w:r w:rsidR="00280947">
        <w:t xml:space="preserve"> </w:t>
      </w:r>
      <w:r w:rsidRPr="00EC57A2">
        <w:t xml:space="preserve">Zároveň dochází k nerovnému postavení distributorů, kteří nabývají zvláštní minerální oleje pro prodej na daňové území České republiky </w:t>
      </w:r>
      <w:r w:rsidR="004D3280" w:rsidRPr="00EC57A2">
        <w:t>a</w:t>
      </w:r>
      <w:r w:rsidR="004D3280">
        <w:t> </w:t>
      </w:r>
      <w:r w:rsidRPr="00EC57A2">
        <w:t>distributorů, kteří zvláštní minerální olej prodávají do zahraničí.</w:t>
      </w:r>
    </w:p>
    <w:p w:rsidR="006E6664" w:rsidRPr="00EC57A2" w:rsidRDefault="006E6664" w:rsidP="00BC68FE">
      <w:pPr>
        <w:rPr>
          <w:lang w:val="cs-CZ"/>
        </w:rPr>
      </w:pPr>
    </w:p>
    <w:p w:rsidR="00280947" w:rsidRDefault="00280947" w:rsidP="00280947">
      <w:pPr>
        <w:pStyle w:val="NadpisC"/>
      </w:pPr>
      <w:bookmarkStart w:id="26" w:name="_Toc155602565"/>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26"/>
    </w:p>
    <w:p w:rsidR="006E6664" w:rsidRPr="00EC57A2" w:rsidRDefault="006E6664" w:rsidP="00280947">
      <w:pPr>
        <w:pStyle w:val="Bezmezer"/>
      </w:pPr>
    </w:p>
    <w:p w:rsidR="00280947" w:rsidRPr="00C257CE" w:rsidRDefault="00280947" w:rsidP="00280947">
      <w:pPr>
        <w:pStyle w:val="Bezmezer"/>
        <w:rPr>
          <w:rFonts w:cs="Times New Roman"/>
        </w:rPr>
      </w:pPr>
      <w:r w:rsidRPr="00C257CE">
        <w:rPr>
          <w:rFonts w:cs="Times New Roman"/>
        </w:rPr>
        <w:t xml:space="preserve">Sledování nakládání se zvláštními minerálními oleji je upraveno </w:t>
      </w:r>
      <w:r w:rsidR="004D3280" w:rsidRPr="00C257CE">
        <w:rPr>
          <w:rFonts w:cs="Times New Roman"/>
        </w:rPr>
        <w:t>v</w:t>
      </w:r>
      <w:r w:rsidR="004D3280">
        <w:rPr>
          <w:rFonts w:cs="Times New Roman"/>
        </w:rPr>
        <w:t> </w:t>
      </w:r>
      <w:r w:rsidR="004D3280" w:rsidRPr="00C257CE">
        <w:rPr>
          <w:rFonts w:cs="Times New Roman"/>
        </w:rPr>
        <w:t>§</w:t>
      </w:r>
      <w:r w:rsidR="004D3280">
        <w:rPr>
          <w:rFonts w:cs="Times New Roman"/>
        </w:rPr>
        <w:t> </w:t>
      </w:r>
      <w:r w:rsidRPr="00C257CE">
        <w:rPr>
          <w:rFonts w:cs="Times New Roman"/>
        </w:rPr>
        <w:t xml:space="preserve">134w </w:t>
      </w:r>
      <w:r w:rsidR="004D3280" w:rsidRPr="00C257CE">
        <w:rPr>
          <w:rFonts w:cs="Times New Roman"/>
        </w:rPr>
        <w:t>a</w:t>
      </w:r>
      <w:r w:rsidR="004D3280">
        <w:rPr>
          <w:rFonts w:cs="Times New Roman"/>
        </w:rPr>
        <w:t> </w:t>
      </w:r>
      <w:r w:rsidRPr="00C257CE">
        <w:rPr>
          <w:rFonts w:cs="Times New Roman"/>
        </w:rPr>
        <w:t>n</w:t>
      </w:r>
      <w:r>
        <w:rPr>
          <w:rFonts w:cs="Times New Roman"/>
        </w:rPr>
        <w:t>ásl. zákona</w:t>
      </w:r>
      <w:r w:rsidRPr="00C77D4A">
        <w:t xml:space="preserve"> </w:t>
      </w:r>
      <w:r w:rsidR="004D3280">
        <w:t>o </w:t>
      </w:r>
      <w:r>
        <w:t>spotřebních daních</w:t>
      </w:r>
      <w:r>
        <w:rPr>
          <w:rFonts w:cs="Times New Roman"/>
        </w:rPr>
        <w:t xml:space="preserve"> (část sedmá)</w:t>
      </w:r>
      <w:r w:rsidRPr="00C257CE">
        <w:rPr>
          <w:rFonts w:cs="Times New Roman"/>
        </w:rPr>
        <w:t>. Osobou nakládající se zvlá</w:t>
      </w:r>
      <w:r>
        <w:rPr>
          <w:rFonts w:cs="Times New Roman"/>
        </w:rPr>
        <w:t xml:space="preserve">štním minerálním olejem se </w:t>
      </w:r>
      <w:r w:rsidRPr="00C257CE">
        <w:rPr>
          <w:rFonts w:cs="Times New Roman"/>
        </w:rPr>
        <w:t xml:space="preserve">podle </w:t>
      </w:r>
      <w:r w:rsidR="004D3280" w:rsidRPr="00C257CE">
        <w:rPr>
          <w:rFonts w:cs="Times New Roman"/>
        </w:rPr>
        <w:t>§</w:t>
      </w:r>
      <w:r w:rsidR="004D3280">
        <w:rPr>
          <w:rFonts w:cs="Times New Roman"/>
        </w:rPr>
        <w:t> </w:t>
      </w:r>
      <w:r w:rsidRPr="00C257CE">
        <w:rPr>
          <w:rFonts w:cs="Times New Roman"/>
        </w:rPr>
        <w:t xml:space="preserve">134w odst. </w:t>
      </w:r>
      <w:r w:rsidR="004D3280" w:rsidRPr="00C257CE">
        <w:rPr>
          <w:rFonts w:cs="Times New Roman"/>
        </w:rPr>
        <w:t>2</w:t>
      </w:r>
      <w:r w:rsidR="004D3280">
        <w:rPr>
          <w:rFonts w:cs="Times New Roman"/>
        </w:rPr>
        <w:t> </w:t>
      </w:r>
      <w:r>
        <w:rPr>
          <w:rFonts w:cs="Times New Roman"/>
        </w:rPr>
        <w:t xml:space="preserve">tohoto </w:t>
      </w:r>
      <w:r w:rsidRPr="00C257CE">
        <w:rPr>
          <w:rFonts w:cs="Times New Roman"/>
        </w:rPr>
        <w:t xml:space="preserve">zákona rozumí osoba, která </w:t>
      </w:r>
      <w:r w:rsidRPr="00E03BB8">
        <w:rPr>
          <w:rFonts w:cs="Times New Roman"/>
          <w:b/>
        </w:rPr>
        <w:t>nabývá zvláštní minerální olej</w:t>
      </w:r>
      <w:r w:rsidRPr="00C257CE">
        <w:rPr>
          <w:rFonts w:cs="Times New Roman"/>
        </w:rPr>
        <w:t xml:space="preserve"> volně ložený nebo umístěný </w:t>
      </w:r>
      <w:r w:rsidR="004D3280" w:rsidRPr="00C257CE">
        <w:rPr>
          <w:rFonts w:cs="Times New Roman"/>
        </w:rPr>
        <w:t>v</w:t>
      </w:r>
      <w:r w:rsidR="004D3280">
        <w:rPr>
          <w:rFonts w:cs="Times New Roman"/>
        </w:rPr>
        <w:t> </w:t>
      </w:r>
      <w:r w:rsidRPr="00C257CE">
        <w:rPr>
          <w:rFonts w:cs="Times New Roman"/>
        </w:rPr>
        <w:t xml:space="preserve">balení přesahujícím 220 litrů, </w:t>
      </w:r>
      <w:r w:rsidR="004D3280" w:rsidRPr="00C257CE">
        <w:rPr>
          <w:rFonts w:cs="Times New Roman"/>
        </w:rPr>
        <w:t>a</w:t>
      </w:r>
      <w:r w:rsidR="004D3280">
        <w:rPr>
          <w:rFonts w:cs="Times New Roman"/>
        </w:rPr>
        <w:t> </w:t>
      </w:r>
      <w:r w:rsidRPr="00C257CE">
        <w:rPr>
          <w:rFonts w:cs="Times New Roman"/>
        </w:rPr>
        <w:t>to</w:t>
      </w:r>
    </w:p>
    <w:p w:rsidR="00280947" w:rsidRPr="00C257CE" w:rsidRDefault="00280947" w:rsidP="00E5166A">
      <w:pPr>
        <w:pStyle w:val="Bezmezer"/>
        <w:ind w:firstLine="708"/>
        <w:rPr>
          <w:rFonts w:cs="Times New Roman"/>
        </w:rPr>
      </w:pPr>
      <w:r w:rsidRPr="00C257CE">
        <w:rPr>
          <w:rFonts w:cs="Times New Roman"/>
        </w:rPr>
        <w:t>a) výrobou na daňovém území České republiky,</w:t>
      </w:r>
    </w:p>
    <w:p w:rsidR="00280947" w:rsidRPr="00C257CE" w:rsidRDefault="00280947" w:rsidP="00E5166A">
      <w:pPr>
        <w:pStyle w:val="Bezmezer"/>
        <w:ind w:firstLine="708"/>
        <w:rPr>
          <w:rFonts w:cs="Times New Roman"/>
        </w:rPr>
      </w:pPr>
      <w:r w:rsidRPr="00C257CE">
        <w:rPr>
          <w:rFonts w:cs="Times New Roman"/>
        </w:rPr>
        <w:t xml:space="preserve">b) za účelem prodeje nebo jiného převodu </w:t>
      </w:r>
      <w:r w:rsidRPr="00E03BB8">
        <w:rPr>
          <w:rFonts w:cs="Times New Roman"/>
          <w:b/>
        </w:rPr>
        <w:t>na daňové území České republiky</w:t>
      </w:r>
      <w:r w:rsidRPr="00C257CE">
        <w:rPr>
          <w:rFonts w:cs="Times New Roman"/>
        </w:rPr>
        <w:t>, nebo</w:t>
      </w:r>
    </w:p>
    <w:p w:rsidR="00280947" w:rsidRDefault="00280947" w:rsidP="00E5166A">
      <w:pPr>
        <w:pStyle w:val="Bezmezer"/>
        <w:ind w:firstLine="708"/>
        <w:rPr>
          <w:rFonts w:cs="Times New Roman"/>
        </w:rPr>
      </w:pPr>
      <w:r w:rsidRPr="00C257CE">
        <w:rPr>
          <w:rFonts w:cs="Times New Roman"/>
        </w:rPr>
        <w:t>c) za účelem spotřeby na daňovém území České republiky.</w:t>
      </w:r>
    </w:p>
    <w:p w:rsidR="00E5166A" w:rsidRDefault="00E5166A" w:rsidP="00280947">
      <w:pPr>
        <w:pStyle w:val="Bezmezer"/>
        <w:rPr>
          <w:rFonts w:cs="Times New Roman"/>
        </w:rPr>
      </w:pPr>
    </w:p>
    <w:p w:rsidR="00280947" w:rsidRDefault="00280947" w:rsidP="00280947">
      <w:pPr>
        <w:pStyle w:val="Bezmezer"/>
        <w:rPr>
          <w:rFonts w:cs="Times New Roman"/>
        </w:rPr>
      </w:pPr>
      <w:r>
        <w:rPr>
          <w:rFonts w:cs="Times New Roman"/>
        </w:rPr>
        <w:t xml:space="preserve">Registrované osoby musí plnit podmínky podle </w:t>
      </w:r>
      <w:r w:rsidR="004D3280">
        <w:rPr>
          <w:rFonts w:cs="Times New Roman"/>
        </w:rPr>
        <w:t>§ </w:t>
      </w:r>
      <w:r>
        <w:rPr>
          <w:rFonts w:cs="Times New Roman"/>
        </w:rPr>
        <w:t>134y zákon</w:t>
      </w:r>
      <w:r w:rsidR="00E5166A">
        <w:rPr>
          <w:rFonts w:cs="Times New Roman"/>
        </w:rPr>
        <w:t>a</w:t>
      </w:r>
      <w:r w:rsidRPr="00C77D4A">
        <w:t xml:space="preserve"> </w:t>
      </w:r>
      <w:r w:rsidR="004D3280">
        <w:t>o </w:t>
      </w:r>
      <w:r w:rsidR="00E5166A">
        <w:t>spotřebních daních</w:t>
      </w:r>
      <w:r>
        <w:rPr>
          <w:rFonts w:cs="Times New Roman"/>
        </w:rPr>
        <w:t xml:space="preserve">. Mezi tyto podmínky patří například oprávnění provozovat příslušnou živnost, být spolehlivý </w:t>
      </w:r>
      <w:r w:rsidR="004D3280">
        <w:rPr>
          <w:rFonts w:cs="Times New Roman"/>
        </w:rPr>
        <w:t>a </w:t>
      </w:r>
      <w:proofErr w:type="spellStart"/>
      <w:r>
        <w:rPr>
          <w:rFonts w:cs="Times New Roman"/>
        </w:rPr>
        <w:t>bezdlužný</w:t>
      </w:r>
      <w:proofErr w:type="spellEnd"/>
      <w:r w:rsidR="00E5166A">
        <w:rPr>
          <w:rFonts w:cs="Times New Roman"/>
        </w:rPr>
        <w:t xml:space="preserve">. </w:t>
      </w:r>
      <w:r>
        <w:rPr>
          <w:rFonts w:cs="Times New Roman"/>
        </w:rPr>
        <w:t xml:space="preserve">V případě právnických osob se plnění těchto podmínek vztahuje </w:t>
      </w:r>
      <w:r w:rsidR="004D3280">
        <w:rPr>
          <w:rFonts w:cs="Times New Roman"/>
        </w:rPr>
        <w:t>i </w:t>
      </w:r>
      <w:r>
        <w:rPr>
          <w:rFonts w:cs="Times New Roman"/>
        </w:rPr>
        <w:t>na členy statutárních orgánů, atp.</w:t>
      </w:r>
    </w:p>
    <w:p w:rsidR="00E5166A" w:rsidRDefault="00E5166A" w:rsidP="00280947">
      <w:pPr>
        <w:pStyle w:val="Bezmezer"/>
        <w:rPr>
          <w:rFonts w:cs="Times New Roman"/>
        </w:rPr>
      </w:pPr>
    </w:p>
    <w:p w:rsidR="00E5166A" w:rsidRDefault="00280947" w:rsidP="00280947">
      <w:pPr>
        <w:pStyle w:val="Bezmezer"/>
        <w:rPr>
          <w:rFonts w:cs="Times New Roman"/>
        </w:rPr>
      </w:pPr>
      <w:r>
        <w:rPr>
          <w:rFonts w:cs="Times New Roman"/>
        </w:rPr>
        <w:t xml:space="preserve">Registrovaná osoba dále musí vést podle </w:t>
      </w:r>
      <w:r w:rsidR="004D3280">
        <w:rPr>
          <w:rFonts w:cs="Times New Roman"/>
        </w:rPr>
        <w:t>§ </w:t>
      </w:r>
      <w:r>
        <w:rPr>
          <w:rFonts w:cs="Times New Roman"/>
        </w:rPr>
        <w:t>134ze zákona</w:t>
      </w:r>
      <w:r w:rsidRPr="00C77D4A">
        <w:t xml:space="preserve"> </w:t>
      </w:r>
      <w:r w:rsidR="004D3280">
        <w:t>o </w:t>
      </w:r>
      <w:r>
        <w:t>spotřebních daních</w:t>
      </w:r>
      <w:r>
        <w:rPr>
          <w:rFonts w:cs="Times New Roman"/>
        </w:rPr>
        <w:t xml:space="preserve"> evidenci zvláštních minerálních olejů </w:t>
      </w:r>
      <w:r w:rsidR="004D3280">
        <w:rPr>
          <w:rFonts w:cs="Times New Roman"/>
        </w:rPr>
        <w:t>a </w:t>
      </w:r>
      <w:r>
        <w:rPr>
          <w:rFonts w:cs="Times New Roman"/>
        </w:rPr>
        <w:t xml:space="preserve">oznamovat správci daně vybrané údaje podle </w:t>
      </w:r>
      <w:r w:rsidR="004D3280">
        <w:rPr>
          <w:rFonts w:cs="Times New Roman"/>
        </w:rPr>
        <w:t>§ </w:t>
      </w:r>
      <w:r>
        <w:rPr>
          <w:rFonts w:cs="Times New Roman"/>
        </w:rPr>
        <w:t>134zf zákona</w:t>
      </w:r>
      <w:r w:rsidR="00E5166A">
        <w:rPr>
          <w:rFonts w:cs="Times New Roman"/>
        </w:rPr>
        <w:t xml:space="preserve"> </w:t>
      </w:r>
      <w:r w:rsidR="004D3280">
        <w:rPr>
          <w:rFonts w:cs="Times New Roman"/>
        </w:rPr>
        <w:t>o </w:t>
      </w:r>
      <w:r w:rsidR="00E5166A">
        <w:rPr>
          <w:rFonts w:cs="Times New Roman"/>
        </w:rPr>
        <w:t>spotřebních daních</w:t>
      </w:r>
      <w:r>
        <w:rPr>
          <w:rFonts w:cs="Times New Roman"/>
        </w:rPr>
        <w:t xml:space="preserve">, přičemž údaje </w:t>
      </w:r>
      <w:r w:rsidR="004D3280">
        <w:rPr>
          <w:rFonts w:cs="Times New Roman"/>
        </w:rPr>
        <w:t>o </w:t>
      </w:r>
      <w:r>
        <w:rPr>
          <w:rFonts w:cs="Times New Roman"/>
        </w:rPr>
        <w:t xml:space="preserve">jednotlivých dopravách (pohybech) zvláštních minerálních olejů po daňovém území České republiky se oznamují nejméně 24 hodin </w:t>
      </w:r>
      <w:r w:rsidR="004D3280">
        <w:rPr>
          <w:rFonts w:cs="Times New Roman"/>
        </w:rPr>
        <w:t>a </w:t>
      </w:r>
      <w:r>
        <w:rPr>
          <w:rFonts w:cs="Times New Roman"/>
        </w:rPr>
        <w:t>současně ne více než 72 hodin před každým přijetím zvláštního minerálního oleje.</w:t>
      </w:r>
    </w:p>
    <w:p w:rsidR="00280947" w:rsidRDefault="00280947" w:rsidP="00280947">
      <w:pPr>
        <w:pStyle w:val="Bezmezer"/>
        <w:rPr>
          <w:rFonts w:cs="Times New Roman"/>
        </w:rPr>
      </w:pPr>
      <w:r>
        <w:rPr>
          <w:rFonts w:cs="Times New Roman"/>
        </w:rPr>
        <w:t xml:space="preserve"> </w:t>
      </w:r>
    </w:p>
    <w:p w:rsidR="00280947" w:rsidRPr="00D87106" w:rsidRDefault="00280947" w:rsidP="00280947">
      <w:pPr>
        <w:pStyle w:val="Bezmezer"/>
      </w:pPr>
      <w:r>
        <w:rPr>
          <w:rFonts w:cs="Times New Roman"/>
        </w:rPr>
        <w:t xml:space="preserve">Současná definice distributorů se zvláštními minerálními oleji uvedená </w:t>
      </w:r>
      <w:r w:rsidR="004D3280">
        <w:rPr>
          <w:rFonts w:cs="Times New Roman"/>
        </w:rPr>
        <w:t>v § </w:t>
      </w:r>
      <w:r>
        <w:rPr>
          <w:rFonts w:cs="Times New Roman"/>
        </w:rPr>
        <w:t xml:space="preserve">134w odst. </w:t>
      </w:r>
      <w:r w:rsidR="004D3280">
        <w:rPr>
          <w:rFonts w:cs="Times New Roman"/>
        </w:rPr>
        <w:t>2 </w:t>
      </w:r>
      <w:r>
        <w:rPr>
          <w:rFonts w:cs="Times New Roman"/>
        </w:rPr>
        <w:t>písm. b</w:t>
      </w:r>
      <w:r>
        <w:t>) zákona</w:t>
      </w:r>
      <w:r w:rsidRPr="00C77D4A">
        <w:t xml:space="preserve"> </w:t>
      </w:r>
      <w:r w:rsidR="004D3280">
        <w:t>o </w:t>
      </w:r>
      <w:r>
        <w:t>spotřebních daních</w:t>
      </w:r>
      <w:r w:rsidR="00CC4771">
        <w:t xml:space="preserve"> </w:t>
      </w:r>
      <w:r>
        <w:t xml:space="preserve">nezahrnuje ty distributory, kteří </w:t>
      </w:r>
      <w:r w:rsidRPr="009D392B">
        <w:t xml:space="preserve">na daňovém území České republiky </w:t>
      </w:r>
      <w:r>
        <w:t>přijímají</w:t>
      </w:r>
      <w:r w:rsidRPr="009D392B">
        <w:t xml:space="preserve"> zvláštní minerální oleje </w:t>
      </w:r>
      <w:r w:rsidR="004D3280" w:rsidRPr="009D392B">
        <w:t>s</w:t>
      </w:r>
      <w:r w:rsidR="004D3280">
        <w:t> </w:t>
      </w:r>
      <w:r w:rsidRPr="009D392B">
        <w:t xml:space="preserve">tím, že </w:t>
      </w:r>
      <w:r>
        <w:t>deklarují</w:t>
      </w:r>
      <w:r w:rsidRPr="009D392B">
        <w:t xml:space="preserve"> jejich odeslání do jiného člen</w:t>
      </w:r>
      <w:r>
        <w:t>ského státu skutečnému příjemci</w:t>
      </w:r>
      <w:r w:rsidRPr="005F1BFA">
        <w:t>.</w:t>
      </w:r>
    </w:p>
    <w:p w:rsidR="00736210" w:rsidRDefault="00736210">
      <w:pPr>
        <w:rPr>
          <w:lang w:val="cs-CZ"/>
        </w:rPr>
      </w:pPr>
    </w:p>
    <w:p w:rsidR="002F3C7B" w:rsidRDefault="002F3C7B" w:rsidP="002F3C7B">
      <w:pPr>
        <w:pStyle w:val="NadpisC"/>
      </w:pPr>
      <w:bookmarkStart w:id="27" w:name="_Toc155602566"/>
      <w:r w:rsidRPr="00D35DD4">
        <w:t>Identifikace dotčených subjektů</w:t>
      </w:r>
      <w:bookmarkEnd w:id="27"/>
    </w:p>
    <w:p w:rsidR="0041767A" w:rsidRDefault="0041767A" w:rsidP="0041767A">
      <w:pPr>
        <w:pStyle w:val="Bezmezer"/>
      </w:pPr>
      <w:r>
        <w:t>Registrované</w:t>
      </w:r>
      <w:r w:rsidRPr="00887160">
        <w:t xml:space="preserve"> subjekty</w:t>
      </w:r>
      <w:r>
        <w:t xml:space="preserve">, tj. </w:t>
      </w:r>
      <w:r w:rsidRPr="003F7602">
        <w:t xml:space="preserve">výrobci, spotřebitelé </w:t>
      </w:r>
      <w:r w:rsidR="004D3280" w:rsidRPr="003F7602">
        <w:t>a</w:t>
      </w:r>
      <w:r w:rsidR="004D3280">
        <w:t> </w:t>
      </w:r>
      <w:r w:rsidRPr="003F7602">
        <w:t>distributo</w:t>
      </w:r>
      <w:r>
        <w:t xml:space="preserve">ři zvláštních minerálních olejů, správce daně </w:t>
      </w:r>
      <w:r w:rsidR="004D3280">
        <w:t>a </w:t>
      </w:r>
      <w:r>
        <w:t xml:space="preserve">Generální </w:t>
      </w:r>
      <w:r w:rsidRPr="00A82C58">
        <w:t>ředitelství</w:t>
      </w:r>
      <w:r>
        <w:t xml:space="preserve"> cel.</w:t>
      </w:r>
    </w:p>
    <w:p w:rsidR="00486309" w:rsidRPr="00736A65" w:rsidRDefault="00486309" w:rsidP="0041767A">
      <w:pPr>
        <w:pStyle w:val="Bezmezer"/>
      </w:pPr>
    </w:p>
    <w:p w:rsidR="00486309" w:rsidRDefault="00486309" w:rsidP="00486309">
      <w:pPr>
        <w:pStyle w:val="NadpisC"/>
      </w:pPr>
      <w:bookmarkStart w:id="28" w:name="_Toc155602567"/>
      <w:r w:rsidRPr="00D35DD4">
        <w:t>Popis cílového stavu</w:t>
      </w:r>
      <w:bookmarkEnd w:id="28"/>
    </w:p>
    <w:p w:rsidR="002970AD" w:rsidRDefault="002970AD" w:rsidP="002970AD">
      <w:pPr>
        <w:pStyle w:val="Bezmezer"/>
      </w:pPr>
      <w:r w:rsidRPr="002970AD">
        <w:t xml:space="preserve">Cílem je rozšířit skupinu osob nakládajících se zvláštními minerálními oleji </w:t>
      </w:r>
      <w:r w:rsidR="004D3280" w:rsidRPr="002970AD">
        <w:t>o</w:t>
      </w:r>
      <w:r w:rsidR="004D3280">
        <w:t> </w:t>
      </w:r>
      <w:r w:rsidRPr="002970AD">
        <w:t xml:space="preserve">osoby, které na daňovém území přijímají zvláštní minerální oleje s tím, že deklarují jejich okamžité odeslání do jiného členského státu skutečnému příjemci (tj. včetně „přechodných skladovatelů“ pro třetí osoby).  </w:t>
      </w:r>
    </w:p>
    <w:p w:rsidR="006563A5" w:rsidRPr="002970AD" w:rsidRDefault="006563A5" w:rsidP="002970AD">
      <w:pPr>
        <w:pStyle w:val="Bezmezer"/>
      </w:pPr>
    </w:p>
    <w:p w:rsidR="002970AD" w:rsidRDefault="002970AD" w:rsidP="002970AD">
      <w:pPr>
        <w:pStyle w:val="Bezmezer"/>
      </w:pPr>
      <w:r w:rsidRPr="002970AD">
        <w:t>Mezi tyto osoby by neměli spadat dopravci, kteří zvláštní minerální oleje dopravují buď pouze na území České republiky, nebo například mezi sousedními státy České republiky přes Českou republiku (klasický tranzit).</w:t>
      </w:r>
    </w:p>
    <w:p w:rsidR="002F3C7B" w:rsidRDefault="002F3C7B">
      <w:pPr>
        <w:rPr>
          <w:lang w:val="cs-CZ"/>
        </w:rPr>
      </w:pPr>
    </w:p>
    <w:p w:rsidR="00E77CA7" w:rsidRDefault="00E77CA7" w:rsidP="00E77CA7">
      <w:pPr>
        <w:pStyle w:val="NadpisC"/>
      </w:pPr>
      <w:bookmarkStart w:id="29" w:name="_Toc155602568"/>
      <w:r w:rsidRPr="00D35DD4">
        <w:t>Zhodnocení rizika</w:t>
      </w:r>
      <w:bookmarkEnd w:id="29"/>
    </w:p>
    <w:p w:rsidR="00E77CA7" w:rsidRDefault="004D3280" w:rsidP="00E77CA7">
      <w:pPr>
        <w:pStyle w:val="Bezmezer"/>
      </w:pPr>
      <w:r w:rsidRPr="00E77CA7">
        <w:t>V</w:t>
      </w:r>
      <w:r>
        <w:t> </w:t>
      </w:r>
      <w:r w:rsidR="00E77CA7" w:rsidRPr="00E77CA7">
        <w:t xml:space="preserve">případě nepřijetí nové úpravy by nadále existovalo riziko zneužití výše popsaných situací v oblasti nakládání se zvláštními minerálními oleji. V konečném důsledku by mohl být zastírán konečný účel použití předmětných zvláštních minerálních olejů k jiným účelům, než k těm, pro které jsou určeny, tedy například k mazání, řezání, jako izolační </w:t>
      </w:r>
      <w:r w:rsidRPr="00E77CA7">
        <w:t>a</w:t>
      </w:r>
      <w:r>
        <w:t> </w:t>
      </w:r>
      <w:r w:rsidR="00E77CA7" w:rsidRPr="00E77CA7">
        <w:t>chladicí kapaliny do transformátorů, k čištění či separování forem.</w:t>
      </w:r>
    </w:p>
    <w:p w:rsidR="00E77CA7" w:rsidRPr="00E77CA7" w:rsidRDefault="00E77CA7" w:rsidP="00E77CA7">
      <w:pPr>
        <w:pStyle w:val="Bezmezer"/>
      </w:pPr>
    </w:p>
    <w:p w:rsidR="00E77CA7" w:rsidRDefault="00E77CA7" w:rsidP="00E77CA7">
      <w:pPr>
        <w:pStyle w:val="Bezmezer"/>
      </w:pPr>
      <w:r w:rsidRPr="00E77CA7">
        <w:t xml:space="preserve">Primárně by tedy nadále hrozilo riziko fiskální (daňové úniky), sekundárně však </w:t>
      </w:r>
      <w:r w:rsidR="004D3280" w:rsidRPr="00E77CA7">
        <w:t>i</w:t>
      </w:r>
      <w:r w:rsidR="004D3280">
        <w:t> </w:t>
      </w:r>
      <w:r w:rsidRPr="00E77CA7">
        <w:t>riziko výskytu nekvalitních pohonných hmot na trhu s negativním dopadem na spotřebitele.</w:t>
      </w:r>
    </w:p>
    <w:p w:rsidR="00E77CA7" w:rsidRDefault="00E77CA7" w:rsidP="00E77CA7">
      <w:pPr>
        <w:pStyle w:val="Bezmezer"/>
      </w:pPr>
    </w:p>
    <w:p w:rsidR="00E77CA7" w:rsidRPr="0078138E" w:rsidRDefault="00E77CA7" w:rsidP="00E77CA7">
      <w:pPr>
        <w:pStyle w:val="NadpisB"/>
      </w:pPr>
      <w:bookmarkStart w:id="30" w:name="_Toc155602569"/>
      <w:r w:rsidRPr="0078138E">
        <w:t>Návrh variant řešení</w:t>
      </w:r>
      <w:bookmarkEnd w:id="30"/>
    </w:p>
    <w:p w:rsidR="00E77CA7" w:rsidRPr="00324C6F" w:rsidRDefault="00E77CA7" w:rsidP="00E77CA7">
      <w:pPr>
        <w:pStyle w:val="NadpisC"/>
      </w:pPr>
      <w:bookmarkStart w:id="31" w:name="_Toc155602570"/>
      <w:r w:rsidRPr="00324C6F">
        <w:t xml:space="preserve">Varianta </w:t>
      </w:r>
      <w:r w:rsidR="004D3280" w:rsidRPr="00324C6F">
        <w:t>0</w:t>
      </w:r>
      <w:r w:rsidR="004D3280">
        <w:t> </w:t>
      </w:r>
      <w:r w:rsidRPr="00324C6F">
        <w:t>- Zachování současného stavu</w:t>
      </w:r>
      <w:bookmarkEnd w:id="31"/>
    </w:p>
    <w:p w:rsidR="00E77CA7" w:rsidRPr="00E77CA7" w:rsidRDefault="00E77CA7" w:rsidP="00E77CA7">
      <w:pPr>
        <w:pStyle w:val="Bezmezer"/>
      </w:pPr>
      <w:r w:rsidRPr="00E77CA7">
        <w:t xml:space="preserve">Varianta </w:t>
      </w:r>
      <w:r w:rsidR="004D3280" w:rsidRPr="00E77CA7">
        <w:t>0</w:t>
      </w:r>
      <w:r w:rsidR="004D3280">
        <w:t> </w:t>
      </w:r>
      <w:r w:rsidRPr="00E77CA7">
        <w:t xml:space="preserve">vychází ze současné právní úpravy. Současný stav je popsán v předchozích bodech. </w:t>
      </w:r>
    </w:p>
    <w:p w:rsidR="00E77CA7" w:rsidRDefault="00E77CA7" w:rsidP="00E77CA7">
      <w:pPr>
        <w:pStyle w:val="Bezmezer"/>
      </w:pPr>
    </w:p>
    <w:p w:rsidR="00654C09" w:rsidRPr="00324C6F" w:rsidRDefault="00654C09" w:rsidP="00654C09">
      <w:pPr>
        <w:pStyle w:val="NadpisC"/>
      </w:pPr>
      <w:bookmarkStart w:id="32" w:name="_Toc155602571"/>
      <w:r w:rsidRPr="00324C6F">
        <w:t xml:space="preserve">Varianta </w:t>
      </w:r>
      <w:r w:rsidR="004D3280" w:rsidRPr="00324C6F">
        <w:t>1</w:t>
      </w:r>
      <w:r w:rsidR="004D3280">
        <w:t> </w:t>
      </w:r>
      <w:r w:rsidRPr="00324C6F">
        <w:t>– Vhodné snížení skladovací kapacity zkapalněných ropných plynů</w:t>
      </w:r>
      <w:bookmarkEnd w:id="32"/>
    </w:p>
    <w:p w:rsidR="00EC2170" w:rsidRPr="00EC2170" w:rsidRDefault="00EC2170" w:rsidP="00EC2170">
      <w:pPr>
        <w:pStyle w:val="Bezmezer"/>
      </w:pPr>
      <w:r w:rsidRPr="00EC2170">
        <w:t xml:space="preserve">Varianta </w:t>
      </w:r>
      <w:r w:rsidR="004D3280" w:rsidRPr="00EC2170">
        <w:t>1</w:t>
      </w:r>
      <w:r w:rsidR="004D3280">
        <w:t> </w:t>
      </w:r>
      <w:r w:rsidRPr="00EC2170">
        <w:t xml:space="preserve">spočívá v nepatrném předefinování osob nakládajících se zvláštními minerálními oleji uvedených </w:t>
      </w:r>
      <w:r w:rsidR="004D3280" w:rsidRPr="00EC2170">
        <w:t>v</w:t>
      </w:r>
      <w:r w:rsidR="004D3280">
        <w:t> </w:t>
      </w:r>
      <w:r w:rsidR="004D3280" w:rsidRPr="00EC2170">
        <w:t>§</w:t>
      </w:r>
      <w:r w:rsidR="004D3280">
        <w:t> </w:t>
      </w:r>
      <w:r w:rsidRPr="00EC2170">
        <w:t xml:space="preserve">134w odst. </w:t>
      </w:r>
      <w:r w:rsidR="004D3280" w:rsidRPr="00EC2170">
        <w:t>2</w:t>
      </w:r>
      <w:r w:rsidR="004D3280">
        <w:t> </w:t>
      </w:r>
      <w:r w:rsidRPr="00EC2170">
        <w:t>písm. b) zákona</w:t>
      </w:r>
      <w:r w:rsidRPr="00C77D4A">
        <w:t xml:space="preserve"> </w:t>
      </w:r>
      <w:r w:rsidR="004D3280">
        <w:t>o </w:t>
      </w:r>
      <w:r>
        <w:t>spotřebních daních</w:t>
      </w:r>
      <w:r w:rsidRPr="00EC2170">
        <w:t xml:space="preserve">, tedy osob, které nabývají zvláštní minerální olej volně ložený nebo umístěný </w:t>
      </w:r>
      <w:r w:rsidR="004D3280" w:rsidRPr="00EC2170">
        <w:t>v</w:t>
      </w:r>
      <w:r w:rsidR="004D3280">
        <w:t> </w:t>
      </w:r>
      <w:r w:rsidRPr="00EC2170">
        <w:t xml:space="preserve">balení přesahujícím 220 litrů, </w:t>
      </w:r>
      <w:r w:rsidR="004D3280" w:rsidRPr="00EC2170">
        <w:t>a</w:t>
      </w:r>
      <w:r w:rsidR="004D3280">
        <w:t> </w:t>
      </w:r>
      <w:r w:rsidRPr="00EC2170">
        <w:t xml:space="preserve">to za účelem prodeje nebo jiného převodu na daňové území České republiky (distributorům). </w:t>
      </w:r>
    </w:p>
    <w:p w:rsidR="00EC2170" w:rsidRDefault="004D3280" w:rsidP="00EC2170">
      <w:pPr>
        <w:pStyle w:val="Bezmezer"/>
      </w:pPr>
      <w:r w:rsidRPr="00EC2170">
        <w:t>K</w:t>
      </w:r>
      <w:r>
        <w:t> </w:t>
      </w:r>
      <w:r w:rsidR="00EC2170" w:rsidRPr="00EC2170">
        <w:t xml:space="preserve">takto definovaným osobám dnes patří distributoři minerálních olejů, které jsou prodány či jinak převedeny na daňové území České republiky, čili prodej nebo převod bude realizován </w:t>
      </w:r>
      <w:r w:rsidRPr="00EC2170">
        <w:t>a</w:t>
      </w:r>
      <w:r>
        <w:t> </w:t>
      </w:r>
      <w:r w:rsidR="00EC2170" w:rsidRPr="00EC2170">
        <w:t>dokončen v České republice pro zde usazený subjekt.</w:t>
      </w:r>
    </w:p>
    <w:p w:rsidR="00EC2170" w:rsidRPr="00EC2170" w:rsidRDefault="00EC2170" w:rsidP="00EC2170">
      <w:pPr>
        <w:pStyle w:val="Bezmezer"/>
      </w:pPr>
      <w:r w:rsidRPr="00EC2170">
        <w:t xml:space="preserve"> </w:t>
      </w:r>
    </w:p>
    <w:p w:rsidR="00EC2170" w:rsidRPr="00EC2170" w:rsidRDefault="00EC2170" w:rsidP="00EC2170">
      <w:pPr>
        <w:pStyle w:val="Bezmezer"/>
      </w:pPr>
      <w:r w:rsidRPr="00EC2170">
        <w:t xml:space="preserve">Nově by do této definice měli spadat ti distributoři, kteří nabydou zvláštní minerální oleje za účelem jakékoli transakce, která se odehraje na daňovém území České republiky. Definice by tak měla zahrnovat </w:t>
      </w:r>
      <w:r w:rsidR="004D3280" w:rsidRPr="00EC2170">
        <w:t>i</w:t>
      </w:r>
      <w:r w:rsidR="004D3280">
        <w:t> </w:t>
      </w:r>
      <w:r w:rsidRPr="00EC2170">
        <w:t>ty transakce, kdy dojde k přijetí zvláštních minerálních olejů (</w:t>
      </w:r>
      <w:r w:rsidR="004D3280" w:rsidRPr="00EC2170">
        <w:t>v</w:t>
      </w:r>
      <w:r w:rsidR="004D3280">
        <w:t> </w:t>
      </w:r>
      <w:r w:rsidRPr="00EC2170">
        <w:t xml:space="preserve">jiném členském státě nebo v České republice), následnému skladování v České republice </w:t>
      </w:r>
      <w:r w:rsidR="004D3280" w:rsidRPr="00EC2170">
        <w:t>a</w:t>
      </w:r>
      <w:r w:rsidR="004D3280">
        <w:t> </w:t>
      </w:r>
      <w:r w:rsidRPr="00EC2170">
        <w:t xml:space="preserve">následnému </w:t>
      </w:r>
      <w:proofErr w:type="spellStart"/>
      <w:r w:rsidRPr="00EC2170">
        <w:t>přeprodeji</w:t>
      </w:r>
      <w:proofErr w:type="spellEnd"/>
      <w:r w:rsidRPr="00EC2170">
        <w:t xml:space="preserve"> či jinému převodu třetí osobě usazené v České republice nebo </w:t>
      </w:r>
      <w:r w:rsidR="004D3280" w:rsidRPr="00EC2170">
        <w:t>i</w:t>
      </w:r>
      <w:r w:rsidR="004D3280">
        <w:t> </w:t>
      </w:r>
      <w:r w:rsidRPr="00EC2170">
        <w:t>mimo daňové území České republiky.</w:t>
      </w:r>
    </w:p>
    <w:p w:rsidR="00654C09" w:rsidRDefault="00654C09" w:rsidP="00E77CA7">
      <w:pPr>
        <w:pStyle w:val="Bezmezer"/>
      </w:pPr>
    </w:p>
    <w:p w:rsidR="00766238" w:rsidRPr="0078138E" w:rsidRDefault="00766238" w:rsidP="00766238">
      <w:pPr>
        <w:pStyle w:val="NadpisB"/>
      </w:pPr>
      <w:bookmarkStart w:id="33" w:name="_Toc155602572"/>
      <w:r w:rsidRPr="0078138E">
        <w:t xml:space="preserve">Vyhodnocení nákladů </w:t>
      </w:r>
      <w:r w:rsidR="004D3280" w:rsidRPr="0078138E">
        <w:t>a</w:t>
      </w:r>
      <w:r w:rsidR="004D3280">
        <w:t> </w:t>
      </w:r>
      <w:r w:rsidRPr="0078138E">
        <w:t>přínosů</w:t>
      </w:r>
      <w:bookmarkEnd w:id="33"/>
    </w:p>
    <w:p w:rsidR="00766238" w:rsidRDefault="00766238" w:rsidP="00766238">
      <w:pPr>
        <w:pStyle w:val="NadpisC"/>
      </w:pPr>
      <w:bookmarkStart w:id="34" w:name="_Toc155602573"/>
      <w:r w:rsidRPr="00D35DD4">
        <w:t xml:space="preserve">Identifikace nákladů </w:t>
      </w:r>
      <w:r w:rsidR="004D3280" w:rsidRPr="00D35DD4">
        <w:t>a</w:t>
      </w:r>
      <w:r w:rsidR="004D3280">
        <w:t> </w:t>
      </w:r>
      <w:r w:rsidRPr="00D35DD4">
        <w:t>přínosů</w:t>
      </w:r>
      <w:bookmarkEnd w:id="34"/>
    </w:p>
    <w:p w:rsidR="00623828" w:rsidRDefault="00623828" w:rsidP="00623828">
      <w:pPr>
        <w:pStyle w:val="Bezmezer"/>
      </w:pPr>
      <w:r w:rsidRPr="00BF7DE0">
        <w:t>Výše uveden</w:t>
      </w:r>
      <w:r>
        <w:t>é</w:t>
      </w:r>
      <w:r w:rsidRPr="00BF7DE0">
        <w:t xml:space="preserve"> variant</w:t>
      </w:r>
      <w:r>
        <w:t>y</w:t>
      </w:r>
      <w:r w:rsidRPr="00BF7DE0">
        <w:t xml:space="preserve"> byl</w:t>
      </w:r>
      <w:r>
        <w:t>y</w:t>
      </w:r>
      <w:r w:rsidRPr="00BF7DE0">
        <w:t xml:space="preserve"> vyhodnocen</w:t>
      </w:r>
      <w:r>
        <w:t>y</w:t>
      </w:r>
      <w:r w:rsidRPr="00BF7DE0">
        <w:t xml:space="preserve"> podle kritérií, která pokrývají</w:t>
      </w:r>
      <w:r>
        <w:t xml:space="preserve"> jejich </w:t>
      </w:r>
      <w:r w:rsidRPr="00BF7DE0">
        <w:t xml:space="preserve">klady a zápory (resp. přínosy </w:t>
      </w:r>
      <w:r w:rsidR="004D3280" w:rsidRPr="00BF7DE0">
        <w:t>a</w:t>
      </w:r>
      <w:r w:rsidR="004D3280">
        <w:t> </w:t>
      </w:r>
      <w:r w:rsidRPr="00BF7DE0">
        <w:t>náklady).</w:t>
      </w:r>
    </w:p>
    <w:p w:rsidR="009D03D3" w:rsidRDefault="009D03D3" w:rsidP="00623828">
      <w:pPr>
        <w:pStyle w:val="Bezmezer"/>
      </w:pPr>
    </w:p>
    <w:p w:rsidR="00623828" w:rsidRPr="00BF7DE0" w:rsidRDefault="00623828" w:rsidP="00623828">
      <w:pPr>
        <w:pStyle w:val="Bezmezer"/>
      </w:pPr>
      <w:r w:rsidRPr="00BF7DE0">
        <w:t>Jak</w:t>
      </w:r>
      <w:r>
        <w:t>o hlavní hodnotící kritéria byla identifikována</w:t>
      </w:r>
      <w:r w:rsidRPr="00BF7DE0">
        <w:t>:</w:t>
      </w:r>
    </w:p>
    <w:p w:rsidR="009D03D3" w:rsidRDefault="009D03D3" w:rsidP="00623828">
      <w:pPr>
        <w:pStyle w:val="Bezmezer"/>
      </w:pPr>
    </w:p>
    <w:p w:rsidR="009D03D3" w:rsidRDefault="00623828" w:rsidP="00785985">
      <w:pPr>
        <w:pStyle w:val="Bezmezer"/>
        <w:numPr>
          <w:ilvl w:val="0"/>
          <w:numId w:val="6"/>
        </w:numPr>
      </w:pPr>
      <w:r>
        <w:t xml:space="preserve">náklady na straně dotčených subjektů – administrativní </w:t>
      </w:r>
      <w:r w:rsidR="004D3280">
        <w:t>a </w:t>
      </w:r>
      <w:r>
        <w:t>finanční,</w:t>
      </w:r>
    </w:p>
    <w:p w:rsidR="00623828" w:rsidRPr="00DD5DBC" w:rsidRDefault="009D03D3" w:rsidP="00785985">
      <w:pPr>
        <w:pStyle w:val="Bezmezer"/>
        <w:numPr>
          <w:ilvl w:val="0"/>
          <w:numId w:val="6"/>
        </w:numPr>
      </w:pPr>
      <w:r>
        <w:t>potenciál</w:t>
      </w:r>
      <w:r w:rsidR="00623828">
        <w:t xml:space="preserve"> daňových úniků</w:t>
      </w:r>
      <w:r w:rsidR="00623828" w:rsidRPr="00090C8B">
        <w:t xml:space="preserve">, </w:t>
      </w:r>
      <w:r w:rsidR="00623828">
        <w:t>dopad na státní rozpočet.</w:t>
      </w:r>
    </w:p>
    <w:p w:rsidR="00766238" w:rsidRDefault="00766238" w:rsidP="00623828">
      <w:pPr>
        <w:pStyle w:val="Bezmezer"/>
      </w:pPr>
    </w:p>
    <w:p w:rsidR="00AE052C" w:rsidRDefault="00AE052C" w:rsidP="00AE052C">
      <w:pPr>
        <w:pStyle w:val="NadpisC"/>
      </w:pPr>
      <w:bookmarkStart w:id="35" w:name="_Toc155602574"/>
      <w:r w:rsidRPr="0078138E">
        <w:t>Náklady</w:t>
      </w:r>
      <w:bookmarkEnd w:id="35"/>
    </w:p>
    <w:p w:rsidR="0040259F" w:rsidRPr="0040259F" w:rsidRDefault="0040259F" w:rsidP="0040259F">
      <w:pPr>
        <w:pStyle w:val="Bezmezer"/>
        <w:rPr>
          <w:u w:val="single"/>
        </w:rPr>
      </w:pPr>
      <w:r w:rsidRPr="0040259F">
        <w:rPr>
          <w:u w:val="single"/>
        </w:rPr>
        <w:t xml:space="preserve">Náklady na straně dotčených subjektů – administrativní </w:t>
      </w:r>
      <w:r w:rsidR="004D3280" w:rsidRPr="0040259F">
        <w:rPr>
          <w:u w:val="single"/>
        </w:rPr>
        <w:t>a</w:t>
      </w:r>
      <w:r w:rsidR="004D3280">
        <w:rPr>
          <w:u w:val="single"/>
        </w:rPr>
        <w:t> </w:t>
      </w:r>
      <w:r w:rsidRPr="0040259F">
        <w:rPr>
          <w:u w:val="single"/>
        </w:rPr>
        <w:t>finanční</w:t>
      </w:r>
    </w:p>
    <w:p w:rsidR="0040259F" w:rsidRDefault="0040259F" w:rsidP="0040259F">
      <w:pPr>
        <w:pStyle w:val="Bezmezer"/>
      </w:pPr>
    </w:p>
    <w:p w:rsidR="0040259F" w:rsidRPr="0040259F" w:rsidRDefault="0040259F" w:rsidP="0040259F">
      <w:pPr>
        <w:pStyle w:val="Bezmezer"/>
      </w:pPr>
      <w:r w:rsidRPr="0040259F">
        <w:t>Náklady správce daně budou spojeny s registrací nových subjektů, tj. distributorů, kteří na daňovém území České republiky skladují pro třetí osobu zvláštní minerální oleje. Rovněž se dají očekávat náklady spojené s kontrolou dodržování podmínek registrace těchto osob.</w:t>
      </w:r>
      <w:r>
        <w:t xml:space="preserve"> </w:t>
      </w:r>
      <w:r w:rsidRPr="0040259F">
        <w:t>Na straně Generálního ředitelství cel se dá očekávat marginální nárůst nákladů spojený s navýšením počtu osob vedených v registru osob nakládajících se zvláštními minerálními oleji.</w:t>
      </w:r>
    </w:p>
    <w:p w:rsidR="0040259F" w:rsidRDefault="0040259F" w:rsidP="0040259F">
      <w:pPr>
        <w:pStyle w:val="Bezmezer"/>
      </w:pPr>
    </w:p>
    <w:p w:rsidR="0040259F" w:rsidRPr="0040259F" w:rsidRDefault="0040259F" w:rsidP="0040259F">
      <w:pPr>
        <w:pStyle w:val="Bezmezer"/>
      </w:pPr>
      <w:r w:rsidRPr="0040259F">
        <w:t xml:space="preserve">Nově registrovaným osobám vzniknou náklady spojené s podáním přihlášky </w:t>
      </w:r>
      <w:r w:rsidR="004D3280" w:rsidRPr="0040259F">
        <w:t>k</w:t>
      </w:r>
      <w:r w:rsidR="004D3280">
        <w:t> </w:t>
      </w:r>
      <w:r w:rsidRPr="0040259F">
        <w:t xml:space="preserve">registraci, vedením evidence zvláštních minerálních olejů </w:t>
      </w:r>
      <w:r w:rsidR="004D3280" w:rsidRPr="0040259F">
        <w:t>a</w:t>
      </w:r>
      <w:r w:rsidR="004D3280">
        <w:t> </w:t>
      </w:r>
      <w:r w:rsidRPr="0040259F">
        <w:t>s oznamovací povinností při nakládání se zvláštními minerálními oleji. Počet těchto osob by však neměl být velký.</w:t>
      </w:r>
    </w:p>
    <w:p w:rsidR="00AE052C" w:rsidRDefault="00AE052C" w:rsidP="00623828">
      <w:pPr>
        <w:pStyle w:val="Bezmezer"/>
      </w:pPr>
    </w:p>
    <w:p w:rsidR="0040259F" w:rsidRDefault="0040259F" w:rsidP="0040259F">
      <w:pPr>
        <w:pStyle w:val="NadpisC"/>
      </w:pPr>
      <w:bookmarkStart w:id="36" w:name="_Toc155602575"/>
      <w:r w:rsidRPr="0078138E">
        <w:t>Přínosy</w:t>
      </w:r>
      <w:bookmarkEnd w:id="36"/>
    </w:p>
    <w:p w:rsidR="0096626A" w:rsidRPr="0096626A" w:rsidRDefault="0096626A" w:rsidP="0096626A">
      <w:pPr>
        <w:pStyle w:val="Bezmezer"/>
        <w:rPr>
          <w:u w:val="single"/>
        </w:rPr>
      </w:pPr>
      <w:r w:rsidRPr="0096626A">
        <w:rPr>
          <w:u w:val="single"/>
        </w:rPr>
        <w:t>Případy daňových úniků</w:t>
      </w:r>
    </w:p>
    <w:p w:rsidR="0096626A" w:rsidRDefault="0096626A" w:rsidP="0096626A">
      <w:pPr>
        <w:pStyle w:val="Bezmezer"/>
      </w:pPr>
    </w:p>
    <w:p w:rsidR="0096626A" w:rsidRDefault="0096626A" w:rsidP="0096626A">
      <w:pPr>
        <w:pStyle w:val="Bezmezer"/>
      </w:pPr>
      <w:r>
        <w:t xml:space="preserve">Povinným registrováním distributorů, kteří zvláštní minerální oleje skladují na daňovém území České republiky pro třetí osoby, získá správce daně přehled </w:t>
      </w:r>
      <w:r w:rsidR="004D3280">
        <w:t>o </w:t>
      </w:r>
      <w:r>
        <w:t xml:space="preserve">zásilkách těch zvláštních minerálních olejů, </w:t>
      </w:r>
      <w:r w:rsidR="004D3280">
        <w:t>u </w:t>
      </w:r>
      <w:r>
        <w:t xml:space="preserve">jejichž přijímání skladovatelům podle současné právní úpravy nevzniká povinnost se registrovat. </w:t>
      </w:r>
    </w:p>
    <w:p w:rsidR="0096626A" w:rsidRDefault="0096626A" w:rsidP="0096626A">
      <w:pPr>
        <w:pStyle w:val="Bezmezer"/>
      </w:pPr>
    </w:p>
    <w:p w:rsidR="0096626A" w:rsidRPr="0084074F" w:rsidRDefault="0096626A" w:rsidP="0096626A">
      <w:pPr>
        <w:pStyle w:val="Bezmezer"/>
      </w:pPr>
      <w:r>
        <w:t xml:space="preserve">Správce daně tak získá větší přehled </w:t>
      </w:r>
      <w:r w:rsidR="004D3280">
        <w:t>o </w:t>
      </w:r>
      <w:r>
        <w:t xml:space="preserve">fyzickém pohybu všech zvláštních minerálních olejů na daňovém území České republiky, čímž bude snížen prostor pro daňové úniky v této oblasti nejen na daňovém území České republiky, ale </w:t>
      </w:r>
      <w:r w:rsidR="004D3280">
        <w:t>i </w:t>
      </w:r>
      <w:r>
        <w:t xml:space="preserve">v jiných členských státech. Rovněž se dá očekávat pozitivní vliv na kvalitu pohonných hmot. </w:t>
      </w:r>
    </w:p>
    <w:p w:rsidR="0096626A" w:rsidRDefault="0096626A" w:rsidP="0096626A">
      <w:pPr>
        <w:pStyle w:val="Bezmezer"/>
      </w:pPr>
    </w:p>
    <w:p w:rsidR="0096626A" w:rsidRPr="0096626A" w:rsidRDefault="0096626A" w:rsidP="0096626A">
      <w:pPr>
        <w:pStyle w:val="Bezmezer"/>
        <w:rPr>
          <w:u w:val="single"/>
        </w:rPr>
      </w:pPr>
      <w:r w:rsidRPr="0096626A">
        <w:rPr>
          <w:u w:val="single"/>
        </w:rPr>
        <w:t>Dopad na státní rozpočet</w:t>
      </w:r>
    </w:p>
    <w:p w:rsidR="0096626A" w:rsidRDefault="0096626A" w:rsidP="0096626A">
      <w:pPr>
        <w:pStyle w:val="Bezmezer"/>
      </w:pPr>
    </w:p>
    <w:p w:rsidR="0096626A" w:rsidRPr="0096626A" w:rsidRDefault="0096626A" w:rsidP="0096626A">
      <w:pPr>
        <w:pStyle w:val="Bezmezer"/>
      </w:pPr>
      <w:r w:rsidRPr="0096626A">
        <w:t xml:space="preserve">Dá se očekávat pozitivní dopad na státní rozpočet spojený s eliminací potenciálních daňových úniků, kdy sledování nakládání se zvláštními minerálními oleji kontroluje jejich „správné“ využití, tedy jiné než pro pohon motorů, výrobu tepla nebo pro výrobu směsí uvedených </w:t>
      </w:r>
      <w:r w:rsidR="004D3280" w:rsidRPr="0096626A">
        <w:t>v</w:t>
      </w:r>
      <w:r w:rsidR="004D3280">
        <w:t> </w:t>
      </w:r>
      <w:r w:rsidR="004D3280" w:rsidRPr="0096626A">
        <w:t>§</w:t>
      </w:r>
      <w:r w:rsidR="004D3280">
        <w:t> </w:t>
      </w:r>
      <w:r w:rsidRPr="0096626A">
        <w:t xml:space="preserve">45 odst. </w:t>
      </w:r>
      <w:r w:rsidR="004D3280" w:rsidRPr="0096626A">
        <w:t>2</w:t>
      </w:r>
      <w:r w:rsidR="004D3280">
        <w:t> </w:t>
      </w:r>
      <w:r w:rsidRPr="0096626A">
        <w:t>zákona</w:t>
      </w:r>
      <w:r w:rsidRPr="00C77D4A">
        <w:t xml:space="preserve"> </w:t>
      </w:r>
      <w:r w:rsidR="004D3280">
        <w:t>o </w:t>
      </w:r>
      <w:r>
        <w:t>spotřebních daních</w:t>
      </w:r>
      <w:r w:rsidRPr="0096626A">
        <w:t xml:space="preserve">. </w:t>
      </w:r>
    </w:p>
    <w:p w:rsidR="0040259F" w:rsidRDefault="0040259F" w:rsidP="0040259F">
      <w:pPr>
        <w:pStyle w:val="NadpisC"/>
        <w:numPr>
          <w:ilvl w:val="0"/>
          <w:numId w:val="0"/>
        </w:numPr>
      </w:pPr>
    </w:p>
    <w:p w:rsidR="00365A7D" w:rsidRDefault="00365A7D" w:rsidP="00365A7D">
      <w:pPr>
        <w:pStyle w:val="NadpisC"/>
      </w:pPr>
      <w:bookmarkStart w:id="37" w:name="_Toc155602576"/>
      <w:r w:rsidRPr="0078138E">
        <w:t xml:space="preserve">Vyhodnocení nákladů </w:t>
      </w:r>
      <w:r w:rsidR="004D3280" w:rsidRPr="0078138E">
        <w:t>a</w:t>
      </w:r>
      <w:r w:rsidR="004D3280">
        <w:t> </w:t>
      </w:r>
      <w:r w:rsidRPr="0078138E">
        <w:t>přínosů variant</w:t>
      </w:r>
      <w:bookmarkEnd w:id="37"/>
    </w:p>
    <w:p w:rsidR="00365A7D" w:rsidRPr="00365A7D" w:rsidRDefault="00365A7D" w:rsidP="00365A7D">
      <w:pPr>
        <w:pStyle w:val="Bezmezer"/>
        <w:rPr>
          <w:u w:val="single"/>
        </w:rPr>
      </w:pPr>
      <w:r w:rsidRPr="00365A7D">
        <w:rPr>
          <w:u w:val="single"/>
        </w:rPr>
        <w:t xml:space="preserve">Varianta </w:t>
      </w:r>
      <w:r w:rsidR="004D3280" w:rsidRPr="00365A7D">
        <w:rPr>
          <w:u w:val="single"/>
        </w:rPr>
        <w:t>0</w:t>
      </w:r>
      <w:r w:rsidR="004D3280">
        <w:rPr>
          <w:u w:val="single"/>
        </w:rPr>
        <w:t> </w:t>
      </w:r>
      <w:r w:rsidRPr="00365A7D">
        <w:rPr>
          <w:u w:val="single"/>
        </w:rPr>
        <w:t>– Zachování současného stavu</w:t>
      </w:r>
    </w:p>
    <w:p w:rsidR="00365A7D" w:rsidRDefault="00365A7D" w:rsidP="00365A7D">
      <w:pPr>
        <w:pStyle w:val="Bezmezer"/>
      </w:pPr>
    </w:p>
    <w:p w:rsidR="00365A7D" w:rsidRDefault="00365A7D" w:rsidP="00365A7D">
      <w:pPr>
        <w:pStyle w:val="Bezmezer"/>
      </w:pPr>
      <w:r w:rsidRPr="00365A7D">
        <w:t xml:space="preserve">S variantou </w:t>
      </w:r>
      <w:r w:rsidR="004D3280" w:rsidRPr="00365A7D">
        <w:t>0</w:t>
      </w:r>
      <w:r w:rsidR="004D3280">
        <w:t> </w:t>
      </w:r>
      <w:r w:rsidRPr="00365A7D">
        <w:t xml:space="preserve">se nepojí žádné dodatečné administrativní náklady na straně správce daně, ani na straně distributorů zvláštních minerálních olejů </w:t>
      </w:r>
      <w:r w:rsidR="004D3280" w:rsidRPr="00365A7D">
        <w:t>a</w:t>
      </w:r>
      <w:r w:rsidR="004D3280">
        <w:t> </w:t>
      </w:r>
      <w:r w:rsidRPr="00365A7D">
        <w:t xml:space="preserve">také neznamená žádné dodatečné výdaje státního rozpočtu. Varianta </w:t>
      </w:r>
      <w:r w:rsidR="004D3280" w:rsidRPr="00365A7D">
        <w:t>0</w:t>
      </w:r>
      <w:r w:rsidR="004D3280">
        <w:t> </w:t>
      </w:r>
      <w:r w:rsidRPr="00365A7D">
        <w:t>však nesplňuje stanovený cíl.</w:t>
      </w:r>
      <w:r w:rsidRPr="00515888">
        <w:t xml:space="preserve"> </w:t>
      </w:r>
      <w:r>
        <w:t xml:space="preserve">Předmětné zvláštní minerální oleje na daňovém území České republiky budou moci distributoři dále skladovat pro třetí osoby, aniž by jim vznikla povinnost se registrovat </w:t>
      </w:r>
      <w:r w:rsidR="004D3280">
        <w:t>a </w:t>
      </w:r>
      <w:r>
        <w:t xml:space="preserve">správce daně nebude </w:t>
      </w:r>
      <w:r w:rsidR="004D3280">
        <w:t>o </w:t>
      </w:r>
      <w:r>
        <w:t xml:space="preserve">těchto zvláštních minerálních olejích mít takové informace, jako </w:t>
      </w:r>
      <w:r w:rsidR="004D3280">
        <w:t>o </w:t>
      </w:r>
      <w:r>
        <w:t xml:space="preserve">zvláštních minerálních olejích, se kterými nakládají registrované osoby. Tím bude moci nadále docházet k potenciálnímu zneužívání účelu použití zvláštních minerálních olejů </w:t>
      </w:r>
      <w:r w:rsidR="004D3280">
        <w:t>a </w:t>
      </w:r>
      <w:r>
        <w:t xml:space="preserve">potažmo k daňovým únikům. Rovněž bude nadále přetrvávat nerovné postavení </w:t>
      </w:r>
      <w:r w:rsidR="004D3280">
        <w:t>u </w:t>
      </w:r>
      <w:r>
        <w:t>osob, které se zvláštními minerálními oleji nakládají na daňovém území České republiky.</w:t>
      </w:r>
    </w:p>
    <w:p w:rsidR="00365A7D" w:rsidRPr="00365A7D" w:rsidRDefault="00365A7D" w:rsidP="00365A7D">
      <w:pPr>
        <w:pStyle w:val="Bezmezer"/>
      </w:pPr>
    </w:p>
    <w:p w:rsidR="00365A7D" w:rsidRDefault="00365A7D" w:rsidP="00365A7D">
      <w:pPr>
        <w:pStyle w:val="Bezmezer"/>
      </w:pPr>
      <w:r>
        <w:t xml:space="preserve">Výhodou varianty </w:t>
      </w:r>
      <w:r w:rsidR="004D3280">
        <w:t>0 </w:t>
      </w:r>
      <w:r>
        <w:t>je dodržení zásady legislativní zdrženlivosti.</w:t>
      </w:r>
    </w:p>
    <w:p w:rsidR="00365A7D" w:rsidRDefault="00365A7D" w:rsidP="00365A7D">
      <w:pPr>
        <w:pStyle w:val="Bezmezer"/>
      </w:pPr>
    </w:p>
    <w:p w:rsidR="00365A7D" w:rsidRPr="00365A7D" w:rsidRDefault="00365A7D" w:rsidP="00365A7D">
      <w:pPr>
        <w:pStyle w:val="Bezmezer"/>
        <w:rPr>
          <w:u w:val="single"/>
        </w:rPr>
      </w:pPr>
      <w:r w:rsidRPr="00365A7D">
        <w:rPr>
          <w:u w:val="single"/>
        </w:rPr>
        <w:t xml:space="preserve">Varianta </w:t>
      </w:r>
      <w:r w:rsidR="004D3280" w:rsidRPr="00365A7D">
        <w:rPr>
          <w:u w:val="single"/>
        </w:rPr>
        <w:t>1</w:t>
      </w:r>
      <w:r w:rsidR="004D3280">
        <w:rPr>
          <w:u w:val="single"/>
        </w:rPr>
        <w:t> </w:t>
      </w:r>
      <w:r w:rsidRPr="00365A7D">
        <w:rPr>
          <w:u w:val="single"/>
        </w:rPr>
        <w:t>– Částečné rozšíření okruhu osob nakládajících se zvláštními minerálními oleji</w:t>
      </w:r>
    </w:p>
    <w:p w:rsidR="00365A7D" w:rsidRDefault="00365A7D" w:rsidP="00365A7D">
      <w:pPr>
        <w:pStyle w:val="Bezmezer"/>
      </w:pPr>
    </w:p>
    <w:p w:rsidR="00365A7D" w:rsidRDefault="004D3280" w:rsidP="00365A7D">
      <w:pPr>
        <w:pStyle w:val="Bezmezer"/>
      </w:pPr>
      <w:r w:rsidRPr="00365A7D">
        <w:t>U</w:t>
      </w:r>
      <w:r>
        <w:t> </w:t>
      </w:r>
      <w:r w:rsidR="00365A7D" w:rsidRPr="00365A7D">
        <w:t xml:space="preserve">varianty </w:t>
      </w:r>
      <w:r w:rsidRPr="00365A7D">
        <w:t>1</w:t>
      </w:r>
      <w:r>
        <w:t> </w:t>
      </w:r>
      <w:r w:rsidR="00365A7D" w:rsidRPr="00365A7D">
        <w:t xml:space="preserve">vzniknou dodatečné náklady na registraci </w:t>
      </w:r>
      <w:r w:rsidRPr="00365A7D">
        <w:t>a</w:t>
      </w:r>
      <w:r>
        <w:t> </w:t>
      </w:r>
      <w:r w:rsidR="00365A7D" w:rsidRPr="00365A7D">
        <w:t>správu nových registrovaných subjektů.</w:t>
      </w:r>
      <w:r w:rsidR="00365A7D" w:rsidRPr="00365A7D" w:rsidDel="00AC05A9">
        <w:t xml:space="preserve"> </w:t>
      </w:r>
      <w:r w:rsidRPr="00365A7D" w:rsidDel="00AC05A9">
        <w:t>U</w:t>
      </w:r>
      <w:r>
        <w:t> </w:t>
      </w:r>
      <w:r w:rsidR="00365A7D" w:rsidRPr="00365A7D">
        <w:t xml:space="preserve">distributorů, resp. skladovatelů zvláštních minerálních olejů, vzniknou jednorázové náklady spojené s registrací </w:t>
      </w:r>
      <w:r w:rsidRPr="00365A7D">
        <w:t>a</w:t>
      </w:r>
      <w:r>
        <w:t> </w:t>
      </w:r>
      <w:r w:rsidR="00365A7D" w:rsidRPr="00365A7D">
        <w:t xml:space="preserve">opakující se náklady spojené s každým přijetím </w:t>
      </w:r>
      <w:r w:rsidRPr="00365A7D">
        <w:t>a</w:t>
      </w:r>
      <w:r>
        <w:t> </w:t>
      </w:r>
      <w:r w:rsidR="00365A7D" w:rsidRPr="00365A7D">
        <w:t>výdejem zvláštních minerálních olejů</w:t>
      </w:r>
      <w:r w:rsidR="00365A7D" w:rsidRPr="00365A7D" w:rsidDel="00AC05A9">
        <w:t>. Tyto náklady však v této fázi nelze blíže specifikovat.</w:t>
      </w:r>
      <w:r w:rsidR="00365A7D">
        <w:t xml:space="preserve"> Stávajících registrovaných osob se úprava nedotkne.</w:t>
      </w:r>
    </w:p>
    <w:p w:rsidR="00365A7D" w:rsidRPr="00365A7D" w:rsidDel="00AC05A9" w:rsidRDefault="00365A7D" w:rsidP="00365A7D">
      <w:pPr>
        <w:pStyle w:val="Bezmezer"/>
      </w:pPr>
    </w:p>
    <w:p w:rsidR="00365A7D" w:rsidRPr="00365A7D" w:rsidRDefault="00365A7D" w:rsidP="00365A7D">
      <w:pPr>
        <w:pStyle w:val="Bezmezer"/>
      </w:pPr>
      <w:r w:rsidRPr="00365A7D">
        <w:t xml:space="preserve">Varianta </w:t>
      </w:r>
      <w:r w:rsidR="004D3280" w:rsidRPr="00365A7D">
        <w:t>1</w:t>
      </w:r>
      <w:r w:rsidR="004D3280">
        <w:t> </w:t>
      </w:r>
      <w:r w:rsidRPr="00365A7D">
        <w:t>splňuje cíl prevence daňových úniků, dále cíl potenciálního dodatečného daňového příjmu do státního rozpočtu. Celkově by rovněž mělo dojít k narovnání podmínek pro všechny subjekty, které nakládají se zvláštními minerálními oleji na daňovém území České republiky. Sekundárně může mít dané opatření pozitivní vliv na kvalitu pohonných hmot v případech, kdy k předmětnému typu zneužití zvláštních minerálních olejů nebude docházet.</w:t>
      </w:r>
    </w:p>
    <w:p w:rsidR="0040259F" w:rsidRDefault="0040259F" w:rsidP="00623828">
      <w:pPr>
        <w:pStyle w:val="Bezmezer"/>
      </w:pPr>
    </w:p>
    <w:p w:rsidR="00DC343D" w:rsidRDefault="00DC343D" w:rsidP="00DC343D">
      <w:pPr>
        <w:pStyle w:val="NadpisB"/>
      </w:pPr>
      <w:bookmarkStart w:id="38" w:name="_Toc155602577"/>
      <w:r w:rsidRPr="0078138E">
        <w:t xml:space="preserve">Stanovení pořadí variant </w:t>
      </w:r>
      <w:r w:rsidR="004D3280" w:rsidRPr="0078138E">
        <w:t>a</w:t>
      </w:r>
      <w:r w:rsidR="004D3280">
        <w:t> </w:t>
      </w:r>
      <w:r w:rsidRPr="0078138E">
        <w:t>výběr nejvhodnějšího řešení</w:t>
      </w:r>
      <w:bookmarkEnd w:id="38"/>
    </w:p>
    <w:p w:rsidR="005A7F51" w:rsidRDefault="005A7F51" w:rsidP="005A7F51">
      <w:pPr>
        <w:pStyle w:val="Bezmezer"/>
      </w:pPr>
      <w:r w:rsidRPr="00D25FFF">
        <w:t xml:space="preserve">Následující tabulka je grafickým přehledem vyhodnocení variant. Nejde </w:t>
      </w:r>
      <w:r w:rsidR="004D3280" w:rsidRPr="00D25FFF">
        <w:t>o</w:t>
      </w:r>
      <w:r w:rsidR="004D3280">
        <w:t> </w:t>
      </w:r>
      <w:r w:rsidRPr="00D25FFF">
        <w:t>snahu kvantifikovat kvalitativní hodnocení podle jednotlivých kritérií, ale zpřehlednit vyhodnocení variant.</w:t>
      </w:r>
      <w:r>
        <w:t xml:space="preserve"> Vzhledem k tomu, že </w:t>
      </w:r>
      <w:r w:rsidR="004D3280">
        <w:t>o </w:t>
      </w:r>
      <w:r>
        <w:t>konkrétních daňových únicích neexistují exaktní data, bylo vhodné přistoupit k multikriteriální analýze,</w:t>
      </w:r>
      <w:r w:rsidRPr="00D25FFF">
        <w:t xml:space="preserve"> </w:t>
      </w:r>
      <w:r>
        <w:t>kdy h</w:t>
      </w:r>
      <w:r w:rsidRPr="00D25FFF">
        <w:t xml:space="preserve">odnotitel řadí varianty podle vhodnosti číslicemi od nejlepší (číslo 1) po nejhorší (číslo </w:t>
      </w:r>
      <w:r>
        <w:t>2</w:t>
      </w:r>
      <w:r w:rsidRPr="00D25FFF">
        <w:t>)</w:t>
      </w:r>
      <w:r>
        <w:t xml:space="preserve"> </w:t>
      </w:r>
      <w:r w:rsidR="004D3280">
        <w:t>a </w:t>
      </w:r>
      <w:r>
        <w:t>v tomto případě byla všem kritériím přičleněna stejná váha.</w:t>
      </w:r>
    </w:p>
    <w:p w:rsidR="005A7F51" w:rsidRDefault="005A7F51" w:rsidP="005A7F51">
      <w:pPr>
        <w:pStyle w:val="Bezmezer"/>
      </w:pPr>
    </w:p>
    <w:p w:rsidR="008158D7" w:rsidRPr="00191F53" w:rsidRDefault="008158D7" w:rsidP="008158D7">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2 </w:t>
      </w:r>
      <w:r w:rsidRPr="00191F53">
        <w:rPr>
          <w:rFonts w:ascii="Arial" w:hAnsi="Arial" w:cs="Arial"/>
          <w:b w:val="0"/>
        </w:rPr>
        <w:t xml:space="preserve"> - Vyhodnocení navržených variant</w:t>
      </w:r>
    </w:p>
    <w:tbl>
      <w:tblPr>
        <w:tblStyle w:val="Svtlstnovnzvraznn2"/>
        <w:tblW w:w="4884"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685"/>
        <w:gridCol w:w="1844"/>
        <w:gridCol w:w="2853"/>
        <w:gridCol w:w="2450"/>
      </w:tblGrid>
      <w:tr w:rsidR="005A7F51" w:rsidRPr="00B83D1E" w:rsidTr="00300FDD">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4" w:type="pct"/>
            <w:tcBorders>
              <w:top w:val="none" w:sz="0" w:space="0" w:color="auto"/>
              <w:left w:val="none" w:sz="0" w:space="0" w:color="auto"/>
              <w:bottom w:val="none" w:sz="0" w:space="0" w:color="auto"/>
              <w:right w:val="none" w:sz="0" w:space="0" w:color="auto"/>
            </w:tcBorders>
            <w:noWrap/>
            <w:hideMark/>
          </w:tcPr>
          <w:p w:rsidR="005A7F51" w:rsidRPr="005A7F51" w:rsidRDefault="005A7F51" w:rsidP="005A7F51">
            <w:pPr>
              <w:pStyle w:val="Bezmezer"/>
              <w:rPr>
                <w:rFonts w:eastAsiaTheme="minorHAnsi"/>
                <w:b w:val="0"/>
                <w:bCs w:val="0"/>
                <w:color w:val="auto"/>
              </w:rPr>
            </w:pPr>
          </w:p>
          <w:p w:rsidR="005A7F51" w:rsidRPr="005A7F51" w:rsidRDefault="005A7F51" w:rsidP="005A7F51">
            <w:pPr>
              <w:pStyle w:val="Bezmezer"/>
              <w:rPr>
                <w:rFonts w:eastAsiaTheme="minorHAnsi"/>
                <w:b w:val="0"/>
                <w:bCs w:val="0"/>
                <w:color w:val="auto"/>
              </w:rPr>
            </w:pPr>
          </w:p>
        </w:tc>
        <w:tc>
          <w:tcPr>
            <w:tcW w:w="1044" w:type="pct"/>
            <w:tcBorders>
              <w:top w:val="single" w:sz="12" w:space="0" w:color="auto"/>
              <w:left w:val="none" w:sz="0" w:space="0" w:color="auto"/>
              <w:bottom w:val="single" w:sz="8" w:space="0" w:color="auto"/>
              <w:right w:val="none" w:sz="0" w:space="0" w:color="auto"/>
            </w:tcBorders>
            <w:vAlign w:val="center"/>
          </w:tcPr>
          <w:p w:rsidR="005A7F51" w:rsidRPr="005A7F51" w:rsidRDefault="008158D7" w:rsidP="00300FDD">
            <w:pPr>
              <w:pStyle w:val="Bezmezer"/>
              <w:ind w:firstLine="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rPr>
            </w:pPr>
            <w:r>
              <w:rPr>
                <w:rFonts w:eastAsiaTheme="minorHAnsi"/>
                <w:b w:val="0"/>
                <w:bCs w:val="0"/>
                <w:color w:val="auto"/>
              </w:rPr>
              <w:t>n</w:t>
            </w:r>
            <w:r w:rsidR="00300FDD">
              <w:rPr>
                <w:rFonts w:eastAsiaTheme="minorHAnsi"/>
                <w:b w:val="0"/>
                <w:bCs w:val="0"/>
                <w:color w:val="auto"/>
              </w:rPr>
              <w:t>áklady dotčených subjektů</w:t>
            </w:r>
            <w:r w:rsidR="005A7F51" w:rsidRPr="005A7F51">
              <w:rPr>
                <w:rFonts w:eastAsiaTheme="minorHAnsi"/>
                <w:b w:val="0"/>
                <w:bCs w:val="0"/>
                <w:color w:val="auto"/>
              </w:rPr>
              <w:t xml:space="preserve"> administrativní </w:t>
            </w:r>
            <w:r w:rsidR="004D3280" w:rsidRPr="005A7F51">
              <w:rPr>
                <w:rFonts w:eastAsiaTheme="minorHAnsi"/>
                <w:b w:val="0"/>
                <w:bCs w:val="0"/>
                <w:color w:val="auto"/>
              </w:rPr>
              <w:t>a</w:t>
            </w:r>
            <w:r w:rsidR="004D3280">
              <w:rPr>
                <w:rFonts w:eastAsiaTheme="minorHAnsi"/>
                <w:b w:val="0"/>
                <w:bCs w:val="0"/>
                <w:color w:val="auto"/>
              </w:rPr>
              <w:t> </w:t>
            </w:r>
            <w:r w:rsidR="005A7F51" w:rsidRPr="005A7F51">
              <w:rPr>
                <w:rFonts w:eastAsiaTheme="minorHAnsi"/>
                <w:b w:val="0"/>
                <w:bCs w:val="0"/>
                <w:color w:val="auto"/>
              </w:rPr>
              <w:t>finanční</w:t>
            </w:r>
          </w:p>
        </w:tc>
        <w:tc>
          <w:tcPr>
            <w:tcW w:w="1615" w:type="pct"/>
            <w:tcBorders>
              <w:top w:val="single" w:sz="12" w:space="0" w:color="auto"/>
              <w:left w:val="none" w:sz="0" w:space="0" w:color="auto"/>
              <w:bottom w:val="single" w:sz="8" w:space="0" w:color="auto"/>
              <w:right w:val="none" w:sz="0" w:space="0" w:color="auto"/>
            </w:tcBorders>
            <w:vAlign w:val="center"/>
          </w:tcPr>
          <w:p w:rsidR="005A7F51" w:rsidRPr="005A7F51" w:rsidRDefault="008158D7" w:rsidP="00300FDD">
            <w:pPr>
              <w:pStyle w:val="Bezmezer"/>
              <w:ind w:firstLine="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rPr>
            </w:pPr>
            <w:r>
              <w:rPr>
                <w:rFonts w:eastAsiaTheme="minorHAnsi"/>
                <w:b w:val="0"/>
                <w:bCs w:val="0"/>
                <w:color w:val="auto"/>
              </w:rPr>
              <w:t>p</w:t>
            </w:r>
            <w:r w:rsidR="005A7F51" w:rsidRPr="005A7F51">
              <w:rPr>
                <w:rFonts w:eastAsiaTheme="minorHAnsi"/>
                <w:b w:val="0"/>
                <w:bCs w:val="0"/>
                <w:color w:val="auto"/>
              </w:rPr>
              <w:t>řípady daňových úniků</w:t>
            </w:r>
          </w:p>
        </w:tc>
        <w:tc>
          <w:tcPr>
            <w:tcW w:w="1387" w:type="pct"/>
            <w:tcBorders>
              <w:top w:val="single" w:sz="12" w:space="0" w:color="auto"/>
              <w:left w:val="none" w:sz="0" w:space="0" w:color="auto"/>
              <w:bottom w:val="single" w:sz="8" w:space="0" w:color="auto"/>
              <w:right w:val="none" w:sz="0" w:space="0" w:color="auto"/>
            </w:tcBorders>
            <w:vAlign w:val="center"/>
          </w:tcPr>
          <w:p w:rsidR="005A7F51" w:rsidRPr="005A7F51" w:rsidRDefault="00300FDD" w:rsidP="00300FDD">
            <w:pPr>
              <w:pStyle w:val="Bezmezer"/>
              <w:ind w:firstLine="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rPr>
            </w:pPr>
            <w:r>
              <w:rPr>
                <w:rFonts w:eastAsiaTheme="minorHAnsi"/>
                <w:b w:val="0"/>
                <w:bCs w:val="0"/>
                <w:color w:val="auto"/>
              </w:rPr>
              <w:t>d</w:t>
            </w:r>
            <w:r w:rsidR="005A7F51" w:rsidRPr="005A7F51">
              <w:rPr>
                <w:rFonts w:eastAsiaTheme="minorHAnsi"/>
                <w:b w:val="0"/>
                <w:bCs w:val="0"/>
                <w:color w:val="auto"/>
              </w:rPr>
              <w:t>opad na státní rozpočet</w:t>
            </w:r>
          </w:p>
        </w:tc>
      </w:tr>
      <w:tr w:rsidR="005A7F51" w:rsidRPr="00BB29AB" w:rsidTr="00300FDD">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4" w:type="pct"/>
            <w:tcBorders>
              <w:left w:val="none" w:sz="0" w:space="0" w:color="auto"/>
              <w:right w:val="none" w:sz="0" w:space="0" w:color="auto"/>
            </w:tcBorders>
            <w:shd w:val="clear" w:color="auto" w:fill="auto"/>
            <w:noWrap/>
            <w:hideMark/>
          </w:tcPr>
          <w:p w:rsidR="005A7F51" w:rsidRPr="005A7F51" w:rsidRDefault="005A7F51" w:rsidP="005A7F51">
            <w:pPr>
              <w:pStyle w:val="Bezmezer"/>
              <w:rPr>
                <w:rFonts w:eastAsiaTheme="minorHAnsi"/>
                <w:b w:val="0"/>
                <w:bCs w:val="0"/>
                <w:color w:val="auto"/>
              </w:rPr>
            </w:pPr>
            <w:r w:rsidRPr="005A7F51">
              <w:rPr>
                <w:rFonts w:eastAsiaTheme="minorHAnsi"/>
                <w:b w:val="0"/>
                <w:bCs w:val="0"/>
                <w:color w:val="auto"/>
              </w:rPr>
              <w:t>V0</w:t>
            </w:r>
          </w:p>
        </w:tc>
        <w:tc>
          <w:tcPr>
            <w:tcW w:w="1044" w:type="pct"/>
            <w:tcBorders>
              <w:top w:val="single" w:sz="8" w:space="0" w:color="auto"/>
              <w:left w:val="none" w:sz="0" w:space="0" w:color="auto"/>
              <w:bottom w:val="single" w:sz="8" w:space="0" w:color="auto"/>
              <w:right w:val="none" w:sz="0" w:space="0" w:color="auto"/>
            </w:tcBorders>
            <w:shd w:val="clear" w:color="auto" w:fill="auto"/>
            <w:vAlign w:val="center"/>
          </w:tcPr>
          <w:p w:rsidR="005A7F51" w:rsidRPr="005A7F51" w:rsidRDefault="005A7F51" w:rsidP="00300FDD">
            <w:pPr>
              <w:pStyle w:val="Bezmezer"/>
              <w:jc w:val="center"/>
              <w:cnfStyle w:val="000000100000" w:firstRow="0" w:lastRow="0" w:firstColumn="0" w:lastColumn="0" w:oddVBand="0" w:evenVBand="0" w:oddHBand="1" w:evenHBand="0" w:firstRowFirstColumn="0" w:firstRowLastColumn="0" w:lastRowFirstColumn="0" w:lastRowLastColumn="0"/>
              <w:rPr>
                <w:rFonts w:eastAsiaTheme="minorHAnsi"/>
                <w:color w:val="auto"/>
              </w:rPr>
            </w:pPr>
            <w:r w:rsidRPr="005A7F51">
              <w:rPr>
                <w:rFonts w:eastAsiaTheme="minorHAnsi"/>
                <w:color w:val="auto"/>
              </w:rPr>
              <w:t>1</w:t>
            </w:r>
          </w:p>
        </w:tc>
        <w:tc>
          <w:tcPr>
            <w:tcW w:w="1615" w:type="pct"/>
            <w:tcBorders>
              <w:top w:val="single" w:sz="8" w:space="0" w:color="auto"/>
              <w:left w:val="none" w:sz="0" w:space="0" w:color="auto"/>
              <w:bottom w:val="single" w:sz="8" w:space="0" w:color="auto"/>
              <w:right w:val="none" w:sz="0" w:space="0" w:color="auto"/>
            </w:tcBorders>
            <w:shd w:val="clear" w:color="auto" w:fill="auto"/>
            <w:vAlign w:val="center"/>
          </w:tcPr>
          <w:p w:rsidR="005A7F51" w:rsidRPr="005A7F51" w:rsidRDefault="005A7F51" w:rsidP="00300FDD">
            <w:pPr>
              <w:pStyle w:val="Bezmezer"/>
              <w:jc w:val="center"/>
              <w:cnfStyle w:val="000000100000" w:firstRow="0" w:lastRow="0" w:firstColumn="0" w:lastColumn="0" w:oddVBand="0" w:evenVBand="0" w:oddHBand="1" w:evenHBand="0" w:firstRowFirstColumn="0" w:firstRowLastColumn="0" w:lastRowFirstColumn="0" w:lastRowLastColumn="0"/>
              <w:rPr>
                <w:rFonts w:eastAsiaTheme="minorHAnsi"/>
                <w:color w:val="auto"/>
              </w:rPr>
            </w:pPr>
            <w:r w:rsidRPr="005A7F51">
              <w:rPr>
                <w:rFonts w:eastAsiaTheme="minorHAnsi"/>
                <w:color w:val="auto"/>
              </w:rPr>
              <w:t>2</w:t>
            </w:r>
          </w:p>
        </w:tc>
        <w:tc>
          <w:tcPr>
            <w:tcW w:w="1387" w:type="pct"/>
            <w:tcBorders>
              <w:top w:val="single" w:sz="8" w:space="0" w:color="auto"/>
              <w:left w:val="none" w:sz="0" w:space="0" w:color="auto"/>
              <w:bottom w:val="single" w:sz="8" w:space="0" w:color="auto"/>
              <w:right w:val="none" w:sz="0" w:space="0" w:color="auto"/>
            </w:tcBorders>
            <w:shd w:val="clear" w:color="auto" w:fill="auto"/>
            <w:vAlign w:val="center"/>
          </w:tcPr>
          <w:p w:rsidR="005A7F51" w:rsidRPr="005A7F51" w:rsidRDefault="005A7F51" w:rsidP="00300FDD">
            <w:pPr>
              <w:pStyle w:val="Bezmezer"/>
              <w:jc w:val="center"/>
              <w:cnfStyle w:val="000000100000" w:firstRow="0" w:lastRow="0" w:firstColumn="0" w:lastColumn="0" w:oddVBand="0" w:evenVBand="0" w:oddHBand="1" w:evenHBand="0" w:firstRowFirstColumn="0" w:firstRowLastColumn="0" w:lastRowFirstColumn="0" w:lastRowLastColumn="0"/>
              <w:rPr>
                <w:rFonts w:eastAsiaTheme="minorHAnsi"/>
                <w:color w:val="auto"/>
              </w:rPr>
            </w:pPr>
            <w:r w:rsidRPr="005A7F51">
              <w:rPr>
                <w:rFonts w:eastAsiaTheme="minorHAnsi"/>
                <w:color w:val="auto"/>
              </w:rPr>
              <w:t>2</w:t>
            </w:r>
          </w:p>
        </w:tc>
      </w:tr>
      <w:tr w:rsidR="005A7F51" w:rsidRPr="00BB29AB" w:rsidTr="00300FDD">
        <w:trPr>
          <w:trHeight w:val="283"/>
        </w:trPr>
        <w:tc>
          <w:tcPr>
            <w:cnfStyle w:val="001000000000" w:firstRow="0" w:lastRow="0" w:firstColumn="1" w:lastColumn="0" w:oddVBand="0" w:evenVBand="0" w:oddHBand="0" w:evenHBand="0" w:firstRowFirstColumn="0" w:firstRowLastColumn="0" w:lastRowFirstColumn="0" w:lastRowLastColumn="0"/>
            <w:tcW w:w="954" w:type="pct"/>
            <w:noWrap/>
            <w:hideMark/>
          </w:tcPr>
          <w:p w:rsidR="005A7F51" w:rsidRPr="005A7F51" w:rsidRDefault="005A7F51" w:rsidP="005A7F51">
            <w:pPr>
              <w:pStyle w:val="Bezmezer"/>
              <w:rPr>
                <w:rFonts w:eastAsiaTheme="minorHAnsi"/>
                <w:b w:val="0"/>
                <w:bCs w:val="0"/>
                <w:color w:val="auto"/>
              </w:rPr>
            </w:pPr>
            <w:r w:rsidRPr="005A7F51">
              <w:rPr>
                <w:rFonts w:eastAsiaTheme="minorHAnsi"/>
                <w:b w:val="0"/>
                <w:bCs w:val="0"/>
                <w:color w:val="auto"/>
              </w:rPr>
              <w:t>V1</w:t>
            </w:r>
          </w:p>
        </w:tc>
        <w:tc>
          <w:tcPr>
            <w:tcW w:w="1044" w:type="pct"/>
            <w:tcBorders>
              <w:top w:val="single" w:sz="8" w:space="0" w:color="auto"/>
              <w:bottom w:val="single" w:sz="12" w:space="0" w:color="auto"/>
            </w:tcBorders>
            <w:vAlign w:val="center"/>
          </w:tcPr>
          <w:p w:rsidR="005A7F51" w:rsidRPr="005A7F51" w:rsidRDefault="005A7F51" w:rsidP="00300FDD">
            <w:pPr>
              <w:pStyle w:val="Bezmezer"/>
              <w:jc w:val="center"/>
              <w:cnfStyle w:val="000000000000" w:firstRow="0" w:lastRow="0" w:firstColumn="0" w:lastColumn="0" w:oddVBand="0" w:evenVBand="0" w:oddHBand="0" w:evenHBand="0" w:firstRowFirstColumn="0" w:firstRowLastColumn="0" w:lastRowFirstColumn="0" w:lastRowLastColumn="0"/>
              <w:rPr>
                <w:rFonts w:eastAsiaTheme="minorHAnsi"/>
                <w:color w:val="auto"/>
              </w:rPr>
            </w:pPr>
            <w:r w:rsidRPr="005A7F51">
              <w:rPr>
                <w:rFonts w:eastAsiaTheme="minorHAnsi"/>
                <w:color w:val="auto"/>
              </w:rPr>
              <w:t>2</w:t>
            </w:r>
          </w:p>
        </w:tc>
        <w:tc>
          <w:tcPr>
            <w:tcW w:w="1615" w:type="pct"/>
            <w:tcBorders>
              <w:top w:val="single" w:sz="8" w:space="0" w:color="auto"/>
              <w:bottom w:val="single" w:sz="12" w:space="0" w:color="auto"/>
            </w:tcBorders>
            <w:vAlign w:val="center"/>
          </w:tcPr>
          <w:p w:rsidR="005A7F51" w:rsidRPr="005A7F51" w:rsidRDefault="005A7F51" w:rsidP="00300FDD">
            <w:pPr>
              <w:pStyle w:val="Bezmezer"/>
              <w:jc w:val="center"/>
              <w:cnfStyle w:val="000000000000" w:firstRow="0" w:lastRow="0" w:firstColumn="0" w:lastColumn="0" w:oddVBand="0" w:evenVBand="0" w:oddHBand="0" w:evenHBand="0" w:firstRowFirstColumn="0" w:firstRowLastColumn="0" w:lastRowFirstColumn="0" w:lastRowLastColumn="0"/>
              <w:rPr>
                <w:rFonts w:eastAsiaTheme="minorHAnsi"/>
                <w:color w:val="auto"/>
              </w:rPr>
            </w:pPr>
            <w:r w:rsidRPr="005A7F51">
              <w:rPr>
                <w:rFonts w:eastAsiaTheme="minorHAnsi"/>
                <w:color w:val="auto"/>
              </w:rPr>
              <w:t>1</w:t>
            </w:r>
          </w:p>
        </w:tc>
        <w:tc>
          <w:tcPr>
            <w:tcW w:w="1387" w:type="pct"/>
            <w:tcBorders>
              <w:top w:val="single" w:sz="8" w:space="0" w:color="auto"/>
              <w:bottom w:val="single" w:sz="12" w:space="0" w:color="auto"/>
            </w:tcBorders>
            <w:vAlign w:val="center"/>
          </w:tcPr>
          <w:p w:rsidR="005A7F51" w:rsidRPr="005A7F51" w:rsidRDefault="005A7F51" w:rsidP="00300FDD">
            <w:pPr>
              <w:pStyle w:val="Bezmezer"/>
              <w:jc w:val="center"/>
              <w:cnfStyle w:val="000000000000" w:firstRow="0" w:lastRow="0" w:firstColumn="0" w:lastColumn="0" w:oddVBand="0" w:evenVBand="0" w:oddHBand="0" w:evenHBand="0" w:firstRowFirstColumn="0" w:firstRowLastColumn="0" w:lastRowFirstColumn="0" w:lastRowLastColumn="0"/>
              <w:rPr>
                <w:rFonts w:eastAsiaTheme="minorHAnsi"/>
                <w:color w:val="auto"/>
              </w:rPr>
            </w:pPr>
            <w:r w:rsidRPr="005A7F51">
              <w:rPr>
                <w:rFonts w:eastAsiaTheme="minorHAnsi"/>
                <w:color w:val="auto"/>
              </w:rPr>
              <w:t>1</w:t>
            </w:r>
          </w:p>
        </w:tc>
      </w:tr>
    </w:tbl>
    <w:p w:rsidR="005A7F51" w:rsidRDefault="005A7F51" w:rsidP="005A7F51">
      <w:pPr>
        <w:pStyle w:val="Bezmezer"/>
      </w:pPr>
    </w:p>
    <w:p w:rsidR="005A7F51" w:rsidRDefault="005A7F51" w:rsidP="005A7F51">
      <w:pPr>
        <w:pStyle w:val="Bezmezer"/>
      </w:pPr>
      <w:r>
        <w:t xml:space="preserve">Na základě posuzovaných kritérií byla zvolena </w:t>
      </w:r>
      <w:r w:rsidRPr="005A7F51">
        <w:t>varianta 1</w:t>
      </w:r>
      <w:r>
        <w:t xml:space="preserve">, která vyhovuje ve dvou ze tří zvolených kritérií, tj. zabránění daňovým únikům </w:t>
      </w:r>
      <w:r w:rsidR="004D3280">
        <w:t>a </w:t>
      </w:r>
      <w:r>
        <w:t xml:space="preserve">dopadu na státní rozpočet. </w:t>
      </w:r>
    </w:p>
    <w:p w:rsidR="003766F0" w:rsidRDefault="003766F0" w:rsidP="005A7F51">
      <w:pPr>
        <w:pStyle w:val="Bezmezer"/>
      </w:pPr>
    </w:p>
    <w:p w:rsidR="005A7F51" w:rsidRDefault="005A7F51" w:rsidP="005A7F51">
      <w:pPr>
        <w:pStyle w:val="Bezmezer"/>
      </w:pPr>
      <w:r>
        <w:t xml:space="preserve">Ačkoli se náklady, které realizací varianty </w:t>
      </w:r>
      <w:r w:rsidR="004D3280">
        <w:t>1 </w:t>
      </w:r>
      <w:r>
        <w:t xml:space="preserve">vzniknou správci daně </w:t>
      </w:r>
      <w:r w:rsidR="004D3280">
        <w:t>i </w:t>
      </w:r>
      <w:r>
        <w:t xml:space="preserve">daňovým subjektům, nedají přesně vyjádřit, nepředpokládá se, že by byly vyšší než pozitivní přínos v podobě dodatečných daňových příjmů </w:t>
      </w:r>
      <w:r w:rsidR="004D3280">
        <w:t>a </w:t>
      </w:r>
      <w:r>
        <w:t>odhalených (případně nerealizovaných) daňových úniků.</w:t>
      </w:r>
      <w:r w:rsidR="003766F0">
        <w:t xml:space="preserve"> Dodatečné náklady se rovněž nebudou dotýkat již registrovaných subjektů.</w:t>
      </w:r>
    </w:p>
    <w:p w:rsidR="00DC343D" w:rsidRDefault="00DC343D" w:rsidP="00623828">
      <w:pPr>
        <w:pStyle w:val="Bezmezer"/>
      </w:pPr>
    </w:p>
    <w:p w:rsidR="00326701" w:rsidRDefault="00326701" w:rsidP="00326701">
      <w:pPr>
        <w:pStyle w:val="NadpisB"/>
      </w:pPr>
      <w:bookmarkStart w:id="39" w:name="_Toc155602578"/>
      <w:r w:rsidRPr="0078138E">
        <w:t xml:space="preserve">Implementace doporučené varianty </w:t>
      </w:r>
      <w:r w:rsidR="004D3280" w:rsidRPr="0078138E">
        <w:t>a</w:t>
      </w:r>
      <w:r w:rsidR="004D3280">
        <w:t> </w:t>
      </w:r>
      <w:r w:rsidRPr="0078138E">
        <w:t>vynucování</w:t>
      </w:r>
      <w:bookmarkEnd w:id="39"/>
    </w:p>
    <w:p w:rsidR="00326701" w:rsidRPr="00326701" w:rsidRDefault="00326701" w:rsidP="00326701">
      <w:pPr>
        <w:pStyle w:val="Bezmezer"/>
      </w:pPr>
      <w:r w:rsidRPr="00326701">
        <w:t>Navrhovaná změna bude provedena formou novely zákona</w:t>
      </w:r>
      <w:r w:rsidRPr="00C77D4A">
        <w:t xml:space="preserve"> </w:t>
      </w:r>
      <w:r w:rsidR="004D3280">
        <w:t>o </w:t>
      </w:r>
      <w:r>
        <w:t>spotřebních daních</w:t>
      </w:r>
      <w:r w:rsidRPr="00326701">
        <w:t xml:space="preserve">, která je součástí návrhu zákona. Orgánem odpovědným za implementaci bude Ministerstvo financí </w:t>
      </w:r>
      <w:r w:rsidR="004D3280" w:rsidRPr="00326701">
        <w:t>a</w:t>
      </w:r>
      <w:r w:rsidR="004D3280">
        <w:t> </w:t>
      </w:r>
      <w:r w:rsidRPr="00326701">
        <w:t xml:space="preserve">orgány Celní správy České republiky. Vynucování nově stanovených pravidel bude probíhat standardně prostřednictvím správce daně. Ke kontrole dodržování povinností stanovených právním předpisem jsou příslušné úřední osoby správce daně. </w:t>
      </w:r>
    </w:p>
    <w:p w:rsidR="00326701" w:rsidRPr="0078138E" w:rsidRDefault="00326701" w:rsidP="00326701">
      <w:pPr>
        <w:pStyle w:val="Zkladntext"/>
      </w:pPr>
    </w:p>
    <w:p w:rsidR="00326701" w:rsidRDefault="00326701" w:rsidP="00326701">
      <w:pPr>
        <w:pStyle w:val="NadpisB"/>
      </w:pPr>
      <w:bookmarkStart w:id="40" w:name="_Toc155602579"/>
      <w:r w:rsidRPr="0078138E">
        <w:t>Přezkum účinnosti regulace</w:t>
      </w:r>
      <w:bookmarkEnd w:id="40"/>
    </w:p>
    <w:p w:rsidR="00326701" w:rsidRPr="00676EB9" w:rsidRDefault="00326701" w:rsidP="00326701">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326701" w:rsidRPr="0078138E" w:rsidRDefault="00326701" w:rsidP="00326701">
      <w:pPr>
        <w:pStyle w:val="Zkladntext"/>
      </w:pPr>
    </w:p>
    <w:p w:rsidR="00326701" w:rsidRDefault="00326701" w:rsidP="00326701">
      <w:pPr>
        <w:pStyle w:val="NadpisB"/>
      </w:pPr>
      <w:bookmarkStart w:id="41" w:name="_Toc155602580"/>
      <w:r w:rsidRPr="0078138E">
        <w:t xml:space="preserve">Konzultace </w:t>
      </w:r>
      <w:r w:rsidR="004D3280" w:rsidRPr="0078138E">
        <w:t>a</w:t>
      </w:r>
      <w:r w:rsidR="004D3280">
        <w:t> </w:t>
      </w:r>
      <w:r w:rsidRPr="0078138E">
        <w:t>zdroje dat</w:t>
      </w:r>
      <w:bookmarkEnd w:id="41"/>
    </w:p>
    <w:p w:rsidR="00326701" w:rsidRDefault="00326701" w:rsidP="00326701">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220576" w:rsidRDefault="00220576" w:rsidP="00326701">
      <w:pPr>
        <w:pStyle w:val="Bezmezer"/>
      </w:pPr>
    </w:p>
    <w:p w:rsidR="00220576" w:rsidRPr="00953EFE" w:rsidRDefault="00701083" w:rsidP="00785985">
      <w:pPr>
        <w:pStyle w:val="Odstavecseseznamem"/>
        <w:numPr>
          <w:ilvl w:val="0"/>
          <w:numId w:val="1"/>
        </w:numPr>
      </w:pPr>
      <w:bookmarkStart w:id="42" w:name="_Toc155602581"/>
      <w:r>
        <w:t>Úpravy</w:t>
      </w:r>
      <w:r w:rsidR="006657C4">
        <w:t xml:space="preserve"> v oblasti zdanění malých nezávislých pivovarů</w:t>
      </w:r>
      <w:bookmarkEnd w:id="42"/>
    </w:p>
    <w:p w:rsidR="00220576" w:rsidRDefault="00220576" w:rsidP="00220576">
      <w:pPr>
        <w:pStyle w:val="NadpisB"/>
      </w:pPr>
      <w:bookmarkStart w:id="43" w:name="_Toc155602582"/>
      <w:r>
        <w:t xml:space="preserve">Důvod předložení </w:t>
      </w:r>
      <w:r w:rsidR="004D3280">
        <w:t>a </w:t>
      </w:r>
      <w:r>
        <w:t>cíle</w:t>
      </w:r>
      <w:bookmarkEnd w:id="43"/>
    </w:p>
    <w:p w:rsidR="00220576" w:rsidRDefault="00220576" w:rsidP="00220576">
      <w:pPr>
        <w:pStyle w:val="NadpisC"/>
      </w:pPr>
      <w:bookmarkStart w:id="44" w:name="_Toc155602583"/>
      <w:r w:rsidRPr="00D35DD4">
        <w:t>Definice problému</w:t>
      </w:r>
      <w:bookmarkEnd w:id="44"/>
    </w:p>
    <w:p w:rsidR="005C26A7" w:rsidRDefault="004D3280" w:rsidP="005C26A7">
      <w:pPr>
        <w:pStyle w:val="Bezmezer"/>
      </w:pPr>
      <w:r w:rsidRPr="005C26A7">
        <w:t>V</w:t>
      </w:r>
      <w:r>
        <w:t> </w:t>
      </w:r>
      <w:r w:rsidR="005C26A7" w:rsidRPr="005C26A7">
        <w:t xml:space="preserve">posledních letech dochází </w:t>
      </w:r>
      <w:r w:rsidRPr="005C26A7">
        <w:t>k</w:t>
      </w:r>
      <w:r>
        <w:t> </w:t>
      </w:r>
      <w:r w:rsidR="005C26A7" w:rsidRPr="005C26A7">
        <w:t xml:space="preserve">výraznému rozvoji malých pivovarů </w:t>
      </w:r>
      <w:r w:rsidRPr="005C26A7">
        <w:t>s</w:t>
      </w:r>
      <w:r>
        <w:t> </w:t>
      </w:r>
      <w:r w:rsidR="005C26A7" w:rsidRPr="005C26A7">
        <w:t xml:space="preserve">narůstající spletitou konstrukcí vlastnických struktur. Především </w:t>
      </w:r>
      <w:r w:rsidRPr="005C26A7">
        <w:t>s</w:t>
      </w:r>
      <w:r>
        <w:t> </w:t>
      </w:r>
      <w:r w:rsidR="005C26A7" w:rsidRPr="005C26A7">
        <w:t xml:space="preserve">ohledem na to přináší </w:t>
      </w:r>
      <w:r w:rsidR="005C26A7">
        <w:t xml:space="preserve">podle sdělení správce daně </w:t>
      </w:r>
      <w:r w:rsidR="005C26A7" w:rsidRPr="005C26A7">
        <w:t xml:space="preserve">stávající formulace § 82 zákona </w:t>
      </w:r>
      <w:r w:rsidRPr="005C26A7">
        <w:t>o</w:t>
      </w:r>
      <w:r>
        <w:t> </w:t>
      </w:r>
      <w:r w:rsidR="005C26A7" w:rsidRPr="005C26A7">
        <w:t xml:space="preserve">spotřebních daních upravující malé nezávislé pivovary aplikační obtíže. </w:t>
      </w:r>
    </w:p>
    <w:p w:rsidR="005C26A7" w:rsidRDefault="005C26A7" w:rsidP="005C26A7">
      <w:pPr>
        <w:pStyle w:val="Bezmezer"/>
      </w:pPr>
    </w:p>
    <w:p w:rsidR="00436D29" w:rsidRDefault="005C26A7" w:rsidP="005C26A7">
      <w:pPr>
        <w:pStyle w:val="Bezmezer"/>
      </w:pPr>
      <w:r w:rsidRPr="005C26A7">
        <w:t xml:space="preserve">Zároveň použitím kombinace vlastnických struktur může </w:t>
      </w:r>
      <w:r w:rsidR="004D3280" w:rsidRPr="005C26A7">
        <w:t>v</w:t>
      </w:r>
      <w:r w:rsidR="004D3280">
        <w:t> </w:t>
      </w:r>
      <w:r w:rsidRPr="005C26A7">
        <w:t xml:space="preserve">některých případech docházet </w:t>
      </w:r>
      <w:r w:rsidR="004D3280" w:rsidRPr="005C26A7">
        <w:t>k</w:t>
      </w:r>
      <w:r w:rsidR="004D3280">
        <w:t> </w:t>
      </w:r>
      <w:r w:rsidRPr="005C26A7">
        <w:t xml:space="preserve">obcházení zákona </w:t>
      </w:r>
      <w:r w:rsidR="004D3280" w:rsidRPr="005C26A7">
        <w:t>s</w:t>
      </w:r>
      <w:r w:rsidR="004D3280">
        <w:t> </w:t>
      </w:r>
      <w:r w:rsidRPr="005C26A7">
        <w:t xml:space="preserve">cílem využívat daňové zvýhodnění </w:t>
      </w:r>
      <w:r w:rsidR="004D3280" w:rsidRPr="005C26A7">
        <w:t>v</w:t>
      </w:r>
      <w:r w:rsidR="004D3280">
        <w:t> </w:t>
      </w:r>
      <w:r w:rsidRPr="005C26A7">
        <w:t xml:space="preserve">podobě uplatňování snížené sazby spotřební daně </w:t>
      </w:r>
      <w:r w:rsidR="004D3280" w:rsidRPr="005C26A7">
        <w:t>z</w:t>
      </w:r>
      <w:r w:rsidR="004D3280">
        <w:t> </w:t>
      </w:r>
      <w:r w:rsidRPr="005C26A7">
        <w:t xml:space="preserve">piva. </w:t>
      </w:r>
    </w:p>
    <w:p w:rsidR="00436D29" w:rsidRDefault="00436D29" w:rsidP="005C26A7">
      <w:pPr>
        <w:pStyle w:val="Bezmezer"/>
      </w:pPr>
    </w:p>
    <w:p w:rsidR="005C26A7" w:rsidRDefault="005C26A7" w:rsidP="005C26A7">
      <w:pPr>
        <w:pStyle w:val="Bezmezer"/>
      </w:pPr>
      <w:r w:rsidRPr="005C26A7">
        <w:t xml:space="preserve">Navíc je nutné reflektovat nový rozsudek Nejvyššího správního soudu </w:t>
      </w:r>
      <w:r w:rsidR="004D3280" w:rsidRPr="005C26A7">
        <w:t>4</w:t>
      </w:r>
      <w:r w:rsidR="004D3280">
        <w:t> </w:t>
      </w:r>
      <w:r w:rsidRPr="005C26A7">
        <w:t>Af</w:t>
      </w:r>
      <w:r w:rsidR="00436D29">
        <w:t>s 102/2022-41, který konstatuje</w:t>
      </w:r>
      <w:r w:rsidRPr="005C26A7">
        <w:t xml:space="preserve">, že již nyní je nutné postupovat v praxi tak, aby bylo umožněno sčítání ročních výrob právně </w:t>
      </w:r>
      <w:r w:rsidR="004D3280" w:rsidRPr="005C26A7">
        <w:t>a</w:t>
      </w:r>
      <w:r w:rsidR="004D3280">
        <w:t> </w:t>
      </w:r>
      <w:r w:rsidRPr="005C26A7">
        <w:t>hospodářsky závislých pivovarů s nárokem na sníženou sazbu spotřební daně.</w:t>
      </w:r>
    </w:p>
    <w:p w:rsidR="00436D29" w:rsidRPr="005C26A7" w:rsidRDefault="00436D29" w:rsidP="005C26A7">
      <w:pPr>
        <w:pStyle w:val="Bezmezer"/>
      </w:pPr>
    </w:p>
    <w:p w:rsidR="005C26A7" w:rsidRDefault="00436D29" w:rsidP="005C26A7">
      <w:pPr>
        <w:pStyle w:val="Bezmezer"/>
      </w:pPr>
      <w:r>
        <w:t>Dále je nutné</w:t>
      </w:r>
      <w:r w:rsidR="005C26A7" w:rsidRPr="005C26A7">
        <w:t xml:space="preserve"> reflektovat stěžejní rozsudek SDEU </w:t>
      </w:r>
      <w:r w:rsidR="004D3280" w:rsidRPr="005C26A7">
        <w:t>k</w:t>
      </w:r>
      <w:r w:rsidR="004D3280">
        <w:t> </w:t>
      </w:r>
      <w:r w:rsidR="005C26A7" w:rsidRPr="005C26A7">
        <w:t xml:space="preserve">malým nezávislým pivovarům </w:t>
      </w:r>
      <w:r>
        <w:t xml:space="preserve">ve věci </w:t>
      </w:r>
      <w:r w:rsidR="005C26A7" w:rsidRPr="005C26A7">
        <w:t xml:space="preserve">C-83/08, </w:t>
      </w:r>
      <w:proofErr w:type="spellStart"/>
      <w:r w:rsidR="005C26A7" w:rsidRPr="005C26A7">
        <w:t>Glückauf</w:t>
      </w:r>
      <w:proofErr w:type="spellEnd"/>
      <w:r w:rsidR="005C26A7" w:rsidRPr="005C26A7">
        <w:t xml:space="preserve"> </w:t>
      </w:r>
      <w:proofErr w:type="spellStart"/>
      <w:r w:rsidR="005C26A7" w:rsidRPr="005C26A7">
        <w:t>Brauerei</w:t>
      </w:r>
      <w:proofErr w:type="spellEnd"/>
      <w:r w:rsidR="005C26A7" w:rsidRPr="005C26A7">
        <w:t xml:space="preserve"> </w:t>
      </w:r>
      <w:proofErr w:type="spellStart"/>
      <w:r w:rsidR="005C26A7" w:rsidRPr="005C26A7">
        <w:t>GmbH</w:t>
      </w:r>
      <w:proofErr w:type="spellEnd"/>
      <w:r w:rsidR="005C26A7" w:rsidRPr="005C26A7">
        <w:t xml:space="preserve"> týkající se právě propojenosti vlastnických struktur </w:t>
      </w:r>
      <w:r w:rsidR="004D3280" w:rsidRPr="005C26A7">
        <w:t>a</w:t>
      </w:r>
      <w:r w:rsidR="004D3280">
        <w:t> </w:t>
      </w:r>
      <w:r w:rsidR="005C26A7" w:rsidRPr="005C26A7">
        <w:t>jednotlivých osob (nejen pivovarů) zastoupených ve více pivovarech</w:t>
      </w:r>
      <w:r>
        <w:t xml:space="preserve">, </w:t>
      </w:r>
      <w:r w:rsidR="004D3280">
        <w:t>a </w:t>
      </w:r>
      <w:r>
        <w:t>to</w:t>
      </w:r>
      <w:r w:rsidR="005C26A7" w:rsidRPr="005C26A7">
        <w:t xml:space="preserve"> </w:t>
      </w:r>
      <w:r w:rsidR="004D3280" w:rsidRPr="005C26A7">
        <w:t>v</w:t>
      </w:r>
      <w:r w:rsidR="004D3280">
        <w:t> </w:t>
      </w:r>
      <w:r w:rsidR="005C26A7" w:rsidRPr="005C26A7">
        <w:t xml:space="preserve">souvislosti </w:t>
      </w:r>
      <w:r w:rsidR="004D3280" w:rsidRPr="005C26A7">
        <w:t>s</w:t>
      </w:r>
      <w:r w:rsidR="004D3280">
        <w:t> </w:t>
      </w:r>
      <w:r w:rsidR="005C26A7" w:rsidRPr="005C26A7">
        <w:t xml:space="preserve">možným zneužíváním daňového zvýhodnění. </w:t>
      </w:r>
    </w:p>
    <w:p w:rsidR="00436D29" w:rsidRPr="005C26A7" w:rsidRDefault="00436D29" w:rsidP="005C26A7">
      <w:pPr>
        <w:pStyle w:val="Bezmezer"/>
      </w:pPr>
    </w:p>
    <w:p w:rsidR="00436D29" w:rsidRDefault="00436D29" w:rsidP="005C26A7">
      <w:pPr>
        <w:pStyle w:val="Bezmezer"/>
      </w:pPr>
      <w:r>
        <w:t>D</w:t>
      </w:r>
      <w:r w:rsidR="005C26A7" w:rsidRPr="005C26A7">
        <w:t xml:space="preserve">o zákona </w:t>
      </w:r>
      <w:r w:rsidR="004D3280" w:rsidRPr="005C26A7">
        <w:t>o</w:t>
      </w:r>
      <w:r w:rsidR="004D3280">
        <w:t> </w:t>
      </w:r>
      <w:r w:rsidR="005C26A7" w:rsidRPr="005C26A7">
        <w:t xml:space="preserve">spotřebních daních </w:t>
      </w:r>
      <w:r>
        <w:t xml:space="preserve">je rovněž zapotřebí </w:t>
      </w:r>
      <w:r w:rsidR="005C26A7" w:rsidRPr="005C26A7">
        <w:t xml:space="preserve">promítnout skutečnost, že SDEU byl ve věci </w:t>
      </w:r>
      <w:r w:rsidR="004D3280" w:rsidRPr="005C26A7">
        <w:t>C</w:t>
      </w:r>
      <w:r w:rsidR="004D3280">
        <w:t> </w:t>
      </w:r>
      <w:r w:rsidR="005C26A7" w:rsidRPr="005C26A7">
        <w:t xml:space="preserve">– 285/14 požádán </w:t>
      </w:r>
      <w:r w:rsidR="004D3280" w:rsidRPr="005C26A7">
        <w:t>o</w:t>
      </w:r>
      <w:r w:rsidR="004D3280">
        <w:t> </w:t>
      </w:r>
      <w:r w:rsidR="005C26A7" w:rsidRPr="005C26A7">
        <w:t>výklad požadavku obsaženého v </w:t>
      </w:r>
      <w:r w:rsidR="004D3280" w:rsidRPr="005C26A7">
        <w:t>čl.</w:t>
      </w:r>
      <w:r w:rsidR="004D3280">
        <w:t> </w:t>
      </w:r>
      <w:r w:rsidR="004D3280" w:rsidRPr="005C26A7">
        <w:t>4</w:t>
      </w:r>
      <w:r w:rsidR="004D3280">
        <w:t> </w:t>
      </w:r>
      <w:r w:rsidR="005C26A7" w:rsidRPr="005C26A7">
        <w:t xml:space="preserve">odst. </w:t>
      </w:r>
      <w:r w:rsidR="004D3280" w:rsidRPr="005C26A7">
        <w:t>2</w:t>
      </w:r>
      <w:r w:rsidR="004D3280">
        <w:t> </w:t>
      </w:r>
      <w:r w:rsidR="005C26A7" w:rsidRPr="005C26A7">
        <w:t xml:space="preserve">směrnice 92/83/EHS, tedy zákazu výroby piva v licenci v případě malých nezávislých výrobců. </w:t>
      </w:r>
    </w:p>
    <w:p w:rsidR="00436D29" w:rsidRDefault="00436D29" w:rsidP="005C26A7">
      <w:pPr>
        <w:pStyle w:val="Bezmezer"/>
      </w:pPr>
    </w:p>
    <w:p w:rsidR="005C26A7" w:rsidRPr="005C26A7" w:rsidRDefault="005C26A7" w:rsidP="005C26A7">
      <w:pPr>
        <w:pStyle w:val="Bezmezer"/>
      </w:pPr>
      <w:r w:rsidRPr="005C26A7">
        <w:t>Evropskou komisí byly</w:t>
      </w:r>
      <w:r w:rsidR="00436D29">
        <w:t xml:space="preserve"> v tomto ohledu též</w:t>
      </w:r>
      <w:r w:rsidRPr="005C26A7">
        <w:t xml:space="preserve"> vydány v březnu 2003 </w:t>
      </w:r>
      <w:proofErr w:type="spellStart"/>
      <w:r w:rsidRPr="005C26A7">
        <w:t>Explanatory</w:t>
      </w:r>
      <w:proofErr w:type="spellEnd"/>
      <w:r w:rsidRPr="005C26A7">
        <w:t xml:space="preserve"> notes „Kvalitativní kritéria vztahující se na malé nezávislé výrobce alkoholických nápojů“ </w:t>
      </w:r>
      <w:r w:rsidR="004D3280" w:rsidRPr="005C26A7">
        <w:t>a</w:t>
      </w:r>
      <w:r w:rsidR="004D3280">
        <w:t> </w:t>
      </w:r>
      <w:r w:rsidRPr="005C26A7">
        <w:t>z uvedeného vyplývá, že malý nezávislý výrobce nemůže vyrábět na základě licence.</w:t>
      </w:r>
    </w:p>
    <w:p w:rsidR="00220576" w:rsidRPr="00676EB9" w:rsidRDefault="00220576" w:rsidP="00326701">
      <w:pPr>
        <w:pStyle w:val="Bezmezer"/>
      </w:pPr>
    </w:p>
    <w:p w:rsidR="00665DDB" w:rsidRDefault="00665DDB" w:rsidP="00D16FC6">
      <w:pPr>
        <w:pStyle w:val="NadpisC"/>
        <w:keepNext/>
        <w:keepLines/>
      </w:pPr>
      <w:bookmarkStart w:id="45" w:name="_Toc155602584"/>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45"/>
    </w:p>
    <w:p w:rsidR="00932161" w:rsidRDefault="00932161" w:rsidP="00D16FC6">
      <w:pPr>
        <w:pStyle w:val="Bezmezer"/>
        <w:keepNext/>
        <w:keepLines/>
      </w:pPr>
      <w:r>
        <w:t xml:space="preserve">Zákon </w:t>
      </w:r>
      <w:r w:rsidR="004D3280">
        <w:t>o </w:t>
      </w:r>
      <w:r>
        <w:t>spotřebních daních obsahuje úpravu umožňující pivovarům aplikovat snížené sazby spotřební daně z piva při splnění určitých zákonem daných podmínek. Tyto podmínky primárně stanoví směrnice Rady 92/83/EHS o harmonizaci struktury spotřebních daní z alkoholu a alkoholických nápojů (dále jen „směrnice 92/83“).</w:t>
      </w:r>
    </w:p>
    <w:p w:rsidR="00854895" w:rsidRDefault="00854895" w:rsidP="00D16FC6">
      <w:pPr>
        <w:pStyle w:val="Bezmezer"/>
        <w:keepNext/>
        <w:keepLines/>
      </w:pPr>
    </w:p>
    <w:p w:rsidR="00932161" w:rsidRDefault="00932161" w:rsidP="00D16FC6">
      <w:pPr>
        <w:pStyle w:val="Bezmezer"/>
        <w:keepNext/>
        <w:keepLines/>
      </w:pPr>
      <w:r>
        <w:t>Daňové zvýhodnění tzv. malých nezávi</w:t>
      </w:r>
      <w:r w:rsidR="00854895">
        <w:t xml:space="preserve">slých pivovarů se do zákona </w:t>
      </w:r>
      <w:r w:rsidR="004D3280">
        <w:t>o </w:t>
      </w:r>
      <w:r w:rsidR="00854895">
        <w:t>spotřebních daních</w:t>
      </w:r>
      <w:r>
        <w:t xml:space="preserve"> dostalo poslaneckým pozměňovacím návrhem ještě před </w:t>
      </w:r>
      <w:r w:rsidR="00854895">
        <w:t>vstupem ČR do EU. Postupně poté</w:t>
      </w:r>
      <w:r>
        <w:t xml:space="preserve"> docházelo k úpravám zákon</w:t>
      </w:r>
      <w:r w:rsidR="00854895">
        <w:t xml:space="preserve">a </w:t>
      </w:r>
      <w:r w:rsidR="004D3280">
        <w:t>o </w:t>
      </w:r>
      <w:r w:rsidR="00854895">
        <w:t>spotřebních daních</w:t>
      </w:r>
      <w:r>
        <w:t xml:space="preserve"> tak, aby byly naplněny podmínky dané směrnicí </w:t>
      </w:r>
      <w:r w:rsidR="00854895">
        <w:t xml:space="preserve">92/83 </w:t>
      </w:r>
      <w:r w:rsidR="004D3280">
        <w:t>a </w:t>
      </w:r>
      <w:r>
        <w:t>ČR byla v této oblasti plně v souladu s právem EU.</w:t>
      </w:r>
    </w:p>
    <w:p w:rsidR="00854895" w:rsidRDefault="00854895" w:rsidP="00932161">
      <w:pPr>
        <w:pStyle w:val="Bezmezer"/>
      </w:pPr>
    </w:p>
    <w:p w:rsidR="00932161" w:rsidRDefault="00932161" w:rsidP="00932161">
      <w:pPr>
        <w:pStyle w:val="Bezmezer"/>
      </w:pPr>
      <w:r>
        <w:t>Podmínky, za kterých je možno uplatňovat některou ze snížených saz</w:t>
      </w:r>
      <w:r w:rsidR="00854895">
        <w:t xml:space="preserve">eb spotřební daně z piva, jsou </w:t>
      </w:r>
      <w:r>
        <w:t xml:space="preserve">kvantitativní </w:t>
      </w:r>
      <w:r w:rsidR="004D3280">
        <w:t>a </w:t>
      </w:r>
      <w:r>
        <w:t xml:space="preserve">kvalitativní </w:t>
      </w:r>
      <w:r w:rsidR="004D3280">
        <w:t>a </w:t>
      </w:r>
      <w:r>
        <w:t>musí být splněny kumulativně:</w:t>
      </w:r>
    </w:p>
    <w:p w:rsidR="00854895" w:rsidRDefault="00854895" w:rsidP="00932161">
      <w:pPr>
        <w:pStyle w:val="Bezmezer"/>
      </w:pPr>
    </w:p>
    <w:p w:rsidR="00854895" w:rsidRDefault="00932161" w:rsidP="00785985">
      <w:pPr>
        <w:pStyle w:val="Bezmezer"/>
        <w:numPr>
          <w:ilvl w:val="0"/>
          <w:numId w:val="7"/>
        </w:numPr>
      </w:pPr>
      <w:r>
        <w:t>množstevní limit roční výroby (do 200 000 hl) – sazby spotřební daně z</w:t>
      </w:r>
      <w:r w:rsidR="00854895">
        <w:t> </w:t>
      </w:r>
      <w:r>
        <w:t>piva</w:t>
      </w:r>
      <w:r w:rsidR="00854895">
        <w:t xml:space="preserve"> </w:t>
      </w:r>
      <w:r w:rsidR="004D3280">
        <w:t>v </w:t>
      </w:r>
      <w:r w:rsidR="00854895">
        <w:t>ČR</w:t>
      </w:r>
      <w:r>
        <w:t xml:space="preserve"> j</w:t>
      </w:r>
      <w:r w:rsidR="00854895">
        <w:t>sou členěny do pěti pásem podle</w:t>
      </w:r>
      <w:r>
        <w:t xml:space="preserve"> roční výroby</w:t>
      </w:r>
      <w:r w:rsidR="00854895">
        <w:t>,</w:t>
      </w:r>
    </w:p>
    <w:p w:rsidR="00854895" w:rsidRDefault="00932161" w:rsidP="00785985">
      <w:pPr>
        <w:pStyle w:val="Bezmezer"/>
        <w:numPr>
          <w:ilvl w:val="0"/>
          <w:numId w:val="7"/>
        </w:numPr>
      </w:pPr>
      <w:r>
        <w:t xml:space="preserve">právní </w:t>
      </w:r>
      <w:r w:rsidR="004D3280">
        <w:t>a </w:t>
      </w:r>
      <w:r>
        <w:t>hospodářská nezávislost – část přesně stanoví zákon, část je na základě zákonného zmocnění ponechána na správci daně, který je oprávněn posuzovat propojenos</w:t>
      </w:r>
      <w:r w:rsidR="00854895">
        <w:t xml:space="preserve">t osob v konkrétních případech </w:t>
      </w:r>
      <w:r>
        <w:t xml:space="preserve">(např. přerozdělení zisku, vliv na vedení, rozhodování </w:t>
      </w:r>
      <w:r w:rsidR="004D3280">
        <w:t>a </w:t>
      </w:r>
      <w:r>
        <w:t>existence smluv detekujících závislost osob/pivovarů)</w:t>
      </w:r>
      <w:r w:rsidR="00854895">
        <w:t>,</w:t>
      </w:r>
    </w:p>
    <w:p w:rsidR="00854895" w:rsidRDefault="00932161" w:rsidP="00785985">
      <w:pPr>
        <w:pStyle w:val="Bezmezer"/>
        <w:numPr>
          <w:ilvl w:val="0"/>
          <w:numId w:val="7"/>
        </w:numPr>
      </w:pPr>
      <w:r w:rsidRPr="00930BA8">
        <w:t xml:space="preserve">provozní nebo skladovací prostory </w:t>
      </w:r>
      <w:r>
        <w:t>ne</w:t>
      </w:r>
      <w:r w:rsidRPr="00930BA8">
        <w:t>jsou techn</w:t>
      </w:r>
      <w:r>
        <w:t>ologicky nebo jinak propojeny s </w:t>
      </w:r>
      <w:r w:rsidRPr="00930BA8">
        <w:t>prostorami jiného pivovaru</w:t>
      </w:r>
      <w:r w:rsidR="00854895">
        <w:t>,</w:t>
      </w:r>
    </w:p>
    <w:p w:rsidR="00932161" w:rsidRDefault="00932161" w:rsidP="00785985">
      <w:pPr>
        <w:pStyle w:val="Bezmezer"/>
        <w:numPr>
          <w:ilvl w:val="0"/>
          <w:numId w:val="7"/>
        </w:numPr>
      </w:pPr>
      <w:r>
        <w:t xml:space="preserve">každý pivovar disponuje vlastním výrobním provozním souborem (varna, spilka, </w:t>
      </w:r>
      <w:proofErr w:type="spellStart"/>
      <w:r>
        <w:t>cylindrokonické</w:t>
      </w:r>
      <w:proofErr w:type="spellEnd"/>
      <w:r>
        <w:t xml:space="preserve"> tanky).</w:t>
      </w:r>
    </w:p>
    <w:p w:rsidR="00AA66BA" w:rsidRDefault="00AA66BA" w:rsidP="00932161">
      <w:pPr>
        <w:pStyle w:val="Bezmezer"/>
      </w:pPr>
    </w:p>
    <w:p w:rsidR="00932161" w:rsidRDefault="00932161" w:rsidP="00932161">
      <w:pPr>
        <w:pStyle w:val="Bezmezer"/>
      </w:pPr>
      <w:r>
        <w:t>Směrnice 92/83 dává členským státům možnost, aby v případě propojenosti (nesplnění právní a hospodářské nezávislosti) mohly být uznány za jeden malý nezávislý pivovar s nárokem na využívání snížené sazby spotřební daně z piva,</w:t>
      </w:r>
      <w:r w:rsidRPr="00E548A4">
        <w:t xml:space="preserve"> </w:t>
      </w:r>
      <w:r>
        <w:t xml:space="preserve">která odpovídá součtu ročních výrob těchto spolupracujících pivovarů. Tuto možnost ČR </w:t>
      </w:r>
      <w:r w:rsidR="00AA66BA">
        <w:t xml:space="preserve">však </w:t>
      </w:r>
      <w:r>
        <w:t>dosud nevyužívá.</w:t>
      </w:r>
    </w:p>
    <w:p w:rsidR="00AA66BA" w:rsidRDefault="00AA66BA" w:rsidP="00932161">
      <w:pPr>
        <w:pStyle w:val="Bezmezer"/>
      </w:pPr>
    </w:p>
    <w:p w:rsidR="00932161" w:rsidRDefault="00932161" w:rsidP="00932161">
      <w:pPr>
        <w:pStyle w:val="Bezmezer"/>
      </w:pPr>
      <w:r>
        <w:t>V České republice bylo k červenci 2022 evidováno c</w:t>
      </w:r>
      <w:r w:rsidRPr="00E21B1B">
        <w:t>elkem 514 aktivních malých nezávislých pivovarů</w:t>
      </w:r>
      <w:r w:rsidR="00AA66BA">
        <w:t>.</w:t>
      </w:r>
      <w:r>
        <w:t xml:space="preserve"> V členění podle roční výroby byly k uvedenému datu údaje následující:</w:t>
      </w:r>
    </w:p>
    <w:p w:rsidR="00AA66BA" w:rsidRDefault="00AA66BA" w:rsidP="00932161">
      <w:pPr>
        <w:pStyle w:val="Bezmezer"/>
      </w:pPr>
    </w:p>
    <w:p w:rsidR="00AA66BA" w:rsidRDefault="00AA66BA" w:rsidP="00AA66BA">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3 </w:t>
      </w:r>
      <w:r w:rsidRPr="00191F53">
        <w:rPr>
          <w:rFonts w:ascii="Arial" w:hAnsi="Arial" w:cs="Arial"/>
          <w:b w:val="0"/>
        </w:rPr>
        <w:t xml:space="preserve"> - </w:t>
      </w:r>
      <w:r>
        <w:rPr>
          <w:rFonts w:ascii="Arial" w:hAnsi="Arial" w:cs="Arial"/>
          <w:b w:val="0"/>
        </w:rPr>
        <w:t>Počet malých nezávislých pivovarů v ČR v roce 2022</w:t>
      </w:r>
    </w:p>
    <w:tbl>
      <w:tblPr>
        <w:tblStyle w:val="Mkatabulky"/>
        <w:tblW w:w="0" w:type="auto"/>
        <w:tblLook w:val="04A0" w:firstRow="1" w:lastRow="0" w:firstColumn="1" w:lastColumn="0" w:noHBand="0" w:noVBand="1"/>
      </w:tblPr>
      <w:tblGrid>
        <w:gridCol w:w="4531"/>
        <w:gridCol w:w="4531"/>
      </w:tblGrid>
      <w:tr w:rsidR="00AA66BA" w:rsidTr="00AA66BA">
        <w:tc>
          <w:tcPr>
            <w:tcW w:w="4531" w:type="dxa"/>
          </w:tcPr>
          <w:p w:rsidR="00AA66BA" w:rsidRPr="00AA66BA" w:rsidRDefault="00AA66BA" w:rsidP="00AA66BA">
            <w:pPr>
              <w:jc w:val="center"/>
              <w:rPr>
                <w:rFonts w:ascii="Arial" w:hAnsi="Arial" w:cs="Arial"/>
                <w:b/>
                <w:lang w:val="cs-CZ"/>
              </w:rPr>
            </w:pPr>
            <w:r w:rsidRPr="00AA66BA">
              <w:rPr>
                <w:rFonts w:ascii="Arial" w:hAnsi="Arial" w:cs="Arial"/>
                <w:b/>
                <w:lang w:val="cs-CZ"/>
              </w:rPr>
              <w:t>velikostní skupina</w:t>
            </w:r>
          </w:p>
        </w:tc>
        <w:tc>
          <w:tcPr>
            <w:tcW w:w="4531" w:type="dxa"/>
          </w:tcPr>
          <w:p w:rsidR="00AA66BA" w:rsidRPr="00AA66BA" w:rsidRDefault="00AA66BA" w:rsidP="00AA66BA">
            <w:pPr>
              <w:pStyle w:val="Bezmezer"/>
              <w:jc w:val="center"/>
              <w:rPr>
                <w:rFonts w:cs="Arial"/>
                <w:b/>
              </w:rPr>
            </w:pPr>
            <w:r w:rsidRPr="00AA66BA">
              <w:rPr>
                <w:rFonts w:cs="Arial"/>
                <w:b/>
              </w:rPr>
              <w:t>počet malých nezávislých pivovarů</w:t>
            </w:r>
          </w:p>
        </w:tc>
      </w:tr>
      <w:tr w:rsidR="00AA66BA" w:rsidTr="00AA66BA">
        <w:tc>
          <w:tcPr>
            <w:tcW w:w="4531" w:type="dxa"/>
          </w:tcPr>
          <w:p w:rsidR="00AA66BA" w:rsidRPr="00AA66BA" w:rsidRDefault="00AA66BA" w:rsidP="00AA66BA">
            <w:pPr>
              <w:rPr>
                <w:rFonts w:ascii="Arial" w:hAnsi="Arial" w:cs="Arial"/>
                <w:lang w:val="cs-CZ"/>
              </w:rPr>
            </w:pPr>
            <w:r w:rsidRPr="00AA66BA">
              <w:rPr>
                <w:rFonts w:ascii="Arial" w:hAnsi="Arial" w:cs="Arial"/>
              </w:rPr>
              <w:t>do 10 tis hl</w:t>
            </w:r>
          </w:p>
        </w:tc>
        <w:tc>
          <w:tcPr>
            <w:tcW w:w="4531" w:type="dxa"/>
          </w:tcPr>
          <w:p w:rsidR="00AA66BA" w:rsidRPr="00AA66BA" w:rsidRDefault="00AA66BA" w:rsidP="00AA66BA">
            <w:pPr>
              <w:jc w:val="center"/>
              <w:rPr>
                <w:rFonts w:ascii="Arial" w:hAnsi="Arial" w:cs="Arial"/>
                <w:lang w:val="cs-CZ"/>
              </w:rPr>
            </w:pPr>
            <w:r w:rsidRPr="00AA66BA">
              <w:rPr>
                <w:rFonts w:ascii="Arial" w:hAnsi="Arial" w:cs="Arial"/>
              </w:rPr>
              <w:t>491</w:t>
            </w:r>
          </w:p>
        </w:tc>
      </w:tr>
      <w:tr w:rsidR="00AA66BA" w:rsidTr="00AA66BA">
        <w:tc>
          <w:tcPr>
            <w:tcW w:w="4531" w:type="dxa"/>
          </w:tcPr>
          <w:p w:rsidR="00AA66BA" w:rsidRPr="00AA66BA" w:rsidRDefault="00AA66BA" w:rsidP="00AA66BA">
            <w:pPr>
              <w:rPr>
                <w:rFonts w:ascii="Arial" w:hAnsi="Arial" w:cs="Arial"/>
                <w:lang w:val="cs-CZ"/>
              </w:rPr>
            </w:pPr>
            <w:r w:rsidRPr="00AA66BA">
              <w:rPr>
                <w:rFonts w:ascii="Arial" w:hAnsi="Arial" w:cs="Arial"/>
              </w:rPr>
              <w:t>10 - 50 tis hl</w:t>
            </w:r>
          </w:p>
        </w:tc>
        <w:tc>
          <w:tcPr>
            <w:tcW w:w="4531" w:type="dxa"/>
          </w:tcPr>
          <w:p w:rsidR="00AA66BA" w:rsidRPr="00AA66BA" w:rsidRDefault="00AA66BA" w:rsidP="00AA66BA">
            <w:pPr>
              <w:pStyle w:val="Bezmezer"/>
              <w:jc w:val="center"/>
              <w:rPr>
                <w:rFonts w:cs="Arial"/>
              </w:rPr>
            </w:pPr>
            <w:r w:rsidRPr="00AA66BA">
              <w:rPr>
                <w:rFonts w:cs="Arial"/>
              </w:rPr>
              <w:t>13</w:t>
            </w:r>
          </w:p>
          <w:p w:rsidR="00AA66BA" w:rsidRPr="00AA66BA" w:rsidRDefault="00AA66BA" w:rsidP="00AA66BA">
            <w:pPr>
              <w:jc w:val="center"/>
              <w:rPr>
                <w:rFonts w:ascii="Arial" w:hAnsi="Arial" w:cs="Arial"/>
                <w:lang w:val="cs-CZ"/>
              </w:rPr>
            </w:pPr>
          </w:p>
        </w:tc>
      </w:tr>
      <w:tr w:rsidR="00AA66BA" w:rsidTr="00AA66BA">
        <w:tc>
          <w:tcPr>
            <w:tcW w:w="4531" w:type="dxa"/>
          </w:tcPr>
          <w:p w:rsidR="00AA66BA" w:rsidRPr="00AA66BA" w:rsidRDefault="00AA66BA" w:rsidP="00AA66BA">
            <w:pPr>
              <w:rPr>
                <w:rFonts w:ascii="Arial" w:hAnsi="Arial" w:cs="Arial"/>
                <w:lang w:val="cs-CZ"/>
              </w:rPr>
            </w:pPr>
            <w:r w:rsidRPr="00AA66BA">
              <w:rPr>
                <w:rFonts w:ascii="Arial" w:hAnsi="Arial" w:cs="Arial"/>
              </w:rPr>
              <w:t>50 - 100 tis hl</w:t>
            </w:r>
          </w:p>
        </w:tc>
        <w:tc>
          <w:tcPr>
            <w:tcW w:w="4531" w:type="dxa"/>
          </w:tcPr>
          <w:p w:rsidR="00AA66BA" w:rsidRPr="00AA66BA" w:rsidRDefault="00AA66BA" w:rsidP="00AA66BA">
            <w:pPr>
              <w:pStyle w:val="Bezmezer"/>
              <w:jc w:val="center"/>
              <w:rPr>
                <w:rFonts w:cs="Arial"/>
              </w:rPr>
            </w:pPr>
            <w:r w:rsidRPr="00AA66BA">
              <w:rPr>
                <w:rFonts w:cs="Arial"/>
              </w:rPr>
              <w:t>5</w:t>
            </w:r>
          </w:p>
        </w:tc>
      </w:tr>
      <w:tr w:rsidR="00AA66BA" w:rsidTr="00AA66BA">
        <w:tc>
          <w:tcPr>
            <w:tcW w:w="4531" w:type="dxa"/>
          </w:tcPr>
          <w:p w:rsidR="00AA66BA" w:rsidRPr="00AA66BA" w:rsidRDefault="00AA66BA" w:rsidP="00AA66BA">
            <w:pPr>
              <w:rPr>
                <w:rFonts w:ascii="Arial" w:hAnsi="Arial" w:cs="Arial"/>
                <w:lang w:val="cs-CZ"/>
              </w:rPr>
            </w:pPr>
            <w:r w:rsidRPr="00AA66BA">
              <w:rPr>
                <w:rFonts w:ascii="Arial" w:hAnsi="Arial" w:cs="Arial"/>
              </w:rPr>
              <w:t>100 - 150 tis hl</w:t>
            </w:r>
          </w:p>
        </w:tc>
        <w:tc>
          <w:tcPr>
            <w:tcW w:w="4531" w:type="dxa"/>
          </w:tcPr>
          <w:p w:rsidR="00AA66BA" w:rsidRPr="00AA66BA" w:rsidRDefault="00AA66BA" w:rsidP="00AA66BA">
            <w:pPr>
              <w:pStyle w:val="Bezmezer"/>
              <w:jc w:val="center"/>
              <w:rPr>
                <w:rFonts w:cs="Arial"/>
              </w:rPr>
            </w:pPr>
            <w:r w:rsidRPr="00AA66BA">
              <w:rPr>
                <w:rFonts w:cs="Arial"/>
              </w:rPr>
              <w:t>4</w:t>
            </w:r>
          </w:p>
        </w:tc>
      </w:tr>
      <w:tr w:rsidR="00AA66BA" w:rsidTr="00AA66BA">
        <w:tc>
          <w:tcPr>
            <w:tcW w:w="4531" w:type="dxa"/>
          </w:tcPr>
          <w:p w:rsidR="00AA66BA" w:rsidRPr="00AA66BA" w:rsidRDefault="00AA66BA" w:rsidP="00AA66BA">
            <w:pPr>
              <w:rPr>
                <w:rFonts w:ascii="Arial" w:hAnsi="Arial" w:cs="Arial"/>
                <w:lang w:val="cs-CZ"/>
              </w:rPr>
            </w:pPr>
            <w:r w:rsidRPr="00AA66BA">
              <w:rPr>
                <w:rFonts w:ascii="Arial" w:hAnsi="Arial" w:cs="Arial"/>
              </w:rPr>
              <w:t>150 - 200 tis hl</w:t>
            </w:r>
          </w:p>
        </w:tc>
        <w:tc>
          <w:tcPr>
            <w:tcW w:w="4531" w:type="dxa"/>
          </w:tcPr>
          <w:p w:rsidR="00AA66BA" w:rsidRPr="00AA66BA" w:rsidRDefault="00AA66BA" w:rsidP="00AA66BA">
            <w:pPr>
              <w:jc w:val="center"/>
              <w:rPr>
                <w:rFonts w:ascii="Arial" w:hAnsi="Arial" w:cs="Arial"/>
                <w:lang w:val="cs-CZ"/>
              </w:rPr>
            </w:pPr>
            <w:r w:rsidRPr="00AA66BA">
              <w:rPr>
                <w:rFonts w:ascii="Arial" w:hAnsi="Arial" w:cs="Arial"/>
              </w:rPr>
              <w:t>1</w:t>
            </w:r>
          </w:p>
        </w:tc>
      </w:tr>
    </w:tbl>
    <w:p w:rsidR="00AA66BA" w:rsidRDefault="00AA66BA" w:rsidP="00932161">
      <w:pPr>
        <w:pStyle w:val="Bezmezer"/>
      </w:pPr>
    </w:p>
    <w:p w:rsidR="00932161" w:rsidRDefault="004D3280" w:rsidP="00932161">
      <w:pPr>
        <w:pStyle w:val="Bezmezer"/>
      </w:pPr>
      <w:r>
        <w:t>V </w:t>
      </w:r>
      <w:r w:rsidR="00932161">
        <w:t xml:space="preserve">rámci návrhového řízení </w:t>
      </w:r>
      <w:r>
        <w:t>o </w:t>
      </w:r>
      <w:r w:rsidR="00932161">
        <w:t xml:space="preserve">vydání povolení </w:t>
      </w:r>
      <w:r>
        <w:t>k </w:t>
      </w:r>
      <w:r w:rsidR="00932161">
        <w:t xml:space="preserve">provozování daňového skladu bylo </w:t>
      </w:r>
      <w:r>
        <w:t>v </w:t>
      </w:r>
      <w:r w:rsidR="00932161">
        <w:t xml:space="preserve">průběhu posledních </w:t>
      </w:r>
      <w:r>
        <w:t>5 </w:t>
      </w:r>
      <w:r w:rsidR="00932161">
        <w:t xml:space="preserve">let správcem daně identifikováno </w:t>
      </w:r>
      <w:r>
        <w:t>9 </w:t>
      </w:r>
      <w:r w:rsidR="00932161">
        <w:t xml:space="preserve">případů, kdy navrhující subjekt </w:t>
      </w:r>
      <w:r>
        <w:t>v </w:t>
      </w:r>
      <w:r w:rsidR="00932161">
        <w:t>danou chvíli nesplňoval podmínky stanovené zákonem pro malé nezávislé pivovary.</w:t>
      </w:r>
      <w:r w:rsidR="00AA66BA">
        <w:t xml:space="preserve"> </w:t>
      </w:r>
      <w:r>
        <w:t>V </w:t>
      </w:r>
      <w:r w:rsidR="00932161">
        <w:t xml:space="preserve">této souvislosti lze uvést, že na Generálním ředitelství cel byla ustanovena pracovní skupina za účelem posuzování sporných případů právní či hospodářské závislosti. Od doby jejího vzniku </w:t>
      </w:r>
      <w:r>
        <w:t>v </w:t>
      </w:r>
      <w:r w:rsidR="00932161">
        <w:t xml:space="preserve">roce 2019 řešila k červenci 2022 celkem 18 případů iniciovaných celními úřady, </w:t>
      </w:r>
      <w:r>
        <w:t>a </w:t>
      </w:r>
      <w:r w:rsidR="00932161">
        <w:t xml:space="preserve">to jak ve fázi povolovacího řízení, tak následné fázi oznámení zařazení do velikostní skupiny, včetně situací, kdy pivovar statut malého nezávislého pivovaru nesplnil </w:t>
      </w:r>
      <w:r>
        <w:t>a </w:t>
      </w:r>
      <w:r w:rsidR="00932161">
        <w:t xml:space="preserve">podléhal tedy základní sazbě spotřební daně </w:t>
      </w:r>
      <w:r>
        <w:t>z </w:t>
      </w:r>
      <w:r w:rsidR="00932161">
        <w:t>piva.</w:t>
      </w:r>
      <w:r w:rsidR="00142D53">
        <w:t xml:space="preserve"> </w:t>
      </w:r>
      <w:r w:rsidR="00932161" w:rsidRPr="00BB4354">
        <w:t xml:space="preserve">Nelze do budoucna relevantně posoudit </w:t>
      </w:r>
      <w:r w:rsidRPr="00BB4354">
        <w:t>a</w:t>
      </w:r>
      <w:r>
        <w:t> </w:t>
      </w:r>
      <w:r w:rsidR="00932161" w:rsidRPr="00BB4354">
        <w:t>odhadnout chování jednotlivých subjektů ve vztahu k případné nové úpravě posuzování právní či hospodářské závislosti.</w:t>
      </w:r>
    </w:p>
    <w:p w:rsidR="00142D53" w:rsidRPr="00BB4354" w:rsidRDefault="00142D53" w:rsidP="00932161">
      <w:pPr>
        <w:pStyle w:val="Bezmezer"/>
      </w:pPr>
    </w:p>
    <w:p w:rsidR="00932161" w:rsidRDefault="00932161" w:rsidP="00932161">
      <w:pPr>
        <w:pStyle w:val="Bezmezer"/>
      </w:pPr>
      <w:r>
        <w:t xml:space="preserve">Zákon </w:t>
      </w:r>
      <w:r w:rsidR="004D3280">
        <w:t>o </w:t>
      </w:r>
      <w:r>
        <w:t xml:space="preserve">spotřebních daních v současné době umožňuje, aby malé nezávislé pivovary vyráběly za zákonem daných podmínek pivo v licenci, které je však zdaňováno základní sazbou spotřební daně z piva. </w:t>
      </w:r>
      <w:r w:rsidRPr="00EE7A67">
        <w:t xml:space="preserve">K uvedenému datu byly evidovány </w:t>
      </w:r>
      <w:r w:rsidR="004D3280" w:rsidRPr="00EE7A67">
        <w:t>2</w:t>
      </w:r>
      <w:r w:rsidR="004D3280">
        <w:t> </w:t>
      </w:r>
      <w:r w:rsidRPr="00EE7A67">
        <w:t xml:space="preserve">pivovary, které vyrábějí pivo </w:t>
      </w:r>
      <w:r w:rsidR="004D3280" w:rsidRPr="00EE7A67">
        <w:t>v</w:t>
      </w:r>
      <w:r w:rsidR="004D3280">
        <w:t> </w:t>
      </w:r>
      <w:r w:rsidRPr="00EE7A67">
        <w:t xml:space="preserve">licenci. Oba pivovary však jsou zařazeny </w:t>
      </w:r>
      <w:r w:rsidR="004D3280" w:rsidRPr="00EE7A67">
        <w:t>v</w:t>
      </w:r>
      <w:r w:rsidR="004D3280">
        <w:t> </w:t>
      </w:r>
      <w:r w:rsidRPr="00EE7A67">
        <w:t>základní sazbě spotřební daně.</w:t>
      </w:r>
    </w:p>
    <w:p w:rsidR="00142D53" w:rsidRDefault="00142D53" w:rsidP="00932161">
      <w:pPr>
        <w:pStyle w:val="Bezmezer"/>
        <w:rPr>
          <w:highlight w:val="yellow"/>
        </w:rPr>
      </w:pPr>
    </w:p>
    <w:p w:rsidR="00142D53" w:rsidRDefault="00932161" w:rsidP="00932161">
      <w:pPr>
        <w:pStyle w:val="Bezmezer"/>
      </w:pPr>
      <w:r w:rsidRPr="00142D53">
        <w:t xml:space="preserve">SDEU byl ve věci </w:t>
      </w:r>
      <w:r w:rsidR="004D3280" w:rsidRPr="00142D53">
        <w:t>C</w:t>
      </w:r>
      <w:r w:rsidR="004D3280">
        <w:t> </w:t>
      </w:r>
      <w:r w:rsidRPr="00142D53">
        <w:t xml:space="preserve">– 285/14 požádán </w:t>
      </w:r>
      <w:r w:rsidR="004D3280" w:rsidRPr="00142D53">
        <w:t>o</w:t>
      </w:r>
      <w:r w:rsidR="004D3280">
        <w:t> </w:t>
      </w:r>
      <w:r w:rsidRPr="00142D53">
        <w:t>výklad požadavku obsaženého v </w:t>
      </w:r>
      <w:r w:rsidR="004D3280" w:rsidRPr="00142D53">
        <w:t>čl.</w:t>
      </w:r>
      <w:r w:rsidR="004D3280">
        <w:t> </w:t>
      </w:r>
      <w:r w:rsidR="004D3280" w:rsidRPr="00142D53">
        <w:t>4</w:t>
      </w:r>
      <w:r w:rsidR="004D3280">
        <w:t> </w:t>
      </w:r>
      <w:r w:rsidRPr="00142D53">
        <w:t xml:space="preserve">odst. </w:t>
      </w:r>
      <w:r w:rsidR="004D3280" w:rsidRPr="00142D53">
        <w:t>2</w:t>
      </w:r>
      <w:r w:rsidR="004D3280">
        <w:t> </w:t>
      </w:r>
      <w:r w:rsidRPr="00142D53">
        <w:t>směrnice 92/83, tedy zákazu výroby piva v licenci v případě malých nezávislých výrobců. Ev</w:t>
      </w:r>
      <w:r w:rsidR="00142D53">
        <w:t>ropskou komisí také byly vydány</w:t>
      </w:r>
      <w:r w:rsidRPr="00142D53">
        <w:t xml:space="preserve"> </w:t>
      </w:r>
      <w:proofErr w:type="spellStart"/>
      <w:r w:rsidRPr="00142D53">
        <w:t>Explanatory</w:t>
      </w:r>
      <w:proofErr w:type="spellEnd"/>
      <w:r w:rsidRPr="00142D53">
        <w:t xml:space="preserve"> notes „Kvalitativní kritéria vztahující se na malé nezávislé výrobce alkoholických nápojů“ v březnu 2003 </w:t>
      </w:r>
      <w:r w:rsidR="004D3280">
        <w:t>a </w:t>
      </w:r>
      <w:r w:rsidR="00142D53">
        <w:t>z uvedeného vyplývá,</w:t>
      </w:r>
      <w:r w:rsidRPr="00142D53">
        <w:t xml:space="preserve"> že podle směrnice 92/83 není přípustné </w:t>
      </w:r>
      <w:r w:rsidR="004D3280" w:rsidRPr="00142D53">
        <w:t>v</w:t>
      </w:r>
      <w:r w:rsidR="004D3280">
        <w:t> </w:t>
      </w:r>
      <w:r w:rsidRPr="00142D53">
        <w:t xml:space="preserve">žádném případě povolit výrobu piva v licenci, </w:t>
      </w:r>
      <w:r w:rsidR="004D3280" w:rsidRPr="00142D53">
        <w:t>i</w:t>
      </w:r>
      <w:r w:rsidR="004D3280">
        <w:t> </w:t>
      </w:r>
      <w:r w:rsidRPr="00142D53">
        <w:t xml:space="preserve">když je vyráběno v rámci limitu 200 000 hl </w:t>
      </w:r>
      <w:r w:rsidR="004D3280" w:rsidRPr="00142D53">
        <w:t>a</w:t>
      </w:r>
      <w:r w:rsidR="004D3280">
        <w:t> </w:t>
      </w:r>
      <w:r w:rsidRPr="00142D53">
        <w:t>je zdaněno základní sazbou spotřební daně z piva.</w:t>
      </w:r>
    </w:p>
    <w:p w:rsidR="00142D53" w:rsidRDefault="00142D53" w:rsidP="00932161">
      <w:pPr>
        <w:pStyle w:val="Bezmezer"/>
      </w:pPr>
    </w:p>
    <w:p w:rsidR="00C34DC1" w:rsidRDefault="00932161" w:rsidP="00C34DC1">
      <w:pPr>
        <w:pStyle w:val="NadpisC"/>
      </w:pPr>
      <w:r>
        <w:t xml:space="preserve"> </w:t>
      </w:r>
      <w:bookmarkStart w:id="46" w:name="_Toc155602585"/>
      <w:r w:rsidR="00C34DC1" w:rsidRPr="00D35DD4">
        <w:t>Identifikace dotčených subjektů</w:t>
      </w:r>
      <w:bookmarkEnd w:id="46"/>
    </w:p>
    <w:p w:rsidR="00250C97" w:rsidRPr="00B55559" w:rsidRDefault="00250C97" w:rsidP="00250C97">
      <w:pPr>
        <w:pStyle w:val="Bezmezer"/>
      </w:pPr>
      <w:r>
        <w:t xml:space="preserve">Daňové subjekty (Jedná se </w:t>
      </w:r>
      <w:r w:rsidR="004D3280">
        <w:t>o </w:t>
      </w:r>
      <w:r>
        <w:t>p</w:t>
      </w:r>
      <w:r w:rsidRPr="00C6790B">
        <w:t>látc</w:t>
      </w:r>
      <w:r>
        <w:t>e</w:t>
      </w:r>
      <w:r w:rsidRPr="00C6790B">
        <w:t xml:space="preserve"> spotřební daně</w:t>
      </w:r>
      <w:r>
        <w:t xml:space="preserve">, konkrétně provozovatele daňových skladů, tj. pivovarů, které splňují či budou splňovat podmínky pro to, aby byly posouzeny jako malé nezávislé pivovar. Dále pak osoby, </w:t>
      </w:r>
      <w:r w:rsidRPr="007D1F7C">
        <w:t xml:space="preserve">které se budou </w:t>
      </w:r>
      <w:r>
        <w:t xml:space="preserve">účastnit činnosti, rozhodování či budou uplatňovat vliv ve více pivovarech </w:t>
      </w:r>
      <w:r w:rsidR="004D3280">
        <w:t>a </w:t>
      </w:r>
      <w:r>
        <w:t>s</w:t>
      </w:r>
      <w:r w:rsidRPr="001F36E4">
        <w:t>právce daně</w:t>
      </w:r>
      <w:r>
        <w:t xml:space="preserve"> (orgány Celní správy ČR).</w:t>
      </w:r>
    </w:p>
    <w:p w:rsidR="00932161" w:rsidRDefault="00932161" w:rsidP="00932161">
      <w:pPr>
        <w:pStyle w:val="Bezmezer"/>
      </w:pPr>
    </w:p>
    <w:p w:rsidR="004341C0" w:rsidRDefault="004341C0" w:rsidP="004341C0">
      <w:pPr>
        <w:pStyle w:val="NadpisC"/>
      </w:pPr>
      <w:bookmarkStart w:id="47" w:name="_Toc155602586"/>
      <w:r w:rsidRPr="00D35DD4">
        <w:t>Popis cílového stavu</w:t>
      </w:r>
      <w:bookmarkEnd w:id="47"/>
    </w:p>
    <w:p w:rsidR="008A11C4" w:rsidRDefault="008A11C4" w:rsidP="008A11C4">
      <w:pPr>
        <w:pStyle w:val="Bezmezer"/>
      </w:pPr>
      <w:r>
        <w:t>Cílem navrhované úpravy je zpřesnění</w:t>
      </w:r>
      <w:r w:rsidRPr="005E6E0E">
        <w:t xml:space="preserve"> definic tří aspektů nezávislosti malého nezávislého pivovaru</w:t>
      </w:r>
      <w:r>
        <w:t xml:space="preserve">, </w:t>
      </w:r>
      <w:r w:rsidR="004D3280">
        <w:t>a </w:t>
      </w:r>
      <w:r>
        <w:t xml:space="preserve">to </w:t>
      </w:r>
      <w:r w:rsidRPr="005E6E0E">
        <w:t>právní, hospodářsk</w:t>
      </w:r>
      <w:r>
        <w:t>é</w:t>
      </w:r>
      <w:r w:rsidRPr="005E6E0E">
        <w:t xml:space="preserve"> </w:t>
      </w:r>
      <w:r w:rsidR="004D3280" w:rsidRPr="005E6E0E">
        <w:t>a</w:t>
      </w:r>
      <w:r w:rsidR="004D3280">
        <w:t> </w:t>
      </w:r>
      <w:r w:rsidRPr="005E6E0E">
        <w:t>výrobní</w:t>
      </w:r>
      <w:r>
        <w:t xml:space="preserve"> nezávislosti pro umožnění přehlednějšího uchopení v praxi při posuzování </w:t>
      </w:r>
      <w:r w:rsidR="004D3280">
        <w:t>a </w:t>
      </w:r>
      <w:r>
        <w:t xml:space="preserve">následném rozhodování správce daně. </w:t>
      </w:r>
    </w:p>
    <w:p w:rsidR="008A11C4" w:rsidRDefault="008A11C4" w:rsidP="008A11C4">
      <w:pPr>
        <w:pStyle w:val="Bezmezer"/>
      </w:pPr>
    </w:p>
    <w:p w:rsidR="008A11C4" w:rsidRDefault="008A11C4" w:rsidP="008A11C4">
      <w:pPr>
        <w:pStyle w:val="Bezmezer"/>
      </w:pPr>
      <w:r>
        <w:t xml:space="preserve">Stále ale bude ponechán prostor pro správní uvážení v konkrétních případech posuzování nezávislosti jednotlivých pivovarů, zejména v případě účasti </w:t>
      </w:r>
      <w:r w:rsidR="004D3280">
        <w:t>a </w:t>
      </w:r>
      <w:r>
        <w:t xml:space="preserve">propojení jednotlivých osob, uplatňování jejich přímého či nepřímého vlivu v několika pivovarech (např. posouzení smluv, účast v orgánech jednotlivých pivovarů).  </w:t>
      </w:r>
    </w:p>
    <w:p w:rsidR="008A11C4" w:rsidRDefault="008A11C4" w:rsidP="008A11C4">
      <w:pPr>
        <w:pStyle w:val="Bezmezer"/>
      </w:pPr>
    </w:p>
    <w:p w:rsidR="008A11C4" w:rsidRDefault="008A11C4" w:rsidP="008A11C4">
      <w:pPr>
        <w:pStyle w:val="Bezmezer"/>
      </w:pPr>
      <w:r>
        <w:t xml:space="preserve">Zásadní je explicitně rozšířit posuzování </w:t>
      </w:r>
      <w:r w:rsidR="004D3280" w:rsidRPr="009B7EA6">
        <w:t>o</w:t>
      </w:r>
      <w:r w:rsidR="004D3280">
        <w:t> </w:t>
      </w:r>
      <w:r w:rsidRPr="009B7EA6">
        <w:t>osobu, která se podílí na obchodním v</w:t>
      </w:r>
      <w:r>
        <w:t>edení více než jednoho pivovaru</w:t>
      </w:r>
      <w:r w:rsidRPr="009B7EA6">
        <w:t xml:space="preserve"> tak, aby byly zahrnuty do posuzování rozhodujícího vlivu také osoby, které se podílí na obchodním vedení pivovarů (nejčastěji jednatelé). </w:t>
      </w:r>
      <w:r>
        <w:t>Předpokládá se</w:t>
      </w:r>
      <w:r w:rsidRPr="009B7EA6">
        <w:t xml:space="preserve">, že jednatel, který jedná za více než jeden pivovar, </w:t>
      </w:r>
      <w:r>
        <w:t xml:space="preserve">může </w:t>
      </w:r>
      <w:r w:rsidRPr="009B7EA6">
        <w:t>automaticky uplatňovat ve všech pivovarech rozhodující vliv</w:t>
      </w:r>
      <w:r>
        <w:t>.</w:t>
      </w:r>
    </w:p>
    <w:p w:rsidR="008A11C4" w:rsidRDefault="008A11C4" w:rsidP="008A11C4">
      <w:pPr>
        <w:pStyle w:val="Bezmezer"/>
      </w:pPr>
    </w:p>
    <w:p w:rsidR="008A11C4" w:rsidRDefault="008A11C4" w:rsidP="008A11C4">
      <w:pPr>
        <w:pStyle w:val="Bezmezer"/>
      </w:pPr>
      <w:r>
        <w:t xml:space="preserve">Cílem je také promítnout </w:t>
      </w:r>
      <w:r w:rsidRPr="00815263">
        <w:t xml:space="preserve">stěžejní rozsudek SDEU </w:t>
      </w:r>
      <w:r w:rsidR="004D3280" w:rsidRPr="00815263">
        <w:t>k</w:t>
      </w:r>
      <w:r w:rsidR="004D3280">
        <w:t> </w:t>
      </w:r>
      <w:r w:rsidRPr="00815263">
        <w:t xml:space="preserve">malým nezávislým pivovarům </w:t>
      </w:r>
      <w:r>
        <w:t xml:space="preserve">ve věci </w:t>
      </w:r>
      <w:r w:rsidRPr="00815263">
        <w:t xml:space="preserve">C-83/08, </w:t>
      </w:r>
      <w:proofErr w:type="spellStart"/>
      <w:r w:rsidRPr="00815263">
        <w:t>Glückauf</w:t>
      </w:r>
      <w:proofErr w:type="spellEnd"/>
      <w:r w:rsidRPr="00815263">
        <w:t xml:space="preserve"> </w:t>
      </w:r>
      <w:proofErr w:type="spellStart"/>
      <w:r w:rsidRPr="00815263">
        <w:t>Brauerei</w:t>
      </w:r>
      <w:proofErr w:type="spellEnd"/>
      <w:r w:rsidRPr="00815263">
        <w:t xml:space="preserve"> </w:t>
      </w:r>
      <w:proofErr w:type="spellStart"/>
      <w:r w:rsidRPr="00815263">
        <w:t>GmbH</w:t>
      </w:r>
      <w:proofErr w:type="spellEnd"/>
      <w:r w:rsidRPr="00815263">
        <w:t xml:space="preserve"> týkající se propojenosti vlastnických struktur </w:t>
      </w:r>
      <w:r w:rsidR="004D3280" w:rsidRPr="00815263">
        <w:t>a</w:t>
      </w:r>
      <w:r w:rsidR="004D3280">
        <w:t> </w:t>
      </w:r>
      <w:r w:rsidRPr="00815263">
        <w:t>jednotlivých osob (nejen pivovarů) zastoupených ve více pivovarech</w:t>
      </w:r>
      <w:r>
        <w:t xml:space="preserve"> </w:t>
      </w:r>
      <w:r w:rsidR="004D3280">
        <w:t>a </w:t>
      </w:r>
      <w:r>
        <w:t xml:space="preserve">posouzení závislosti zúčastněných pivovarů </w:t>
      </w:r>
      <w:r w:rsidR="004D3280">
        <w:t>i </w:t>
      </w:r>
      <w:r>
        <w:t>na základě takového kritéria.</w:t>
      </w:r>
    </w:p>
    <w:p w:rsidR="008A11C4" w:rsidRDefault="008A11C4" w:rsidP="008A11C4">
      <w:pPr>
        <w:pStyle w:val="Bezmezer"/>
      </w:pPr>
    </w:p>
    <w:p w:rsidR="008A11C4" w:rsidRDefault="008A11C4" w:rsidP="008A11C4">
      <w:pPr>
        <w:pStyle w:val="Bezmezer"/>
      </w:pPr>
      <w:r>
        <w:t xml:space="preserve">Dalším cílem je </w:t>
      </w:r>
      <w:r w:rsidRPr="00475008">
        <w:t>zav</w:t>
      </w:r>
      <w:r>
        <w:t>edení možnosti</w:t>
      </w:r>
      <w:r w:rsidRPr="00475008">
        <w:t xml:space="preserve"> dan</w:t>
      </w:r>
      <w:r>
        <w:t>é</w:t>
      </w:r>
      <w:r w:rsidRPr="00475008">
        <w:t xml:space="preserve"> členským státům článkem </w:t>
      </w:r>
      <w:r w:rsidR="004D3280" w:rsidRPr="00475008">
        <w:t>2</w:t>
      </w:r>
      <w:r w:rsidR="004D3280">
        <w:t> </w:t>
      </w:r>
      <w:r w:rsidRPr="00475008">
        <w:t xml:space="preserve">odst. </w:t>
      </w:r>
      <w:r w:rsidR="004D3280" w:rsidRPr="00475008">
        <w:t>4</w:t>
      </w:r>
      <w:r w:rsidR="004D3280">
        <w:t> </w:t>
      </w:r>
      <w:r w:rsidRPr="00475008">
        <w:t>směrnice 92/83</w:t>
      </w:r>
      <w:r>
        <w:t xml:space="preserve"> považovat několik malých pivovarů hospodářsky či právně na sobě závislých za jeden malý nezávislý pivovar. Pokud tedy </w:t>
      </w:r>
      <w:r w:rsidRPr="00475008">
        <w:t>dva nebo více malých pivovarů</w:t>
      </w:r>
      <w:r w:rsidRPr="005714F4">
        <w:t xml:space="preserve"> </w:t>
      </w:r>
      <w:r>
        <w:t>spolupracují</w:t>
      </w:r>
      <w:r w:rsidRPr="00475008">
        <w:t xml:space="preserve"> </w:t>
      </w:r>
      <w:r w:rsidR="004D3280" w:rsidRPr="00475008">
        <w:t>a</w:t>
      </w:r>
      <w:r w:rsidR="004D3280">
        <w:t> </w:t>
      </w:r>
      <w:r w:rsidRPr="00475008">
        <w:t>jejich společný ročn</w:t>
      </w:r>
      <w:r>
        <w:t>í výstav nepřekročí 200 000 hl, budou poté považovány</w:t>
      </w:r>
      <w:r w:rsidRPr="00475008">
        <w:t xml:space="preserve"> za jediný malý nezávislý pivovar </w:t>
      </w:r>
      <w:r w:rsidR="004D3280" w:rsidRPr="00475008">
        <w:t>s</w:t>
      </w:r>
      <w:r w:rsidR="004D3280">
        <w:t> </w:t>
      </w:r>
      <w:r w:rsidRPr="00475008">
        <w:t xml:space="preserve">nárokem na aplikaci snížené sazby spotřební daně </w:t>
      </w:r>
      <w:r w:rsidR="004D3280" w:rsidRPr="00475008">
        <w:t>z</w:t>
      </w:r>
      <w:r w:rsidR="004D3280">
        <w:t> </w:t>
      </w:r>
      <w:r w:rsidRPr="00475008">
        <w:t xml:space="preserve">piva. Sazba spotřební daně </w:t>
      </w:r>
      <w:r w:rsidR="004D3280" w:rsidRPr="00475008">
        <w:t>z</w:t>
      </w:r>
      <w:r w:rsidR="004D3280">
        <w:t> </w:t>
      </w:r>
      <w:r w:rsidRPr="00475008">
        <w:t xml:space="preserve">piva </w:t>
      </w:r>
      <w:r>
        <w:t>bude odpovídat</w:t>
      </w:r>
      <w:r w:rsidRPr="00475008">
        <w:t xml:space="preserve"> výši sazby odpovídající součtu výrob takto propojených pivovarů. Podmínkou je</w:t>
      </w:r>
      <w:r>
        <w:t xml:space="preserve"> také, že tyto </w:t>
      </w:r>
      <w:r w:rsidRPr="00475008">
        <w:t xml:space="preserve">pivovary utvářejí jedinou propojenou, ale zvnějšku jasně ohraničenou </w:t>
      </w:r>
      <w:r w:rsidR="004D3280" w:rsidRPr="00475008">
        <w:t>a</w:t>
      </w:r>
      <w:r w:rsidR="004D3280">
        <w:t> </w:t>
      </w:r>
      <w:r w:rsidRPr="00475008">
        <w:t>na jiných pivovarech nezávislou skupinu.</w:t>
      </w:r>
    </w:p>
    <w:p w:rsidR="008A11C4" w:rsidRDefault="008A11C4" w:rsidP="008A11C4">
      <w:pPr>
        <w:pStyle w:val="Bezmezer"/>
      </w:pPr>
    </w:p>
    <w:p w:rsidR="008A11C4" w:rsidRDefault="008A11C4" w:rsidP="008A11C4">
      <w:pPr>
        <w:pStyle w:val="Bezmezer"/>
      </w:pPr>
      <w:r w:rsidRPr="008A11C4">
        <w:t xml:space="preserve">SDEU byl ve věci </w:t>
      </w:r>
      <w:r w:rsidR="004D3280" w:rsidRPr="008A11C4">
        <w:t>C</w:t>
      </w:r>
      <w:r w:rsidR="004D3280">
        <w:t> </w:t>
      </w:r>
      <w:r w:rsidRPr="008A11C4">
        <w:t xml:space="preserve">– 285/14 požádán </w:t>
      </w:r>
      <w:r w:rsidR="004D3280" w:rsidRPr="008A11C4">
        <w:t>o</w:t>
      </w:r>
      <w:r w:rsidR="004D3280">
        <w:t> </w:t>
      </w:r>
      <w:r w:rsidRPr="008A11C4">
        <w:t>výklad požadavku obsaženého v </w:t>
      </w:r>
      <w:r w:rsidR="004D3280" w:rsidRPr="008A11C4">
        <w:t>čl.</w:t>
      </w:r>
      <w:r w:rsidR="004D3280">
        <w:t> </w:t>
      </w:r>
      <w:r w:rsidR="004D3280" w:rsidRPr="008A11C4">
        <w:t>4</w:t>
      </w:r>
      <w:r w:rsidR="004D3280">
        <w:t> </w:t>
      </w:r>
      <w:r w:rsidRPr="008A11C4">
        <w:t xml:space="preserve">odst. </w:t>
      </w:r>
      <w:r w:rsidR="004D3280" w:rsidRPr="008A11C4">
        <w:t>2</w:t>
      </w:r>
      <w:r w:rsidR="004D3280">
        <w:t> </w:t>
      </w:r>
      <w:r w:rsidRPr="008A11C4">
        <w:t xml:space="preserve">směrnice 92/83, tedy zákazu výroby piva v licenci v případě malých nezávislých výrobců. Evropskou komisí také byly vydány  </w:t>
      </w:r>
      <w:proofErr w:type="spellStart"/>
      <w:r w:rsidRPr="008A11C4">
        <w:t>Explanatory</w:t>
      </w:r>
      <w:proofErr w:type="spellEnd"/>
      <w:r w:rsidRPr="008A11C4">
        <w:t xml:space="preserve"> notes „Kvalitativní kritéria vztahující se na malé nezávislé výrobce alkoholických nápojů“ v březnu 2003 </w:t>
      </w:r>
      <w:r w:rsidR="004D3280">
        <w:t>a </w:t>
      </w:r>
      <w:r>
        <w:t xml:space="preserve">z uvedeného vyplývá, </w:t>
      </w:r>
      <w:r w:rsidRPr="008A11C4">
        <w:t xml:space="preserve">že podle směrnice 92/83 není přípustné </w:t>
      </w:r>
      <w:r w:rsidR="004D3280" w:rsidRPr="008A11C4">
        <w:t>v</w:t>
      </w:r>
      <w:r w:rsidR="004D3280">
        <w:t> </w:t>
      </w:r>
      <w:r w:rsidRPr="008A11C4">
        <w:t xml:space="preserve">žádném případě povolit výrobu piva v licenci, je tedy nutné </w:t>
      </w:r>
      <w:r w:rsidR="004D3280" w:rsidRPr="008A11C4">
        <w:t>v</w:t>
      </w:r>
      <w:r w:rsidR="004D3280">
        <w:t> </w:t>
      </w:r>
      <w:r w:rsidRPr="008A11C4">
        <w:t xml:space="preserve">tomto smyslu upravit zákon </w:t>
      </w:r>
      <w:r w:rsidR="004D3280" w:rsidRPr="008A11C4">
        <w:t>o</w:t>
      </w:r>
      <w:r w:rsidR="004D3280">
        <w:t> </w:t>
      </w:r>
      <w:r w:rsidRPr="008A11C4">
        <w:t>spotřebních daních.</w:t>
      </w:r>
    </w:p>
    <w:p w:rsidR="001B76BD" w:rsidRDefault="001B76BD" w:rsidP="008A11C4">
      <w:pPr>
        <w:pStyle w:val="Bezmezer"/>
      </w:pPr>
    </w:p>
    <w:p w:rsidR="001B76BD" w:rsidRDefault="001B76BD" w:rsidP="001B76BD">
      <w:pPr>
        <w:pStyle w:val="NadpisC"/>
      </w:pPr>
      <w:bookmarkStart w:id="48" w:name="_Toc155602587"/>
      <w:r w:rsidRPr="00D35DD4">
        <w:t>Zhodnocení rizika</w:t>
      </w:r>
      <w:bookmarkEnd w:id="48"/>
    </w:p>
    <w:p w:rsidR="00D77CF0" w:rsidRPr="00D77CF0" w:rsidRDefault="004D3280" w:rsidP="00D77CF0">
      <w:pPr>
        <w:pStyle w:val="Bezmezer"/>
      </w:pPr>
      <w:r w:rsidRPr="00D77CF0">
        <w:t>V</w:t>
      </w:r>
      <w:r>
        <w:t> </w:t>
      </w:r>
      <w:r w:rsidR="00D77CF0" w:rsidRPr="00D77CF0">
        <w:t xml:space="preserve">případě nepřijetí nové úpravy, která je navrhována na základě podnětu správce daně, nedojde k zpřehlednění posuzování hospodářské </w:t>
      </w:r>
      <w:r w:rsidRPr="00D77CF0">
        <w:t>a</w:t>
      </w:r>
      <w:r>
        <w:t> </w:t>
      </w:r>
      <w:r w:rsidR="00D77CF0" w:rsidRPr="00D77CF0">
        <w:t xml:space="preserve">právní nezávislosti v praxi </w:t>
      </w:r>
      <w:r w:rsidRPr="00D77CF0">
        <w:t>a</w:t>
      </w:r>
      <w:r>
        <w:t> </w:t>
      </w:r>
      <w:r w:rsidR="00D77CF0" w:rsidRPr="00D77CF0">
        <w:t xml:space="preserve">nedojde tak ke zvýšení právní jistoty subjektů pro možnou aplikaci daňového zvýhodnění. </w:t>
      </w:r>
    </w:p>
    <w:p w:rsidR="00D77CF0" w:rsidRDefault="00D77CF0" w:rsidP="00D77CF0">
      <w:pPr>
        <w:pStyle w:val="Bezmezer"/>
      </w:pPr>
    </w:p>
    <w:p w:rsidR="00D77CF0" w:rsidRPr="00D77CF0" w:rsidRDefault="00D77CF0" w:rsidP="00D77CF0">
      <w:pPr>
        <w:pStyle w:val="Bezmezer"/>
      </w:pPr>
      <w:r w:rsidRPr="00D77CF0">
        <w:t xml:space="preserve">Umožnění sčítání ročních výrob je snahou vyjít vstříc subjektům, které mají společnou roční výrobu splňující limit 200 000 hl, ale nejsou právně </w:t>
      </w:r>
      <w:r w:rsidR="004D3280" w:rsidRPr="00D77CF0">
        <w:t>a</w:t>
      </w:r>
      <w:r w:rsidR="004D3280">
        <w:t> </w:t>
      </w:r>
      <w:r w:rsidRPr="00D77CF0">
        <w:t xml:space="preserve">hospodářsky nezávislé </w:t>
      </w:r>
      <w:r w:rsidR="004D3280" w:rsidRPr="00D77CF0">
        <w:t>a</w:t>
      </w:r>
      <w:r w:rsidR="004D3280">
        <w:t> </w:t>
      </w:r>
      <w:r w:rsidRPr="00D77CF0">
        <w:t xml:space="preserve">aplikují tak nyní základní sazbu spotřební daně z piva. Vzhledem k navrhované úpravě </w:t>
      </w:r>
      <w:r w:rsidR="004D3280" w:rsidRPr="00D77CF0">
        <w:t>a</w:t>
      </w:r>
      <w:r w:rsidR="004D3280">
        <w:t> </w:t>
      </w:r>
      <w:r w:rsidRPr="00D77CF0">
        <w:t xml:space="preserve">tedy </w:t>
      </w:r>
      <w:r w:rsidR="004D3280" w:rsidRPr="00D77CF0">
        <w:t>k</w:t>
      </w:r>
      <w:r w:rsidR="004D3280">
        <w:t> </w:t>
      </w:r>
      <w:r w:rsidRPr="00D77CF0">
        <w:t xml:space="preserve">přiznání nižší sazby spotřební daně z piva </w:t>
      </w:r>
      <w:r w:rsidR="004D3280" w:rsidRPr="00D77CF0">
        <w:t>u</w:t>
      </w:r>
      <w:r w:rsidR="004D3280">
        <w:t> </w:t>
      </w:r>
      <w:r w:rsidRPr="00D77CF0">
        <w:t>části subjektů, je možné, že dojde k poklesu výběru spotřební daně z piva, který však lze považovat za marginální.</w:t>
      </w:r>
    </w:p>
    <w:p w:rsidR="00D77CF0" w:rsidRDefault="00D77CF0" w:rsidP="00D77CF0">
      <w:pPr>
        <w:pStyle w:val="Bezmezer"/>
      </w:pPr>
    </w:p>
    <w:p w:rsidR="00D77CF0" w:rsidRPr="00D77CF0" w:rsidRDefault="00D77CF0" w:rsidP="00D77CF0">
      <w:pPr>
        <w:pStyle w:val="Bezmezer"/>
      </w:pPr>
      <w:r w:rsidRPr="00D77CF0">
        <w:t xml:space="preserve">K dalším rizikům nově navrhované úpravy patří možnost, že některé pivovary, které </w:t>
      </w:r>
      <w:r w:rsidR="004D3280" w:rsidRPr="00D77CF0">
        <w:t>v</w:t>
      </w:r>
      <w:r w:rsidR="004D3280">
        <w:t> </w:t>
      </w:r>
      <w:r w:rsidRPr="00D77CF0">
        <w:t xml:space="preserve">současné době splňují podmínky nezávislosti </w:t>
      </w:r>
      <w:r w:rsidR="004D3280" w:rsidRPr="00D77CF0">
        <w:t>a</w:t>
      </w:r>
      <w:r w:rsidR="004D3280">
        <w:t> </w:t>
      </w:r>
      <w:r w:rsidRPr="00D77CF0">
        <w:t xml:space="preserve">jsou nyní oprávněny aplikovat např. nejnižší sazbu spotřební daně </w:t>
      </w:r>
      <w:r w:rsidR="004D3280" w:rsidRPr="00D77CF0">
        <w:t>z</w:t>
      </w:r>
      <w:r w:rsidR="004D3280">
        <w:t> </w:t>
      </w:r>
      <w:r w:rsidRPr="00D77CF0">
        <w:t xml:space="preserve">piva, mohou být podle nové úpravy na základě účasti </w:t>
      </w:r>
      <w:r w:rsidR="004D3280" w:rsidRPr="00D77CF0">
        <w:t>v</w:t>
      </w:r>
      <w:r w:rsidR="004D3280">
        <w:t> </w:t>
      </w:r>
      <w:r w:rsidRPr="00D77CF0">
        <w:t xml:space="preserve">jiném pivovaru posouzeny jako závislé </w:t>
      </w:r>
      <w:r w:rsidR="004D3280" w:rsidRPr="00D77CF0">
        <w:t>a</w:t>
      </w:r>
      <w:r w:rsidR="004D3280">
        <w:t> </w:t>
      </w:r>
      <w:r w:rsidRPr="00D77CF0">
        <w:t xml:space="preserve">mohou se tak stát členy skupiny, kde je sazba spotřební daně </w:t>
      </w:r>
      <w:r w:rsidR="004D3280" w:rsidRPr="00D77CF0">
        <w:t>z</w:t>
      </w:r>
      <w:r w:rsidR="004D3280">
        <w:t> </w:t>
      </w:r>
      <w:r w:rsidRPr="00D77CF0">
        <w:t>piva určená na základě součtu ročních výrob všech zúčastněných pivovarů. Mohou být tedy nově zdaňovány sice sníženou sazbou spotřební daně z piva, ale odpovídající vyššímu pásmu roční výroby, než tomu bylo dosud.</w:t>
      </w:r>
    </w:p>
    <w:p w:rsidR="00D77CF0" w:rsidRDefault="00D77CF0" w:rsidP="00D77CF0">
      <w:pPr>
        <w:pStyle w:val="Bezmezer"/>
      </w:pPr>
    </w:p>
    <w:p w:rsidR="00D77CF0" w:rsidRPr="00D77CF0" w:rsidRDefault="00D77CF0" w:rsidP="00D77CF0">
      <w:pPr>
        <w:pStyle w:val="Bezmezer"/>
      </w:pPr>
      <w:r w:rsidRPr="00D77CF0">
        <w:t xml:space="preserve">Rozsudek SDEU ve věci </w:t>
      </w:r>
      <w:r w:rsidR="004D3280" w:rsidRPr="00D77CF0">
        <w:t>C</w:t>
      </w:r>
      <w:r w:rsidR="004D3280">
        <w:t> </w:t>
      </w:r>
      <w:r w:rsidRPr="00D77CF0">
        <w:t xml:space="preserve">– 285/14 </w:t>
      </w:r>
      <w:r w:rsidR="004D3280" w:rsidRPr="00D77CF0">
        <w:t>a</w:t>
      </w:r>
      <w:r w:rsidR="004D3280">
        <w:t> </w:t>
      </w:r>
      <w:r w:rsidRPr="00D77CF0">
        <w:t xml:space="preserve">také </w:t>
      </w:r>
      <w:proofErr w:type="spellStart"/>
      <w:r w:rsidRPr="00D77CF0">
        <w:t>Explanatory</w:t>
      </w:r>
      <w:proofErr w:type="spellEnd"/>
      <w:r w:rsidRPr="00D77CF0">
        <w:t xml:space="preserve"> notes vydané Evropskou komisí v březnu 2003 „Kvalitativní kritéria vztahující se na malé nezávislé výrobce alkoholických nápojů“ </w:t>
      </w:r>
      <w:r>
        <w:t>je nutno promítnout</w:t>
      </w:r>
      <w:r w:rsidRPr="00D77CF0">
        <w:t xml:space="preserve"> do zákona </w:t>
      </w:r>
      <w:r w:rsidR="004D3280" w:rsidRPr="00D77CF0">
        <w:t>o</w:t>
      </w:r>
      <w:r w:rsidR="004D3280">
        <w:t> </w:t>
      </w:r>
      <w:r w:rsidRPr="00D77CF0">
        <w:t xml:space="preserve">spotřebních daních, úprava tedy bude mít dopad na subjekty, které </w:t>
      </w:r>
      <w:r w:rsidR="004D3280" w:rsidRPr="00D77CF0">
        <w:t>v</w:t>
      </w:r>
      <w:r w:rsidR="004D3280">
        <w:t> </w:t>
      </w:r>
      <w:r w:rsidRPr="00D77CF0">
        <w:t xml:space="preserve">současnosti vyráběly pivo </w:t>
      </w:r>
      <w:r w:rsidR="004D3280" w:rsidRPr="00D77CF0">
        <w:t>v</w:t>
      </w:r>
      <w:r w:rsidR="004D3280">
        <w:t> </w:t>
      </w:r>
      <w:r w:rsidRPr="00D77CF0">
        <w:t>licenci, které bylo zdaňováno základní sazbou.</w:t>
      </w:r>
    </w:p>
    <w:p w:rsidR="001B76BD" w:rsidRDefault="001B76BD" w:rsidP="008A11C4">
      <w:pPr>
        <w:pStyle w:val="Bezmezer"/>
      </w:pPr>
    </w:p>
    <w:p w:rsidR="00914217" w:rsidRPr="0078138E" w:rsidRDefault="00914217" w:rsidP="00914217">
      <w:pPr>
        <w:pStyle w:val="NadpisB"/>
      </w:pPr>
      <w:bookmarkStart w:id="49" w:name="_Toc155602588"/>
      <w:r w:rsidRPr="0078138E">
        <w:t>Návrh variant řešení</w:t>
      </w:r>
      <w:bookmarkEnd w:id="49"/>
    </w:p>
    <w:p w:rsidR="00914217" w:rsidRPr="00324C6F" w:rsidRDefault="00914217" w:rsidP="00914217">
      <w:pPr>
        <w:pStyle w:val="NadpisC"/>
      </w:pPr>
      <w:bookmarkStart w:id="50" w:name="_Toc155602589"/>
      <w:r w:rsidRPr="00324C6F">
        <w:t xml:space="preserve">Varianta </w:t>
      </w:r>
      <w:r w:rsidR="004D3280" w:rsidRPr="00324C6F">
        <w:t>0</w:t>
      </w:r>
      <w:r w:rsidR="004D3280">
        <w:t> </w:t>
      </w:r>
      <w:r w:rsidRPr="00324C6F">
        <w:t>- Zachování současného stavu</w:t>
      </w:r>
      <w:bookmarkEnd w:id="50"/>
    </w:p>
    <w:p w:rsidR="00914217" w:rsidRDefault="00914217" w:rsidP="00914217">
      <w:pPr>
        <w:pStyle w:val="Bezmezer"/>
      </w:pPr>
      <w:r w:rsidRPr="00914217">
        <w:t xml:space="preserve">Varianta </w:t>
      </w:r>
      <w:r w:rsidR="004D3280" w:rsidRPr="00914217">
        <w:t>0</w:t>
      </w:r>
      <w:r w:rsidR="004D3280">
        <w:t> </w:t>
      </w:r>
      <w:r w:rsidRPr="00914217">
        <w:t xml:space="preserve">zachovává současný stav, který umožňuje pivovarům využívat daňové zvýhodnění v případě, že jsou posouzeny jako malé nezávislé pivovary. Musí být splněny zákonem dané podmínky, </w:t>
      </w:r>
      <w:r w:rsidR="004D3280" w:rsidRPr="00914217">
        <w:t>a</w:t>
      </w:r>
      <w:r w:rsidR="004D3280">
        <w:t> </w:t>
      </w:r>
      <w:r w:rsidRPr="00914217">
        <w:t xml:space="preserve">to limit roční výroby do 200 000 hl, právní </w:t>
      </w:r>
      <w:r w:rsidR="004D3280" w:rsidRPr="00914217">
        <w:t>a</w:t>
      </w:r>
      <w:r w:rsidR="004D3280">
        <w:t> </w:t>
      </w:r>
      <w:r w:rsidRPr="00914217">
        <w:t xml:space="preserve">hospodářská nezávislost, dále nesmí být technologicky či jinak propojeny nadzemní </w:t>
      </w:r>
      <w:r w:rsidR="004D3280" w:rsidRPr="00914217">
        <w:t>a</w:t>
      </w:r>
      <w:r w:rsidR="004D3280">
        <w:t> </w:t>
      </w:r>
      <w:r w:rsidRPr="00914217">
        <w:t xml:space="preserve">pozemní provozní </w:t>
      </w:r>
      <w:r w:rsidR="004D3280" w:rsidRPr="00914217">
        <w:t>a</w:t>
      </w:r>
      <w:r w:rsidR="004D3280">
        <w:t> </w:t>
      </w:r>
      <w:r w:rsidRPr="00914217">
        <w:t xml:space="preserve">skladovací prostory s prostorami jiného pivovaru. Každý takový pivovar musí mít hlavní provozní soubor, čímž jsou myšleny varna, spilka, ležácký sklep, popřípadě </w:t>
      </w:r>
      <w:proofErr w:type="spellStart"/>
      <w:r w:rsidRPr="00914217">
        <w:t>cylindrokonické</w:t>
      </w:r>
      <w:proofErr w:type="spellEnd"/>
      <w:r w:rsidRPr="00914217">
        <w:t xml:space="preserve"> tanky.</w:t>
      </w:r>
    </w:p>
    <w:p w:rsidR="0016278D" w:rsidRPr="00914217" w:rsidRDefault="0016278D" w:rsidP="00914217">
      <w:pPr>
        <w:pStyle w:val="Bezmezer"/>
      </w:pPr>
    </w:p>
    <w:p w:rsidR="00914217" w:rsidRDefault="00914217" w:rsidP="00914217">
      <w:pPr>
        <w:pStyle w:val="Bezmezer"/>
      </w:pPr>
      <w:r w:rsidRPr="00914217">
        <w:t xml:space="preserve">Současné znění předmětných ustanovení zákona </w:t>
      </w:r>
      <w:r w:rsidR="004D3280" w:rsidRPr="00914217">
        <w:t>o</w:t>
      </w:r>
      <w:r w:rsidR="004D3280">
        <w:t> </w:t>
      </w:r>
      <w:r w:rsidRPr="00914217">
        <w:t xml:space="preserve">spotřebních daních stanoví posouzení právní </w:t>
      </w:r>
      <w:r w:rsidR="004D3280" w:rsidRPr="00914217">
        <w:t>a</w:t>
      </w:r>
      <w:r w:rsidR="004D3280">
        <w:t> </w:t>
      </w:r>
      <w:r w:rsidRPr="00914217">
        <w:t xml:space="preserve">hospodářské závislosti společně v jednom ustanovení </w:t>
      </w:r>
      <w:r w:rsidR="004D3280" w:rsidRPr="00914217">
        <w:t>a</w:t>
      </w:r>
      <w:r w:rsidR="004D3280">
        <w:t> </w:t>
      </w:r>
      <w:r w:rsidRPr="00914217">
        <w:t xml:space="preserve">je podle sdělení správce daně v současné době, kdy se rozrůstá počet pivovarů s propojenými vlastnickými strukturami, těžko uchopitelný v praxi. Obousměrnost závislosti je pro posuzování v praxi skryta </w:t>
      </w:r>
      <w:r w:rsidR="004D3280" w:rsidRPr="00914217">
        <w:t>v</w:t>
      </w:r>
      <w:r w:rsidR="004D3280">
        <w:t> </w:t>
      </w:r>
      <w:r w:rsidR="004D3280" w:rsidRPr="00914217">
        <w:t>§</w:t>
      </w:r>
      <w:r w:rsidR="004D3280">
        <w:t> </w:t>
      </w:r>
      <w:r w:rsidRPr="00914217">
        <w:t xml:space="preserve">82 odst. </w:t>
      </w:r>
      <w:r w:rsidR="004D3280" w:rsidRPr="00914217">
        <w:t>2</w:t>
      </w:r>
      <w:r w:rsidR="004D3280">
        <w:t> </w:t>
      </w:r>
      <w:r w:rsidRPr="00914217">
        <w:t xml:space="preserve">písm. c) zákona </w:t>
      </w:r>
      <w:r w:rsidR="004D3280" w:rsidRPr="00914217">
        <w:t>o</w:t>
      </w:r>
      <w:r w:rsidR="004D3280">
        <w:t> </w:t>
      </w:r>
      <w:r w:rsidRPr="00914217">
        <w:t>spotřebních daních, což v praxi přináší aplikační potíže.</w:t>
      </w:r>
    </w:p>
    <w:p w:rsidR="0016278D" w:rsidRPr="00914217" w:rsidRDefault="0016278D" w:rsidP="00914217">
      <w:pPr>
        <w:pStyle w:val="Bezmezer"/>
      </w:pPr>
    </w:p>
    <w:p w:rsidR="00914217" w:rsidRDefault="00914217" w:rsidP="00914217">
      <w:pPr>
        <w:pStyle w:val="Bezmezer"/>
      </w:pPr>
      <w:r w:rsidRPr="00914217">
        <w:t xml:space="preserve">V rámci současné úpravy Česká republika neaplikuje směrnicí 92/83 danou možnost sčítání ročních výrob pivovarů, které jsou na sobě právně </w:t>
      </w:r>
      <w:r w:rsidR="004D3280" w:rsidRPr="00914217">
        <w:t>a</w:t>
      </w:r>
      <w:r w:rsidR="004D3280">
        <w:t> </w:t>
      </w:r>
      <w:r w:rsidRPr="00914217">
        <w:t xml:space="preserve">hospodářsky závislé </w:t>
      </w:r>
      <w:r w:rsidR="004D3280" w:rsidRPr="00914217">
        <w:t>a</w:t>
      </w:r>
      <w:r w:rsidR="004D3280">
        <w:t> </w:t>
      </w:r>
      <w:r w:rsidRPr="00914217">
        <w:t xml:space="preserve">musí tedy aplikovat základní sazbu spotřební daně, </w:t>
      </w:r>
      <w:r w:rsidR="004D3280" w:rsidRPr="00914217">
        <w:t>i</w:t>
      </w:r>
      <w:r w:rsidR="004D3280">
        <w:t> </w:t>
      </w:r>
      <w:r w:rsidRPr="00914217">
        <w:t>když jejich společná roční výroba nepřesáhne 200 000 hl.</w:t>
      </w:r>
    </w:p>
    <w:p w:rsidR="0016278D" w:rsidRPr="00914217" w:rsidRDefault="0016278D" w:rsidP="00914217">
      <w:pPr>
        <w:pStyle w:val="Bezmezer"/>
      </w:pPr>
    </w:p>
    <w:p w:rsidR="00914217" w:rsidRPr="00914217" w:rsidRDefault="00914217" w:rsidP="00914217">
      <w:pPr>
        <w:pStyle w:val="Bezmezer"/>
      </w:pPr>
      <w:r w:rsidRPr="00914217">
        <w:t xml:space="preserve">Za současného stavu je zákonem </w:t>
      </w:r>
      <w:r w:rsidR="004D3280" w:rsidRPr="00914217">
        <w:t>o</w:t>
      </w:r>
      <w:r w:rsidR="004D3280">
        <w:t> </w:t>
      </w:r>
      <w:r w:rsidRPr="00914217">
        <w:t xml:space="preserve">spotřebních daních v případě malých nezávislých pivovarů povolena výroba piva v licenci s tím, že nesmí překročit 49 % roční výroby </w:t>
      </w:r>
      <w:r w:rsidR="004D3280" w:rsidRPr="00914217">
        <w:t>a</w:t>
      </w:r>
      <w:r w:rsidR="004D3280">
        <w:t> </w:t>
      </w:r>
      <w:r w:rsidRPr="00914217">
        <w:t>na takto vyrobené pivo je aplikována základní sazba spotřební daně z piva.</w:t>
      </w:r>
    </w:p>
    <w:p w:rsidR="00914217" w:rsidRDefault="00914217" w:rsidP="008A11C4">
      <w:pPr>
        <w:pStyle w:val="Bezmezer"/>
      </w:pPr>
    </w:p>
    <w:p w:rsidR="0016278D" w:rsidRDefault="0016278D" w:rsidP="00720C50">
      <w:pPr>
        <w:pStyle w:val="NadpisC"/>
      </w:pPr>
      <w:bookmarkStart w:id="51" w:name="_Toc155602590"/>
      <w:r>
        <w:t xml:space="preserve">Varianta </w:t>
      </w:r>
      <w:r w:rsidR="004D3280">
        <w:t>1 </w:t>
      </w:r>
      <w:r w:rsidRPr="00324C6F">
        <w:t>- Z</w:t>
      </w:r>
      <w:r w:rsidRPr="0016278D">
        <w:rPr>
          <w:rFonts w:cs="Times New Roman"/>
        </w:rPr>
        <w:t xml:space="preserve">přesnění definic tří aspektů nezávislosti malého nezávislého pivovaru, zavedení sčítání výrob při zachování daňového zvýhodnění </w:t>
      </w:r>
      <w:r w:rsidR="004D3280" w:rsidRPr="0016278D">
        <w:rPr>
          <w:rFonts w:cs="Times New Roman"/>
        </w:rPr>
        <w:t>a</w:t>
      </w:r>
      <w:r w:rsidR="004D3280">
        <w:rPr>
          <w:rFonts w:cs="Times New Roman"/>
        </w:rPr>
        <w:t> </w:t>
      </w:r>
      <w:r w:rsidRPr="0016278D">
        <w:rPr>
          <w:rFonts w:cs="Times New Roman"/>
        </w:rPr>
        <w:t>zrušení možnosti vyrábět pivo v licenci</w:t>
      </w:r>
      <w:bookmarkEnd w:id="51"/>
      <w:r w:rsidRPr="00324C6F">
        <w:t xml:space="preserve"> </w:t>
      </w:r>
    </w:p>
    <w:p w:rsidR="00E22BCF" w:rsidRPr="00E22BCF" w:rsidRDefault="00E22BCF" w:rsidP="00E22BCF">
      <w:pPr>
        <w:pStyle w:val="Bezmezer"/>
      </w:pPr>
      <w:r w:rsidRPr="00E22BCF">
        <w:t xml:space="preserve">Varianta </w:t>
      </w:r>
      <w:r w:rsidR="004D3280" w:rsidRPr="00E22BCF">
        <w:t>1</w:t>
      </w:r>
      <w:r w:rsidR="004D3280">
        <w:t> </w:t>
      </w:r>
      <w:r w:rsidRPr="00E22BCF">
        <w:t xml:space="preserve">zachovává pro možnost uplatnění daňového zvýhodnění malých nezávislých pivovarů směrnicí 92/83 daný limit roční výroby 200 000 hl za kalendářní rok, dále pak stanoví, že provozovatel ani vlastník nesmí být právně ani hospodářsky závislý na provozovateli nebo vlastníkovi jiného pivovaru. Je stanoveno, že závislým je takový provozovatel nebo vlastník pivovaru, na/ve kterém jiný provozovatel nebo vlastník jiného pivovaru, může přímo či nepřímo uplatňovat rozhodující vliv. Dále je </w:t>
      </w:r>
      <w:r w:rsidR="004D3280" w:rsidRPr="00E22BCF">
        <w:t>v</w:t>
      </w:r>
      <w:r w:rsidR="004D3280">
        <w:t> </w:t>
      </w:r>
      <w:r w:rsidRPr="00E22BCF">
        <w:t>ustanovení uvedeno, že závislým je také provozovatel nebo vlastník pivovaru, který může na/</w:t>
      </w:r>
      <w:r w:rsidR="004D3280" w:rsidRPr="00E22BCF">
        <w:t>v</w:t>
      </w:r>
      <w:r w:rsidR="004D3280">
        <w:t> </w:t>
      </w:r>
      <w:r w:rsidRPr="00E22BCF">
        <w:t xml:space="preserve">provozovatele nebo vlastníka jiného pivovaru uplatňovat rozhodující vliv, čímž je přehledněji zajištěna obousměrnost posuzování závislosti. </w:t>
      </w:r>
    </w:p>
    <w:p w:rsidR="00720C50" w:rsidRDefault="00720C50" w:rsidP="00E22BCF">
      <w:pPr>
        <w:pStyle w:val="Bezmezer"/>
      </w:pPr>
    </w:p>
    <w:p w:rsidR="00E22BCF" w:rsidRDefault="00E22BCF" w:rsidP="00E22BCF">
      <w:pPr>
        <w:pStyle w:val="Bezmezer"/>
      </w:pPr>
      <w:r w:rsidRPr="00E22BCF">
        <w:t xml:space="preserve">Variantou </w:t>
      </w:r>
      <w:r w:rsidR="004D3280" w:rsidRPr="00E22BCF">
        <w:t>1</w:t>
      </w:r>
      <w:r w:rsidR="004D3280">
        <w:t> </w:t>
      </w:r>
      <w:r w:rsidRPr="00E22BCF">
        <w:t>je také explicitně navrženo řešení závislosti provozovate</w:t>
      </w:r>
      <w:r w:rsidR="00720C50">
        <w:t xml:space="preserve">le nebo vlastníka pivovaru </w:t>
      </w:r>
      <w:r w:rsidR="004D3280" w:rsidRPr="00E22BCF">
        <w:t>v</w:t>
      </w:r>
      <w:r w:rsidR="004D3280">
        <w:t> </w:t>
      </w:r>
      <w:r w:rsidRPr="00E22BCF">
        <w:t xml:space="preserve">případě, že na něj či </w:t>
      </w:r>
      <w:r w:rsidR="004D3280" w:rsidRPr="00E22BCF">
        <w:t>v</w:t>
      </w:r>
      <w:r w:rsidR="004D3280">
        <w:t> </w:t>
      </w:r>
      <w:r w:rsidRPr="00E22BCF">
        <w:t>něm může uplatňov</w:t>
      </w:r>
      <w:r w:rsidR="00720C50">
        <w:t>at rozhodující vliv osoba, která</w:t>
      </w:r>
      <w:r w:rsidRPr="00E22BCF">
        <w:t xml:space="preserve"> uplatňuje takový vliv </w:t>
      </w:r>
      <w:r w:rsidR="004D3280" w:rsidRPr="00E22BCF">
        <w:t>v</w:t>
      </w:r>
      <w:r w:rsidR="004D3280">
        <w:t> </w:t>
      </w:r>
      <w:r w:rsidRPr="00E22BCF">
        <w:t>provozovateli nebo vlastníkovi jiného pivovaru. Z této varianty jasně vyplývá, že p</w:t>
      </w:r>
      <w:r w:rsidR="00720C50">
        <w:t xml:space="preserve">ivovary mohou být </w:t>
      </w:r>
      <w:r w:rsidRPr="00E22BCF">
        <w:t xml:space="preserve">závislé nejen na úrovni provozovatelů nebo vlastníků, ale </w:t>
      </w:r>
      <w:r w:rsidR="004D3280" w:rsidRPr="00E22BCF">
        <w:t>i</w:t>
      </w:r>
      <w:r w:rsidR="004D3280">
        <w:t> </w:t>
      </w:r>
      <w:r w:rsidRPr="00E22BCF">
        <w:t xml:space="preserve">na úrovni jiných osob, které vykonávají </w:t>
      </w:r>
      <w:r w:rsidR="004D3280" w:rsidRPr="00E22BCF">
        <w:t>v</w:t>
      </w:r>
      <w:r w:rsidR="004D3280">
        <w:t> </w:t>
      </w:r>
      <w:r w:rsidRPr="00E22BCF">
        <w:t>pivovaru přímo či nepřímo prostřednictvím dalších osob rozhodující vliv.</w:t>
      </w:r>
    </w:p>
    <w:p w:rsidR="00720C50" w:rsidRPr="00E22BCF" w:rsidRDefault="00720C50" w:rsidP="00E22BCF">
      <w:pPr>
        <w:pStyle w:val="Bezmezer"/>
      </w:pPr>
    </w:p>
    <w:p w:rsidR="00E22BCF" w:rsidRDefault="00E22BCF" w:rsidP="00E22BCF">
      <w:pPr>
        <w:pStyle w:val="Bezmezer"/>
      </w:pPr>
      <w:r w:rsidRPr="00E22BCF">
        <w:t xml:space="preserve">Rozhodující bude, zda dotčené osoby mohou přímo či nepřímo, tedy </w:t>
      </w:r>
      <w:r w:rsidR="004D3280" w:rsidRPr="00E22BCF">
        <w:t>i</w:t>
      </w:r>
      <w:r w:rsidR="004D3280">
        <w:t> </w:t>
      </w:r>
      <w:r w:rsidRPr="00E22BCF">
        <w:t xml:space="preserve">prostřednictvím různých osob, ať už právnických či fyzických, </w:t>
      </w:r>
      <w:r w:rsidR="004D3280" w:rsidRPr="00E22BCF">
        <w:t>v</w:t>
      </w:r>
      <w:r w:rsidR="004D3280">
        <w:t> </w:t>
      </w:r>
      <w:r w:rsidRPr="00E22BCF">
        <w:t xml:space="preserve">různém hierarchickém uspořádání uplatňovat rozhodující vliv. Nemusí dojít </w:t>
      </w:r>
      <w:r w:rsidR="004D3280" w:rsidRPr="00E22BCF">
        <w:t>k</w:t>
      </w:r>
      <w:r w:rsidR="004D3280">
        <w:t> </w:t>
      </w:r>
      <w:r w:rsidRPr="00E22BCF">
        <w:t xml:space="preserve">faktickému uplatnění vlivu, ale postačí pouhá </w:t>
      </w:r>
      <w:r w:rsidR="004D3280" w:rsidRPr="00E22BCF">
        <w:t>a</w:t>
      </w:r>
      <w:r w:rsidR="004D3280">
        <w:t> </w:t>
      </w:r>
      <w:r w:rsidRPr="00E22BCF">
        <w:t xml:space="preserve">reálná možnost uplatnění rozhodujícího vlivu. Výchozí pravidlo je formulováno značně obecně </w:t>
      </w:r>
      <w:r w:rsidR="004D3280" w:rsidRPr="00E22BCF">
        <w:t>a</w:t>
      </w:r>
      <w:r w:rsidR="004D3280">
        <w:t> </w:t>
      </w:r>
      <w:r w:rsidRPr="00E22BCF">
        <w:t xml:space="preserve">široce, tak aby odpovídalo závěrům SDEU </w:t>
      </w:r>
      <w:r w:rsidR="004D3280" w:rsidRPr="00E22BCF">
        <w:t>v</w:t>
      </w:r>
      <w:r w:rsidR="004D3280">
        <w:t> </w:t>
      </w:r>
      <w:r w:rsidRPr="00E22BCF">
        <w:t xml:space="preserve">rozsudku </w:t>
      </w:r>
      <w:proofErr w:type="spellStart"/>
      <w:r w:rsidRPr="00E22BCF">
        <w:t>Glückauf</w:t>
      </w:r>
      <w:proofErr w:type="spellEnd"/>
      <w:r w:rsidRPr="00E22BCF">
        <w:t xml:space="preserve"> (C-83/08), podle nichž existence strukturálního propojení mezi různými pivovary </w:t>
      </w:r>
      <w:r w:rsidR="004D3280" w:rsidRPr="00E22BCF">
        <w:t>z</w:t>
      </w:r>
      <w:r w:rsidR="004D3280">
        <w:t> </w:t>
      </w:r>
      <w:r w:rsidRPr="00E22BCF">
        <w:t xml:space="preserve">hlediska obchodních podílů nebo hlasovacích práv </w:t>
      </w:r>
      <w:r w:rsidR="004D3280" w:rsidRPr="00E22BCF">
        <w:t>a</w:t>
      </w:r>
      <w:r w:rsidR="004D3280">
        <w:t> </w:t>
      </w:r>
      <w:r w:rsidRPr="00E22BCF">
        <w:t xml:space="preserve">rovněž </w:t>
      </w:r>
      <w:r w:rsidR="004D3280" w:rsidRPr="00E22BCF">
        <w:t>v</w:t>
      </w:r>
      <w:r w:rsidR="004D3280">
        <w:t> </w:t>
      </w:r>
      <w:r w:rsidRPr="00E22BCF">
        <w:t xml:space="preserve">oblasti řídících funkcí diskvalifikuje propojené subjekty </w:t>
      </w:r>
      <w:r w:rsidR="004D3280" w:rsidRPr="00E22BCF">
        <w:t>s</w:t>
      </w:r>
      <w:r w:rsidR="004D3280">
        <w:t> </w:t>
      </w:r>
      <w:r w:rsidRPr="00E22BCF">
        <w:t xml:space="preserve">ohledem na absenci nezávislosti. </w:t>
      </w:r>
      <w:r w:rsidR="004D3280" w:rsidRPr="00E22BCF">
        <w:t>V</w:t>
      </w:r>
      <w:r w:rsidR="004D3280">
        <w:t> </w:t>
      </w:r>
      <w:r w:rsidRPr="00E22BCF">
        <w:t>praxi se tak pivovary, ve kterých figurují stejné osoby disponující samostatně sice menšinovým obchodním podílem, nebo hlasovacími právy, avšak potenciálně společně podílem většinovým, mají posuzovat jako závislé.</w:t>
      </w:r>
    </w:p>
    <w:p w:rsidR="00720C50" w:rsidRPr="00E22BCF" w:rsidRDefault="00720C50" w:rsidP="00E22BCF">
      <w:pPr>
        <w:pStyle w:val="Bezmezer"/>
      </w:pPr>
    </w:p>
    <w:p w:rsidR="00E22BCF" w:rsidRDefault="00E22BCF" w:rsidP="00E22BCF">
      <w:pPr>
        <w:pStyle w:val="Bezmezer"/>
      </w:pPr>
      <w:r w:rsidRPr="00E22BCF">
        <w:t>Součástí varianty je také skutečnost, že provozovatel nebo vlastník pivovaru provozující více než jeden pivovar, nebo vlastnící většinový podíl ve více než jednom pivovaru</w:t>
      </w:r>
      <w:r w:rsidR="00720C50">
        <w:t>,</w:t>
      </w:r>
      <w:r w:rsidRPr="00E22BCF">
        <w:t xml:space="preserve"> jsou také považováni za závislé.</w:t>
      </w:r>
    </w:p>
    <w:p w:rsidR="00720C50" w:rsidRPr="00E22BCF" w:rsidRDefault="00720C50" w:rsidP="00E22BCF">
      <w:pPr>
        <w:pStyle w:val="Bezmezer"/>
      </w:pPr>
    </w:p>
    <w:p w:rsidR="00E22BCF" w:rsidRDefault="00E22BCF" w:rsidP="00E22BCF">
      <w:pPr>
        <w:pStyle w:val="Bezmezer"/>
      </w:pPr>
      <w:r w:rsidRPr="00E22BCF">
        <w:t xml:space="preserve">Pokud provozovatel nebo vlastník pivovaru je omezen ve své schopnosti samostatně přijímat obchodní rozhodnutí zejména </w:t>
      </w:r>
      <w:r w:rsidR="004D3280" w:rsidRPr="00E22BCF">
        <w:t>z</w:t>
      </w:r>
      <w:r w:rsidR="004D3280">
        <w:t> </w:t>
      </w:r>
      <w:r w:rsidRPr="00E22BCF">
        <w:t xml:space="preserve">důvodu, že jiný provozovatel nebo vlastník jiného pivovaru může na ně uplatňovat přímo či nepřímo rozhodující vliv nebo že </w:t>
      </w:r>
      <w:r w:rsidR="004D3280" w:rsidRPr="00E22BCF">
        <w:t>s</w:t>
      </w:r>
      <w:r w:rsidR="004D3280">
        <w:t> </w:t>
      </w:r>
      <w:r w:rsidRPr="00E22BCF">
        <w:t xml:space="preserve">nimi uzavřeli dohodu podle zákona upravujícího hospodářskou soutěž nebo že jednají tak, že je omezena jejich schopnost samostatně přijímat obchodní rozhodnutí, jsou považováni za hospodářsky závislé. Provozovatel nebo vlastník jsou hospodářsky závislými také </w:t>
      </w:r>
      <w:r w:rsidR="004D3280" w:rsidRPr="00E22BCF">
        <w:t>v</w:t>
      </w:r>
      <w:r w:rsidR="004D3280">
        <w:t> </w:t>
      </w:r>
      <w:r w:rsidRPr="00E22BCF">
        <w:t>případech, kdy na ně/</w:t>
      </w:r>
      <w:r w:rsidR="004D3280" w:rsidRPr="00E22BCF">
        <w:t>v</w:t>
      </w:r>
      <w:r w:rsidR="004D3280">
        <w:t> </w:t>
      </w:r>
      <w:r w:rsidRPr="00E22BCF">
        <w:t xml:space="preserve">nich třetí osoba může uplatňovat rozhodující vliv nebo </w:t>
      </w:r>
      <w:r w:rsidR="004D3280" w:rsidRPr="00E22BCF">
        <w:t>s</w:t>
      </w:r>
      <w:r w:rsidR="004D3280">
        <w:t> </w:t>
      </w:r>
      <w:r w:rsidRPr="00E22BCF">
        <w:t xml:space="preserve">ní uzavřeli dohodu podle zákona upravujícího hospodářskou soutěž. </w:t>
      </w:r>
    </w:p>
    <w:p w:rsidR="00720C50" w:rsidRPr="00E22BCF" w:rsidRDefault="00720C50" w:rsidP="00E22BCF">
      <w:pPr>
        <w:pStyle w:val="Bezmezer"/>
      </w:pPr>
    </w:p>
    <w:p w:rsidR="00E22BCF" w:rsidRPr="00E22BCF" w:rsidRDefault="00E22BCF" w:rsidP="00E22BCF">
      <w:pPr>
        <w:pStyle w:val="Bezmezer"/>
      </w:pPr>
      <w:r w:rsidRPr="00E22BCF">
        <w:t xml:space="preserve">Zachovává se prostor pro správní uvážení správce daně při posuzování, zda jsou dotčené osoby nezávislé nebo naopak závislé na jiných osobách. Pro posouzení bude návodné, zda mezi množinou sledovaných osob, jejichž hospodářské propojení je posuzováno, byla uzavřena dohoda podle zákona upravujícího hospodářskou soutěž. Tato dohoda přitom nemusí spočívat pouze ve formálních dohodách, ale rovněž </w:t>
      </w:r>
      <w:r w:rsidR="004D3280" w:rsidRPr="00E22BCF">
        <w:t>v</w:t>
      </w:r>
      <w:r w:rsidR="004D3280">
        <w:t> </w:t>
      </w:r>
      <w:r w:rsidRPr="00E22BCF">
        <w:t>jednání ve shodě. Taková dohoda či jednání nicméně pro účel posouzení hospodářské závislosti malých nezávislých pivovarů nemusí přímo docílit narušení hospod</w:t>
      </w:r>
      <w:r w:rsidR="00720C50">
        <w:t xml:space="preserve">ářské soutěže ani </w:t>
      </w:r>
      <w:r w:rsidR="004D3280">
        <w:t>k </w:t>
      </w:r>
      <w:r w:rsidR="00720C50">
        <w:t>ní směřovat.</w:t>
      </w:r>
      <w:r w:rsidRPr="00E22BCF">
        <w:t xml:space="preserve"> </w:t>
      </w:r>
      <w:r w:rsidR="00720C50">
        <w:t>Po</w:t>
      </w:r>
      <w:r w:rsidRPr="00E22BCF">
        <w:t>stačí</w:t>
      </w:r>
      <w:r w:rsidR="00720C50">
        <w:t xml:space="preserve"> pouze</w:t>
      </w:r>
      <w:r w:rsidRPr="00E22BCF">
        <w:t>, že provozovatel nebo vlastník v důsledku takové dohody je omezen ve schopnosti samostatně přijímat obchodní rozhodnutí.</w:t>
      </w:r>
    </w:p>
    <w:p w:rsidR="00720C50" w:rsidRDefault="00720C50" w:rsidP="00E22BCF">
      <w:pPr>
        <w:pStyle w:val="Bezmezer"/>
      </w:pPr>
    </w:p>
    <w:p w:rsidR="00E22BCF" w:rsidRDefault="00E22BCF" w:rsidP="00E22BCF">
      <w:pPr>
        <w:pStyle w:val="Bezmezer"/>
      </w:pPr>
      <w:r w:rsidRPr="00E22BCF">
        <w:t xml:space="preserve">Varianta však nepředpokládá, že se jako dohoda zapříčiňující ztrátu hospodářské nezávislosti bude posuzovat jakákoli dohoda mezi provozovateli těchto malých pivovarů směřující ke snížení výrobních či distribučních nákladů, ale pouze taková, která bude mít za následek omezení schopnosti samostatně přijímat obchodní rozhodnutí. Například dohoda </w:t>
      </w:r>
      <w:r w:rsidR="004D3280" w:rsidRPr="00E22BCF">
        <w:t>o</w:t>
      </w:r>
      <w:r w:rsidR="004D3280">
        <w:t> </w:t>
      </w:r>
      <w:r w:rsidRPr="00E22BCF">
        <w:t xml:space="preserve">společném nákupu surovin pro výrobu piva nebo </w:t>
      </w:r>
      <w:r w:rsidR="004D3280" w:rsidRPr="00E22BCF">
        <w:t>o</w:t>
      </w:r>
      <w:r w:rsidR="004D3280">
        <w:t> </w:t>
      </w:r>
      <w:r w:rsidRPr="00E22BCF">
        <w:t xml:space="preserve">spolupráci při distribuci (sdílení nákladů na dopravu piva koncovým zákazníkům nebo společný výčepní stánek např. na hudebním festivalu) by neměla zapříčinit ztrátu hospodářské nezávislosti. Naopak dohody </w:t>
      </w:r>
      <w:r w:rsidR="004D3280" w:rsidRPr="00E22BCF">
        <w:t>o</w:t>
      </w:r>
      <w:r w:rsidR="004D3280">
        <w:t> </w:t>
      </w:r>
      <w:r w:rsidRPr="00E22BCF">
        <w:t>výlučném odběru výrobních surovin nebo výlučné distribuci bude třeba hodnotit jako skutečnost zapříčiňující ztrátu hospodářské nezávislosti.</w:t>
      </w:r>
    </w:p>
    <w:p w:rsidR="00720C50" w:rsidRPr="00E22BCF" w:rsidRDefault="00720C50" w:rsidP="00E22BCF">
      <w:pPr>
        <w:pStyle w:val="Bezmezer"/>
      </w:pPr>
    </w:p>
    <w:p w:rsidR="00E22BCF" w:rsidRDefault="00E22BCF" w:rsidP="00E22BCF">
      <w:pPr>
        <w:pStyle w:val="Bezmezer"/>
      </w:pPr>
      <w:r w:rsidRPr="00E22BCF">
        <w:t xml:space="preserve">Dále varianta zachází </w:t>
      </w:r>
      <w:r w:rsidR="004D3280" w:rsidRPr="00E22BCF">
        <w:t>s</w:t>
      </w:r>
      <w:r w:rsidR="004D3280">
        <w:t> </w:t>
      </w:r>
      <w:r w:rsidRPr="00E22BCF">
        <w:t xml:space="preserve">osobou, která se podílí na obchodním vedení více než jednoho pivovaru tak, aby do posuzování rozhodujícího vlivu byly zahrnuty také osoby, které se podílí na obchodním vedení pivovarů. Jedná se nejčastěji </w:t>
      </w:r>
      <w:r w:rsidR="004D3280" w:rsidRPr="00E22BCF">
        <w:t>o</w:t>
      </w:r>
      <w:r w:rsidR="004D3280">
        <w:t> </w:t>
      </w:r>
      <w:r w:rsidRPr="00E22BCF">
        <w:t xml:space="preserve">jednatele. Předpokládá se, že jednatel, který jedná za více než jeden pivovar, automaticky může uplatňovat ve všech pivovarech rozhodující vliv. </w:t>
      </w:r>
    </w:p>
    <w:p w:rsidR="00720C50" w:rsidRPr="00E22BCF" w:rsidRDefault="00720C50" w:rsidP="00E22BCF">
      <w:pPr>
        <w:pStyle w:val="Bezmezer"/>
      </w:pPr>
    </w:p>
    <w:p w:rsidR="00E22BCF" w:rsidRDefault="00E22BCF" w:rsidP="00E22BCF">
      <w:pPr>
        <w:pStyle w:val="Bezmezer"/>
      </w:pPr>
      <w:r w:rsidRPr="00E22BCF">
        <w:t xml:space="preserve">Zároveň varianta předpokládá, že pivovar, aby byl malým nezávislým, nesmí být výrobně závislý na jiném pivovaru. Úprava nepřinese věcnou změnu, pouze se </w:t>
      </w:r>
      <w:r w:rsidR="004D3280" w:rsidRPr="00E22BCF">
        <w:t>v</w:t>
      </w:r>
      <w:r w:rsidR="004D3280">
        <w:t> </w:t>
      </w:r>
      <w:r w:rsidRPr="00E22BCF">
        <w:t xml:space="preserve">návaznosti na nově vymezený pojem výrobní závislosti navrhuje specifikovat, co se rozumí hlavním výrobním souborem, který nesmí </w:t>
      </w:r>
      <w:r w:rsidR="004D3280" w:rsidRPr="00E22BCF">
        <w:t>v</w:t>
      </w:r>
      <w:r w:rsidR="004D3280">
        <w:t> </w:t>
      </w:r>
      <w:r w:rsidRPr="00E22BCF">
        <w:t xml:space="preserve">pivovaru chybět, aby mohl být považován za výrobně nezávislý.  Pivovar bude muset mít buď varnu, spilku </w:t>
      </w:r>
      <w:r w:rsidR="004D3280" w:rsidRPr="00E22BCF">
        <w:t>a</w:t>
      </w:r>
      <w:r w:rsidR="004D3280">
        <w:t> </w:t>
      </w:r>
      <w:r w:rsidRPr="00E22BCF">
        <w:t xml:space="preserve">ležácký sklep nebo varnu </w:t>
      </w:r>
      <w:r w:rsidR="004D3280" w:rsidRPr="00E22BCF">
        <w:t>a</w:t>
      </w:r>
      <w:r w:rsidR="004D3280">
        <w:t> </w:t>
      </w:r>
      <w:proofErr w:type="spellStart"/>
      <w:r w:rsidRPr="00E22BCF">
        <w:t>cylindrokonické</w:t>
      </w:r>
      <w:proofErr w:type="spellEnd"/>
      <w:r w:rsidRPr="00E22BCF">
        <w:t xml:space="preserve"> tanky nebo obdobné zařízení. Jde </w:t>
      </w:r>
      <w:r w:rsidR="004D3280" w:rsidRPr="00E22BCF">
        <w:t>o</w:t>
      </w:r>
      <w:r w:rsidR="004D3280">
        <w:t> </w:t>
      </w:r>
      <w:r w:rsidRPr="00E22BCF">
        <w:t xml:space="preserve">to, že pivovar bude vždy muset mít výrobní zařízení </w:t>
      </w:r>
      <w:r w:rsidR="004D3280" w:rsidRPr="00E22BCF">
        <w:t>a</w:t>
      </w:r>
      <w:r w:rsidR="004D3280">
        <w:t> </w:t>
      </w:r>
      <w:r w:rsidRPr="00E22BCF">
        <w:t xml:space="preserve">prostor pro hlavní kvašení </w:t>
      </w:r>
      <w:r w:rsidR="004D3280" w:rsidRPr="00E22BCF">
        <w:t>a</w:t>
      </w:r>
      <w:r w:rsidR="004D3280">
        <w:t> </w:t>
      </w:r>
      <w:r w:rsidRPr="00E22BCF">
        <w:t>dokvášení.</w:t>
      </w:r>
    </w:p>
    <w:p w:rsidR="00487B31" w:rsidRPr="00E22BCF" w:rsidRDefault="00487B31" w:rsidP="00E22BCF">
      <w:pPr>
        <w:pStyle w:val="Bezmezer"/>
      </w:pPr>
    </w:p>
    <w:p w:rsidR="00E22BCF" w:rsidRDefault="00E22BCF" w:rsidP="00E22BCF">
      <w:pPr>
        <w:pStyle w:val="Bezmezer"/>
      </w:pPr>
      <w:r w:rsidRPr="00E22BCF">
        <w:t xml:space="preserve">Variantou má být </w:t>
      </w:r>
      <w:r w:rsidR="00487B31">
        <w:t xml:space="preserve">rovněž </w:t>
      </w:r>
      <w:r w:rsidRPr="00E22BCF">
        <w:t xml:space="preserve">zavedena koncepční změna spočívající </w:t>
      </w:r>
      <w:r w:rsidR="004D3280" w:rsidRPr="00E22BCF">
        <w:t>v</w:t>
      </w:r>
      <w:r w:rsidR="004D3280">
        <w:t> </w:t>
      </w:r>
      <w:r w:rsidRPr="00E22BCF">
        <w:t xml:space="preserve">umožnění „sčítání“ výroby malých pivovarů, které jsou právně či hospodářsky propojené. Měla by být tedy nově do zákona o spotřebních daních zavedena možnost daná členským státům článkem </w:t>
      </w:r>
      <w:r w:rsidR="004D3280" w:rsidRPr="00E22BCF">
        <w:t>2</w:t>
      </w:r>
      <w:r w:rsidR="004D3280">
        <w:t> </w:t>
      </w:r>
      <w:r w:rsidRPr="00E22BCF">
        <w:t xml:space="preserve">odst. </w:t>
      </w:r>
      <w:r w:rsidR="004D3280" w:rsidRPr="00E22BCF">
        <w:t>4</w:t>
      </w:r>
      <w:r w:rsidR="004D3280">
        <w:t> </w:t>
      </w:r>
      <w:r w:rsidRPr="00E22BCF">
        <w:t xml:space="preserve">směrnice 92/83, že </w:t>
      </w:r>
      <w:r w:rsidR="004D3280" w:rsidRPr="00E22BCF">
        <w:t>v</w:t>
      </w:r>
      <w:r w:rsidR="004D3280">
        <w:t> </w:t>
      </w:r>
      <w:r w:rsidRPr="00E22BCF">
        <w:t xml:space="preserve">případě, spolupracují-li dva nebo více malých pivovarů </w:t>
      </w:r>
      <w:r w:rsidR="004D3280" w:rsidRPr="00E22BCF">
        <w:t>a</w:t>
      </w:r>
      <w:r w:rsidR="004D3280">
        <w:t> </w:t>
      </w:r>
      <w:r w:rsidRPr="00E22BCF">
        <w:t xml:space="preserve">jejich společná roční výroba nepřekročí 200 000 hl, mohou být </w:t>
      </w:r>
      <w:r w:rsidR="004D3280" w:rsidRPr="00E22BCF">
        <w:t>i</w:t>
      </w:r>
      <w:r w:rsidR="004D3280">
        <w:t> </w:t>
      </w:r>
      <w:r w:rsidRPr="00E22BCF">
        <w:t xml:space="preserve">tyto pivovary považovány za jediný malý nezávislý pivovar </w:t>
      </w:r>
      <w:r w:rsidR="004D3280" w:rsidRPr="00E22BCF">
        <w:t>s</w:t>
      </w:r>
      <w:r w:rsidR="004D3280">
        <w:t> </w:t>
      </w:r>
      <w:r w:rsidRPr="00E22BCF">
        <w:t xml:space="preserve">nárokem na aplikaci snížené sazby spotřební daně </w:t>
      </w:r>
      <w:r w:rsidR="004D3280" w:rsidRPr="00E22BCF">
        <w:t>z</w:t>
      </w:r>
      <w:r w:rsidR="004D3280">
        <w:t> </w:t>
      </w:r>
      <w:r w:rsidRPr="00E22BCF">
        <w:t xml:space="preserve">piva. V takovém případě by mělo platit, že malý pivovar sice nesplňuje podmínky právní </w:t>
      </w:r>
      <w:r w:rsidR="004D3280" w:rsidRPr="00E22BCF">
        <w:t>a</w:t>
      </w:r>
      <w:r w:rsidR="004D3280">
        <w:t> </w:t>
      </w:r>
      <w:r w:rsidRPr="00E22BCF">
        <w:t xml:space="preserve">hospodářské nezávislosti protože existuje vztah právní či hospodářské závislosti vůči dalšímu malému pivovaru, ale přesto mohou jejich provozovatelé uplatňovat daňové zvýhodnění pro malé nezávislé pivovary. Sazba spotřební daně </w:t>
      </w:r>
      <w:r w:rsidR="004D3280" w:rsidRPr="00E22BCF">
        <w:t>z</w:t>
      </w:r>
      <w:r w:rsidR="004D3280">
        <w:t> </w:t>
      </w:r>
      <w:r w:rsidRPr="00E22BCF">
        <w:t xml:space="preserve">piva by odpovídala výši sazby stanovené pro velikostní pásmo odpovídající součtu výrob takto propojených pivovarů. Podmínkou je, že součet výrob jednotlivých pivovarů nepřekročí 200 000 hl za kalendářní rok </w:t>
      </w:r>
      <w:r w:rsidR="004D3280" w:rsidRPr="00E22BCF">
        <w:t>a</w:t>
      </w:r>
      <w:r w:rsidR="004D3280">
        <w:t> </w:t>
      </w:r>
      <w:r w:rsidRPr="00E22BCF">
        <w:t xml:space="preserve">tyto pivovary utvářejí jedinou propojenou, ale zvnějšku jasně ohraničenou </w:t>
      </w:r>
      <w:r w:rsidR="004D3280" w:rsidRPr="00E22BCF">
        <w:t>a</w:t>
      </w:r>
      <w:r w:rsidR="004D3280">
        <w:t> </w:t>
      </w:r>
      <w:r w:rsidRPr="00E22BCF">
        <w:t>na jiných pivovarech/subjektech nezávislou skupinu.</w:t>
      </w:r>
    </w:p>
    <w:p w:rsidR="00487B31" w:rsidRPr="00E22BCF" w:rsidRDefault="00487B31" w:rsidP="00E22BCF">
      <w:pPr>
        <w:pStyle w:val="Bezmezer"/>
      </w:pPr>
    </w:p>
    <w:p w:rsidR="00E22BCF" w:rsidRPr="00E22BCF" w:rsidRDefault="00E22BCF" w:rsidP="00E22BCF">
      <w:pPr>
        <w:pStyle w:val="Bezmezer"/>
      </w:pPr>
      <w:r w:rsidRPr="00E22BCF">
        <w:t xml:space="preserve">Úprava také obsahuje návrh na vypuštění možnosti vyrábět v malých nezávislých pivovarech pivo v licenci, což je promítnutím rozsudku SDEU ve věci </w:t>
      </w:r>
      <w:r w:rsidR="004D3280" w:rsidRPr="00E22BCF">
        <w:t>C</w:t>
      </w:r>
      <w:r w:rsidR="004D3280">
        <w:t> </w:t>
      </w:r>
      <w:r w:rsidRPr="00E22BCF">
        <w:t xml:space="preserve">– 285/14 </w:t>
      </w:r>
      <w:r w:rsidR="004D3280" w:rsidRPr="00E22BCF">
        <w:t>a</w:t>
      </w:r>
      <w:r w:rsidR="004D3280">
        <w:t> </w:t>
      </w:r>
      <w:r w:rsidRPr="00E22BCF">
        <w:t xml:space="preserve">také </w:t>
      </w:r>
      <w:proofErr w:type="spellStart"/>
      <w:r w:rsidRPr="00E22BCF">
        <w:t>Explanatory</w:t>
      </w:r>
      <w:proofErr w:type="spellEnd"/>
      <w:r w:rsidRPr="00E22BCF">
        <w:t xml:space="preserve"> notes, které vydala Evropská komise v březnu 2003 „Kvalitativní kritéria vztahující se na malé nezávislé výrobce alkoholických nápojů“ tak, aby byl zajištěn soulad s právem EU.</w:t>
      </w:r>
    </w:p>
    <w:p w:rsidR="0016278D" w:rsidRDefault="0016278D" w:rsidP="0016278D">
      <w:pPr>
        <w:pStyle w:val="NadpisC"/>
        <w:numPr>
          <w:ilvl w:val="0"/>
          <w:numId w:val="0"/>
        </w:numPr>
      </w:pPr>
    </w:p>
    <w:p w:rsidR="00701083" w:rsidRPr="0078138E" w:rsidRDefault="00701083" w:rsidP="00701083">
      <w:pPr>
        <w:pStyle w:val="NadpisB"/>
      </w:pPr>
      <w:bookmarkStart w:id="52" w:name="_Toc155602591"/>
      <w:r w:rsidRPr="0078138E">
        <w:t xml:space="preserve">Vyhodnocení nákladů </w:t>
      </w:r>
      <w:r w:rsidR="004D3280" w:rsidRPr="0078138E">
        <w:t>a</w:t>
      </w:r>
      <w:r w:rsidR="004D3280">
        <w:t> </w:t>
      </w:r>
      <w:r w:rsidRPr="0078138E">
        <w:t>přínosů</w:t>
      </w:r>
      <w:bookmarkEnd w:id="52"/>
    </w:p>
    <w:p w:rsidR="00701083" w:rsidRDefault="00701083" w:rsidP="00701083">
      <w:pPr>
        <w:pStyle w:val="NadpisC"/>
      </w:pPr>
      <w:bookmarkStart w:id="53" w:name="_Toc155602592"/>
      <w:r w:rsidRPr="00D35DD4">
        <w:t xml:space="preserve">Identifikace nákladů </w:t>
      </w:r>
      <w:r w:rsidR="004D3280" w:rsidRPr="00D35DD4">
        <w:t>a</w:t>
      </w:r>
      <w:r w:rsidR="004D3280">
        <w:t> </w:t>
      </w:r>
      <w:r w:rsidRPr="00D35DD4">
        <w:t>přínosů</w:t>
      </w:r>
      <w:bookmarkEnd w:id="53"/>
    </w:p>
    <w:p w:rsidR="00701083" w:rsidRDefault="00701083" w:rsidP="00C25B33">
      <w:pPr>
        <w:pStyle w:val="Bezmezer"/>
      </w:pPr>
      <w:r w:rsidRPr="00BF7DE0">
        <w:t>Výše uveden</w:t>
      </w:r>
      <w:r>
        <w:t>é</w:t>
      </w:r>
      <w:r w:rsidRPr="00BF7DE0">
        <w:t xml:space="preserve"> variant</w:t>
      </w:r>
      <w:r>
        <w:t>y</w:t>
      </w:r>
      <w:r w:rsidRPr="00BF7DE0">
        <w:t xml:space="preserve"> byl</w:t>
      </w:r>
      <w:r>
        <w:t>y</w:t>
      </w:r>
      <w:r w:rsidRPr="00BF7DE0">
        <w:t xml:space="preserve"> vyhodnocen</w:t>
      </w:r>
      <w:r>
        <w:t>y</w:t>
      </w:r>
      <w:r w:rsidRPr="00BF7DE0">
        <w:t xml:space="preserve"> podle kritérií, která pokrývají</w:t>
      </w:r>
      <w:r>
        <w:t xml:space="preserve"> jejích </w:t>
      </w:r>
      <w:r w:rsidRPr="00BF7DE0">
        <w:t xml:space="preserve">klady a zápory (resp. přínosy </w:t>
      </w:r>
      <w:r w:rsidR="004D3280" w:rsidRPr="00BF7DE0">
        <w:t>a</w:t>
      </w:r>
      <w:r w:rsidR="004D3280">
        <w:t> </w:t>
      </w:r>
      <w:r w:rsidRPr="00BF7DE0">
        <w:t>náklady).</w:t>
      </w:r>
    </w:p>
    <w:p w:rsidR="00C25B33" w:rsidRDefault="00C25B33" w:rsidP="00C25B33">
      <w:pPr>
        <w:pStyle w:val="Bezmezer"/>
      </w:pPr>
    </w:p>
    <w:p w:rsidR="00701083" w:rsidRPr="00BF7DE0" w:rsidRDefault="00701083" w:rsidP="00C25B33">
      <w:pPr>
        <w:pStyle w:val="Bezmezer"/>
      </w:pPr>
      <w:r w:rsidRPr="00BF7DE0">
        <w:t>Jako hlavní hodnotící kritéria byl</w:t>
      </w:r>
      <w:r>
        <w:t>a</w:t>
      </w:r>
      <w:r w:rsidRPr="00BF7DE0">
        <w:t xml:space="preserve"> identifikován</w:t>
      </w:r>
      <w:r>
        <w:t>a</w:t>
      </w:r>
      <w:r w:rsidRPr="00BF7DE0">
        <w:t>:</w:t>
      </w:r>
    </w:p>
    <w:p w:rsidR="00701083" w:rsidRDefault="00701083" w:rsidP="00785985">
      <w:pPr>
        <w:pStyle w:val="Bezmezer"/>
        <w:numPr>
          <w:ilvl w:val="0"/>
          <w:numId w:val="8"/>
        </w:numPr>
      </w:pPr>
      <w:r>
        <w:t>náklady na straně dotčených subjektů,</w:t>
      </w:r>
    </w:p>
    <w:p w:rsidR="00701083" w:rsidRPr="006E496B" w:rsidRDefault="00701083" w:rsidP="00785985">
      <w:pPr>
        <w:pStyle w:val="Bezmezer"/>
        <w:numPr>
          <w:ilvl w:val="0"/>
          <w:numId w:val="8"/>
        </w:numPr>
      </w:pPr>
      <w:r>
        <w:t>administrativní náklady správce daně,</w:t>
      </w:r>
    </w:p>
    <w:p w:rsidR="00701083" w:rsidRDefault="00701083" w:rsidP="00785985">
      <w:pPr>
        <w:pStyle w:val="Bezmezer"/>
        <w:numPr>
          <w:ilvl w:val="0"/>
          <w:numId w:val="8"/>
        </w:numPr>
      </w:pPr>
      <w:r>
        <w:t xml:space="preserve">eliminace </w:t>
      </w:r>
      <w:r w:rsidRPr="00D602F8">
        <w:t>nekalého j</w:t>
      </w:r>
      <w:r>
        <w:t>ednání,</w:t>
      </w:r>
    </w:p>
    <w:p w:rsidR="00701083" w:rsidRDefault="00701083" w:rsidP="00785985">
      <w:pPr>
        <w:pStyle w:val="Bezmezer"/>
        <w:numPr>
          <w:ilvl w:val="0"/>
          <w:numId w:val="8"/>
        </w:numPr>
      </w:pPr>
      <w:r>
        <w:t>naplnění principu legislativní zdrženlivosti,</w:t>
      </w:r>
    </w:p>
    <w:p w:rsidR="00701083" w:rsidRDefault="00701083" w:rsidP="00785985">
      <w:pPr>
        <w:pStyle w:val="Bezmezer"/>
        <w:numPr>
          <w:ilvl w:val="0"/>
          <w:numId w:val="8"/>
        </w:numPr>
      </w:pPr>
      <w:r>
        <w:t xml:space="preserve">právní jistota subjektů.  </w:t>
      </w:r>
    </w:p>
    <w:p w:rsidR="00C25B33" w:rsidRDefault="00C25B33" w:rsidP="00C25B33">
      <w:pPr>
        <w:pStyle w:val="Bezmezer"/>
      </w:pPr>
    </w:p>
    <w:p w:rsidR="00701083" w:rsidRPr="003B55DE" w:rsidRDefault="00701083" w:rsidP="00C25B33">
      <w:pPr>
        <w:pStyle w:val="Bezmezer"/>
      </w:pPr>
      <w:r>
        <w:t xml:space="preserve">Je nutno zdůraznit, že náklady při rozboru jedné varianty na základě uvedených kritérií se mohou </w:t>
      </w:r>
      <w:r w:rsidR="004D3280">
        <w:t>u </w:t>
      </w:r>
      <w:r>
        <w:t xml:space="preserve">druhé varianty stávat přínosy </w:t>
      </w:r>
      <w:r w:rsidR="004D3280">
        <w:t>a </w:t>
      </w:r>
      <w:r>
        <w:t>obráceně.</w:t>
      </w:r>
    </w:p>
    <w:p w:rsidR="00701083" w:rsidRDefault="00701083" w:rsidP="0016278D">
      <w:pPr>
        <w:pStyle w:val="NadpisC"/>
        <w:numPr>
          <w:ilvl w:val="0"/>
          <w:numId w:val="0"/>
        </w:numPr>
      </w:pPr>
    </w:p>
    <w:p w:rsidR="00BB04E2" w:rsidRDefault="00BB04E2" w:rsidP="00BB04E2">
      <w:pPr>
        <w:pStyle w:val="NadpisC"/>
      </w:pPr>
      <w:bookmarkStart w:id="54" w:name="_Toc155602593"/>
      <w:r w:rsidRPr="0078138E">
        <w:t>Náklady</w:t>
      </w:r>
      <w:bookmarkEnd w:id="54"/>
    </w:p>
    <w:p w:rsidR="00BD5924" w:rsidRPr="00BD5924" w:rsidRDefault="00BD5924" w:rsidP="00BD5924">
      <w:pPr>
        <w:pStyle w:val="Bezmezer"/>
        <w:rPr>
          <w:u w:val="single"/>
        </w:rPr>
      </w:pPr>
      <w:r w:rsidRPr="00BD5924">
        <w:rPr>
          <w:u w:val="single"/>
        </w:rPr>
        <w:t xml:space="preserve">Náklady na straně dotčených subjektů </w:t>
      </w:r>
    </w:p>
    <w:p w:rsidR="00BD5924" w:rsidRDefault="00BD5924" w:rsidP="00BD5924">
      <w:pPr>
        <w:pStyle w:val="Bezmezer"/>
      </w:pPr>
    </w:p>
    <w:p w:rsidR="00BD5924" w:rsidRPr="00BD5924" w:rsidRDefault="00BD5924" w:rsidP="00BD5924">
      <w:pPr>
        <w:pStyle w:val="Bezmezer"/>
      </w:pPr>
      <w:r w:rsidRPr="00BD5924">
        <w:t xml:space="preserve">Náklady vyplývají </w:t>
      </w:r>
      <w:r w:rsidR="004D3280" w:rsidRPr="00BD5924">
        <w:t>z</w:t>
      </w:r>
      <w:r w:rsidR="004D3280">
        <w:t> </w:t>
      </w:r>
      <w:r w:rsidRPr="00BD5924">
        <w:t xml:space="preserve">povinnosti prokazovat skutečnosti, na základě kterých bude subjektu přiznána možnost aplikovat sníženou sazbu spotřební daně z piva. Dále se jedná </w:t>
      </w:r>
      <w:r w:rsidR="004D3280" w:rsidRPr="00BD5924">
        <w:t>o</w:t>
      </w:r>
      <w:r w:rsidR="004D3280">
        <w:t> </w:t>
      </w:r>
      <w:r w:rsidRPr="00BD5924">
        <w:t xml:space="preserve">náklady vycházející z případného přiznání snížené sazby spotřební daně z piva </w:t>
      </w:r>
      <w:r w:rsidR="004D3280" w:rsidRPr="00BD5924">
        <w:t>i</w:t>
      </w:r>
      <w:r w:rsidR="004D3280">
        <w:t> </w:t>
      </w:r>
      <w:r w:rsidRPr="00BD5924">
        <w:t xml:space="preserve">v případě spolupráce navzájem propojených </w:t>
      </w:r>
      <w:r w:rsidR="004D3280" w:rsidRPr="00BD5924">
        <w:t>a</w:t>
      </w:r>
      <w:r w:rsidR="004D3280">
        <w:t> </w:t>
      </w:r>
      <w:r w:rsidRPr="00BD5924">
        <w:t>tedy závislých subjektů.</w:t>
      </w:r>
    </w:p>
    <w:p w:rsidR="00BD5924" w:rsidRDefault="00BD5924" w:rsidP="00BD5924">
      <w:pPr>
        <w:pStyle w:val="Bezmezer"/>
      </w:pPr>
    </w:p>
    <w:p w:rsidR="00BD5924" w:rsidRPr="00BD5924" w:rsidRDefault="00BD5924" w:rsidP="00BD5924">
      <w:pPr>
        <w:pStyle w:val="Bezmezer"/>
        <w:rPr>
          <w:u w:val="single"/>
        </w:rPr>
      </w:pPr>
      <w:r w:rsidRPr="00BD5924">
        <w:rPr>
          <w:u w:val="single"/>
        </w:rPr>
        <w:t>Administrativní náklady na straně správce daně</w:t>
      </w:r>
    </w:p>
    <w:p w:rsidR="00BD5924" w:rsidRDefault="00BD5924" w:rsidP="00BD5924">
      <w:pPr>
        <w:pStyle w:val="Bezmezer"/>
      </w:pPr>
    </w:p>
    <w:p w:rsidR="00BD5924" w:rsidRPr="00BD5924" w:rsidRDefault="00BD5924" w:rsidP="00BD5924">
      <w:pPr>
        <w:pStyle w:val="Bezmezer"/>
      </w:pPr>
      <w:r w:rsidRPr="00BD5924">
        <w:t>Tyto náklady souvisí s ověřováním důvodnosti přiznání možnosti aplikovat sníženou sazbu spotřební daně z piva. Dále náklady související s posuzováním spolupráce jednotlivých závislých pivovarů. Náklady také mohou vyplynout z provádění  kontrol.</w:t>
      </w:r>
    </w:p>
    <w:p w:rsidR="00BD5924" w:rsidRDefault="00BD5924" w:rsidP="00BD5924">
      <w:pPr>
        <w:pStyle w:val="Bezmezer"/>
      </w:pPr>
    </w:p>
    <w:p w:rsidR="00BD5924" w:rsidRPr="00BD5924" w:rsidRDefault="00BD5924" w:rsidP="00BD5924">
      <w:pPr>
        <w:pStyle w:val="Bezmezer"/>
        <w:rPr>
          <w:u w:val="single"/>
        </w:rPr>
      </w:pPr>
      <w:r w:rsidRPr="00BD5924">
        <w:rPr>
          <w:u w:val="single"/>
        </w:rPr>
        <w:t>Eliminace nekalého jednání</w:t>
      </w:r>
    </w:p>
    <w:p w:rsidR="00BD5924" w:rsidRDefault="00BD5924" w:rsidP="00BD5924">
      <w:pPr>
        <w:pStyle w:val="Bezmezer"/>
      </w:pPr>
    </w:p>
    <w:p w:rsidR="00BD5924" w:rsidRPr="00BD5924" w:rsidRDefault="00BD5924" w:rsidP="00BD5924">
      <w:pPr>
        <w:pStyle w:val="Bezmezer"/>
      </w:pPr>
      <w:r w:rsidRPr="00BD5924">
        <w:t xml:space="preserve">S nárůstem personálního propojení subjektů dochází v mnoha případech </w:t>
      </w:r>
      <w:r w:rsidR="004D3280" w:rsidRPr="00BD5924">
        <w:t>k</w:t>
      </w:r>
      <w:r w:rsidR="004D3280">
        <w:t> </w:t>
      </w:r>
      <w:r w:rsidRPr="00BD5924">
        <w:t>formálním</w:t>
      </w:r>
      <w:r>
        <w:t> úpravám personálních struktur</w:t>
      </w:r>
      <w:r w:rsidRPr="00BD5924">
        <w:t xml:space="preserve"> tak</w:t>
      </w:r>
      <w:r>
        <w:t>,</w:t>
      </w:r>
      <w:r w:rsidRPr="00BD5924">
        <w:t xml:space="preserve"> aby mohlo být čerpáno daňové zvýhodnění.</w:t>
      </w:r>
    </w:p>
    <w:p w:rsidR="00BD5924" w:rsidRDefault="00BD5924" w:rsidP="00BD5924">
      <w:pPr>
        <w:pStyle w:val="Bezmezer"/>
      </w:pPr>
    </w:p>
    <w:p w:rsidR="00BD5924" w:rsidRPr="00BD5924" w:rsidRDefault="00BD5924" w:rsidP="00BD5924">
      <w:pPr>
        <w:pStyle w:val="Bezmezer"/>
        <w:rPr>
          <w:u w:val="single"/>
        </w:rPr>
      </w:pPr>
      <w:r w:rsidRPr="00BD5924">
        <w:rPr>
          <w:u w:val="single"/>
        </w:rPr>
        <w:t>Princip legislativní zdrženlivosti</w:t>
      </w:r>
    </w:p>
    <w:p w:rsidR="00BD5924" w:rsidRDefault="00BD5924" w:rsidP="00BD5924">
      <w:pPr>
        <w:pStyle w:val="Bezmezer"/>
      </w:pPr>
    </w:p>
    <w:p w:rsidR="00BD5924" w:rsidRDefault="00BD5924" w:rsidP="00BD5924">
      <w:pPr>
        <w:pStyle w:val="Bezmezer"/>
      </w:pPr>
      <w:r w:rsidRPr="00BD5924">
        <w:t xml:space="preserve">V případě nedodržení tohoto principu jsou náklady spatřovány ve spojitosti </w:t>
      </w:r>
      <w:r w:rsidR="004D3280" w:rsidRPr="00BD5924">
        <w:t>s</w:t>
      </w:r>
      <w:r w:rsidR="004D3280">
        <w:t> </w:t>
      </w:r>
      <w:r w:rsidRPr="00BD5924">
        <w:t xml:space="preserve">nutností osvojit si nové postupy na straně podnikatelských subjektů </w:t>
      </w:r>
      <w:r w:rsidR="004D3280" w:rsidRPr="00BD5924">
        <w:t>i</w:t>
      </w:r>
      <w:r w:rsidR="004D3280">
        <w:t> </w:t>
      </w:r>
      <w:r w:rsidRPr="00BD5924">
        <w:t>správce daně (metodické pokyny, atp.). Pokud by tento princip byl dodržen, neměl by sp</w:t>
      </w:r>
      <w:r>
        <w:t xml:space="preserve">rávce daně přehlednější </w:t>
      </w:r>
      <w:r w:rsidR="004D3280">
        <w:t>a </w:t>
      </w:r>
      <w:r>
        <w:t>širší</w:t>
      </w:r>
      <w:r w:rsidRPr="00BD5924">
        <w:t xml:space="preserve"> možnosti posuzování tří aspektů nezávislosti zejména v případech rozrůstajícího se počtu subjektů personálně propojených. Dále, pokud bude princip dodržen, subjekty, které jsou dnes posouzeny jako závislé </w:t>
      </w:r>
      <w:r w:rsidR="004D3280" w:rsidRPr="00BD5924">
        <w:t>a</w:t>
      </w:r>
      <w:r w:rsidR="004D3280">
        <w:t> </w:t>
      </w:r>
      <w:r w:rsidRPr="00BD5924">
        <w:t xml:space="preserve">zařazeny tedy do základní sazby spotřební daně nebudou moci žádat správce spotřební daně </w:t>
      </w:r>
      <w:r w:rsidR="004D3280" w:rsidRPr="00BD5924">
        <w:t>o</w:t>
      </w:r>
      <w:r w:rsidR="004D3280">
        <w:t> </w:t>
      </w:r>
      <w:r w:rsidRPr="00BD5924">
        <w:t xml:space="preserve">opětovné posouzení jejich postavení </w:t>
      </w:r>
      <w:r w:rsidR="004D3280" w:rsidRPr="00BD5924">
        <w:t>s</w:t>
      </w:r>
      <w:r w:rsidR="004D3280">
        <w:t> </w:t>
      </w:r>
      <w:r w:rsidRPr="00BD5924">
        <w:t>úmyslem čerpat daňové zvýhodnění.</w:t>
      </w:r>
    </w:p>
    <w:p w:rsidR="00600A62" w:rsidRPr="00BD5924" w:rsidRDefault="00600A62" w:rsidP="00BD5924">
      <w:pPr>
        <w:pStyle w:val="Bezmezer"/>
      </w:pPr>
    </w:p>
    <w:p w:rsidR="00BD5924" w:rsidRPr="00600A62" w:rsidRDefault="00BD5924" w:rsidP="00BD5924">
      <w:pPr>
        <w:pStyle w:val="Bezmezer"/>
        <w:rPr>
          <w:u w:val="single"/>
        </w:rPr>
      </w:pPr>
      <w:r w:rsidRPr="00600A62">
        <w:rPr>
          <w:u w:val="single"/>
        </w:rPr>
        <w:t>Právní jistota subjektů</w:t>
      </w:r>
    </w:p>
    <w:p w:rsidR="00600A62" w:rsidRDefault="00600A62" w:rsidP="00BD5924">
      <w:pPr>
        <w:pStyle w:val="Bezmezer"/>
      </w:pPr>
    </w:p>
    <w:p w:rsidR="00BD5924" w:rsidRPr="00BD5924" w:rsidRDefault="00BD5924" w:rsidP="00BD5924">
      <w:pPr>
        <w:pStyle w:val="Bezmezer"/>
      </w:pPr>
      <w:r w:rsidRPr="00BD5924">
        <w:t xml:space="preserve">Současné znění úpravy týkající se posuzování právní </w:t>
      </w:r>
      <w:r w:rsidR="004D3280" w:rsidRPr="00BD5924">
        <w:t>a</w:t>
      </w:r>
      <w:r w:rsidR="004D3280">
        <w:t> </w:t>
      </w:r>
      <w:r w:rsidRPr="00BD5924">
        <w:t xml:space="preserve">hospodářské nezávislosti se stává při nárůstu subjektů s personálním propojením pro správce daně méně čitelné </w:t>
      </w:r>
      <w:r w:rsidR="004D3280" w:rsidRPr="00BD5924">
        <w:t>a</w:t>
      </w:r>
      <w:r w:rsidR="004D3280">
        <w:t> </w:t>
      </w:r>
      <w:r w:rsidRPr="00BD5924">
        <w:t xml:space="preserve">hůře realizovatelné </w:t>
      </w:r>
      <w:r w:rsidR="004D3280" w:rsidRPr="00BD5924">
        <w:t>v</w:t>
      </w:r>
      <w:r w:rsidR="004D3280">
        <w:t> </w:t>
      </w:r>
      <w:r w:rsidRPr="00BD5924">
        <w:t xml:space="preserve">aplikační praxi. </w:t>
      </w:r>
    </w:p>
    <w:p w:rsidR="00BB04E2" w:rsidRDefault="00BB04E2" w:rsidP="0016278D">
      <w:pPr>
        <w:pStyle w:val="NadpisC"/>
        <w:numPr>
          <w:ilvl w:val="0"/>
          <w:numId w:val="0"/>
        </w:numPr>
      </w:pPr>
    </w:p>
    <w:p w:rsidR="00A960B6" w:rsidRDefault="00A960B6" w:rsidP="00A960B6">
      <w:pPr>
        <w:pStyle w:val="NadpisC"/>
      </w:pPr>
      <w:bookmarkStart w:id="55" w:name="_Toc155602594"/>
      <w:r w:rsidRPr="0078138E">
        <w:t>Přínosy</w:t>
      </w:r>
      <w:bookmarkEnd w:id="55"/>
    </w:p>
    <w:p w:rsidR="00367877" w:rsidRPr="00367877" w:rsidRDefault="00367877" w:rsidP="00367877">
      <w:pPr>
        <w:pStyle w:val="Bezmezer"/>
        <w:rPr>
          <w:u w:val="single"/>
        </w:rPr>
      </w:pPr>
      <w:r w:rsidRPr="00367877">
        <w:rPr>
          <w:u w:val="single"/>
        </w:rPr>
        <w:t xml:space="preserve">Náklady na straně dotčených subjektů </w:t>
      </w:r>
    </w:p>
    <w:p w:rsidR="00367877" w:rsidRDefault="00367877" w:rsidP="00367877">
      <w:pPr>
        <w:pStyle w:val="Bezmezer"/>
      </w:pPr>
    </w:p>
    <w:p w:rsidR="00367877" w:rsidRPr="00367877" w:rsidRDefault="00367877" w:rsidP="00367877">
      <w:pPr>
        <w:pStyle w:val="Bezmezer"/>
      </w:pPr>
      <w:r w:rsidRPr="00367877">
        <w:t>Př</w:t>
      </w:r>
      <w:r w:rsidR="009D4000">
        <w:t>ínosem pro subjekty bude</w:t>
      </w:r>
      <w:r w:rsidRPr="00367877">
        <w:t xml:space="preserve"> umožnění aplikace snížené sazby spotřební daně z piva i v případě, že tyto pivovary budou právně </w:t>
      </w:r>
      <w:r w:rsidR="004D3280" w:rsidRPr="00367877">
        <w:t>a</w:t>
      </w:r>
      <w:r w:rsidR="004D3280">
        <w:t> </w:t>
      </w:r>
      <w:r w:rsidRPr="00367877">
        <w:t xml:space="preserve">hospodářsky závislé, přičemž sazba spotřební daně bude odpovídat pásmu stanovenému na základě součtu ročních výrob spolupracujících pivovarů. Spolupráce mezi těmito závislými pivovary může také přinést snížení nákladů na výrobu piva, jeho distribuci atp. </w:t>
      </w:r>
    </w:p>
    <w:p w:rsidR="00367877" w:rsidRDefault="00367877" w:rsidP="00367877">
      <w:pPr>
        <w:pStyle w:val="Bezmezer"/>
      </w:pPr>
    </w:p>
    <w:p w:rsidR="00367877" w:rsidRPr="00367877" w:rsidRDefault="00367877" w:rsidP="00367877">
      <w:pPr>
        <w:pStyle w:val="Bezmezer"/>
        <w:rPr>
          <w:u w:val="single"/>
        </w:rPr>
      </w:pPr>
      <w:r w:rsidRPr="00367877">
        <w:rPr>
          <w:u w:val="single"/>
        </w:rPr>
        <w:t>Administrativní náklady na straně správce daně</w:t>
      </w:r>
    </w:p>
    <w:p w:rsidR="00367877" w:rsidRDefault="00367877" w:rsidP="00367877">
      <w:pPr>
        <w:pStyle w:val="Bezmezer"/>
      </w:pPr>
    </w:p>
    <w:p w:rsidR="00367877" w:rsidRPr="00367877" w:rsidRDefault="00367877" w:rsidP="00367877">
      <w:pPr>
        <w:pStyle w:val="Bezmezer"/>
      </w:pPr>
      <w:r>
        <w:t>Umožnění přehlednějšího uchopení systému posuzování nezávislosti (právní, hospodářské a výrobní) při rozhodování správce daně přinese v střednědobém horizontu snížení administrativních nákladů. Nadále však bude ponechán prostor pro správní uvážení v konkrétních případech posuzování nezávislosti jednotlivých pivovarů.</w:t>
      </w:r>
    </w:p>
    <w:p w:rsidR="00367877" w:rsidRPr="00367877" w:rsidRDefault="00367877" w:rsidP="00367877">
      <w:pPr>
        <w:pStyle w:val="Bezmezer"/>
      </w:pPr>
    </w:p>
    <w:p w:rsidR="00367877" w:rsidRPr="00367877" w:rsidRDefault="00367877" w:rsidP="00367877">
      <w:pPr>
        <w:pStyle w:val="Bezmezer"/>
        <w:rPr>
          <w:u w:val="single"/>
        </w:rPr>
      </w:pPr>
      <w:r w:rsidRPr="00367877">
        <w:rPr>
          <w:u w:val="single"/>
        </w:rPr>
        <w:t>Eliminace nekalého jednání</w:t>
      </w:r>
    </w:p>
    <w:p w:rsidR="00367877" w:rsidRDefault="00367877" w:rsidP="00367877">
      <w:pPr>
        <w:pStyle w:val="Bezmezer"/>
      </w:pPr>
    </w:p>
    <w:p w:rsidR="00367877" w:rsidRPr="00367877" w:rsidRDefault="00367877" w:rsidP="00367877">
      <w:pPr>
        <w:pStyle w:val="Bezmezer"/>
      </w:pPr>
      <w:r w:rsidRPr="00367877">
        <w:t xml:space="preserve">Provedení úpravy bude mít za následek snížení počtu formálních úprav personálních struktur subjektů, tak aby mohlo být čerpáno daňové zvýhodnění. Nově budou pivovary moci za zákonem stanovených podmínek </w:t>
      </w:r>
      <w:r w:rsidR="004D3280" w:rsidRPr="00367877">
        <w:t>i</w:t>
      </w:r>
      <w:r w:rsidR="004D3280">
        <w:t> </w:t>
      </w:r>
      <w:r w:rsidRPr="00367877">
        <w:t>v případě, že budou posouzeny jako právně nebo hospodářsky závislé, aplikovat sníženou sazbu spotřební daně z piva.</w:t>
      </w:r>
    </w:p>
    <w:p w:rsidR="009D4000" w:rsidRDefault="009D4000" w:rsidP="00367877">
      <w:pPr>
        <w:pStyle w:val="Bezmezer"/>
      </w:pPr>
    </w:p>
    <w:p w:rsidR="00367877" w:rsidRPr="009D4000" w:rsidRDefault="00367877" w:rsidP="00367877">
      <w:pPr>
        <w:pStyle w:val="Bezmezer"/>
        <w:rPr>
          <w:u w:val="single"/>
        </w:rPr>
      </w:pPr>
      <w:r w:rsidRPr="009D4000">
        <w:rPr>
          <w:u w:val="single"/>
        </w:rPr>
        <w:t>Princip legislativní zdrženlivosti</w:t>
      </w:r>
    </w:p>
    <w:p w:rsidR="009D4000" w:rsidRDefault="009D4000" w:rsidP="00367877">
      <w:pPr>
        <w:pStyle w:val="Bezmezer"/>
      </w:pPr>
    </w:p>
    <w:p w:rsidR="00367877" w:rsidRPr="00367877" w:rsidRDefault="00367877" w:rsidP="00367877">
      <w:pPr>
        <w:pStyle w:val="Bezmezer"/>
      </w:pPr>
      <w:r w:rsidRPr="00367877">
        <w:t>Pokud nebude tento princip dodržen, bude mít spr</w:t>
      </w:r>
      <w:r w:rsidR="009D4000">
        <w:t xml:space="preserve">ávce daně přehlednější </w:t>
      </w:r>
      <w:r w:rsidR="004D3280">
        <w:t>a </w:t>
      </w:r>
      <w:r w:rsidR="009D4000">
        <w:t xml:space="preserve">širší </w:t>
      </w:r>
      <w:r w:rsidRPr="00367877">
        <w:t xml:space="preserve">možnosti posuzování tří aspektů nezávislosti zejména </w:t>
      </w:r>
      <w:r w:rsidR="004D3280" w:rsidRPr="00367877">
        <w:t>v</w:t>
      </w:r>
      <w:r w:rsidR="004D3280">
        <w:t> </w:t>
      </w:r>
      <w:r w:rsidRPr="00367877">
        <w:t>případech rozrůstajícího se počtu subjektů personálně propojených.</w:t>
      </w:r>
    </w:p>
    <w:p w:rsidR="009D4000" w:rsidRDefault="009D4000" w:rsidP="00367877">
      <w:pPr>
        <w:pStyle w:val="Bezmezer"/>
      </w:pPr>
    </w:p>
    <w:p w:rsidR="00367877" w:rsidRPr="009D4000" w:rsidRDefault="00367877" w:rsidP="00367877">
      <w:pPr>
        <w:pStyle w:val="Bezmezer"/>
        <w:rPr>
          <w:u w:val="single"/>
        </w:rPr>
      </w:pPr>
      <w:r w:rsidRPr="009D4000">
        <w:rPr>
          <w:u w:val="single"/>
        </w:rPr>
        <w:t>Právní jistota subjektů</w:t>
      </w:r>
    </w:p>
    <w:p w:rsidR="009D4000" w:rsidRDefault="009D4000" w:rsidP="00367877">
      <w:pPr>
        <w:pStyle w:val="Bezmezer"/>
      </w:pPr>
    </w:p>
    <w:p w:rsidR="00367877" w:rsidRPr="00367877" w:rsidRDefault="00367877" w:rsidP="00367877">
      <w:pPr>
        <w:pStyle w:val="Bezmezer"/>
      </w:pPr>
      <w:r w:rsidRPr="00367877">
        <w:t xml:space="preserve">Navrhované znění úpravy týkající se posuzování právní </w:t>
      </w:r>
      <w:r w:rsidR="004D3280" w:rsidRPr="00367877">
        <w:t>a</w:t>
      </w:r>
      <w:r w:rsidR="004D3280">
        <w:t> </w:t>
      </w:r>
      <w:r w:rsidRPr="00367877">
        <w:t xml:space="preserve">hospodářské nezávislosti se stane při nárůstu subjektů </w:t>
      </w:r>
      <w:r w:rsidR="004D3280" w:rsidRPr="00367877">
        <w:t>s</w:t>
      </w:r>
      <w:r w:rsidR="004D3280">
        <w:t> </w:t>
      </w:r>
      <w:r w:rsidRPr="00367877">
        <w:t xml:space="preserve">personálním propojením pro správce daně lépe čitelné </w:t>
      </w:r>
      <w:r w:rsidR="004D3280" w:rsidRPr="00367877">
        <w:t>a</w:t>
      </w:r>
      <w:r w:rsidR="004D3280">
        <w:t> </w:t>
      </w:r>
      <w:r w:rsidRPr="00367877">
        <w:t>realizovatelné v aplikační praxi. Dojde k zvýšení právní jistoty subjektů.</w:t>
      </w:r>
    </w:p>
    <w:p w:rsidR="00A960B6" w:rsidRDefault="00A960B6" w:rsidP="0016278D">
      <w:pPr>
        <w:pStyle w:val="NadpisC"/>
        <w:numPr>
          <w:ilvl w:val="0"/>
          <w:numId w:val="0"/>
        </w:numPr>
      </w:pPr>
    </w:p>
    <w:p w:rsidR="00181F36" w:rsidRDefault="00181F36" w:rsidP="00181F36">
      <w:pPr>
        <w:pStyle w:val="NadpisC"/>
      </w:pPr>
      <w:bookmarkStart w:id="56" w:name="_Toc155602595"/>
      <w:r w:rsidRPr="0078138E">
        <w:t xml:space="preserve">Vyhodnocení nákladů </w:t>
      </w:r>
      <w:r w:rsidR="004D3280" w:rsidRPr="0078138E">
        <w:t>a</w:t>
      </w:r>
      <w:r w:rsidR="004D3280">
        <w:t> </w:t>
      </w:r>
      <w:r w:rsidRPr="0078138E">
        <w:t>přínosů variant</w:t>
      </w:r>
      <w:bookmarkEnd w:id="56"/>
    </w:p>
    <w:p w:rsidR="00983125" w:rsidRDefault="00983125" w:rsidP="00933DF5">
      <w:pPr>
        <w:pStyle w:val="Bezmezer"/>
        <w:rPr>
          <w:u w:val="single"/>
        </w:rPr>
      </w:pPr>
      <w:r>
        <w:rPr>
          <w:u w:val="single"/>
        </w:rPr>
        <w:t xml:space="preserve">Varianta </w:t>
      </w:r>
      <w:r w:rsidR="004D3280">
        <w:rPr>
          <w:u w:val="single"/>
        </w:rPr>
        <w:t>0 </w:t>
      </w:r>
      <w:r>
        <w:rPr>
          <w:u w:val="single"/>
        </w:rPr>
        <w:t>– Zachování současného stavu</w:t>
      </w:r>
    </w:p>
    <w:p w:rsidR="00983125" w:rsidRDefault="00983125" w:rsidP="00933DF5">
      <w:pPr>
        <w:pStyle w:val="Bezmezer"/>
        <w:rPr>
          <w:u w:val="single"/>
        </w:rPr>
      </w:pPr>
    </w:p>
    <w:p w:rsidR="00933DF5" w:rsidRPr="00803032" w:rsidRDefault="00933DF5" w:rsidP="00933DF5">
      <w:pPr>
        <w:pStyle w:val="Bezmezer"/>
        <w:rPr>
          <w:u w:val="single"/>
        </w:rPr>
      </w:pPr>
      <w:r w:rsidRPr="00803032">
        <w:rPr>
          <w:u w:val="single"/>
        </w:rPr>
        <w:t>Náklady na straně dotčených subjektů</w:t>
      </w:r>
    </w:p>
    <w:p w:rsidR="00803032" w:rsidRDefault="00803032" w:rsidP="00933DF5">
      <w:pPr>
        <w:pStyle w:val="Bezmezer"/>
      </w:pPr>
    </w:p>
    <w:p w:rsidR="00933DF5" w:rsidRDefault="00933DF5" w:rsidP="00933DF5">
      <w:pPr>
        <w:pStyle w:val="Bezmezer"/>
      </w:pPr>
      <w:r w:rsidRPr="00933DF5">
        <w:t xml:space="preserve">S nulovou variantou se nepojí žádné nové náklady na straně dotčených podnikatelských subjektů. Nulová varianta však nesplňuje stanovený cíl, </w:t>
      </w:r>
      <w:r>
        <w:t>tedy umožnit subjektům vyrábějícím pivo při</w:t>
      </w:r>
      <w:r w:rsidRPr="006623D6">
        <w:t xml:space="preserve"> </w:t>
      </w:r>
      <w:r>
        <w:t>jejich vzájemné závislosti</w:t>
      </w:r>
      <w:r w:rsidRPr="006623D6">
        <w:t xml:space="preserve"> </w:t>
      </w:r>
      <w:r>
        <w:t xml:space="preserve">aplikovat sníženou sazbu spotřební daně </w:t>
      </w:r>
      <w:r w:rsidR="004D3280">
        <w:t>z </w:t>
      </w:r>
      <w:r>
        <w:t>piva stanovenou na základě součtu jejich ročních výrob.</w:t>
      </w:r>
    </w:p>
    <w:p w:rsidR="00AA739A" w:rsidRDefault="00AA739A" w:rsidP="00933DF5">
      <w:pPr>
        <w:pStyle w:val="Bezmezer"/>
      </w:pPr>
    </w:p>
    <w:p w:rsidR="00933DF5" w:rsidRDefault="00933DF5" w:rsidP="00933DF5">
      <w:pPr>
        <w:pStyle w:val="Bezmezer"/>
      </w:pPr>
      <w:r>
        <w:t>V případě této varianty nebude možno snižovat některé náklady, např. náklady související s výrobou, distribucí.</w:t>
      </w:r>
    </w:p>
    <w:p w:rsidR="00AA739A" w:rsidRDefault="00AA739A" w:rsidP="00933DF5">
      <w:pPr>
        <w:pStyle w:val="Bezmezer"/>
      </w:pPr>
    </w:p>
    <w:p w:rsidR="00933DF5" w:rsidRPr="00AA739A" w:rsidRDefault="00933DF5" w:rsidP="00933DF5">
      <w:pPr>
        <w:pStyle w:val="Bezmezer"/>
        <w:rPr>
          <w:u w:val="single"/>
        </w:rPr>
      </w:pPr>
      <w:r w:rsidRPr="00AA739A">
        <w:rPr>
          <w:u w:val="single"/>
        </w:rPr>
        <w:t>Administrativní náklady na straně správce daně</w:t>
      </w:r>
    </w:p>
    <w:p w:rsidR="00AA739A" w:rsidRDefault="00AA739A" w:rsidP="00933DF5">
      <w:pPr>
        <w:pStyle w:val="Bezmezer"/>
      </w:pPr>
    </w:p>
    <w:p w:rsidR="00933DF5" w:rsidRPr="00933DF5" w:rsidRDefault="00933DF5" w:rsidP="00933DF5">
      <w:pPr>
        <w:pStyle w:val="Bezmezer"/>
      </w:pPr>
      <w:r w:rsidRPr="00933DF5">
        <w:t xml:space="preserve">Náklady správce daně se v případě nulové varianty nezmění, pouze při posuzování právní a hospodářské nezávislosti by byla dosavadní úprava při vzestupu počtu subjektů s personálním propojením pro správce daně méně čitelná </w:t>
      </w:r>
      <w:r w:rsidR="004D3280" w:rsidRPr="00933DF5">
        <w:t>a</w:t>
      </w:r>
      <w:r w:rsidR="004D3280">
        <w:t> </w:t>
      </w:r>
      <w:r w:rsidRPr="00933DF5">
        <w:t xml:space="preserve">hůře realizovatelná </w:t>
      </w:r>
      <w:r w:rsidR="004D3280" w:rsidRPr="00933DF5">
        <w:t>v</w:t>
      </w:r>
      <w:r w:rsidR="004D3280">
        <w:t> </w:t>
      </w:r>
      <w:r w:rsidRPr="00933DF5">
        <w:t>aplikační praxi.</w:t>
      </w:r>
    </w:p>
    <w:p w:rsidR="00AA739A" w:rsidRDefault="00AA739A" w:rsidP="00933DF5">
      <w:pPr>
        <w:pStyle w:val="Bezmezer"/>
      </w:pPr>
    </w:p>
    <w:p w:rsidR="00933DF5" w:rsidRPr="00AA739A" w:rsidRDefault="00933DF5" w:rsidP="00933DF5">
      <w:pPr>
        <w:pStyle w:val="Bezmezer"/>
        <w:rPr>
          <w:u w:val="single"/>
        </w:rPr>
      </w:pPr>
      <w:r w:rsidRPr="00AA739A">
        <w:rPr>
          <w:u w:val="single"/>
        </w:rPr>
        <w:t>Eliminace nekalého jednání</w:t>
      </w:r>
    </w:p>
    <w:p w:rsidR="00AA739A" w:rsidRDefault="00AA739A" w:rsidP="00933DF5">
      <w:pPr>
        <w:pStyle w:val="Bezmezer"/>
      </w:pPr>
    </w:p>
    <w:p w:rsidR="00933DF5" w:rsidRPr="00933DF5" w:rsidRDefault="00933DF5" w:rsidP="00933DF5">
      <w:pPr>
        <w:pStyle w:val="Bezmezer"/>
      </w:pPr>
      <w:r w:rsidRPr="00933DF5">
        <w:t xml:space="preserve">S nárůstem personálního propojení subjektů dochází v mnoha případech </w:t>
      </w:r>
      <w:r w:rsidR="004D3280" w:rsidRPr="00933DF5">
        <w:t>k</w:t>
      </w:r>
      <w:r w:rsidR="004D3280">
        <w:t> </w:t>
      </w:r>
      <w:r w:rsidRPr="00933DF5">
        <w:t xml:space="preserve">formálním úpravám personálních struktur, tak aby mohlo být čerpáno daňové zvýhodnění </w:t>
      </w:r>
      <w:r w:rsidR="004D3280" w:rsidRPr="00933DF5">
        <w:t>a</w:t>
      </w:r>
      <w:r w:rsidR="004D3280">
        <w:t> </w:t>
      </w:r>
      <w:r w:rsidRPr="00933DF5">
        <w:t xml:space="preserve">neprovedení úpravy, tedy zvolení nulové varianty by mohlo přinést nárůst počtu takových případů. </w:t>
      </w:r>
    </w:p>
    <w:p w:rsidR="00AA739A" w:rsidRDefault="00AA739A" w:rsidP="00933DF5">
      <w:pPr>
        <w:pStyle w:val="Bezmezer"/>
      </w:pPr>
    </w:p>
    <w:p w:rsidR="00933DF5" w:rsidRPr="00AA739A" w:rsidRDefault="00933DF5" w:rsidP="00933DF5">
      <w:pPr>
        <w:pStyle w:val="Bezmezer"/>
        <w:rPr>
          <w:u w:val="single"/>
        </w:rPr>
      </w:pPr>
      <w:r w:rsidRPr="00AA739A">
        <w:rPr>
          <w:u w:val="single"/>
        </w:rPr>
        <w:t>Princip legislativní zdrženlivosti</w:t>
      </w:r>
    </w:p>
    <w:p w:rsidR="00AA739A" w:rsidRDefault="00AA739A" w:rsidP="00933DF5">
      <w:pPr>
        <w:pStyle w:val="Bezmezer"/>
      </w:pPr>
    </w:p>
    <w:p w:rsidR="00933DF5" w:rsidRDefault="00933DF5" w:rsidP="00933DF5">
      <w:pPr>
        <w:pStyle w:val="Bezmezer"/>
      </w:pPr>
      <w:r>
        <w:t>Pokud bude tento princip dodržen, tedy při zvolení nulové varianty, nebude mít sp</w:t>
      </w:r>
      <w:r w:rsidR="00AA739A">
        <w:t xml:space="preserve">rávce daně přehlednější </w:t>
      </w:r>
      <w:r w:rsidR="004D3280">
        <w:t>a </w:t>
      </w:r>
      <w:r w:rsidR="00AA739A">
        <w:t>širší</w:t>
      </w:r>
      <w:r>
        <w:t xml:space="preserve"> možnosti posuzování tří aspektů nezávislosti zejména v případech rozrůstajícího se počtu subjektů personálně propojených. Dále pak</w:t>
      </w:r>
      <w:r w:rsidRPr="00384D18">
        <w:t xml:space="preserve"> subjekty, které jsou dnes posouzeny jako závislé </w:t>
      </w:r>
      <w:r w:rsidR="004D3280" w:rsidRPr="00384D18">
        <w:t>a</w:t>
      </w:r>
      <w:r w:rsidR="004D3280">
        <w:t> </w:t>
      </w:r>
      <w:r w:rsidRPr="00384D18">
        <w:t xml:space="preserve">zařazeny tedy do základní sazby spotřební daně </w:t>
      </w:r>
      <w:r>
        <w:t xml:space="preserve">z piva nebudou moci </w:t>
      </w:r>
      <w:r w:rsidRPr="00384D18">
        <w:t xml:space="preserve">žádat správce spotřební daně </w:t>
      </w:r>
      <w:r w:rsidR="004D3280" w:rsidRPr="00384D18">
        <w:t>o</w:t>
      </w:r>
      <w:r w:rsidR="004D3280">
        <w:t> </w:t>
      </w:r>
      <w:r w:rsidRPr="00384D18">
        <w:t xml:space="preserve">opětovné posouzení jejich postavení </w:t>
      </w:r>
      <w:r w:rsidR="004D3280" w:rsidRPr="00384D18">
        <w:t>s</w:t>
      </w:r>
      <w:r w:rsidR="004D3280">
        <w:t> </w:t>
      </w:r>
      <w:r w:rsidRPr="00384D18">
        <w:t>úmyslem čerpat daňové zvýhodnění.</w:t>
      </w:r>
    </w:p>
    <w:p w:rsidR="00AA739A" w:rsidRDefault="00AA739A" w:rsidP="00933DF5">
      <w:pPr>
        <w:pStyle w:val="Bezmezer"/>
      </w:pPr>
    </w:p>
    <w:p w:rsidR="00933DF5" w:rsidRDefault="00933DF5" w:rsidP="00933DF5">
      <w:pPr>
        <w:pStyle w:val="Bezmezer"/>
        <w:rPr>
          <w:u w:val="single"/>
        </w:rPr>
      </w:pPr>
      <w:r w:rsidRPr="00AA739A">
        <w:rPr>
          <w:u w:val="single"/>
        </w:rPr>
        <w:t>Právní jistota subjektů</w:t>
      </w:r>
    </w:p>
    <w:p w:rsidR="00AA739A" w:rsidRPr="00AA739A" w:rsidRDefault="00AA739A" w:rsidP="00933DF5">
      <w:pPr>
        <w:pStyle w:val="Bezmezer"/>
        <w:rPr>
          <w:u w:val="single"/>
        </w:rPr>
      </w:pPr>
    </w:p>
    <w:p w:rsidR="00933DF5" w:rsidRPr="00933DF5" w:rsidRDefault="00933DF5" w:rsidP="00933DF5">
      <w:pPr>
        <w:pStyle w:val="Bezmezer"/>
      </w:pPr>
      <w:r>
        <w:t xml:space="preserve">V případě nulové varianty je při rostoucím počtu personálně propojených subjektů úprava pro správce daně </w:t>
      </w:r>
      <w:r w:rsidRPr="00933DF5">
        <w:t xml:space="preserve">méně čitelná </w:t>
      </w:r>
      <w:r w:rsidR="004D3280" w:rsidRPr="00933DF5">
        <w:t>a</w:t>
      </w:r>
      <w:r w:rsidR="004D3280">
        <w:t> </w:t>
      </w:r>
      <w:r w:rsidRPr="00933DF5">
        <w:t xml:space="preserve">hůře realizovatelná </w:t>
      </w:r>
      <w:r w:rsidR="004D3280" w:rsidRPr="00933DF5">
        <w:t>v</w:t>
      </w:r>
      <w:r w:rsidR="004D3280">
        <w:t> </w:t>
      </w:r>
      <w:r w:rsidRPr="00933DF5">
        <w:t xml:space="preserve">aplikační praxi </w:t>
      </w:r>
      <w:r w:rsidR="004D3280" w:rsidRPr="00933DF5">
        <w:t>a</w:t>
      </w:r>
      <w:r w:rsidR="004D3280">
        <w:t> </w:t>
      </w:r>
      <w:r w:rsidRPr="00933DF5">
        <w:t>tudíž pro dotčené subjekty méně předvídatelná. Při zvolení této varianty v případě, že jsou dotčené subjekty posouzeny jako závislé, nemohou čerpat daňové zvýhodnění.</w:t>
      </w:r>
    </w:p>
    <w:p w:rsidR="00181F36" w:rsidRDefault="00181F36" w:rsidP="0016278D">
      <w:pPr>
        <w:pStyle w:val="NadpisC"/>
        <w:numPr>
          <w:ilvl w:val="0"/>
          <w:numId w:val="0"/>
        </w:numPr>
      </w:pPr>
    </w:p>
    <w:p w:rsidR="00326701" w:rsidRPr="00467B7D" w:rsidRDefault="00983125" w:rsidP="00467B7D">
      <w:pPr>
        <w:pStyle w:val="Bezmezer"/>
        <w:rPr>
          <w:u w:val="single"/>
        </w:rPr>
      </w:pPr>
      <w:r w:rsidRPr="00467B7D">
        <w:rPr>
          <w:u w:val="single"/>
        </w:rPr>
        <w:t xml:space="preserve">Varianta </w:t>
      </w:r>
      <w:r w:rsidR="004D3280" w:rsidRPr="00467B7D">
        <w:rPr>
          <w:u w:val="single"/>
        </w:rPr>
        <w:t>1</w:t>
      </w:r>
      <w:r w:rsidR="004D3280">
        <w:rPr>
          <w:u w:val="single"/>
        </w:rPr>
        <w:t> </w:t>
      </w:r>
      <w:r w:rsidRPr="00467B7D">
        <w:rPr>
          <w:u w:val="single"/>
        </w:rPr>
        <w:t xml:space="preserve">- Zpřesnění definic tří aspektů nezávislosti malého nezávislého pivovaru, zavedení sčítání výrob při zachování daňového zvýhodnění </w:t>
      </w:r>
      <w:r w:rsidR="004D3280" w:rsidRPr="00467B7D">
        <w:rPr>
          <w:u w:val="single"/>
        </w:rPr>
        <w:t>a</w:t>
      </w:r>
      <w:r w:rsidR="004D3280">
        <w:rPr>
          <w:u w:val="single"/>
        </w:rPr>
        <w:t> </w:t>
      </w:r>
      <w:r w:rsidRPr="00467B7D">
        <w:rPr>
          <w:u w:val="single"/>
        </w:rPr>
        <w:t>zrušení možnosti vyrábět pivo v licenci</w:t>
      </w:r>
    </w:p>
    <w:p w:rsidR="00983125" w:rsidRDefault="00983125" w:rsidP="00326701">
      <w:pPr>
        <w:pStyle w:val="Zkladntext"/>
        <w:rPr>
          <w:rFonts w:cs="Times New Roman"/>
        </w:rPr>
      </w:pPr>
    </w:p>
    <w:p w:rsidR="00C81402" w:rsidRDefault="00C81402" w:rsidP="00C81402">
      <w:pPr>
        <w:pStyle w:val="Bezmezer"/>
      </w:pPr>
      <w:r w:rsidRPr="000D3915">
        <w:t xml:space="preserve">Vzhledem </w:t>
      </w:r>
      <w:r w:rsidR="004D3280" w:rsidRPr="000D3915">
        <w:t>k</w:t>
      </w:r>
      <w:r w:rsidR="004D3280">
        <w:t> </w:t>
      </w:r>
      <w:r w:rsidRPr="000D3915">
        <w:t xml:space="preserve">tomu, že nezapracování zákazu výroby piva </w:t>
      </w:r>
      <w:r w:rsidR="004D3280" w:rsidRPr="000D3915">
        <w:t>v</w:t>
      </w:r>
      <w:r w:rsidR="004D3280">
        <w:t> </w:t>
      </w:r>
      <w:r w:rsidRPr="000D3915">
        <w:t xml:space="preserve">licenci </w:t>
      </w:r>
      <w:r w:rsidR="004D3280" w:rsidRPr="000D3915">
        <w:t>v</w:t>
      </w:r>
      <w:r w:rsidR="004D3280">
        <w:t> </w:t>
      </w:r>
      <w:r w:rsidRPr="000D3915">
        <w:t xml:space="preserve">případě malých nezávislých pivovarů do zákona </w:t>
      </w:r>
      <w:r w:rsidR="004D3280" w:rsidRPr="000D3915">
        <w:t>o</w:t>
      </w:r>
      <w:r w:rsidR="004D3280">
        <w:t> </w:t>
      </w:r>
      <w:r w:rsidRPr="000D3915">
        <w:t xml:space="preserve">spotřebních daních znamená nerespektování rozsudku SDEU ve věci </w:t>
      </w:r>
      <w:r w:rsidR="004D3280" w:rsidRPr="000D3915">
        <w:t>C</w:t>
      </w:r>
      <w:r w:rsidR="004D3280">
        <w:t> </w:t>
      </w:r>
      <w:r w:rsidRPr="000D3915">
        <w:t xml:space="preserve">– 285/14 </w:t>
      </w:r>
      <w:r w:rsidR="004D3280" w:rsidRPr="000D3915">
        <w:t>a</w:t>
      </w:r>
      <w:r w:rsidR="004D3280">
        <w:t> </w:t>
      </w:r>
      <w:r w:rsidRPr="000D3915">
        <w:t xml:space="preserve">také </w:t>
      </w:r>
      <w:proofErr w:type="spellStart"/>
      <w:r w:rsidRPr="000D3915">
        <w:t>Explanatory</w:t>
      </w:r>
      <w:proofErr w:type="spellEnd"/>
      <w:r w:rsidRPr="000D3915">
        <w:t xml:space="preserve"> notes, které vydala Evropská komise v březnu 2003 „Kvalitativní kritéria vztahující se na malé nezávislé výrobce alkoholických nápojů </w:t>
      </w:r>
      <w:r w:rsidR="004D3280" w:rsidRPr="000D3915">
        <w:t>a</w:t>
      </w:r>
      <w:r w:rsidR="004D3280">
        <w:t> </w:t>
      </w:r>
      <w:r w:rsidRPr="000D3915">
        <w:t xml:space="preserve">tím rozpor </w:t>
      </w:r>
      <w:r w:rsidR="004D3280" w:rsidRPr="000D3915">
        <w:t>s</w:t>
      </w:r>
      <w:r w:rsidR="004D3280">
        <w:t> </w:t>
      </w:r>
      <w:r w:rsidRPr="000D3915">
        <w:t xml:space="preserve">právem Evropské unie, nebude tato úprava v rámci hodnocení jednotlivých kritérií varianty </w:t>
      </w:r>
      <w:r w:rsidR="004D3280" w:rsidRPr="000D3915">
        <w:t>1</w:t>
      </w:r>
      <w:r w:rsidR="004D3280">
        <w:t> </w:t>
      </w:r>
      <w:r w:rsidRPr="000D3915">
        <w:t xml:space="preserve">již dále analyzována; v rámci diskuzí se subjekty se případně zváží nutnost zapracování přechodného ustanovení do zákona </w:t>
      </w:r>
      <w:r w:rsidR="004D3280" w:rsidRPr="000D3915">
        <w:t>o</w:t>
      </w:r>
      <w:r w:rsidR="004D3280">
        <w:t> </w:t>
      </w:r>
      <w:r w:rsidRPr="000D3915">
        <w:t>spotřebních daních.</w:t>
      </w:r>
    </w:p>
    <w:p w:rsidR="000D3915" w:rsidRDefault="000D3915" w:rsidP="00C81402">
      <w:pPr>
        <w:pStyle w:val="Bezmezer"/>
        <w:rPr>
          <w:u w:val="single"/>
        </w:rPr>
      </w:pPr>
    </w:p>
    <w:p w:rsidR="00C81402" w:rsidRDefault="00C81402" w:rsidP="00C81402">
      <w:pPr>
        <w:pStyle w:val="Bezmezer"/>
        <w:rPr>
          <w:u w:val="single"/>
        </w:rPr>
      </w:pPr>
      <w:r w:rsidRPr="00146A83">
        <w:rPr>
          <w:u w:val="single"/>
        </w:rPr>
        <w:t>Náklady na straně dotčených subjektů</w:t>
      </w:r>
    </w:p>
    <w:p w:rsidR="000D3915" w:rsidRPr="00982DF6" w:rsidRDefault="000D3915" w:rsidP="00C81402">
      <w:pPr>
        <w:pStyle w:val="Bezmezer"/>
      </w:pPr>
    </w:p>
    <w:p w:rsidR="00C81402" w:rsidRDefault="00C81402" w:rsidP="00C81402">
      <w:pPr>
        <w:pStyle w:val="Bezmezer"/>
      </w:pPr>
      <w:r>
        <w:t xml:space="preserve">Vzhledem k tomu, že určitá množina pivovarů vzájemně spolupracuje </w:t>
      </w:r>
      <w:r w:rsidR="004D3280">
        <w:t>a </w:t>
      </w:r>
      <w:r>
        <w:t xml:space="preserve">jednotlivé spolupracující pivovary jsou posouzeny jako závislé, tedy jsou zařazeny do velikostní skupiny se základní sazbou spotřební daně z piva, dojde při realizaci varianty </w:t>
      </w:r>
      <w:r w:rsidR="004D3280">
        <w:t>1 </w:t>
      </w:r>
      <w:r>
        <w:t>k tomu, že</w:t>
      </w:r>
      <w:r w:rsidRPr="004512F1">
        <w:t xml:space="preserve"> </w:t>
      </w:r>
      <w:r>
        <w:t>nově budou takové pivovary moci uplatnit některou ze snížených sazeb spotřební daně piva. Budou tedy jako skupina považovány za jeden malý nezávislý pivovar.</w:t>
      </w:r>
    </w:p>
    <w:p w:rsidR="000D3915" w:rsidRDefault="000D3915" w:rsidP="00C81402">
      <w:pPr>
        <w:pStyle w:val="Bezmezer"/>
      </w:pPr>
    </w:p>
    <w:p w:rsidR="00C81402" w:rsidRDefault="00C81402" w:rsidP="00C81402">
      <w:pPr>
        <w:pStyle w:val="Bezmezer"/>
      </w:pPr>
      <w:r w:rsidRPr="00982DF6">
        <w:t>Tato varianta splňuje stanovený cíl, tedy umož</w:t>
      </w:r>
      <w:r>
        <w:t>ňuje</w:t>
      </w:r>
      <w:r w:rsidRPr="00982DF6">
        <w:t xml:space="preserve"> subjektům vyrábějícím pivo při jejich vzájemné závislosti aplikovat sníženou sazbu spotřební daně </w:t>
      </w:r>
      <w:r w:rsidR="004D3280" w:rsidRPr="00982DF6">
        <w:t>z</w:t>
      </w:r>
      <w:r w:rsidR="004D3280">
        <w:t> </w:t>
      </w:r>
      <w:r w:rsidRPr="00982DF6">
        <w:t>piva stanovenou na základě součtu jejich ročních výrob.</w:t>
      </w:r>
    </w:p>
    <w:p w:rsidR="000D3915" w:rsidRDefault="000D3915" w:rsidP="00C81402">
      <w:pPr>
        <w:pStyle w:val="Bezmezer"/>
      </w:pPr>
    </w:p>
    <w:p w:rsidR="00C81402" w:rsidRDefault="00C81402" w:rsidP="00C81402">
      <w:pPr>
        <w:pStyle w:val="Bezmezer"/>
      </w:pPr>
      <w:r w:rsidRPr="0074755F">
        <w:t xml:space="preserve">Spolupráce mezi těmito závislými pivovary může také přinést </w:t>
      </w:r>
      <w:r>
        <w:t>výrobcům snížení nákladů na </w:t>
      </w:r>
      <w:r w:rsidRPr="0074755F">
        <w:t>výrobu piva, jeho distribuci at</w:t>
      </w:r>
      <w:r>
        <w:t>p.</w:t>
      </w:r>
    </w:p>
    <w:p w:rsidR="000D3915" w:rsidRDefault="000D3915" w:rsidP="00C81402">
      <w:pPr>
        <w:pStyle w:val="Bezmezer"/>
        <w:rPr>
          <w:rFonts w:cs="Times New Roman"/>
          <w:u w:val="single"/>
        </w:rPr>
      </w:pPr>
    </w:p>
    <w:p w:rsidR="00C81402" w:rsidRDefault="00C81402" w:rsidP="00C81402">
      <w:pPr>
        <w:pStyle w:val="Bezmezer"/>
        <w:rPr>
          <w:rFonts w:cs="Times New Roman"/>
          <w:u w:val="single"/>
        </w:rPr>
      </w:pPr>
      <w:r w:rsidRPr="00146A83">
        <w:rPr>
          <w:rFonts w:cs="Times New Roman"/>
          <w:u w:val="single"/>
        </w:rPr>
        <w:t>Administrativní náklady na straně správce daně</w:t>
      </w:r>
    </w:p>
    <w:p w:rsidR="000D3915" w:rsidRDefault="000D3915" w:rsidP="00C81402">
      <w:pPr>
        <w:pStyle w:val="Bezmezer"/>
      </w:pPr>
    </w:p>
    <w:p w:rsidR="00C81402" w:rsidRDefault="00C81402" w:rsidP="00C81402">
      <w:pPr>
        <w:pStyle w:val="Bezmezer"/>
      </w:pPr>
      <w:r>
        <w:t xml:space="preserve">Realizace varianty </w:t>
      </w:r>
      <w:r w:rsidR="004D3280">
        <w:t>1 </w:t>
      </w:r>
      <w:r w:rsidR="000D3915">
        <w:t>umožní</w:t>
      </w:r>
      <w:r>
        <w:t xml:space="preserve"> přehlednější uchopení systému posuzování tří aspektů nezávislosti (právní, hospodářské </w:t>
      </w:r>
      <w:r w:rsidR="004D3280">
        <w:t>a </w:t>
      </w:r>
      <w:r>
        <w:t>výrobní)</w:t>
      </w:r>
      <w:r w:rsidR="000D3915">
        <w:t xml:space="preserve"> při rozhodování správce daně </w:t>
      </w:r>
      <w:r w:rsidR="004D3280">
        <w:t>a </w:t>
      </w:r>
      <w:r>
        <w:t xml:space="preserve">přinese v střednědobém horizontu snížení administrativních nákladů. Nadále bude orgánům Celní správy ponechán prostor pro správní uvážení v konkrétních případech posuzování nezávislosti jednotlivých pivovarů v rámci jejich spolupráce, nicméně </w:t>
      </w:r>
      <w:r w:rsidRPr="00A85CCD">
        <w:t>celkově by nemělo dojít</w:t>
      </w:r>
      <w:r>
        <w:t xml:space="preserve"> vzhledem k přehlednější úpravě reagující na nové podmínky na trhu k navýšení nákladů.</w:t>
      </w:r>
    </w:p>
    <w:p w:rsidR="000D3915" w:rsidRPr="004D3FFC" w:rsidRDefault="000D3915" w:rsidP="00C81402">
      <w:pPr>
        <w:pStyle w:val="Bezmezer"/>
        <w:rPr>
          <w:rFonts w:cs="Times New Roman"/>
          <w:u w:val="single"/>
        </w:rPr>
      </w:pPr>
    </w:p>
    <w:p w:rsidR="00C81402" w:rsidRDefault="00C81402" w:rsidP="00C81402">
      <w:pPr>
        <w:pStyle w:val="Bezmezer"/>
        <w:rPr>
          <w:rFonts w:cs="Times New Roman"/>
          <w:u w:val="single"/>
        </w:rPr>
      </w:pPr>
      <w:r w:rsidRPr="00146A83">
        <w:rPr>
          <w:rFonts w:cs="Times New Roman"/>
          <w:u w:val="single"/>
        </w:rPr>
        <w:t>Eliminace nekalého jednání</w:t>
      </w:r>
      <w:r>
        <w:rPr>
          <w:rFonts w:cs="Times New Roman"/>
          <w:u w:val="single"/>
        </w:rPr>
        <w:t xml:space="preserve">  </w:t>
      </w:r>
    </w:p>
    <w:p w:rsidR="000D3915" w:rsidRDefault="000D3915" w:rsidP="00C81402">
      <w:pPr>
        <w:pStyle w:val="Bezmezer"/>
      </w:pPr>
    </w:p>
    <w:p w:rsidR="00C81402" w:rsidRDefault="00C81402" w:rsidP="00C81402">
      <w:pPr>
        <w:pStyle w:val="Bezmezer"/>
      </w:pPr>
      <w:r w:rsidRPr="00F3058E">
        <w:t xml:space="preserve">Provedení </w:t>
      </w:r>
      <w:r>
        <w:t xml:space="preserve">varianty </w:t>
      </w:r>
      <w:r w:rsidR="004D3280">
        <w:t>1 </w:t>
      </w:r>
      <w:r>
        <w:t xml:space="preserve">povede ke snížení </w:t>
      </w:r>
      <w:r w:rsidRPr="00F3058E">
        <w:t>počtu formálních úprav personálních struktur subjektů, tak aby mohlo být čerpáno daňové zvýhodnění</w:t>
      </w:r>
      <w:r>
        <w:t>, protože n</w:t>
      </w:r>
      <w:r w:rsidRPr="00F3058E">
        <w:t xml:space="preserve">ově budou pivovary moci za zákonem stanovených podmínek </w:t>
      </w:r>
      <w:r w:rsidR="004D3280" w:rsidRPr="00F3058E">
        <w:t>i</w:t>
      </w:r>
      <w:r w:rsidR="004D3280">
        <w:t> </w:t>
      </w:r>
      <w:r w:rsidR="004D3280" w:rsidRPr="00F3058E">
        <w:t>v</w:t>
      </w:r>
      <w:r w:rsidR="004D3280">
        <w:t> </w:t>
      </w:r>
      <w:r w:rsidRPr="00F3058E">
        <w:t>případě, že budou posouzeny jako právně nebo hospodářsky závislé, aplikovat sníženou sazbu spotřební daně z</w:t>
      </w:r>
      <w:r>
        <w:t> </w:t>
      </w:r>
      <w:r w:rsidRPr="00F3058E">
        <w:t>piva</w:t>
      </w:r>
      <w:r>
        <w:t>.</w:t>
      </w:r>
    </w:p>
    <w:p w:rsidR="000D3915" w:rsidRDefault="000D3915" w:rsidP="00C81402">
      <w:pPr>
        <w:pStyle w:val="Bezmezer"/>
        <w:rPr>
          <w:rFonts w:cs="Times New Roman"/>
          <w:u w:val="single"/>
        </w:rPr>
      </w:pPr>
    </w:p>
    <w:p w:rsidR="00C81402" w:rsidRDefault="00C81402" w:rsidP="00C81402">
      <w:pPr>
        <w:pStyle w:val="Bezmezer"/>
        <w:rPr>
          <w:rFonts w:cs="Times New Roman"/>
          <w:u w:val="single"/>
        </w:rPr>
      </w:pPr>
      <w:r w:rsidRPr="00274035">
        <w:rPr>
          <w:rFonts w:cs="Times New Roman"/>
          <w:u w:val="single"/>
        </w:rPr>
        <w:t>Princip legislativní zdrženlivosti</w:t>
      </w:r>
    </w:p>
    <w:p w:rsidR="000D3915" w:rsidRDefault="000D3915" w:rsidP="00C81402">
      <w:pPr>
        <w:pStyle w:val="Bezmezer"/>
      </w:pPr>
    </w:p>
    <w:p w:rsidR="00C81402" w:rsidRDefault="00C81402" w:rsidP="00C81402">
      <w:pPr>
        <w:pStyle w:val="Bezmezer"/>
        <w:rPr>
          <w:rFonts w:cs="Times New Roman"/>
        </w:rPr>
      </w:pPr>
      <w:r>
        <w:t xml:space="preserve">V rámci tohoto kritéria jsou </w:t>
      </w:r>
      <w:r w:rsidR="004D3280">
        <w:t>u </w:t>
      </w:r>
      <w:r>
        <w:t xml:space="preserve">varianty </w:t>
      </w:r>
      <w:r w:rsidR="004D3280">
        <w:t>1 </w:t>
      </w:r>
      <w:r>
        <w:t xml:space="preserve">náklady spatřovány </w:t>
      </w:r>
      <w:r w:rsidR="004D3280">
        <w:t>v </w:t>
      </w:r>
      <w:r>
        <w:t xml:space="preserve">souvislosti </w:t>
      </w:r>
      <w:r w:rsidR="004D3280">
        <w:t>s </w:t>
      </w:r>
      <w:r>
        <w:t>nutností osvojit si nové postupy na straně podnikat</w:t>
      </w:r>
      <w:r w:rsidRPr="008147CF">
        <w:t>elský</w:t>
      </w:r>
      <w:r>
        <w:t xml:space="preserve">ch subjektů </w:t>
      </w:r>
      <w:r w:rsidR="004D3280">
        <w:t>i </w:t>
      </w:r>
      <w:r>
        <w:t>správce daně (metodické pokyny, atp.)</w:t>
      </w:r>
      <w:r w:rsidR="000D3915">
        <w:t>. Další mírné náklady lze</w:t>
      </w:r>
      <w:r>
        <w:t xml:space="preserve"> shledat v rámci této varianty pro pivovary při sledování jejich provázanosti, </w:t>
      </w:r>
      <w:r w:rsidRPr="004D3FFC">
        <w:t>zejména</w:t>
      </w:r>
      <w:r w:rsidRPr="004D3FFC">
        <w:rPr>
          <w:rFonts w:cs="Times New Roman"/>
        </w:rPr>
        <w:t xml:space="preserve"> pokud jde </w:t>
      </w:r>
      <w:r w:rsidR="004D3280" w:rsidRPr="004D3FFC">
        <w:rPr>
          <w:rFonts w:cs="Times New Roman"/>
        </w:rPr>
        <w:t>o</w:t>
      </w:r>
      <w:r w:rsidR="004D3280">
        <w:rPr>
          <w:rFonts w:cs="Times New Roman"/>
        </w:rPr>
        <w:t> </w:t>
      </w:r>
      <w:r>
        <w:rPr>
          <w:rFonts w:cs="Times New Roman"/>
        </w:rPr>
        <w:t xml:space="preserve">výši </w:t>
      </w:r>
      <w:r w:rsidRPr="004D3FFC">
        <w:rPr>
          <w:rFonts w:cs="Times New Roman"/>
        </w:rPr>
        <w:t>společn</w:t>
      </w:r>
      <w:r>
        <w:rPr>
          <w:rFonts w:cs="Times New Roman"/>
        </w:rPr>
        <w:t>é</w:t>
      </w:r>
      <w:r w:rsidRPr="004D3FFC">
        <w:rPr>
          <w:rFonts w:cs="Times New Roman"/>
        </w:rPr>
        <w:t xml:space="preserve"> roční výrob</w:t>
      </w:r>
      <w:r>
        <w:rPr>
          <w:rFonts w:cs="Times New Roman"/>
        </w:rPr>
        <w:t>y.</w:t>
      </w:r>
    </w:p>
    <w:p w:rsidR="000D3915" w:rsidRDefault="000D3915" w:rsidP="00C81402">
      <w:pPr>
        <w:pStyle w:val="Bezmezer"/>
        <w:rPr>
          <w:rFonts w:cs="Times New Roman"/>
        </w:rPr>
      </w:pPr>
    </w:p>
    <w:p w:rsidR="00C81402" w:rsidRPr="00B90F01" w:rsidRDefault="00C81402" w:rsidP="00C81402">
      <w:pPr>
        <w:pStyle w:val="Bezmezer"/>
        <w:rPr>
          <w:rFonts w:cs="Times New Roman"/>
        </w:rPr>
      </w:pPr>
      <w:r>
        <w:rPr>
          <w:rFonts w:cs="Times New Roman"/>
        </w:rPr>
        <w:t>Při nedodržení tohoto</w:t>
      </w:r>
      <w:r w:rsidRPr="008147CF">
        <w:rPr>
          <w:rFonts w:cs="Times New Roman"/>
        </w:rPr>
        <w:t xml:space="preserve"> princip</w:t>
      </w:r>
      <w:r>
        <w:rPr>
          <w:rFonts w:cs="Times New Roman"/>
        </w:rPr>
        <w:t>u</w:t>
      </w:r>
      <w:r w:rsidRPr="008147CF">
        <w:rPr>
          <w:rFonts w:cs="Times New Roman"/>
        </w:rPr>
        <w:t>, bude mít sp</w:t>
      </w:r>
      <w:r w:rsidR="000D3915">
        <w:rPr>
          <w:rFonts w:cs="Times New Roman"/>
        </w:rPr>
        <w:t xml:space="preserve">rávce daně přehlednější </w:t>
      </w:r>
      <w:r w:rsidR="004D3280">
        <w:rPr>
          <w:rFonts w:cs="Times New Roman"/>
        </w:rPr>
        <w:t>a </w:t>
      </w:r>
      <w:r w:rsidR="000D3915">
        <w:rPr>
          <w:rFonts w:cs="Times New Roman"/>
        </w:rPr>
        <w:t>širší</w:t>
      </w:r>
      <w:r w:rsidRPr="008147CF">
        <w:rPr>
          <w:rFonts w:cs="Times New Roman"/>
        </w:rPr>
        <w:t xml:space="preserve"> možnosti posuzování tří aspektů nezávislosti zejména </w:t>
      </w:r>
      <w:r w:rsidR="004D3280" w:rsidRPr="008147CF">
        <w:rPr>
          <w:rFonts w:cs="Times New Roman"/>
        </w:rPr>
        <w:t>v</w:t>
      </w:r>
      <w:r w:rsidR="004D3280">
        <w:rPr>
          <w:rFonts w:cs="Times New Roman"/>
        </w:rPr>
        <w:t> </w:t>
      </w:r>
      <w:r w:rsidRPr="008147CF">
        <w:rPr>
          <w:rFonts w:cs="Times New Roman"/>
        </w:rPr>
        <w:t>případech rozrůstajícího se počtu subjektů personálně propojených</w:t>
      </w:r>
      <w:r>
        <w:rPr>
          <w:rFonts w:cs="Times New Roman"/>
        </w:rPr>
        <w:t xml:space="preserve"> </w:t>
      </w:r>
      <w:r w:rsidR="004D3280">
        <w:rPr>
          <w:rFonts w:cs="Times New Roman"/>
        </w:rPr>
        <w:t>a </w:t>
      </w:r>
      <w:r>
        <w:rPr>
          <w:rFonts w:cs="Times New Roman"/>
        </w:rPr>
        <w:t xml:space="preserve">vzájemně personálně </w:t>
      </w:r>
      <w:r w:rsidR="004D3280">
        <w:rPr>
          <w:rFonts w:cs="Times New Roman"/>
        </w:rPr>
        <w:t>a </w:t>
      </w:r>
      <w:r>
        <w:rPr>
          <w:rFonts w:cs="Times New Roman"/>
        </w:rPr>
        <w:t>hospodářsky závislých.</w:t>
      </w:r>
    </w:p>
    <w:p w:rsidR="002A527A" w:rsidRDefault="002A527A" w:rsidP="00C81402">
      <w:pPr>
        <w:pStyle w:val="Bezmezer"/>
        <w:rPr>
          <w:rFonts w:cs="Times New Roman"/>
          <w:u w:val="single"/>
        </w:rPr>
      </w:pPr>
    </w:p>
    <w:p w:rsidR="00C81402" w:rsidRDefault="00C81402" w:rsidP="00C81402">
      <w:pPr>
        <w:pStyle w:val="Bezmezer"/>
        <w:rPr>
          <w:rFonts w:cs="Times New Roman"/>
          <w:u w:val="single"/>
        </w:rPr>
      </w:pPr>
      <w:r w:rsidRPr="00146A83">
        <w:rPr>
          <w:rFonts w:cs="Times New Roman"/>
          <w:u w:val="single"/>
        </w:rPr>
        <w:t>Právní jistota subjektů</w:t>
      </w:r>
    </w:p>
    <w:p w:rsidR="000D3915" w:rsidRDefault="000D3915" w:rsidP="00C81402">
      <w:pPr>
        <w:pStyle w:val="Bezmezer"/>
        <w:rPr>
          <w:rFonts w:cs="Times New Roman"/>
          <w:u w:val="single"/>
        </w:rPr>
      </w:pPr>
    </w:p>
    <w:p w:rsidR="00C81402" w:rsidRPr="00ED297A" w:rsidRDefault="00C81402" w:rsidP="00C81402">
      <w:pPr>
        <w:pStyle w:val="Bezmezer"/>
      </w:pPr>
      <w:r>
        <w:rPr>
          <w:rFonts w:cs="Times New Roman"/>
        </w:rPr>
        <w:t>Ú</w:t>
      </w:r>
      <w:r w:rsidRPr="00846B9C">
        <w:rPr>
          <w:rFonts w:cs="Times New Roman"/>
        </w:rPr>
        <w:t>prav</w:t>
      </w:r>
      <w:r>
        <w:rPr>
          <w:rFonts w:cs="Times New Roman"/>
        </w:rPr>
        <w:t xml:space="preserve">a obsažená ve variantě </w:t>
      </w:r>
      <w:r w:rsidR="004D3280">
        <w:rPr>
          <w:rFonts w:cs="Times New Roman"/>
        </w:rPr>
        <w:t>1 </w:t>
      </w:r>
      <w:r w:rsidRPr="00846B9C">
        <w:rPr>
          <w:rFonts w:cs="Times New Roman"/>
        </w:rPr>
        <w:t xml:space="preserve">týkající se posuzování právní </w:t>
      </w:r>
      <w:r w:rsidR="004D3280" w:rsidRPr="00846B9C">
        <w:rPr>
          <w:rFonts w:cs="Times New Roman"/>
        </w:rPr>
        <w:t>a</w:t>
      </w:r>
      <w:r w:rsidR="004D3280">
        <w:rPr>
          <w:rFonts w:cs="Times New Roman"/>
        </w:rPr>
        <w:t> </w:t>
      </w:r>
      <w:r w:rsidRPr="00846B9C">
        <w:rPr>
          <w:rFonts w:cs="Times New Roman"/>
        </w:rPr>
        <w:t xml:space="preserve">hospodářské nezávislosti </w:t>
      </w:r>
      <w:r>
        <w:rPr>
          <w:rFonts w:cs="Times New Roman"/>
        </w:rPr>
        <w:t>je</w:t>
      </w:r>
      <w:r w:rsidRPr="00846B9C">
        <w:rPr>
          <w:rFonts w:cs="Times New Roman"/>
        </w:rPr>
        <w:t xml:space="preserve"> při nárůstu subjektů </w:t>
      </w:r>
      <w:r w:rsidR="004D3280" w:rsidRPr="00846B9C">
        <w:rPr>
          <w:rFonts w:cs="Times New Roman"/>
        </w:rPr>
        <w:t>s</w:t>
      </w:r>
      <w:r w:rsidR="004D3280">
        <w:rPr>
          <w:rFonts w:cs="Times New Roman"/>
        </w:rPr>
        <w:t> </w:t>
      </w:r>
      <w:r w:rsidRPr="00846B9C">
        <w:rPr>
          <w:rFonts w:cs="Times New Roman"/>
        </w:rPr>
        <w:t xml:space="preserve">personálním propojením pro správce daně </w:t>
      </w:r>
      <w:r>
        <w:rPr>
          <w:rFonts w:cs="Times New Roman"/>
        </w:rPr>
        <w:t>lépe</w:t>
      </w:r>
      <w:r w:rsidRPr="00846B9C">
        <w:rPr>
          <w:rFonts w:cs="Times New Roman"/>
        </w:rPr>
        <w:t xml:space="preserve"> čiteln</w:t>
      </w:r>
      <w:r>
        <w:rPr>
          <w:rFonts w:cs="Times New Roman"/>
        </w:rPr>
        <w:t>á</w:t>
      </w:r>
      <w:r w:rsidRPr="00846B9C">
        <w:rPr>
          <w:rFonts w:cs="Times New Roman"/>
        </w:rPr>
        <w:t xml:space="preserve"> </w:t>
      </w:r>
      <w:r w:rsidR="004D3280" w:rsidRPr="00846B9C">
        <w:rPr>
          <w:rFonts w:cs="Times New Roman"/>
        </w:rPr>
        <w:t>a</w:t>
      </w:r>
      <w:r w:rsidR="004D3280">
        <w:rPr>
          <w:rFonts w:cs="Times New Roman"/>
        </w:rPr>
        <w:t> </w:t>
      </w:r>
      <w:r w:rsidRPr="00846B9C">
        <w:rPr>
          <w:rFonts w:cs="Times New Roman"/>
        </w:rPr>
        <w:t>realizovateln</w:t>
      </w:r>
      <w:r>
        <w:rPr>
          <w:rFonts w:cs="Times New Roman"/>
        </w:rPr>
        <w:t>á</w:t>
      </w:r>
      <w:r w:rsidRPr="00846B9C">
        <w:rPr>
          <w:rFonts w:cs="Times New Roman"/>
        </w:rPr>
        <w:t xml:space="preserve"> v</w:t>
      </w:r>
      <w:r>
        <w:rPr>
          <w:rFonts w:cs="Times New Roman"/>
        </w:rPr>
        <w:t> </w:t>
      </w:r>
      <w:r w:rsidRPr="00846B9C">
        <w:rPr>
          <w:rFonts w:cs="Times New Roman"/>
        </w:rPr>
        <w:t>aplikační praxi.</w:t>
      </w:r>
      <w:r>
        <w:rPr>
          <w:rFonts w:cs="Times New Roman"/>
        </w:rPr>
        <w:t xml:space="preserve"> Tím dojde k zvýšení právní jistoty subjektů.</w:t>
      </w:r>
    </w:p>
    <w:p w:rsidR="00467B7D" w:rsidRDefault="00467B7D" w:rsidP="00326701">
      <w:pPr>
        <w:pStyle w:val="Zkladntext"/>
        <w:rPr>
          <w:rFonts w:cs="Times New Roman"/>
        </w:rPr>
      </w:pPr>
    </w:p>
    <w:p w:rsidR="002A527A" w:rsidRDefault="002A527A" w:rsidP="002A527A">
      <w:pPr>
        <w:pStyle w:val="NadpisB"/>
      </w:pPr>
      <w:bookmarkStart w:id="57" w:name="_Toc155602596"/>
      <w:r w:rsidRPr="0078138E">
        <w:t xml:space="preserve">Stanovení pořadí variant </w:t>
      </w:r>
      <w:r w:rsidR="004D3280" w:rsidRPr="0078138E">
        <w:t>a</w:t>
      </w:r>
      <w:r w:rsidR="004D3280">
        <w:t> </w:t>
      </w:r>
      <w:r w:rsidRPr="0078138E">
        <w:t>výběr nejvhodnějšího řešení</w:t>
      </w:r>
      <w:bookmarkEnd w:id="57"/>
    </w:p>
    <w:p w:rsidR="001B66F7" w:rsidRDefault="001B66F7" w:rsidP="001B66F7">
      <w:pPr>
        <w:pStyle w:val="Bezmezer"/>
      </w:pPr>
      <w:r w:rsidRPr="00D25FFF">
        <w:t>Následující tabulka je grafickým</w:t>
      </w:r>
      <w:r>
        <w:t xml:space="preserve"> přehledem vyhodnocení variant </w:t>
      </w:r>
      <w:r w:rsidR="004D3280">
        <w:t>a </w:t>
      </w:r>
      <w:r>
        <w:t>má přinést zpřehlednění</w:t>
      </w:r>
      <w:r w:rsidRPr="00D25FFF">
        <w:t xml:space="preserve"> vyhodnocení variant. </w:t>
      </w:r>
      <w:r>
        <w:t xml:space="preserve">Vzhledem k tomu, že všechna kritéria nelze exaktně kvantifikovat, jedná se </w:t>
      </w:r>
      <w:r w:rsidR="004D3280">
        <w:t>o </w:t>
      </w:r>
      <w:r>
        <w:t>multikriteriální analýzu, kdy h</w:t>
      </w:r>
      <w:r w:rsidRPr="00D25FFF">
        <w:t xml:space="preserve">odnotitel řadí varianty podle vhodnosti číslicemi od nejlepší (číslo </w:t>
      </w:r>
      <w:r>
        <w:t>1</w:t>
      </w:r>
      <w:r w:rsidRPr="00D25FFF">
        <w:t xml:space="preserve">) po nejhorší (číslo </w:t>
      </w:r>
      <w:r>
        <w:t>2</w:t>
      </w:r>
      <w:r w:rsidRPr="00D25FFF">
        <w:t>)</w:t>
      </w:r>
      <w:r>
        <w:t>. Každému z uvedených kritérií je přiřazena stejná váha.</w:t>
      </w:r>
    </w:p>
    <w:p w:rsidR="001C775F" w:rsidRDefault="001C775F" w:rsidP="001B66F7">
      <w:pPr>
        <w:pStyle w:val="Bezmezer"/>
      </w:pPr>
    </w:p>
    <w:p w:rsidR="00D93C3A" w:rsidRDefault="00D93C3A" w:rsidP="00D93C3A">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4 </w:t>
      </w:r>
      <w:r w:rsidRPr="00191F53">
        <w:rPr>
          <w:rFonts w:ascii="Arial" w:hAnsi="Arial" w:cs="Arial"/>
          <w:b w:val="0"/>
        </w:rPr>
        <w:t xml:space="preserve"> - </w:t>
      </w:r>
      <w:r>
        <w:rPr>
          <w:rFonts w:ascii="Arial" w:hAnsi="Arial" w:cs="Arial"/>
          <w:b w:val="0"/>
        </w:rPr>
        <w:t>Vyhodnocení navržených variant</w:t>
      </w:r>
    </w:p>
    <w:tbl>
      <w:tblPr>
        <w:tblStyle w:val="Svtlstnovnzvraznn2"/>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567"/>
        <w:gridCol w:w="1553"/>
        <w:gridCol w:w="1836"/>
        <w:gridCol w:w="1696"/>
        <w:gridCol w:w="1837"/>
        <w:gridCol w:w="1553"/>
      </w:tblGrid>
      <w:tr w:rsidR="001B66F7" w:rsidRPr="00B83D1E" w:rsidTr="00C215EF">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313" w:type="pct"/>
            <w:tcBorders>
              <w:top w:val="none" w:sz="0" w:space="0" w:color="auto"/>
              <w:left w:val="none" w:sz="0" w:space="0" w:color="auto"/>
              <w:bottom w:val="none" w:sz="0" w:space="0" w:color="auto"/>
              <w:right w:val="none" w:sz="0" w:space="0" w:color="auto"/>
            </w:tcBorders>
            <w:noWrap/>
            <w:hideMark/>
          </w:tcPr>
          <w:p w:rsidR="001B66F7" w:rsidRDefault="001B66F7" w:rsidP="001B66F7">
            <w:pPr>
              <w:pStyle w:val="Bezmezer"/>
              <w:rPr>
                <w:rFonts w:cs="Arial"/>
              </w:rPr>
            </w:pPr>
          </w:p>
          <w:p w:rsidR="001B66F7" w:rsidRPr="00B83D1E" w:rsidRDefault="001B66F7" w:rsidP="001B66F7">
            <w:pPr>
              <w:pStyle w:val="Bezmezer"/>
              <w:rPr>
                <w:rFonts w:cs="Arial"/>
              </w:rPr>
            </w:pPr>
          </w:p>
        </w:tc>
        <w:tc>
          <w:tcPr>
            <w:tcW w:w="859" w:type="pct"/>
            <w:tcBorders>
              <w:top w:val="none" w:sz="0" w:space="0" w:color="auto"/>
              <w:left w:val="none" w:sz="0" w:space="0" w:color="auto"/>
              <w:bottom w:val="none" w:sz="0" w:space="0" w:color="auto"/>
              <w:right w:val="none" w:sz="0" w:space="0" w:color="auto"/>
            </w:tcBorders>
          </w:tcPr>
          <w:p w:rsidR="001B66F7" w:rsidRPr="00C215EF" w:rsidRDefault="001B66F7" w:rsidP="00C215EF">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0"/>
                <w:szCs w:val="20"/>
              </w:rPr>
            </w:pPr>
            <w:r w:rsidRPr="00C215EF">
              <w:rPr>
                <w:rFonts w:cs="Times New Roman"/>
                <w:color w:val="000000" w:themeColor="text1"/>
                <w:sz w:val="20"/>
                <w:szCs w:val="20"/>
              </w:rPr>
              <w:t>Náklady na straně dotčených subjektů</w:t>
            </w:r>
          </w:p>
        </w:tc>
        <w:tc>
          <w:tcPr>
            <w:tcW w:w="1015" w:type="pct"/>
            <w:tcBorders>
              <w:top w:val="none" w:sz="0" w:space="0" w:color="auto"/>
              <w:left w:val="none" w:sz="0" w:space="0" w:color="auto"/>
              <w:bottom w:val="none" w:sz="0" w:space="0" w:color="auto"/>
              <w:right w:val="none" w:sz="0" w:space="0" w:color="auto"/>
            </w:tcBorders>
          </w:tcPr>
          <w:p w:rsidR="001B66F7" w:rsidRPr="00C215EF" w:rsidRDefault="001B66F7" w:rsidP="00C215EF">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C215EF">
              <w:rPr>
                <w:rFonts w:cs="Times New Roman"/>
                <w:color w:val="000000" w:themeColor="text1"/>
                <w:szCs w:val="20"/>
              </w:rPr>
              <w:t>Administrativní náklady na straně správce daně</w:t>
            </w:r>
          </w:p>
        </w:tc>
        <w:tc>
          <w:tcPr>
            <w:tcW w:w="938" w:type="pct"/>
            <w:tcBorders>
              <w:top w:val="none" w:sz="0" w:space="0" w:color="auto"/>
              <w:left w:val="none" w:sz="0" w:space="0" w:color="auto"/>
              <w:bottom w:val="none" w:sz="0" w:space="0" w:color="auto"/>
              <w:right w:val="none" w:sz="0" w:space="0" w:color="auto"/>
            </w:tcBorders>
          </w:tcPr>
          <w:p w:rsidR="001B66F7" w:rsidRPr="00C215EF" w:rsidRDefault="001B66F7" w:rsidP="00C215EF">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C215EF">
              <w:rPr>
                <w:rFonts w:cs="Times New Roman"/>
                <w:color w:val="000000" w:themeColor="text1"/>
                <w:szCs w:val="20"/>
              </w:rPr>
              <w:t>Eliminace nekalého jednání</w:t>
            </w:r>
          </w:p>
        </w:tc>
        <w:tc>
          <w:tcPr>
            <w:tcW w:w="1016" w:type="pct"/>
            <w:tcBorders>
              <w:top w:val="none" w:sz="0" w:space="0" w:color="auto"/>
              <w:left w:val="none" w:sz="0" w:space="0" w:color="auto"/>
              <w:bottom w:val="none" w:sz="0" w:space="0" w:color="auto"/>
              <w:right w:val="none" w:sz="0" w:space="0" w:color="auto"/>
            </w:tcBorders>
          </w:tcPr>
          <w:p w:rsidR="001B66F7" w:rsidRPr="00C215EF" w:rsidRDefault="001B66F7" w:rsidP="00C215EF">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C215EF">
              <w:rPr>
                <w:rFonts w:cs="Times New Roman"/>
                <w:color w:val="000000" w:themeColor="text1"/>
                <w:szCs w:val="20"/>
              </w:rPr>
              <w:t>Princip legislativní zdrženlivosti</w:t>
            </w:r>
          </w:p>
        </w:tc>
        <w:tc>
          <w:tcPr>
            <w:tcW w:w="859" w:type="pct"/>
            <w:tcBorders>
              <w:top w:val="none" w:sz="0" w:space="0" w:color="auto"/>
              <w:left w:val="none" w:sz="0" w:space="0" w:color="auto"/>
              <w:bottom w:val="none" w:sz="0" w:space="0" w:color="auto"/>
              <w:right w:val="none" w:sz="0" w:space="0" w:color="auto"/>
            </w:tcBorders>
          </w:tcPr>
          <w:p w:rsidR="001B66F7" w:rsidRPr="00C215EF" w:rsidRDefault="001B66F7" w:rsidP="00C215EF">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000000" w:themeColor="text1"/>
                <w:sz w:val="20"/>
                <w:szCs w:val="20"/>
              </w:rPr>
            </w:pPr>
            <w:r w:rsidRPr="00C215EF">
              <w:rPr>
                <w:rFonts w:cs="Times New Roman"/>
                <w:color w:val="000000" w:themeColor="text1"/>
                <w:sz w:val="20"/>
                <w:szCs w:val="20"/>
              </w:rPr>
              <w:t>Právní jistota subjektů</w:t>
            </w:r>
          </w:p>
        </w:tc>
      </w:tr>
      <w:tr w:rsidR="00C215EF" w:rsidRPr="00BB29AB" w:rsidTr="00C215E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313" w:type="pct"/>
            <w:tcBorders>
              <w:left w:val="none" w:sz="0" w:space="0" w:color="auto"/>
              <w:right w:val="none" w:sz="0" w:space="0" w:color="auto"/>
            </w:tcBorders>
            <w:shd w:val="clear" w:color="auto" w:fill="auto"/>
            <w:noWrap/>
            <w:hideMark/>
          </w:tcPr>
          <w:p w:rsidR="001B66F7" w:rsidRPr="00C215EF" w:rsidRDefault="001B66F7" w:rsidP="00C215EF">
            <w:pPr>
              <w:pStyle w:val="Bezmezer"/>
              <w:ind w:firstLine="0"/>
              <w:rPr>
                <w:color w:val="000000" w:themeColor="text1"/>
              </w:rPr>
            </w:pPr>
            <w:r w:rsidRPr="00C215EF">
              <w:rPr>
                <w:color w:val="000000" w:themeColor="text1"/>
              </w:rPr>
              <w:t>V0</w:t>
            </w:r>
          </w:p>
        </w:tc>
        <w:tc>
          <w:tcPr>
            <w:tcW w:w="859" w:type="pct"/>
            <w:tcBorders>
              <w:left w:val="none" w:sz="0" w:space="0" w:color="auto"/>
              <w:right w:val="none" w:sz="0" w:space="0" w:color="auto"/>
            </w:tcBorders>
            <w:shd w:val="clear" w:color="auto" w:fill="auto"/>
          </w:tcPr>
          <w:p w:rsidR="001B66F7" w:rsidRPr="00C215EF" w:rsidRDefault="001B66F7" w:rsidP="00C215EF">
            <w:pPr>
              <w:pStyle w:val="Bezmeze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C215EF">
              <w:rPr>
                <w:color w:val="000000" w:themeColor="text1"/>
              </w:rPr>
              <w:t>2</w:t>
            </w:r>
          </w:p>
        </w:tc>
        <w:tc>
          <w:tcPr>
            <w:tcW w:w="1015" w:type="pct"/>
            <w:tcBorders>
              <w:left w:val="none" w:sz="0" w:space="0" w:color="auto"/>
              <w:right w:val="none" w:sz="0" w:space="0" w:color="auto"/>
            </w:tcBorders>
            <w:shd w:val="clear" w:color="auto" w:fill="auto"/>
          </w:tcPr>
          <w:p w:rsidR="001B66F7" w:rsidRPr="00C215EF" w:rsidRDefault="004D3280" w:rsidP="00C215EF">
            <w:pPr>
              <w:pStyle w:val="Bezmeze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C215EF">
              <w:rPr>
                <w:color w:val="000000" w:themeColor="text1"/>
              </w:rPr>
              <w:t>1</w:t>
            </w:r>
            <w:r>
              <w:rPr>
                <w:color w:val="000000" w:themeColor="text1"/>
              </w:rPr>
              <w:t> </w:t>
            </w:r>
            <w:r w:rsidR="001B66F7" w:rsidRPr="00C215EF">
              <w:rPr>
                <w:color w:val="000000" w:themeColor="text1"/>
              </w:rPr>
              <w:t>- 2</w:t>
            </w:r>
          </w:p>
        </w:tc>
        <w:tc>
          <w:tcPr>
            <w:tcW w:w="938" w:type="pct"/>
            <w:tcBorders>
              <w:left w:val="none" w:sz="0" w:space="0" w:color="auto"/>
              <w:right w:val="none" w:sz="0" w:space="0" w:color="auto"/>
            </w:tcBorders>
            <w:shd w:val="clear" w:color="auto" w:fill="auto"/>
          </w:tcPr>
          <w:p w:rsidR="001B66F7" w:rsidRPr="00C215EF" w:rsidRDefault="001B66F7" w:rsidP="00C215EF">
            <w:pPr>
              <w:pStyle w:val="Bezmeze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C215EF">
              <w:rPr>
                <w:color w:val="000000" w:themeColor="text1"/>
              </w:rPr>
              <w:t>2</w:t>
            </w:r>
          </w:p>
        </w:tc>
        <w:tc>
          <w:tcPr>
            <w:tcW w:w="1016" w:type="pct"/>
            <w:tcBorders>
              <w:left w:val="none" w:sz="0" w:space="0" w:color="auto"/>
              <w:right w:val="none" w:sz="0" w:space="0" w:color="auto"/>
            </w:tcBorders>
            <w:shd w:val="clear" w:color="auto" w:fill="auto"/>
          </w:tcPr>
          <w:p w:rsidR="001B66F7" w:rsidRPr="00C215EF" w:rsidRDefault="001B66F7" w:rsidP="00C215EF">
            <w:pPr>
              <w:pStyle w:val="Bezmeze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C215EF">
              <w:rPr>
                <w:color w:val="000000" w:themeColor="text1"/>
              </w:rPr>
              <w:t>2</w:t>
            </w:r>
          </w:p>
        </w:tc>
        <w:tc>
          <w:tcPr>
            <w:tcW w:w="859" w:type="pct"/>
            <w:tcBorders>
              <w:left w:val="none" w:sz="0" w:space="0" w:color="auto"/>
              <w:right w:val="none" w:sz="0" w:space="0" w:color="auto"/>
            </w:tcBorders>
            <w:shd w:val="clear" w:color="auto" w:fill="auto"/>
          </w:tcPr>
          <w:p w:rsidR="001B66F7" w:rsidRPr="00C215EF" w:rsidRDefault="001B66F7" w:rsidP="00C215EF">
            <w:pPr>
              <w:pStyle w:val="Bezmeze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C215EF">
              <w:rPr>
                <w:color w:val="000000" w:themeColor="text1"/>
              </w:rPr>
              <w:t>2</w:t>
            </w:r>
          </w:p>
        </w:tc>
      </w:tr>
      <w:tr w:rsidR="001B66F7" w:rsidRPr="00BB29AB" w:rsidTr="00C215EF">
        <w:trPr>
          <w:trHeight w:val="283"/>
        </w:trPr>
        <w:tc>
          <w:tcPr>
            <w:cnfStyle w:val="001000000000" w:firstRow="0" w:lastRow="0" w:firstColumn="1" w:lastColumn="0" w:oddVBand="0" w:evenVBand="0" w:oddHBand="0" w:evenHBand="0" w:firstRowFirstColumn="0" w:firstRowLastColumn="0" w:lastRowFirstColumn="0" w:lastRowLastColumn="0"/>
            <w:tcW w:w="313" w:type="pct"/>
            <w:noWrap/>
            <w:hideMark/>
          </w:tcPr>
          <w:p w:rsidR="001B66F7" w:rsidRPr="00C215EF" w:rsidRDefault="001B66F7" w:rsidP="00C215EF">
            <w:pPr>
              <w:pStyle w:val="Bezmezer"/>
              <w:ind w:firstLine="0"/>
              <w:rPr>
                <w:color w:val="000000" w:themeColor="text1"/>
              </w:rPr>
            </w:pPr>
            <w:r w:rsidRPr="00C215EF">
              <w:rPr>
                <w:color w:val="000000" w:themeColor="text1"/>
              </w:rPr>
              <w:t>V1</w:t>
            </w:r>
          </w:p>
        </w:tc>
        <w:tc>
          <w:tcPr>
            <w:tcW w:w="859" w:type="pct"/>
          </w:tcPr>
          <w:p w:rsidR="001B66F7" w:rsidRPr="00C215EF" w:rsidRDefault="001B66F7" w:rsidP="00C215EF">
            <w:pPr>
              <w:pStyle w:val="Bezmeze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215EF">
              <w:rPr>
                <w:color w:val="000000" w:themeColor="text1"/>
              </w:rPr>
              <w:t>1</w:t>
            </w:r>
          </w:p>
        </w:tc>
        <w:tc>
          <w:tcPr>
            <w:tcW w:w="1015" w:type="pct"/>
          </w:tcPr>
          <w:p w:rsidR="001B66F7" w:rsidRPr="00C215EF" w:rsidRDefault="001B66F7" w:rsidP="00C215EF">
            <w:pPr>
              <w:pStyle w:val="Bezmeze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215EF">
              <w:rPr>
                <w:color w:val="000000" w:themeColor="text1"/>
              </w:rPr>
              <w:t>1</w:t>
            </w:r>
          </w:p>
        </w:tc>
        <w:tc>
          <w:tcPr>
            <w:tcW w:w="938" w:type="pct"/>
          </w:tcPr>
          <w:p w:rsidR="001B66F7" w:rsidRPr="00C215EF" w:rsidRDefault="001B66F7" w:rsidP="00C215EF">
            <w:pPr>
              <w:pStyle w:val="Bezmeze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215EF">
              <w:rPr>
                <w:color w:val="000000" w:themeColor="text1"/>
              </w:rPr>
              <w:t>1</w:t>
            </w:r>
          </w:p>
        </w:tc>
        <w:tc>
          <w:tcPr>
            <w:tcW w:w="1016" w:type="pct"/>
          </w:tcPr>
          <w:p w:rsidR="001B66F7" w:rsidRPr="00C215EF" w:rsidRDefault="004D3280" w:rsidP="00C215EF">
            <w:pPr>
              <w:pStyle w:val="Bezmeze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215EF">
              <w:rPr>
                <w:color w:val="000000" w:themeColor="text1"/>
              </w:rPr>
              <w:t>1</w:t>
            </w:r>
            <w:r>
              <w:rPr>
                <w:color w:val="000000" w:themeColor="text1"/>
              </w:rPr>
              <w:t> </w:t>
            </w:r>
            <w:r w:rsidR="001B66F7" w:rsidRPr="00C215EF">
              <w:rPr>
                <w:color w:val="000000" w:themeColor="text1"/>
              </w:rPr>
              <w:t>- 2</w:t>
            </w:r>
          </w:p>
        </w:tc>
        <w:tc>
          <w:tcPr>
            <w:tcW w:w="859" w:type="pct"/>
          </w:tcPr>
          <w:p w:rsidR="001B66F7" w:rsidRPr="00C215EF" w:rsidRDefault="001B66F7" w:rsidP="00C215EF">
            <w:pPr>
              <w:pStyle w:val="Bezmeze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C215EF">
              <w:rPr>
                <w:color w:val="000000" w:themeColor="text1"/>
              </w:rPr>
              <w:t>1</w:t>
            </w:r>
          </w:p>
        </w:tc>
      </w:tr>
    </w:tbl>
    <w:p w:rsidR="00F07C69" w:rsidRDefault="00F07C69" w:rsidP="001B66F7">
      <w:pPr>
        <w:pStyle w:val="Bezmezer"/>
      </w:pPr>
    </w:p>
    <w:p w:rsidR="001B66F7" w:rsidRDefault="001B66F7" w:rsidP="001B66F7">
      <w:pPr>
        <w:pStyle w:val="Bezmezer"/>
      </w:pPr>
      <w:r w:rsidRPr="00FD1835">
        <w:t xml:space="preserve">Na základě posuzovaných kritérií byla zvolena </w:t>
      </w:r>
      <w:r w:rsidRPr="001B66F7">
        <w:rPr>
          <w:b/>
        </w:rPr>
        <w:t>varianta 1</w:t>
      </w:r>
      <w:r w:rsidRPr="00FD1835">
        <w:t xml:space="preserve">, </w:t>
      </w:r>
      <w:r w:rsidR="004D3280" w:rsidRPr="00FD1835">
        <w:t>a</w:t>
      </w:r>
      <w:r w:rsidR="004D3280">
        <w:t> </w:t>
      </w:r>
      <w:r w:rsidRPr="00FD1835">
        <w:t>to z</w:t>
      </w:r>
      <w:r>
        <w:t xml:space="preserve"> hlediska většiny posuzovaných kritérií. Hledisko týkající se principu legislativní zdrženlivosti v případě varianty </w:t>
      </w:r>
      <w:r w:rsidR="004D3280">
        <w:t>1 </w:t>
      </w:r>
      <w:r>
        <w:t xml:space="preserve">bylo ohodnoceno bodovým označením </w:t>
      </w:r>
      <w:r w:rsidR="004D3280">
        <w:t>1 </w:t>
      </w:r>
      <w:r>
        <w:t xml:space="preserve">– </w:t>
      </w:r>
      <w:r w:rsidR="004D3280">
        <w:t>2 </w:t>
      </w:r>
      <w:r>
        <w:t xml:space="preserve">s ohledem na to, že realizací vzniknou určité náklady, nicméně povedou ke zlepšení stavu </w:t>
      </w:r>
      <w:r w:rsidR="004D3280">
        <w:t>a </w:t>
      </w:r>
      <w:r>
        <w:t xml:space="preserve">dosažení plánovaného cíle. V střednědobém horizontu se změní v pozitiva jak pro subjekty, tak pro správce daně. </w:t>
      </w:r>
    </w:p>
    <w:p w:rsidR="00F07C69" w:rsidRDefault="00F07C69" w:rsidP="001B66F7">
      <w:pPr>
        <w:pStyle w:val="Bezmezer"/>
        <w:rPr>
          <w:rFonts w:cs="Times New Roman"/>
        </w:rPr>
      </w:pPr>
    </w:p>
    <w:p w:rsidR="001B66F7" w:rsidRDefault="001B66F7" w:rsidP="001B66F7">
      <w:pPr>
        <w:pStyle w:val="Bezmezer"/>
      </w:pPr>
      <w:r w:rsidRPr="001B66F7">
        <w:rPr>
          <w:rFonts w:cs="Times New Roman"/>
        </w:rPr>
        <w:t xml:space="preserve">Je nutno konstatovat, že varianta </w:t>
      </w:r>
      <w:r w:rsidR="004D3280" w:rsidRPr="001B66F7">
        <w:rPr>
          <w:rFonts w:cs="Times New Roman"/>
        </w:rPr>
        <w:t>1</w:t>
      </w:r>
      <w:r w:rsidR="004D3280">
        <w:rPr>
          <w:rFonts w:cs="Times New Roman"/>
        </w:rPr>
        <w:t> </w:t>
      </w:r>
      <w:r w:rsidRPr="001B66F7">
        <w:rPr>
          <w:rFonts w:cs="Times New Roman"/>
        </w:rPr>
        <w:t xml:space="preserve">splňuje stanovený cíl, tedy umožnit </w:t>
      </w:r>
      <w:r>
        <w:t xml:space="preserve">aplikaci snížené sazby spotřební daně z piva </w:t>
      </w:r>
      <w:r w:rsidR="004D3280">
        <w:t>i </w:t>
      </w:r>
      <w:r>
        <w:t xml:space="preserve">pro subjekty provázané, tedy hospodářsky nebo právně závislé za zákonem stanovených podmínek. </w:t>
      </w:r>
    </w:p>
    <w:p w:rsidR="00F07C69" w:rsidRDefault="00F07C69" w:rsidP="001B66F7">
      <w:pPr>
        <w:pStyle w:val="Bezmezer"/>
      </w:pPr>
    </w:p>
    <w:p w:rsidR="001B66F7" w:rsidRDefault="001B66F7" w:rsidP="001B66F7">
      <w:pPr>
        <w:pStyle w:val="Bezmezer"/>
      </w:pPr>
      <w:r>
        <w:t xml:space="preserve">Varianta </w:t>
      </w:r>
      <w:r w:rsidR="004D3280">
        <w:t>1 </w:t>
      </w:r>
      <w:r>
        <w:t xml:space="preserve">dále zpřesněním definic tří aspektů nezávislosti povede </w:t>
      </w:r>
      <w:r w:rsidR="004D3280">
        <w:t>k </w:t>
      </w:r>
      <w:r w:rsidRPr="008F44A0">
        <w:t>přehlednější</w:t>
      </w:r>
      <w:r>
        <w:t>mu</w:t>
      </w:r>
      <w:r w:rsidRPr="008F44A0">
        <w:t xml:space="preserve"> </w:t>
      </w:r>
      <w:r w:rsidR="004D3280" w:rsidRPr="008F44A0">
        <w:t>a</w:t>
      </w:r>
      <w:r w:rsidR="004D3280">
        <w:t> </w:t>
      </w:r>
      <w:r w:rsidRPr="008F44A0">
        <w:t>širší</w:t>
      </w:r>
      <w:r>
        <w:t>mu</w:t>
      </w:r>
      <w:r w:rsidR="00F07C69">
        <w:t xml:space="preserve"> </w:t>
      </w:r>
      <w:r w:rsidRPr="008F44A0">
        <w:t>posuzování</w:t>
      </w:r>
      <w:r>
        <w:t xml:space="preserve"> možnosti aplikace daňového zvýhodnění při provázanosti subjektů.</w:t>
      </w:r>
      <w:r w:rsidRPr="004512F1">
        <w:t xml:space="preserve"> </w:t>
      </w:r>
    </w:p>
    <w:p w:rsidR="002A527A" w:rsidRDefault="002A527A" w:rsidP="00326701">
      <w:pPr>
        <w:pStyle w:val="Zkladntext"/>
        <w:rPr>
          <w:rFonts w:cs="Times New Roman"/>
        </w:rPr>
      </w:pPr>
    </w:p>
    <w:p w:rsidR="00131876" w:rsidRDefault="00131876" w:rsidP="00131876">
      <w:pPr>
        <w:pStyle w:val="NadpisB"/>
      </w:pPr>
      <w:bookmarkStart w:id="58" w:name="_Toc155602597"/>
      <w:r w:rsidRPr="0078138E">
        <w:t xml:space="preserve">Implementace doporučené varianty </w:t>
      </w:r>
      <w:r w:rsidR="004D3280" w:rsidRPr="0078138E">
        <w:t>a</w:t>
      </w:r>
      <w:r w:rsidR="004D3280">
        <w:t> </w:t>
      </w:r>
      <w:r w:rsidRPr="0078138E">
        <w:t>vynucování</w:t>
      </w:r>
      <w:bookmarkEnd w:id="58"/>
    </w:p>
    <w:p w:rsidR="00131876" w:rsidRPr="00326701" w:rsidRDefault="00131876" w:rsidP="00131876">
      <w:pPr>
        <w:pStyle w:val="Bezmezer"/>
      </w:pPr>
      <w:r w:rsidRPr="00326701">
        <w:t>Navrhovaná změna bude provedena formou novely zákona</w:t>
      </w:r>
      <w:r w:rsidRPr="00C77D4A">
        <w:t xml:space="preserve"> </w:t>
      </w:r>
      <w:r w:rsidR="004D3280">
        <w:t>o </w:t>
      </w:r>
      <w:r>
        <w:t>spotřebních daních</w:t>
      </w:r>
      <w:r w:rsidRPr="00326701">
        <w:t xml:space="preserve">, která je součástí návrhu zákona. Orgánem odpovědným za implementaci bude Ministerstvo financí </w:t>
      </w:r>
      <w:r w:rsidR="004D3280" w:rsidRPr="00326701">
        <w:t>a</w:t>
      </w:r>
      <w:r w:rsidR="004D3280">
        <w:t> </w:t>
      </w:r>
      <w:r w:rsidRPr="00326701">
        <w:t xml:space="preserve">orgány Celní správy České republiky. Vynucování nově stanovených pravidel bude probíhat standardně prostřednictvím správce daně. Ke kontrole dodržování povinností stanovených právním předpisem jsou příslušné úřední osoby správce daně. </w:t>
      </w:r>
    </w:p>
    <w:p w:rsidR="00131876" w:rsidRDefault="00131876" w:rsidP="00326701">
      <w:pPr>
        <w:pStyle w:val="Zkladntext"/>
        <w:rPr>
          <w:rFonts w:cs="Times New Roman"/>
        </w:rPr>
      </w:pPr>
    </w:p>
    <w:p w:rsidR="00131876" w:rsidRDefault="00131876" w:rsidP="00131876">
      <w:pPr>
        <w:pStyle w:val="NadpisB"/>
      </w:pPr>
      <w:bookmarkStart w:id="59" w:name="_Toc155602598"/>
      <w:r w:rsidRPr="0078138E">
        <w:t>Přezkum účinnosti regulace</w:t>
      </w:r>
      <w:bookmarkEnd w:id="59"/>
    </w:p>
    <w:p w:rsidR="00131876" w:rsidRDefault="00131876" w:rsidP="00131876">
      <w:pPr>
        <w:pStyle w:val="Bezmezer"/>
      </w:pPr>
      <w:r w:rsidRPr="00131876">
        <w:t xml:space="preserve">Účinnost přijatých změn bude průběžně ověřována v praxi ve spolupráci Ministerstva financí, Generálního ředitelství cel </w:t>
      </w:r>
      <w:r w:rsidR="004D3280" w:rsidRPr="00131876">
        <w:t>a</w:t>
      </w:r>
      <w:r w:rsidR="004D3280">
        <w:t> </w:t>
      </w:r>
      <w:r w:rsidRPr="00131876">
        <w:t xml:space="preserve">odborné veřejnosti, tedy dotčených subjektů. Kontrola fungování nové právní úpravy bude prováděna úředními osobami </w:t>
      </w:r>
      <w:r w:rsidR="004D3280" w:rsidRPr="00131876">
        <w:t>a</w:t>
      </w:r>
      <w:r w:rsidR="004D3280">
        <w:t> </w:t>
      </w:r>
      <w:r w:rsidRPr="00131876">
        <w:t>ostatními odpovědnými pracovníky správce daně.</w:t>
      </w:r>
    </w:p>
    <w:p w:rsidR="00A55217" w:rsidRPr="00131876" w:rsidRDefault="00A55217" w:rsidP="00131876">
      <w:pPr>
        <w:pStyle w:val="Bezmezer"/>
      </w:pPr>
    </w:p>
    <w:p w:rsidR="00131876" w:rsidRDefault="00131876" w:rsidP="00131876">
      <w:pPr>
        <w:pStyle w:val="NadpisB"/>
      </w:pPr>
      <w:bookmarkStart w:id="60" w:name="_Toc155602599"/>
      <w:r w:rsidRPr="0078138E">
        <w:t xml:space="preserve">Konzultace </w:t>
      </w:r>
      <w:r w:rsidR="004D3280" w:rsidRPr="0078138E">
        <w:t>a</w:t>
      </w:r>
      <w:r w:rsidR="004D3280">
        <w:t> </w:t>
      </w:r>
      <w:r w:rsidRPr="0078138E">
        <w:t>zdroje dat</w:t>
      </w:r>
      <w:bookmarkEnd w:id="60"/>
    </w:p>
    <w:p w:rsidR="006A6C41" w:rsidRDefault="00131876" w:rsidP="00131876">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983125" w:rsidRDefault="00983125" w:rsidP="00326701">
      <w:pPr>
        <w:pStyle w:val="Zkladntext"/>
      </w:pPr>
    </w:p>
    <w:p w:rsidR="0028030C" w:rsidRPr="00953EFE" w:rsidRDefault="0028030C" w:rsidP="00785985">
      <w:pPr>
        <w:pStyle w:val="Odstavecseseznamem"/>
        <w:numPr>
          <w:ilvl w:val="0"/>
          <w:numId w:val="1"/>
        </w:numPr>
      </w:pPr>
      <w:bookmarkStart w:id="61" w:name="_Toc155602600"/>
      <w:r>
        <w:t>Změna systému pro stanovení cen cigaret pro konečného spotřebitele</w:t>
      </w:r>
      <w:bookmarkEnd w:id="61"/>
    </w:p>
    <w:p w:rsidR="0028030C" w:rsidRDefault="0028030C" w:rsidP="0028030C">
      <w:pPr>
        <w:pStyle w:val="NadpisB"/>
      </w:pPr>
      <w:bookmarkStart w:id="62" w:name="_Toc155602601"/>
      <w:r>
        <w:t xml:space="preserve">Důvod předložení </w:t>
      </w:r>
      <w:r w:rsidR="004D3280">
        <w:t>a </w:t>
      </w:r>
      <w:r>
        <w:t>cíle</w:t>
      </w:r>
      <w:bookmarkEnd w:id="62"/>
    </w:p>
    <w:p w:rsidR="0028030C" w:rsidRDefault="0028030C" w:rsidP="0028030C">
      <w:pPr>
        <w:pStyle w:val="NadpisC"/>
      </w:pPr>
      <w:bookmarkStart w:id="63" w:name="_Toc155602602"/>
      <w:r w:rsidRPr="00D35DD4">
        <w:t>Definice problému</w:t>
      </w:r>
      <w:bookmarkEnd w:id="63"/>
    </w:p>
    <w:p w:rsidR="00220576" w:rsidRPr="00220576" w:rsidRDefault="00220576" w:rsidP="00220576">
      <w:pPr>
        <w:pStyle w:val="Bezmezer"/>
      </w:pPr>
      <w:r w:rsidRPr="00220576">
        <w:t xml:space="preserve">V rámci stávající právní úpravy je možné, aby výrobce nebo dovozce cigaret změnil cenu jednotkového balení pro konečného spotřebitele maximálně 1x měsíčně. Nová cena je stanovena rozhodnutím cenového orgánu </w:t>
      </w:r>
      <w:r w:rsidR="004D3280" w:rsidRPr="00220576">
        <w:t>a</w:t>
      </w:r>
      <w:r w:rsidR="004D3280">
        <w:t> </w:t>
      </w:r>
      <w:r w:rsidRPr="00220576">
        <w:t xml:space="preserve">následně zveřejněna v Cenovém věstníku. Proces není dostatečně flexibilní </w:t>
      </w:r>
      <w:r w:rsidR="006A6C41">
        <w:t xml:space="preserve">pro výrobce </w:t>
      </w:r>
      <w:r w:rsidR="004D3280">
        <w:t>a </w:t>
      </w:r>
      <w:r w:rsidR="006A6C41">
        <w:t xml:space="preserve">dovozce </w:t>
      </w:r>
      <w:r w:rsidR="004D3280" w:rsidRPr="00220576">
        <w:t>a</w:t>
      </w:r>
      <w:r w:rsidR="004D3280">
        <w:t> </w:t>
      </w:r>
      <w:r w:rsidRPr="00220576">
        <w:t>za stávající právní úpravy rovněž neumožňuje realizovat úsporu administrativních nákladů na straně veřejné správy.</w:t>
      </w:r>
      <w:r w:rsidR="00646427">
        <w:t xml:space="preserve"> Stávající systém současně omezuje možnost doprodeje cigaret při změně sazby spotřební daně na dobu tří měsíců od okamžiku nabytí účinnosti nové sazby. Neprodané cigarety musí být </w:t>
      </w:r>
      <w:r w:rsidR="009006B0">
        <w:t>stahován</w:t>
      </w:r>
      <w:r w:rsidR="00F94BF6">
        <w:t>y</w:t>
      </w:r>
      <w:r w:rsidR="00646427">
        <w:t xml:space="preserve"> z trhu </w:t>
      </w:r>
      <w:r w:rsidR="004D3280">
        <w:t>a </w:t>
      </w:r>
      <w:r w:rsidR="00646427">
        <w:t>následně zlikvidovány s tím, že odběratelům t</w:t>
      </w:r>
      <w:r w:rsidR="00380A7C">
        <w:t xml:space="preserve">abákových nálepek je vrácena </w:t>
      </w:r>
      <w:r w:rsidR="00646427">
        <w:t>spotřební daň.</w:t>
      </w:r>
    </w:p>
    <w:p w:rsidR="00326701" w:rsidRDefault="00326701" w:rsidP="00623828">
      <w:pPr>
        <w:pStyle w:val="Bezmezer"/>
      </w:pPr>
    </w:p>
    <w:p w:rsidR="00F53AA1" w:rsidRDefault="00F53AA1" w:rsidP="00F53AA1">
      <w:pPr>
        <w:pStyle w:val="NadpisC"/>
      </w:pPr>
      <w:bookmarkStart w:id="64" w:name="_Toc155602603"/>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64"/>
    </w:p>
    <w:p w:rsidR="003B6FF9" w:rsidRDefault="003B6FF9" w:rsidP="003B6FF9">
      <w:pPr>
        <w:pStyle w:val="Bezmezer"/>
      </w:pPr>
      <w:r w:rsidRPr="005F715F">
        <w:t xml:space="preserve">Výše spotřební daně </w:t>
      </w:r>
      <w:r w:rsidR="004D3280" w:rsidRPr="005F715F">
        <w:t>z</w:t>
      </w:r>
      <w:r w:rsidR="004D3280">
        <w:t> </w:t>
      </w:r>
      <w:r w:rsidRPr="005F715F">
        <w:t xml:space="preserve">cigaret je stanovena součtem procentní </w:t>
      </w:r>
      <w:r w:rsidR="004D3280" w:rsidRPr="005F715F">
        <w:t>a</w:t>
      </w:r>
      <w:r w:rsidR="004D3280">
        <w:t> </w:t>
      </w:r>
      <w:r w:rsidRPr="005F715F">
        <w:t xml:space="preserve">pevné části </w:t>
      </w:r>
      <w:r>
        <w:t xml:space="preserve">sazby </w:t>
      </w:r>
      <w:r w:rsidRPr="005F715F">
        <w:t xml:space="preserve">spotřební daně. Základem pro výpočet procentní části daně je cena cigaret pro konečného spotřebitele, tj. včetně spotřební daně </w:t>
      </w:r>
      <w:r w:rsidR="004D3280" w:rsidRPr="005F715F">
        <w:t>a</w:t>
      </w:r>
      <w:r w:rsidR="004D3280">
        <w:t> </w:t>
      </w:r>
      <w:r w:rsidRPr="005F715F">
        <w:t xml:space="preserve">daně z přidané hodnoty. Pevná část daně se vypočte vynásobením počtu cigaret </w:t>
      </w:r>
      <w:r w:rsidR="004D3280" w:rsidRPr="005F715F">
        <w:t>v</w:t>
      </w:r>
      <w:r w:rsidR="004D3280">
        <w:t> </w:t>
      </w:r>
      <w:r w:rsidRPr="005F715F">
        <w:t xml:space="preserve">jednotkovém balení účinnou sazbou. </w:t>
      </w:r>
    </w:p>
    <w:p w:rsidR="003B6FF9" w:rsidRDefault="003B6FF9" w:rsidP="003B6FF9">
      <w:pPr>
        <w:pStyle w:val="Bezmezer"/>
      </w:pPr>
    </w:p>
    <w:p w:rsidR="003B6FF9" w:rsidRDefault="003B6FF9" w:rsidP="003B6FF9">
      <w:pPr>
        <w:pStyle w:val="Bezmezer"/>
      </w:pPr>
      <w:r w:rsidRPr="005F715F">
        <w:t xml:space="preserve">Aplikace této tzv. dvousložkové neboli kombinované sazby spotřební daně vyplývá </w:t>
      </w:r>
      <w:r w:rsidR="004D3280" w:rsidRPr="005F715F">
        <w:t>z</w:t>
      </w:r>
      <w:r w:rsidR="004D3280">
        <w:t> </w:t>
      </w:r>
      <w:r w:rsidRPr="005F715F">
        <w:t xml:space="preserve">legislativy EU, konkrétně směrnice Rady 2011/64/EU </w:t>
      </w:r>
      <w:r w:rsidR="004D3280" w:rsidRPr="005F715F">
        <w:t>o</w:t>
      </w:r>
      <w:r w:rsidR="004D3280">
        <w:t> </w:t>
      </w:r>
      <w:r w:rsidRPr="005F715F">
        <w:t xml:space="preserve">struktuře </w:t>
      </w:r>
      <w:r w:rsidR="004D3280" w:rsidRPr="005F715F">
        <w:t>a</w:t>
      </w:r>
      <w:r w:rsidR="004D3280">
        <w:t> </w:t>
      </w:r>
      <w:r w:rsidRPr="005F715F">
        <w:t>sazbách daně z tabákových výrobků (dále jen „směrnice</w:t>
      </w:r>
      <w:r>
        <w:t xml:space="preserve"> 2011/64/EU</w:t>
      </w:r>
      <w:r w:rsidRPr="005F715F">
        <w:t xml:space="preserve">“). V článku 15 této směrnice je dále stanoveno, že cenu pro konečného spotřebitele určuje výrobce nebo dovozce cigaret. V České republice se jedná </w:t>
      </w:r>
      <w:r w:rsidR="004D3280" w:rsidRPr="005F715F">
        <w:t>o</w:t>
      </w:r>
      <w:r w:rsidR="004D3280">
        <w:t> </w:t>
      </w:r>
      <w:r w:rsidRPr="005F715F">
        <w:t xml:space="preserve">subjekty, které mají povinnost značit </w:t>
      </w:r>
      <w:r>
        <w:t xml:space="preserve">jednotková balení </w:t>
      </w:r>
      <w:r w:rsidRPr="005F715F">
        <w:t>cigaret tabákovou nálepkou.</w:t>
      </w:r>
    </w:p>
    <w:p w:rsidR="003B6FF9" w:rsidRPr="005F715F" w:rsidRDefault="003B6FF9" w:rsidP="003B6FF9">
      <w:pPr>
        <w:pStyle w:val="Bezmezer"/>
      </w:pPr>
      <w:r w:rsidRPr="005F715F">
        <w:t xml:space="preserve"> </w:t>
      </w:r>
    </w:p>
    <w:p w:rsidR="003B6FF9" w:rsidRDefault="003B6FF9" w:rsidP="003B6FF9">
      <w:pPr>
        <w:pStyle w:val="Bezmezer"/>
      </w:pPr>
      <w:r w:rsidRPr="005F715F">
        <w:t xml:space="preserve">Na národní úrovni se proces stanovení ceny pro konečného spotřebitele </w:t>
      </w:r>
      <w:r>
        <w:t xml:space="preserve">v případě cigaret </w:t>
      </w:r>
      <w:r w:rsidRPr="005F715F">
        <w:t xml:space="preserve">řídí </w:t>
      </w:r>
      <w:r>
        <w:t xml:space="preserve">zejména </w:t>
      </w:r>
      <w:r w:rsidR="004D3280" w:rsidRPr="005F715F">
        <w:t>§</w:t>
      </w:r>
      <w:r w:rsidR="004D3280">
        <w:t> </w:t>
      </w:r>
      <w:r w:rsidRPr="005F715F">
        <w:t>103 zákona</w:t>
      </w:r>
      <w:r w:rsidRPr="008F04E7">
        <w:t xml:space="preserve"> </w:t>
      </w:r>
      <w:r w:rsidR="004D3280">
        <w:t>o </w:t>
      </w:r>
      <w:r>
        <w:t>spotřebních daních</w:t>
      </w:r>
      <w:r w:rsidRPr="005F715F">
        <w:t xml:space="preserve">, který definuje cenu jednotkového balení cigaret určeného k přímé spotřebě konečným spotřebitelem jako cenu stanovenou cenovým rozhodnutím podle </w:t>
      </w:r>
      <w:hyperlink r:id="rId8" w:history="1">
        <w:r w:rsidRPr="005F715F">
          <w:t xml:space="preserve">zákona </w:t>
        </w:r>
        <w:r w:rsidR="004D3280" w:rsidRPr="005F715F">
          <w:t>č.</w:t>
        </w:r>
        <w:r w:rsidR="004D3280">
          <w:t> </w:t>
        </w:r>
        <w:r w:rsidRPr="005F715F">
          <w:t xml:space="preserve">526/1990 Sb., </w:t>
        </w:r>
        <w:r w:rsidR="004D3280" w:rsidRPr="005F715F">
          <w:t>o</w:t>
        </w:r>
        <w:r w:rsidR="004D3280">
          <w:t> </w:t>
        </w:r>
        <w:r w:rsidRPr="005F715F">
          <w:t>cenách</w:t>
        </w:r>
      </w:hyperlink>
      <w:r w:rsidRPr="005F715F">
        <w:t xml:space="preserve">, ve znění pozdějších předpisů (dále jen „zákon </w:t>
      </w:r>
      <w:r w:rsidR="004D3280" w:rsidRPr="005F715F">
        <w:t>o</w:t>
      </w:r>
      <w:r w:rsidR="004D3280">
        <w:t> </w:t>
      </w:r>
      <w:r w:rsidRPr="005F715F">
        <w:t xml:space="preserve">cenách“).  </w:t>
      </w:r>
    </w:p>
    <w:p w:rsidR="003B6FF9" w:rsidRDefault="003B6FF9" w:rsidP="003B6FF9">
      <w:pPr>
        <w:pStyle w:val="Bezmezer"/>
      </w:pPr>
    </w:p>
    <w:p w:rsidR="003B6FF9" w:rsidRDefault="003B6FF9" w:rsidP="003B6FF9">
      <w:pPr>
        <w:pStyle w:val="Bezmezer"/>
      </w:pPr>
      <w:r w:rsidRPr="005F715F">
        <w:t xml:space="preserve">Podle ustanovení </w:t>
      </w:r>
      <w:r w:rsidR="004D3280" w:rsidRPr="005F715F">
        <w:t>§</w:t>
      </w:r>
      <w:r w:rsidR="004D3280">
        <w:t> </w:t>
      </w:r>
      <w:r w:rsidRPr="005F715F">
        <w:t xml:space="preserve">10 zákona </w:t>
      </w:r>
      <w:r w:rsidR="004D3280" w:rsidRPr="005F715F">
        <w:t>o</w:t>
      </w:r>
      <w:r w:rsidR="004D3280">
        <w:t> </w:t>
      </w:r>
      <w:r w:rsidRPr="005F715F">
        <w:t xml:space="preserve">cenách je cena stanovena rozhodnutím příslušného cenového orgánu, </w:t>
      </w:r>
      <w:r w:rsidR="004D3280" w:rsidRPr="005F715F">
        <w:t>v</w:t>
      </w:r>
      <w:r w:rsidR="004D3280">
        <w:t> </w:t>
      </w:r>
      <w:r w:rsidRPr="005F715F">
        <w:t xml:space="preserve">daném případě Celního úřadu pro Středočeský kraj, územní pracoviště Kutná Hora (zákon </w:t>
      </w:r>
      <w:r w:rsidR="004D3280" w:rsidRPr="005F715F">
        <w:t>č.</w:t>
      </w:r>
      <w:r w:rsidR="004D3280">
        <w:t> </w:t>
      </w:r>
      <w:r w:rsidRPr="005F715F">
        <w:t xml:space="preserve">265/1991 Sb., </w:t>
      </w:r>
      <w:r w:rsidR="004D3280" w:rsidRPr="005F715F">
        <w:t>o</w:t>
      </w:r>
      <w:r w:rsidR="004D3280">
        <w:t> </w:t>
      </w:r>
      <w:r w:rsidRPr="005F715F">
        <w:t xml:space="preserve">působnosti orgánů České republiky v oblasti cen, ve znění pozdějších předpisů). Proces zpracování návrhů </w:t>
      </w:r>
      <w:r w:rsidR="004D3280" w:rsidRPr="005F715F">
        <w:t>a</w:t>
      </w:r>
      <w:r w:rsidR="004D3280">
        <w:t> </w:t>
      </w:r>
      <w:r w:rsidRPr="005F715F">
        <w:t xml:space="preserve">vyhlašování cen cigaret pro konečného spotřebitele </w:t>
      </w:r>
      <w:r w:rsidR="004D3280" w:rsidRPr="005F715F">
        <w:t>a</w:t>
      </w:r>
      <w:r w:rsidR="004D3280">
        <w:t> </w:t>
      </w:r>
      <w:r w:rsidRPr="005F715F">
        <w:t xml:space="preserve">jejich případných změn je stanoven vyhláškou Ministerstva financí č. 275/2005 Sb., kterou se stanoví postup při zpracování návrhů cen pro konečného spotřebitele </w:t>
      </w:r>
      <w:r w:rsidR="004D3280" w:rsidRPr="005F715F">
        <w:t>u</w:t>
      </w:r>
      <w:r w:rsidR="004D3280">
        <w:t> </w:t>
      </w:r>
      <w:r w:rsidRPr="005F715F">
        <w:t xml:space="preserve">cigaret </w:t>
      </w:r>
      <w:r w:rsidR="004D3280" w:rsidRPr="005F715F">
        <w:t>a</w:t>
      </w:r>
      <w:r w:rsidR="004D3280">
        <w:t> </w:t>
      </w:r>
      <w:r w:rsidRPr="005F715F">
        <w:t>při změnách těchto cen.</w:t>
      </w:r>
    </w:p>
    <w:p w:rsidR="003B6FF9" w:rsidRPr="005F715F" w:rsidRDefault="003B6FF9" w:rsidP="003B6FF9">
      <w:pPr>
        <w:pStyle w:val="Bezmezer"/>
      </w:pPr>
    </w:p>
    <w:p w:rsidR="003B6FF9" w:rsidRDefault="003B6FF9" w:rsidP="003B6FF9">
      <w:pPr>
        <w:pStyle w:val="Bezmezer"/>
      </w:pPr>
      <w:r w:rsidRPr="005F715F">
        <w:t xml:space="preserve">V praxi probíhá proces následovně: </w:t>
      </w:r>
    </w:p>
    <w:p w:rsidR="003B6FF9" w:rsidRDefault="003B6FF9" w:rsidP="00785985">
      <w:pPr>
        <w:pStyle w:val="Bezmezer"/>
        <w:numPr>
          <w:ilvl w:val="0"/>
          <w:numId w:val="9"/>
        </w:numPr>
      </w:pPr>
      <w:r w:rsidRPr="005F715F">
        <w:t>navrhovatel ceny (výrobce nebo dovozce cigaret) předloží Celnímu úřadu pro Středočeský kraj návrh ceny do 10. dne kalendářního měsíce předcházejícího měsíci, od jehož prvního dne požaduje, aby navrhovaná cena nabyla účinnosti,</w:t>
      </w:r>
    </w:p>
    <w:p w:rsidR="003B6FF9" w:rsidRPr="00AB34EA" w:rsidRDefault="003B6FF9" w:rsidP="00785985">
      <w:pPr>
        <w:pStyle w:val="Bezmezer"/>
        <w:numPr>
          <w:ilvl w:val="0"/>
          <w:numId w:val="9"/>
        </w:numPr>
      </w:pPr>
      <w:r w:rsidRPr="00AB34EA">
        <w:t xml:space="preserve">cenové rozhodnutí nabývá platnosti dnem jeho zveřejnění </w:t>
      </w:r>
      <w:r w:rsidR="004D3280" w:rsidRPr="00AB34EA">
        <w:t>v</w:t>
      </w:r>
      <w:r w:rsidR="004D3280">
        <w:t> </w:t>
      </w:r>
      <w:r w:rsidRPr="00AB34EA">
        <w:t xml:space="preserve">Cenovém věstníku </w:t>
      </w:r>
      <w:r w:rsidR="004D3280" w:rsidRPr="00AB34EA">
        <w:t>a</w:t>
      </w:r>
      <w:r w:rsidR="004D3280">
        <w:t> </w:t>
      </w:r>
      <w:r w:rsidRPr="00AB34EA">
        <w:t xml:space="preserve">účinnosti dnem stanoveném v daném cenovém rozhodnutí. </w:t>
      </w:r>
    </w:p>
    <w:p w:rsidR="003B6FF9" w:rsidRDefault="003B6FF9" w:rsidP="003B6FF9">
      <w:pPr>
        <w:pStyle w:val="Bezmezer"/>
      </w:pPr>
    </w:p>
    <w:p w:rsidR="003B6FF9" w:rsidRDefault="003B6FF9" w:rsidP="003B6FF9">
      <w:pPr>
        <w:pStyle w:val="Bezmezer"/>
      </w:pPr>
      <w:r w:rsidRPr="005F715F">
        <w:t xml:space="preserve">Ceny cigaret výrobci </w:t>
      </w:r>
      <w:r w:rsidR="004D3280" w:rsidRPr="005F715F">
        <w:t>a</w:t>
      </w:r>
      <w:r w:rsidR="004D3280">
        <w:t> </w:t>
      </w:r>
      <w:r w:rsidRPr="005F715F">
        <w:t xml:space="preserve">dovozci navrhují s přihlédnutím k řadě faktorů, např. aktuálnímu množství cigaret v maloobchodní prodejní síti, pružnosti </w:t>
      </w:r>
      <w:r w:rsidR="004D3280" w:rsidRPr="005F715F">
        <w:t>a</w:t>
      </w:r>
      <w:r w:rsidR="004D3280">
        <w:t> </w:t>
      </w:r>
      <w:r w:rsidRPr="005F715F">
        <w:t xml:space="preserve">rychlosti výrobního cyklu, obrátkovosti konkrétních značek cigaret, způsobu reakce </w:t>
      </w:r>
      <w:r>
        <w:t xml:space="preserve">konkurenčních subjektů </w:t>
      </w:r>
      <w:r w:rsidR="004D3280">
        <w:t>a </w:t>
      </w:r>
      <w:r>
        <w:t xml:space="preserve">konečných spotřebitelů </w:t>
      </w:r>
      <w:r w:rsidRPr="005F715F">
        <w:t xml:space="preserve">na zvýšení sazeb daně atd. Cenový orgán do cenotvorby aktivně nevstupuje, sleduje pouze dodržení stanoveného procesu. </w:t>
      </w:r>
    </w:p>
    <w:p w:rsidR="003B6FF9" w:rsidRDefault="003B6FF9" w:rsidP="003B6FF9">
      <w:pPr>
        <w:pStyle w:val="Bezmezer"/>
      </w:pPr>
    </w:p>
    <w:p w:rsidR="006A6C41" w:rsidRDefault="003B6FF9" w:rsidP="003B6FF9">
      <w:pPr>
        <w:pStyle w:val="Bezmezer"/>
      </w:pPr>
      <w:r w:rsidRPr="005F715F">
        <w:t xml:space="preserve">Tento systém funguje v České republice již od roku 2001 bez závažnějších problémů. Po téměř dvaceti letech aplikace se však již jeví jako nepružný, zdlouhavý </w:t>
      </w:r>
      <w:r w:rsidR="004D3280" w:rsidRPr="005F715F">
        <w:t>a</w:t>
      </w:r>
      <w:r w:rsidR="004D3280">
        <w:t> </w:t>
      </w:r>
      <w:r w:rsidRPr="005F715F">
        <w:t xml:space="preserve">vývojem překonaný. Podle vyjádření některých dotčených subjektů může být </w:t>
      </w:r>
      <w:r w:rsidR="004D3280" w:rsidRPr="005F715F">
        <w:t>i</w:t>
      </w:r>
      <w:r w:rsidR="004D3280">
        <w:t> </w:t>
      </w:r>
      <w:r w:rsidRPr="005F715F">
        <w:t xml:space="preserve">zdrojem rizika </w:t>
      </w:r>
      <w:r w:rsidR="004D3280" w:rsidRPr="005F715F">
        <w:t>z</w:t>
      </w:r>
      <w:r w:rsidR="004D3280">
        <w:t> </w:t>
      </w:r>
      <w:r w:rsidRPr="005F715F">
        <w:t xml:space="preserve">důvodu možného úniku informací (v průběhu zpracování návrhů cen cigaret, tj. </w:t>
      </w:r>
      <w:r w:rsidR="004D3280" w:rsidRPr="005F715F">
        <w:t>v</w:t>
      </w:r>
      <w:r w:rsidR="004D3280">
        <w:t> </w:t>
      </w:r>
      <w:r w:rsidRPr="005F715F">
        <w:t xml:space="preserve">době mezi uplatněním návrhu ceny </w:t>
      </w:r>
      <w:r w:rsidR="004D3280" w:rsidRPr="005F715F">
        <w:t>a</w:t>
      </w:r>
      <w:r w:rsidR="004D3280">
        <w:t> </w:t>
      </w:r>
      <w:r w:rsidRPr="005F715F">
        <w:t>jejím zv</w:t>
      </w:r>
      <w:r w:rsidR="006A6C41">
        <w:t xml:space="preserve">eřejněním v Cenovém věstníku). </w:t>
      </w:r>
      <w:r w:rsidRPr="005F715F">
        <w:t>Z pohledu regulátora</w:t>
      </w:r>
      <w:r>
        <w:t xml:space="preserve"> není navíc systémové, aby </w:t>
      </w:r>
      <w:r w:rsidR="004D3280">
        <w:t>i </w:t>
      </w:r>
      <w:r>
        <w:t xml:space="preserve">nadále byl </w:t>
      </w:r>
      <w:r w:rsidRPr="005F715F">
        <w:t xml:space="preserve">proces stanovení </w:t>
      </w:r>
      <w:r>
        <w:t xml:space="preserve">cen </w:t>
      </w:r>
      <w:r w:rsidRPr="005F715F">
        <w:t xml:space="preserve">cigaret pro konečného spotřebitele legislativně zakotven v zákoně, jehož primárním cílem je regulace </w:t>
      </w:r>
      <w:r w:rsidR="004D3280" w:rsidRPr="005F715F">
        <w:t>a</w:t>
      </w:r>
      <w:r w:rsidR="004D3280">
        <w:t> </w:t>
      </w:r>
      <w:r w:rsidRPr="005F715F">
        <w:t xml:space="preserve">dohled nad cenami strategických výrobků </w:t>
      </w:r>
      <w:r w:rsidR="004D3280" w:rsidRPr="005F715F">
        <w:t>a</w:t>
      </w:r>
      <w:r w:rsidR="004D3280">
        <w:t> </w:t>
      </w:r>
      <w:r w:rsidRPr="005F715F">
        <w:t>služeb</w:t>
      </w:r>
      <w:r>
        <w:t xml:space="preserve">. </w:t>
      </w:r>
    </w:p>
    <w:p w:rsidR="006A6C41" w:rsidRDefault="006A6C41" w:rsidP="003B6FF9">
      <w:pPr>
        <w:pStyle w:val="Bezmezer"/>
      </w:pPr>
    </w:p>
    <w:p w:rsidR="006A6C41" w:rsidRDefault="003B6FF9" w:rsidP="003B6FF9">
      <w:pPr>
        <w:pStyle w:val="Bezmezer"/>
      </w:pPr>
      <w:r>
        <w:t xml:space="preserve">Současně ambicí zástupců veřejné správy není do stanovení cen cigaret výrobcům </w:t>
      </w:r>
      <w:r w:rsidR="004D3280">
        <w:t>a </w:t>
      </w:r>
      <w:r>
        <w:t>dovozcům zasahovat, např. z důvodu stanovení výše minimálních marží pro jednotlivé části obchodního řetězce. Tento přístup by nebyl v souladu s danou směrnicí</w:t>
      </w:r>
      <w:r w:rsidR="00905C72">
        <w:t xml:space="preserve"> 2011/64/EU</w:t>
      </w:r>
      <w:r>
        <w:t xml:space="preserve">, hospodářskou politikou státu ani principy volného trhu výrobků </w:t>
      </w:r>
      <w:r w:rsidR="004D3280">
        <w:t>a </w:t>
      </w:r>
      <w:r>
        <w:t xml:space="preserve">služeb v EU. </w:t>
      </w:r>
    </w:p>
    <w:p w:rsidR="006A6C41" w:rsidRDefault="006A6C41" w:rsidP="003B6FF9">
      <w:pPr>
        <w:pStyle w:val="Bezmezer"/>
      </w:pPr>
    </w:p>
    <w:p w:rsidR="003B6FF9" w:rsidRDefault="006A6C41" w:rsidP="003B6FF9">
      <w:pPr>
        <w:pStyle w:val="Bezmezer"/>
      </w:pPr>
      <w:r>
        <w:t>Konečně z</w:t>
      </w:r>
      <w:r w:rsidR="009006B0">
        <w:t xml:space="preserve"> důvodu </w:t>
      </w:r>
      <w:r>
        <w:t xml:space="preserve">stávající </w:t>
      </w:r>
      <w:r w:rsidR="009006B0">
        <w:t xml:space="preserve">tříměsíční regulace pro možnost doprodeje cigaret </w:t>
      </w:r>
      <w:r w:rsidR="005C604F">
        <w:t xml:space="preserve">při změně sazby spotřební daně je </w:t>
      </w:r>
      <w:r w:rsidR="00F94BF6">
        <w:t>pro všechny dotčené subjekty</w:t>
      </w:r>
      <w:r w:rsidR="00380A7C">
        <w:t xml:space="preserve">, tedy </w:t>
      </w:r>
      <w:r w:rsidR="004D3280">
        <w:t>i </w:t>
      </w:r>
      <w:r w:rsidR="00380A7C">
        <w:t>pro správce daně,</w:t>
      </w:r>
      <w:r w:rsidR="00F94BF6">
        <w:t xml:space="preserve"> </w:t>
      </w:r>
      <w:r w:rsidR="000D509D">
        <w:t xml:space="preserve">administrativně </w:t>
      </w:r>
      <w:r w:rsidR="004D3280">
        <w:t>i </w:t>
      </w:r>
      <w:r w:rsidR="000D509D">
        <w:t xml:space="preserve">finančně náročné </w:t>
      </w:r>
      <w:r w:rsidR="00380A7C">
        <w:t xml:space="preserve">stahovat </w:t>
      </w:r>
      <w:r w:rsidR="000D509D">
        <w:t>neprodaná jednotková balení z trhu, provádět inventuru, likvid</w:t>
      </w:r>
      <w:r w:rsidR="005C604F">
        <w:t xml:space="preserve">aci </w:t>
      </w:r>
      <w:r w:rsidR="004D3280">
        <w:t>a </w:t>
      </w:r>
      <w:r w:rsidR="000D509D">
        <w:t xml:space="preserve">následně vracet spotřební daň. Nadto se jedná </w:t>
      </w:r>
      <w:r w:rsidR="004D3280">
        <w:t>o </w:t>
      </w:r>
      <w:r w:rsidR="000D509D">
        <w:t>neekologick</w:t>
      </w:r>
      <w:r w:rsidR="00137ED8">
        <w:t xml:space="preserve">ý </w:t>
      </w:r>
      <w:r w:rsidR="000D509D">
        <w:t xml:space="preserve">postup, kdy jsou spalována jednotková balení cigaret obsahující plasty </w:t>
      </w:r>
      <w:r w:rsidR="004D3280">
        <w:t>a </w:t>
      </w:r>
      <w:r w:rsidR="000D509D">
        <w:t>jiné škodlivé látky</w:t>
      </w:r>
      <w:r w:rsidR="005C604F">
        <w:t>, ačkoliv z hlediska kvalitativního nemají t</w:t>
      </w:r>
      <w:r>
        <w:t>yto výrobky</w:t>
      </w:r>
      <w:r w:rsidR="005C604F">
        <w:t xml:space="preserve"> vady</w:t>
      </w:r>
      <w:r w:rsidR="00137ED8">
        <w:t>.</w:t>
      </w:r>
    </w:p>
    <w:p w:rsidR="00F53AA1" w:rsidRDefault="00F53AA1" w:rsidP="00623828">
      <w:pPr>
        <w:pStyle w:val="Bezmezer"/>
      </w:pPr>
    </w:p>
    <w:p w:rsidR="004E2AB7" w:rsidRDefault="004E2AB7" w:rsidP="004E2AB7">
      <w:pPr>
        <w:pStyle w:val="NadpisC"/>
      </w:pPr>
      <w:bookmarkStart w:id="65" w:name="_Toc155602604"/>
      <w:r w:rsidRPr="00D35DD4">
        <w:t>Identifikace dotčených subjektů</w:t>
      </w:r>
      <w:bookmarkEnd w:id="65"/>
    </w:p>
    <w:p w:rsidR="004E2AB7" w:rsidRDefault="004E2AB7" w:rsidP="004E2AB7">
      <w:pPr>
        <w:pStyle w:val="Bezmezer"/>
      </w:pPr>
      <w:r>
        <w:t xml:space="preserve">Daňové subjekty, tj. </w:t>
      </w:r>
      <w:r w:rsidRPr="00FB4AAC">
        <w:t>výrobci, oprávnění příjemci, příp. dovozc</w:t>
      </w:r>
      <w:r>
        <w:t xml:space="preserve">i cigaret </w:t>
      </w:r>
      <w:r w:rsidR="004D3280">
        <w:t>a </w:t>
      </w:r>
      <w:r>
        <w:t>s</w:t>
      </w:r>
      <w:r w:rsidRPr="00FB4AAC">
        <w:t>právce daně</w:t>
      </w:r>
      <w:r>
        <w:t xml:space="preserve"> (</w:t>
      </w:r>
      <w:r w:rsidRPr="00FE379C">
        <w:t>pověřený správce daně</w:t>
      </w:r>
      <w:r>
        <w:t>).</w:t>
      </w:r>
    </w:p>
    <w:p w:rsidR="00C64B4E" w:rsidRDefault="00C64B4E" w:rsidP="004E2AB7">
      <w:pPr>
        <w:pStyle w:val="Bezmezer"/>
      </w:pPr>
    </w:p>
    <w:p w:rsidR="00C64B4E" w:rsidRDefault="00C64B4E" w:rsidP="00C64B4E">
      <w:pPr>
        <w:pStyle w:val="NadpisC"/>
      </w:pPr>
      <w:bookmarkStart w:id="66" w:name="_Toc155602605"/>
      <w:r w:rsidRPr="00D35DD4">
        <w:t>Popis cílového stavu</w:t>
      </w:r>
      <w:bookmarkEnd w:id="66"/>
    </w:p>
    <w:p w:rsidR="00C64B4E" w:rsidRDefault="00C64B4E" w:rsidP="00C64B4E">
      <w:pPr>
        <w:pStyle w:val="Bezmezer"/>
      </w:pPr>
      <w:r>
        <w:t xml:space="preserve">Cílem předkládaného návrhu je zjednodušení procesu stanovení cen cigaret pro konečného spotřebitele </w:t>
      </w:r>
      <w:r w:rsidR="004D3280">
        <w:t>a </w:t>
      </w:r>
      <w:r>
        <w:t xml:space="preserve">jeho nastavení tak, aby byl výrobcům </w:t>
      </w:r>
      <w:r w:rsidR="004D3280">
        <w:t>a </w:t>
      </w:r>
      <w:r>
        <w:t>dovozcům cigaret dán dostatečný manévrovací prostor pro cenotvorbu</w:t>
      </w:r>
      <w:r w:rsidR="006A6C41">
        <w:t xml:space="preserve"> </w:t>
      </w:r>
      <w:r w:rsidR="004D3280">
        <w:t>a </w:t>
      </w:r>
      <w:r w:rsidR="006A6C41">
        <w:t xml:space="preserve">správci daně zajištěn základní regulatorní rámec pro </w:t>
      </w:r>
      <w:r w:rsidR="00F70A8A">
        <w:t xml:space="preserve">efektivní </w:t>
      </w:r>
      <w:r w:rsidR="006A6C41">
        <w:t>výkon dohledu</w:t>
      </w:r>
      <w:r>
        <w:t>.</w:t>
      </w:r>
    </w:p>
    <w:p w:rsidR="00C64B4E" w:rsidRDefault="00C64B4E" w:rsidP="00C64B4E">
      <w:pPr>
        <w:pStyle w:val="Bezmezer"/>
      </w:pPr>
    </w:p>
    <w:p w:rsidR="000D509D" w:rsidRDefault="000D509D" w:rsidP="005F2A41">
      <w:pPr>
        <w:pStyle w:val="Bezmezer"/>
      </w:pPr>
      <w:r>
        <w:t xml:space="preserve">Zrušením </w:t>
      </w:r>
      <w:r w:rsidR="00B22D91">
        <w:t xml:space="preserve">tříměsíčního omezení </w:t>
      </w:r>
      <w:r>
        <w:t>doby doprodeje cigaret při změně sazby spotřební daně odpad</w:t>
      </w:r>
      <w:r w:rsidR="00B22D91">
        <w:t>ne</w:t>
      </w:r>
      <w:r>
        <w:t xml:space="preserve"> nutnost stahov</w:t>
      </w:r>
      <w:r w:rsidR="00B22D91">
        <w:t>at</w:t>
      </w:r>
      <w:r>
        <w:t xml:space="preserve"> cigaret</w:t>
      </w:r>
      <w:r w:rsidR="00137ED8">
        <w:t>y</w:t>
      </w:r>
      <w:r>
        <w:t xml:space="preserve"> z trhu, </w:t>
      </w:r>
      <w:r w:rsidR="00B22D91">
        <w:t xml:space="preserve">likvidovat je </w:t>
      </w:r>
      <w:r w:rsidR="004D3280">
        <w:t>a </w:t>
      </w:r>
      <w:r>
        <w:t>následn</w:t>
      </w:r>
      <w:r w:rsidR="00B22D91">
        <w:t>ě</w:t>
      </w:r>
      <w:r>
        <w:t xml:space="preserve"> vrace</w:t>
      </w:r>
      <w:r w:rsidR="00B22D91">
        <w:t>t</w:t>
      </w:r>
      <w:r>
        <w:t xml:space="preserve"> spotřební da</w:t>
      </w:r>
      <w:r w:rsidR="00B22D91">
        <w:t>ň</w:t>
      </w:r>
      <w:r>
        <w:t>.</w:t>
      </w:r>
      <w:r w:rsidR="00F70A8A">
        <w:t xml:space="preserve"> </w:t>
      </w:r>
    </w:p>
    <w:p w:rsidR="00302412" w:rsidRDefault="00302412" w:rsidP="005F2A41">
      <w:pPr>
        <w:pStyle w:val="Bezmezer"/>
      </w:pPr>
    </w:p>
    <w:p w:rsidR="00302412" w:rsidRDefault="00302412" w:rsidP="00302412">
      <w:pPr>
        <w:pStyle w:val="NadpisC"/>
      </w:pPr>
      <w:bookmarkStart w:id="67" w:name="_Toc155602606"/>
      <w:r w:rsidRPr="00D35DD4">
        <w:t>Zhodnocení rizika</w:t>
      </w:r>
      <w:bookmarkEnd w:id="67"/>
    </w:p>
    <w:p w:rsidR="00001A05" w:rsidRPr="00001A05" w:rsidRDefault="00001A05" w:rsidP="00001A05">
      <w:pPr>
        <w:pStyle w:val="Bezmezer"/>
      </w:pPr>
      <w:bookmarkStart w:id="68" w:name="_Toc49339714"/>
      <w:r w:rsidRPr="00001A05">
        <w:t xml:space="preserve">V případě nečinnosti nedojde ke zjednodušení komunikačních toků mezi výrobci </w:t>
      </w:r>
      <w:r w:rsidR="004D3280" w:rsidRPr="00001A05">
        <w:t>a</w:t>
      </w:r>
      <w:r w:rsidR="004D3280">
        <w:t> </w:t>
      </w:r>
      <w:r w:rsidRPr="00001A05">
        <w:t xml:space="preserve">dovozci cigaret </w:t>
      </w:r>
      <w:r w:rsidR="004D3280" w:rsidRPr="00001A05">
        <w:t>a</w:t>
      </w:r>
      <w:r w:rsidR="004D3280">
        <w:t> </w:t>
      </w:r>
      <w:r w:rsidRPr="00001A05">
        <w:t xml:space="preserve">správcem daně </w:t>
      </w:r>
      <w:r w:rsidR="004D3280" w:rsidRPr="00001A05">
        <w:t>a</w:t>
      </w:r>
      <w:r w:rsidR="004D3280">
        <w:t> </w:t>
      </w:r>
      <w:r w:rsidRPr="00001A05">
        <w:t xml:space="preserve">nesníží se chybovost na obou stranách. Rovněž nebude regulováno riziko úniku informací </w:t>
      </w:r>
      <w:r w:rsidR="004D3280" w:rsidRPr="00001A05">
        <w:t>o</w:t>
      </w:r>
      <w:r w:rsidR="004D3280">
        <w:t> </w:t>
      </w:r>
      <w:r w:rsidRPr="00001A05">
        <w:t xml:space="preserve">chystaných změnách cen cigaret, ačkoliv je nutné zdůraznit, že sebedokonalejší legislativa nemůže efektivně zabránit účelnému pochybení ze strany jednotlivce. </w:t>
      </w:r>
      <w:bookmarkEnd w:id="68"/>
      <w:r w:rsidR="000D509D">
        <w:t xml:space="preserve">Nedojde také k úspoře administrativních </w:t>
      </w:r>
      <w:r w:rsidR="004D3280">
        <w:t>a </w:t>
      </w:r>
      <w:r w:rsidR="000D509D">
        <w:t>provozních nákladů v souvislost</w:t>
      </w:r>
      <w:r w:rsidR="00137ED8">
        <w:t>i</w:t>
      </w:r>
      <w:r w:rsidR="000D509D">
        <w:t xml:space="preserve"> </w:t>
      </w:r>
      <w:r w:rsidR="0022381A">
        <w:t xml:space="preserve">se stahováním </w:t>
      </w:r>
      <w:r w:rsidR="004D3280">
        <w:t>a </w:t>
      </w:r>
      <w:r w:rsidR="0022381A">
        <w:t>likvidací neprodaných cigaret</w:t>
      </w:r>
      <w:r w:rsidR="00F70A8A">
        <w:t xml:space="preserve"> při změně sazby spotřební daně</w:t>
      </w:r>
      <w:r w:rsidR="0022381A">
        <w:t xml:space="preserve">, </w:t>
      </w:r>
      <w:r w:rsidR="004D3280">
        <w:t>a </w:t>
      </w:r>
      <w:r w:rsidR="0022381A">
        <w:t>to jak na straně dotčených subjektů, tak na straně správce daně.</w:t>
      </w:r>
    </w:p>
    <w:p w:rsidR="00302412" w:rsidRDefault="00302412" w:rsidP="005F2A41">
      <w:pPr>
        <w:pStyle w:val="Bezmezer"/>
      </w:pPr>
    </w:p>
    <w:p w:rsidR="00447F82" w:rsidRPr="0078138E" w:rsidRDefault="00447F82" w:rsidP="00D16FC6">
      <w:pPr>
        <w:pStyle w:val="NadpisB"/>
        <w:keepNext/>
        <w:keepLines/>
      </w:pPr>
      <w:bookmarkStart w:id="69" w:name="_Toc155602607"/>
      <w:r w:rsidRPr="0078138E">
        <w:t>Návrh variant řešení</w:t>
      </w:r>
      <w:bookmarkEnd w:id="69"/>
    </w:p>
    <w:p w:rsidR="00447F82" w:rsidRPr="00324C6F" w:rsidRDefault="00447F82" w:rsidP="00D16FC6">
      <w:pPr>
        <w:pStyle w:val="NadpisC"/>
        <w:keepNext/>
        <w:keepLines/>
      </w:pPr>
      <w:bookmarkStart w:id="70" w:name="_Toc155602608"/>
      <w:r w:rsidRPr="00324C6F">
        <w:t xml:space="preserve">Varianta </w:t>
      </w:r>
      <w:r w:rsidR="004D3280" w:rsidRPr="00324C6F">
        <w:t>0</w:t>
      </w:r>
      <w:r w:rsidR="004D3280">
        <w:t> </w:t>
      </w:r>
      <w:r w:rsidRPr="00324C6F">
        <w:t>- Zachování současného stavu</w:t>
      </w:r>
      <w:bookmarkEnd w:id="70"/>
    </w:p>
    <w:p w:rsidR="00447F82" w:rsidRPr="00E77CA7" w:rsidRDefault="00447F82" w:rsidP="00D16FC6">
      <w:pPr>
        <w:pStyle w:val="Bezmezer"/>
        <w:keepNext/>
        <w:keepLines/>
      </w:pPr>
      <w:r w:rsidRPr="00E77CA7">
        <w:t xml:space="preserve">Varianta </w:t>
      </w:r>
      <w:r w:rsidR="004D3280" w:rsidRPr="00E77CA7">
        <w:t>0</w:t>
      </w:r>
      <w:r w:rsidR="004D3280">
        <w:t> </w:t>
      </w:r>
      <w:r w:rsidRPr="00E77CA7">
        <w:t>vychází ze současné právní úpravy. Současný stav je popsán </w:t>
      </w:r>
      <w:r>
        <w:t>výše</w:t>
      </w:r>
      <w:r w:rsidRPr="00E77CA7">
        <w:t xml:space="preserve">. </w:t>
      </w:r>
    </w:p>
    <w:p w:rsidR="00C64B4E" w:rsidRPr="005F715F" w:rsidRDefault="00C64B4E" w:rsidP="00C64B4E">
      <w:pPr>
        <w:pStyle w:val="Bezmezer"/>
      </w:pPr>
    </w:p>
    <w:p w:rsidR="00785985" w:rsidRDefault="00447F82" w:rsidP="00447F82">
      <w:pPr>
        <w:pStyle w:val="NadpisC"/>
      </w:pPr>
      <w:bookmarkStart w:id="71" w:name="_Toc155602609"/>
      <w:r w:rsidRPr="00324C6F">
        <w:t>Variant</w:t>
      </w:r>
      <w:r w:rsidR="006A1502">
        <w:t xml:space="preserve">a </w:t>
      </w:r>
      <w:r w:rsidR="004D3280">
        <w:t>1 </w:t>
      </w:r>
      <w:r w:rsidR="00C87441">
        <w:t xml:space="preserve">– Zvýšení frekvence změn cen cigaret formou zveřejnění na webu správce daně, vynětí problematiky stanovení cen pro konečného spotřebitele ze zákona </w:t>
      </w:r>
      <w:r w:rsidR="004D3280">
        <w:t>o </w:t>
      </w:r>
      <w:r w:rsidR="00C87441">
        <w:t>cenách</w:t>
      </w:r>
      <w:r w:rsidR="0022381A">
        <w:t xml:space="preserve">, </w:t>
      </w:r>
      <w:r w:rsidR="00280DFD">
        <w:t>zavedení možnosti doprodávat při změně sazby spotřební daně cigarety</w:t>
      </w:r>
      <w:r w:rsidR="00B22D91">
        <w:t xml:space="preserve"> až</w:t>
      </w:r>
      <w:r w:rsidR="00280DFD">
        <w:t xml:space="preserve"> do vyčerpání zásob</w:t>
      </w:r>
      <w:bookmarkEnd w:id="71"/>
      <w:r w:rsidR="00280DFD">
        <w:t xml:space="preserve"> </w:t>
      </w:r>
    </w:p>
    <w:p w:rsidR="00785985" w:rsidRPr="00785985" w:rsidRDefault="00785985" w:rsidP="00785985">
      <w:pPr>
        <w:pStyle w:val="Bezmezer"/>
        <w:rPr>
          <w:u w:val="single"/>
        </w:rPr>
      </w:pPr>
      <w:r w:rsidRPr="00785985">
        <w:rPr>
          <w:u w:val="single"/>
        </w:rPr>
        <w:t>Hlavní parametry varianty 1:</w:t>
      </w:r>
    </w:p>
    <w:p w:rsidR="00785985" w:rsidRDefault="00785985" w:rsidP="00785985">
      <w:pPr>
        <w:pStyle w:val="Bezmezer"/>
      </w:pPr>
    </w:p>
    <w:p w:rsidR="00785985" w:rsidRDefault="00785985" w:rsidP="00785985">
      <w:pPr>
        <w:pStyle w:val="Bezmezer"/>
        <w:numPr>
          <w:ilvl w:val="0"/>
          <w:numId w:val="10"/>
        </w:numPr>
      </w:pPr>
      <w:r w:rsidRPr="005A2910">
        <w:t xml:space="preserve">zrušení stanovení ceny cigaret postupem podle zákona </w:t>
      </w:r>
      <w:r w:rsidR="004D3280" w:rsidRPr="005A2910">
        <w:t>o</w:t>
      </w:r>
      <w:r w:rsidR="004D3280">
        <w:t> </w:t>
      </w:r>
      <w:r w:rsidRPr="005A2910">
        <w:t xml:space="preserve">cenách,  </w:t>
      </w:r>
    </w:p>
    <w:p w:rsidR="00785985" w:rsidRDefault="00785985" w:rsidP="00785985">
      <w:pPr>
        <w:pStyle w:val="Bezmezer"/>
        <w:numPr>
          <w:ilvl w:val="0"/>
          <w:numId w:val="10"/>
        </w:numPr>
      </w:pPr>
      <w:r w:rsidRPr="005A2910">
        <w:t xml:space="preserve">úprava zákona </w:t>
      </w:r>
      <w:r w:rsidR="004D3280" w:rsidRPr="005A2910">
        <w:t>č.</w:t>
      </w:r>
      <w:r w:rsidR="004D3280">
        <w:t> </w:t>
      </w:r>
      <w:r w:rsidRPr="005A2910">
        <w:t xml:space="preserve">265/1991 Sb., </w:t>
      </w:r>
      <w:r w:rsidR="004D3280" w:rsidRPr="005A2910">
        <w:t>o</w:t>
      </w:r>
      <w:r w:rsidR="004D3280">
        <w:t> </w:t>
      </w:r>
      <w:r w:rsidRPr="005A2910">
        <w:t>působnosti orgánů České republiky v oblasti cen, ve znění pozdějších předp</w:t>
      </w:r>
      <w:r>
        <w:t>isů,</w:t>
      </w:r>
    </w:p>
    <w:p w:rsidR="00785985" w:rsidRDefault="00785985" w:rsidP="00785985">
      <w:pPr>
        <w:pStyle w:val="Bezmezer"/>
        <w:numPr>
          <w:ilvl w:val="0"/>
          <w:numId w:val="10"/>
        </w:numPr>
      </w:pPr>
      <w:r>
        <w:t>zrušení související vyhlášky</w:t>
      </w:r>
      <w:r w:rsidRPr="00B5616C">
        <w:t xml:space="preserve"> </w:t>
      </w:r>
      <w:r w:rsidR="004D3280" w:rsidRPr="00B5616C">
        <w:t>č.</w:t>
      </w:r>
      <w:r w:rsidR="004D3280">
        <w:t> </w:t>
      </w:r>
      <w:r w:rsidRPr="00B5616C">
        <w:t xml:space="preserve">275/2005 Sb., kterou se stanoví postup při zpracování návrhů cen pro konečného spotřebitele </w:t>
      </w:r>
      <w:r w:rsidR="004D3280" w:rsidRPr="00B5616C">
        <w:t>u</w:t>
      </w:r>
      <w:r w:rsidR="004D3280">
        <w:t> </w:t>
      </w:r>
      <w:r w:rsidRPr="00B5616C">
        <w:t xml:space="preserve">cigaret </w:t>
      </w:r>
      <w:r w:rsidR="004D3280" w:rsidRPr="00B5616C">
        <w:t>a</w:t>
      </w:r>
      <w:r w:rsidR="004D3280">
        <w:t> </w:t>
      </w:r>
      <w:r w:rsidRPr="00B5616C">
        <w:t xml:space="preserve">při změnách těchto cen, </w:t>
      </w:r>
    </w:p>
    <w:p w:rsidR="0022381A" w:rsidRDefault="00785985" w:rsidP="00785985">
      <w:pPr>
        <w:pStyle w:val="Bezmezer"/>
        <w:numPr>
          <w:ilvl w:val="0"/>
          <w:numId w:val="10"/>
        </w:numPr>
      </w:pPr>
      <w:r w:rsidRPr="005A2910">
        <w:t>zavedení flexibilnějšího systému formou oznamování cen cigaret pověřenému správci daně</w:t>
      </w:r>
      <w:r w:rsidR="0022381A">
        <w:t>,</w:t>
      </w:r>
    </w:p>
    <w:p w:rsidR="00785985" w:rsidRPr="005A2910" w:rsidRDefault="00280DFD" w:rsidP="00785985">
      <w:pPr>
        <w:pStyle w:val="Bezmezer"/>
        <w:numPr>
          <w:ilvl w:val="0"/>
          <w:numId w:val="10"/>
        </w:numPr>
      </w:pPr>
      <w:r>
        <w:t xml:space="preserve">zavedení možnosti doprodávat </w:t>
      </w:r>
      <w:r w:rsidR="00137ED8">
        <w:t xml:space="preserve">cigarety se „starou sazbou </w:t>
      </w:r>
      <w:r w:rsidR="00827CED">
        <w:t>d</w:t>
      </w:r>
      <w:r w:rsidR="00137ED8">
        <w:t xml:space="preserve">aně“ </w:t>
      </w:r>
      <w:r>
        <w:t xml:space="preserve">do vyčerpání zásob, tj. zrušení současného tříměsíčního omezení doby jejich doprodeje. </w:t>
      </w:r>
    </w:p>
    <w:p w:rsidR="00785985" w:rsidRDefault="00785985" w:rsidP="00785985">
      <w:pPr>
        <w:pStyle w:val="Bezmezer"/>
      </w:pPr>
    </w:p>
    <w:p w:rsidR="00785985" w:rsidRDefault="004D3280" w:rsidP="00785985">
      <w:pPr>
        <w:pStyle w:val="Bezmezer"/>
      </w:pPr>
      <w:r w:rsidRPr="00B5616C">
        <w:t>V</w:t>
      </w:r>
      <w:r>
        <w:t> </w:t>
      </w:r>
      <w:r w:rsidR="00785985" w:rsidRPr="00B5616C">
        <w:t xml:space="preserve">případě změny ceny cigaret pro konečného spotřebitele </w:t>
      </w:r>
      <w:r w:rsidR="00785985">
        <w:t>bude</w:t>
      </w:r>
      <w:r w:rsidR="00785985" w:rsidRPr="00B5616C">
        <w:t xml:space="preserve"> </w:t>
      </w:r>
      <w:r w:rsidRPr="00B5616C">
        <w:t>u</w:t>
      </w:r>
      <w:r>
        <w:t> </w:t>
      </w:r>
      <w:r w:rsidR="00785985" w:rsidRPr="00B5616C">
        <w:t xml:space="preserve">jednotkového balení cigaret se stejným obchodním názvem </w:t>
      </w:r>
      <w:r w:rsidRPr="00B5616C">
        <w:t>a</w:t>
      </w:r>
      <w:r>
        <w:t> </w:t>
      </w:r>
      <w:r w:rsidRPr="00B5616C">
        <w:t>o</w:t>
      </w:r>
      <w:r>
        <w:t> </w:t>
      </w:r>
      <w:r w:rsidR="00785985" w:rsidRPr="00B5616C">
        <w:t xml:space="preserve">stejném počtu kusů </w:t>
      </w:r>
      <w:r w:rsidRPr="00B5616C">
        <w:t>v</w:t>
      </w:r>
      <w:r>
        <w:t> </w:t>
      </w:r>
      <w:r w:rsidR="00785985" w:rsidRPr="00B5616C">
        <w:t xml:space="preserve">jednotkovém balení </w:t>
      </w:r>
      <w:r w:rsidR="00785985">
        <w:t xml:space="preserve">možné </w:t>
      </w:r>
      <w:r w:rsidR="00785985" w:rsidRPr="00B5616C">
        <w:t xml:space="preserve">učinit oznámení </w:t>
      </w:r>
      <w:r w:rsidRPr="00B5616C">
        <w:t>o</w:t>
      </w:r>
      <w:r>
        <w:t> </w:t>
      </w:r>
      <w:r w:rsidR="00785985" w:rsidRPr="00B5616C">
        <w:t>ceně</w:t>
      </w:r>
      <w:r w:rsidR="00785985">
        <w:t xml:space="preserve"> (</w:t>
      </w:r>
      <w:r w:rsidR="00785985" w:rsidRPr="00B5616C">
        <w:t>tj. provést změnu</w:t>
      </w:r>
      <w:r w:rsidR="00785985">
        <w:t xml:space="preserve"> ceny)</w:t>
      </w:r>
      <w:r w:rsidR="00785985" w:rsidRPr="00B5616C">
        <w:t xml:space="preserve"> maximálně dvakrát </w:t>
      </w:r>
      <w:r w:rsidRPr="00B5616C">
        <w:t>v</w:t>
      </w:r>
      <w:r>
        <w:t> </w:t>
      </w:r>
      <w:r w:rsidR="00785985" w:rsidRPr="00B5616C">
        <w:t xml:space="preserve">kalendářním měsíci, </w:t>
      </w:r>
      <w:r w:rsidRPr="00B5616C">
        <w:t>a</w:t>
      </w:r>
      <w:r>
        <w:t> </w:t>
      </w:r>
      <w:r w:rsidR="00785985" w:rsidRPr="00B5616C">
        <w:t xml:space="preserve">to ve fixně stanovených termínech. </w:t>
      </w:r>
    </w:p>
    <w:p w:rsidR="00785985" w:rsidRDefault="00785985" w:rsidP="00785985">
      <w:pPr>
        <w:pStyle w:val="Bezmezer"/>
      </w:pPr>
    </w:p>
    <w:p w:rsidR="00785985" w:rsidRPr="005A2910" w:rsidRDefault="00785985" w:rsidP="00785985">
      <w:pPr>
        <w:pStyle w:val="Bezmezer"/>
      </w:pPr>
      <w:r w:rsidRPr="005A2910">
        <w:t>Ceny cigaret pro konečného spotřebitele budou oznamovány pověřenému správci daně elektronicky</w:t>
      </w:r>
      <w:r>
        <w:t xml:space="preserve"> </w:t>
      </w:r>
      <w:r w:rsidR="004D3280">
        <w:t>a </w:t>
      </w:r>
      <w:r>
        <w:t>stanoveným způsobem. Navržená cena</w:t>
      </w:r>
      <w:r w:rsidRPr="005A2910">
        <w:t xml:space="preserve"> jednotkového balení cigaret s konkrétním počtem cigaret v tomto balení nesmí být nižší, než je cena odpovídající výši součtu minimální spotřební daně pro jednotkové balení daného počtu cigaret </w:t>
      </w:r>
      <w:r w:rsidR="004D3280" w:rsidRPr="005A2910">
        <w:t>a</w:t>
      </w:r>
      <w:r w:rsidR="004D3280">
        <w:t> </w:t>
      </w:r>
      <w:r w:rsidRPr="005A2910">
        <w:t xml:space="preserve">této dani odpovídající částce daně </w:t>
      </w:r>
      <w:r w:rsidR="004D3280" w:rsidRPr="005A2910">
        <w:t>z</w:t>
      </w:r>
      <w:r w:rsidR="004D3280">
        <w:t> </w:t>
      </w:r>
      <w:r w:rsidRPr="005A2910">
        <w:t xml:space="preserve">přidané hodnoty. </w:t>
      </w:r>
    </w:p>
    <w:p w:rsidR="00785985" w:rsidRDefault="00785985" w:rsidP="00785985">
      <w:pPr>
        <w:pStyle w:val="Bezmezer"/>
      </w:pPr>
    </w:p>
    <w:p w:rsidR="00785985" w:rsidRDefault="00785985" w:rsidP="00785985">
      <w:pPr>
        <w:pStyle w:val="Bezmezer"/>
      </w:pPr>
      <w:r w:rsidRPr="005A2910">
        <w:t xml:space="preserve">Správce daně v případě, že učiněné oznámení nebude mít vadu, zveřejní cenu spolu s obchodním názvem konkrétního jednotkového balení cigaret na svých webových stránkách ve lhůtě </w:t>
      </w:r>
      <w:r w:rsidR="004D3280" w:rsidRPr="005A2910">
        <w:t>5</w:t>
      </w:r>
      <w:r w:rsidR="004D3280">
        <w:t> </w:t>
      </w:r>
      <w:r w:rsidRPr="005A2910">
        <w:t>pracovních dnů ode dne, kdy bylo oznámení ceny nového výrobku nebo změny již oznámené ceny učiněno</w:t>
      </w:r>
      <w:r>
        <w:t>, pakliže subjekt neuvede, že zveřejnění ceny má proběhnout v pozdějším termínu stanoveném pro zveřejnění ceny</w:t>
      </w:r>
      <w:r w:rsidRPr="005A2910">
        <w:t xml:space="preserve">. Společně s obchodním názvem </w:t>
      </w:r>
      <w:r w:rsidR="004D3280" w:rsidRPr="005A2910">
        <w:t>a</w:t>
      </w:r>
      <w:r w:rsidR="004D3280">
        <w:t> </w:t>
      </w:r>
      <w:r w:rsidRPr="005A2910">
        <w:t xml:space="preserve">cenou jednotkového balení se zveřejní počet kusů cigaret v tomto konkrétním balení </w:t>
      </w:r>
      <w:r w:rsidR="004D3280" w:rsidRPr="005A2910">
        <w:t>a</w:t>
      </w:r>
      <w:r w:rsidR="004D3280">
        <w:t> </w:t>
      </w:r>
      <w:r w:rsidRPr="005A2910">
        <w:t>den, od kterého bude odběratel tabákových nálepek uvádět tyto cigarety (nové, příp. cigarety se změněnou cenou) do volného daňového oběhu. Tímto dnem bude den následující po dni zveřejnění.</w:t>
      </w:r>
      <w:r>
        <w:t xml:space="preserve">  </w:t>
      </w:r>
      <w:r w:rsidRPr="005A2910">
        <w:t xml:space="preserve"> </w:t>
      </w:r>
    </w:p>
    <w:p w:rsidR="00785985" w:rsidRDefault="00785985" w:rsidP="00785985">
      <w:pPr>
        <w:pStyle w:val="Bezmezer"/>
      </w:pPr>
    </w:p>
    <w:p w:rsidR="00785985" w:rsidRDefault="00785985" w:rsidP="00785985">
      <w:pPr>
        <w:pStyle w:val="Bezmezer"/>
      </w:pPr>
      <w:r>
        <w:t>Zákon</w:t>
      </w:r>
      <w:r w:rsidRPr="008F04E7">
        <w:t xml:space="preserve"> </w:t>
      </w:r>
      <w:r w:rsidR="004D3280">
        <w:t>o </w:t>
      </w:r>
      <w:r>
        <w:t xml:space="preserve">spotřebních daních stanoví postupy při odstranění vad v rámci tohoto procesu, </w:t>
      </w:r>
      <w:r w:rsidR="004D3280">
        <w:t>a </w:t>
      </w:r>
      <w:r>
        <w:t>to jak ze strany subjektu, tak v případě pochybení na straně správce daně.</w:t>
      </w:r>
    </w:p>
    <w:p w:rsidR="00785985" w:rsidRDefault="00785985" w:rsidP="00785985">
      <w:pPr>
        <w:pStyle w:val="Bezmezer"/>
      </w:pPr>
    </w:p>
    <w:p w:rsidR="00785985" w:rsidRDefault="00785985" w:rsidP="00785985">
      <w:pPr>
        <w:pStyle w:val="Bezmezer"/>
      </w:pPr>
      <w:r>
        <w:t>Současně se v rámci této varianty počítá se zrušením regulace doby doprodeje cigaret s tabákovou nálepkou s písmenem označující</w:t>
      </w:r>
      <w:r w:rsidR="00F70A8A">
        <w:t>m</w:t>
      </w:r>
      <w:r>
        <w:t xml:space="preserve"> starou sazbu </w:t>
      </w:r>
      <w:r w:rsidR="00ED45B5">
        <w:t xml:space="preserve">spotřební </w:t>
      </w:r>
      <w:r>
        <w:t>daně</w:t>
      </w:r>
      <w:r w:rsidR="00280DFD">
        <w:t>.</w:t>
      </w:r>
      <w:r>
        <w:t xml:space="preserve"> </w:t>
      </w:r>
      <w:r w:rsidR="008150EF">
        <w:t>Tyto c</w:t>
      </w:r>
      <w:r w:rsidR="00B22D91">
        <w:t xml:space="preserve">igarety tak budou moci být v obchodním řetězci obchodovány </w:t>
      </w:r>
      <w:r w:rsidR="004D3280">
        <w:t>a </w:t>
      </w:r>
      <w:r w:rsidR="00B22D91">
        <w:t>nabízeny konečnému spotřebiteli až do vyčerpání zásob.</w:t>
      </w:r>
    </w:p>
    <w:p w:rsidR="0005109C" w:rsidRDefault="0005109C" w:rsidP="006A1502">
      <w:pPr>
        <w:pStyle w:val="NadpisC"/>
        <w:numPr>
          <w:ilvl w:val="0"/>
          <w:numId w:val="0"/>
        </w:numPr>
      </w:pPr>
    </w:p>
    <w:p w:rsidR="006A1502" w:rsidRDefault="0005109C" w:rsidP="0005109C">
      <w:pPr>
        <w:pStyle w:val="NadpisC"/>
      </w:pPr>
      <w:bookmarkStart w:id="72" w:name="_Toc155602610"/>
      <w:r w:rsidRPr="00324C6F">
        <w:t>Vari</w:t>
      </w:r>
      <w:r>
        <w:t xml:space="preserve">anta </w:t>
      </w:r>
      <w:r w:rsidR="004D3280">
        <w:t>2 </w:t>
      </w:r>
      <w:r>
        <w:t xml:space="preserve">- </w:t>
      </w:r>
      <w:r w:rsidR="006A1502">
        <w:t>Plná liberalizace při stanovení cen pro konečného spotřebitele</w:t>
      </w:r>
      <w:bookmarkEnd w:id="72"/>
    </w:p>
    <w:p w:rsidR="004E492B" w:rsidRPr="006F34B4" w:rsidRDefault="004E492B" w:rsidP="004E492B">
      <w:pPr>
        <w:pStyle w:val="Bezmezer"/>
      </w:pPr>
      <w:r>
        <w:t xml:space="preserve">Varianta </w:t>
      </w:r>
      <w:r w:rsidR="004D3280">
        <w:t>2 </w:t>
      </w:r>
      <w:r>
        <w:t>byla předložena k posouzení zástupci tabákového průmyslu (dále také „</w:t>
      </w:r>
      <w:proofErr w:type="spellStart"/>
      <w:r>
        <w:t>Industry</w:t>
      </w:r>
      <w:proofErr w:type="spellEnd"/>
      <w:r>
        <w:t xml:space="preserve">“) </w:t>
      </w:r>
      <w:r w:rsidR="004D3280">
        <w:t>a </w:t>
      </w:r>
      <w:r>
        <w:t>je založena na následujících parametrech:</w:t>
      </w:r>
    </w:p>
    <w:p w:rsidR="004E492B" w:rsidRDefault="004E492B" w:rsidP="004E492B">
      <w:pPr>
        <w:pStyle w:val="Bezmezer"/>
        <w:rPr>
          <w:rFonts w:cs="Times New Roman"/>
        </w:rPr>
      </w:pPr>
    </w:p>
    <w:p w:rsidR="004E492B" w:rsidRDefault="004E492B" w:rsidP="004E492B">
      <w:pPr>
        <w:pStyle w:val="Bezmezer"/>
        <w:numPr>
          <w:ilvl w:val="0"/>
          <w:numId w:val="14"/>
        </w:numPr>
        <w:rPr>
          <w:rFonts w:cs="Times New Roman"/>
        </w:rPr>
      </w:pPr>
      <w:r w:rsidRPr="004E492B">
        <w:rPr>
          <w:rFonts w:cs="Times New Roman"/>
        </w:rPr>
        <w:t xml:space="preserve">na tabákové nálepce </w:t>
      </w:r>
      <w:r w:rsidR="00200EBC">
        <w:rPr>
          <w:rFonts w:cs="Times New Roman"/>
        </w:rPr>
        <w:t xml:space="preserve">se </w:t>
      </w:r>
      <w:r w:rsidRPr="004E492B">
        <w:rPr>
          <w:rFonts w:cs="Times New Roman"/>
        </w:rPr>
        <w:t xml:space="preserve">nebude </w:t>
      </w:r>
      <w:r w:rsidR="00B41565">
        <w:rPr>
          <w:rFonts w:cs="Times New Roman"/>
        </w:rPr>
        <w:t xml:space="preserve">v případě cigaret </w:t>
      </w:r>
      <w:r w:rsidRPr="004E492B">
        <w:rPr>
          <w:rFonts w:cs="Times New Roman"/>
        </w:rPr>
        <w:t>uv</w:t>
      </w:r>
      <w:r w:rsidR="00200EBC">
        <w:rPr>
          <w:rFonts w:cs="Times New Roman"/>
        </w:rPr>
        <w:t>ádět</w:t>
      </w:r>
      <w:r w:rsidRPr="004E492B">
        <w:rPr>
          <w:rFonts w:cs="Times New Roman"/>
        </w:rPr>
        <w:t xml:space="preserve"> cena pro konečného spotřebitele</w:t>
      </w:r>
      <w:r w:rsidR="00200EBC">
        <w:rPr>
          <w:rFonts w:cs="Times New Roman"/>
        </w:rPr>
        <w:t>,</w:t>
      </w:r>
      <w:r w:rsidR="00B41565">
        <w:rPr>
          <w:rFonts w:cs="Times New Roman"/>
        </w:rPr>
        <w:t xml:space="preserve"> </w:t>
      </w:r>
      <w:proofErr w:type="spellStart"/>
      <w:r w:rsidRPr="004E492B">
        <w:rPr>
          <w:rFonts w:cs="Times New Roman"/>
        </w:rPr>
        <w:t>Industry</w:t>
      </w:r>
      <w:proofErr w:type="spellEnd"/>
      <w:r w:rsidR="00200EBC">
        <w:rPr>
          <w:rFonts w:cs="Times New Roman"/>
        </w:rPr>
        <w:t xml:space="preserve"> bude tyto ceny pouze</w:t>
      </w:r>
      <w:r w:rsidRPr="004E492B">
        <w:rPr>
          <w:rFonts w:cs="Times New Roman"/>
        </w:rPr>
        <w:t xml:space="preserve"> hlásit správci daně, který je bude </w:t>
      </w:r>
      <w:r w:rsidR="00200EBC">
        <w:rPr>
          <w:rFonts w:cs="Times New Roman"/>
        </w:rPr>
        <w:t xml:space="preserve">následně </w:t>
      </w:r>
      <w:r w:rsidRPr="004E492B">
        <w:rPr>
          <w:rFonts w:cs="Times New Roman"/>
        </w:rPr>
        <w:t>zveřejňovat,</w:t>
      </w:r>
    </w:p>
    <w:p w:rsidR="00B41565" w:rsidRPr="00B41565" w:rsidRDefault="00B41565" w:rsidP="00B41565">
      <w:pPr>
        <w:pStyle w:val="Bezmezer"/>
        <w:numPr>
          <w:ilvl w:val="0"/>
          <w:numId w:val="14"/>
        </w:numPr>
        <w:rPr>
          <w:rFonts w:cs="Times New Roman"/>
        </w:rPr>
      </w:pPr>
      <w:r w:rsidRPr="00B41565">
        <w:rPr>
          <w:rFonts w:cs="Times New Roman"/>
        </w:rPr>
        <w:t xml:space="preserve">v návaznosti </w:t>
      </w:r>
      <w:r w:rsidR="00200EBC">
        <w:rPr>
          <w:rFonts w:cs="Times New Roman"/>
        </w:rPr>
        <w:t>na tento krok přestane být vybírána spotřební daň ze všech výrobků, které podléhají povinnému značení tabákovou nálepkou jejím prostřednictví</w:t>
      </w:r>
      <w:r w:rsidR="00B22D91">
        <w:rPr>
          <w:rFonts w:cs="Times New Roman"/>
        </w:rPr>
        <w:t>m</w:t>
      </w:r>
      <w:r w:rsidR="00200EBC">
        <w:rPr>
          <w:rFonts w:cs="Times New Roman"/>
        </w:rPr>
        <w:t>, ale stejně jako v případě ostatních komodit formou daňového přiznání</w:t>
      </w:r>
      <w:r>
        <w:rPr>
          <w:rFonts w:cs="Times New Roman"/>
        </w:rPr>
        <w:t>,</w:t>
      </w:r>
    </w:p>
    <w:p w:rsidR="004E492B" w:rsidRDefault="004E492B" w:rsidP="004E492B">
      <w:pPr>
        <w:pStyle w:val="Bezmezer"/>
        <w:numPr>
          <w:ilvl w:val="0"/>
          <w:numId w:val="14"/>
        </w:numPr>
        <w:rPr>
          <w:rFonts w:cs="Times New Roman"/>
        </w:rPr>
      </w:pPr>
      <w:r w:rsidRPr="004E492B">
        <w:rPr>
          <w:rFonts w:cs="Times New Roman"/>
        </w:rPr>
        <w:t>při změně cen cigaret se automaticky z</w:t>
      </w:r>
      <w:r w:rsidR="00200EBC">
        <w:rPr>
          <w:rFonts w:cs="Times New Roman"/>
        </w:rPr>
        <w:t xml:space="preserve">výší </w:t>
      </w:r>
      <w:r w:rsidRPr="004E492B">
        <w:rPr>
          <w:rFonts w:cs="Times New Roman"/>
        </w:rPr>
        <w:t xml:space="preserve">cena všech cigaret, tj. </w:t>
      </w:r>
      <w:r w:rsidR="004D3280" w:rsidRPr="004E492B">
        <w:rPr>
          <w:rFonts w:cs="Times New Roman"/>
        </w:rPr>
        <w:t>i</w:t>
      </w:r>
      <w:r w:rsidR="004D3280">
        <w:rPr>
          <w:rFonts w:cs="Times New Roman"/>
        </w:rPr>
        <w:t> </w:t>
      </w:r>
      <w:r w:rsidRPr="004E492B">
        <w:rPr>
          <w:rFonts w:cs="Times New Roman"/>
        </w:rPr>
        <w:t xml:space="preserve">těch již uvedených na trh, </w:t>
      </w:r>
      <w:r w:rsidR="004D3280" w:rsidRPr="004E492B">
        <w:rPr>
          <w:rFonts w:cs="Times New Roman"/>
        </w:rPr>
        <w:t>a</w:t>
      </w:r>
      <w:r w:rsidR="004D3280">
        <w:rPr>
          <w:rFonts w:cs="Times New Roman"/>
        </w:rPr>
        <w:t> </w:t>
      </w:r>
      <w:r w:rsidRPr="004E492B">
        <w:rPr>
          <w:rFonts w:cs="Times New Roman"/>
        </w:rPr>
        <w:t>to jak v případě, že ke zvýšení ceny dojde z důvodu změny obchodní strategie, tak v důsledk</w:t>
      </w:r>
      <w:r w:rsidR="00F70A8A">
        <w:rPr>
          <w:rFonts w:cs="Times New Roman"/>
        </w:rPr>
        <w:t>u navýšení sazeb spotřební daně.</w:t>
      </w:r>
    </w:p>
    <w:p w:rsidR="00200EBC" w:rsidRDefault="00200EBC" w:rsidP="00827CED">
      <w:pPr>
        <w:pStyle w:val="Bezmezer"/>
        <w:ind w:left="720"/>
        <w:rPr>
          <w:rFonts w:cs="Times New Roman"/>
        </w:rPr>
      </w:pPr>
    </w:p>
    <w:p w:rsidR="004E492B" w:rsidRPr="003679C0" w:rsidRDefault="004E492B" w:rsidP="004E492B">
      <w:pPr>
        <w:pStyle w:val="Bezmezer"/>
        <w:rPr>
          <w:rFonts w:cs="Times New Roman"/>
        </w:rPr>
      </w:pPr>
      <w:r>
        <w:rPr>
          <w:rFonts w:cs="Times New Roman"/>
        </w:rPr>
        <w:t>Proces stanovení cen cigaret pro konečného spotřebitele by</w:t>
      </w:r>
      <w:r w:rsidR="00200EBC">
        <w:rPr>
          <w:rFonts w:cs="Times New Roman"/>
        </w:rPr>
        <w:t xml:space="preserve"> </w:t>
      </w:r>
      <w:r>
        <w:rPr>
          <w:rFonts w:cs="Times New Roman"/>
        </w:rPr>
        <w:t>byl</w:t>
      </w:r>
      <w:r w:rsidR="00200EBC">
        <w:rPr>
          <w:rFonts w:cs="Times New Roman"/>
        </w:rPr>
        <w:t xml:space="preserve"> při p</w:t>
      </w:r>
      <w:r w:rsidR="00B22D91">
        <w:rPr>
          <w:rFonts w:cs="Times New Roman"/>
        </w:rPr>
        <w:t>ři</w:t>
      </w:r>
      <w:r w:rsidR="00200EBC">
        <w:rPr>
          <w:rFonts w:cs="Times New Roman"/>
        </w:rPr>
        <w:t>jetí této varianty řešení</w:t>
      </w:r>
      <w:r>
        <w:rPr>
          <w:rFonts w:cs="Times New Roman"/>
        </w:rPr>
        <w:t xml:space="preserve"> plně ponechán na výrobcích </w:t>
      </w:r>
      <w:r w:rsidR="004D3280">
        <w:rPr>
          <w:rFonts w:cs="Times New Roman"/>
        </w:rPr>
        <w:t>a </w:t>
      </w:r>
      <w:r>
        <w:rPr>
          <w:rFonts w:cs="Times New Roman"/>
        </w:rPr>
        <w:t xml:space="preserve">dovozcích cigaret, kteří by mohli měnit cenu dle vlastního rozhodnutí </w:t>
      </w:r>
      <w:r w:rsidR="004D3280">
        <w:rPr>
          <w:rFonts w:cs="Times New Roman"/>
        </w:rPr>
        <w:t>a </w:t>
      </w:r>
      <w:r>
        <w:rPr>
          <w:rFonts w:cs="Times New Roman"/>
        </w:rPr>
        <w:t xml:space="preserve">prakticky kdykoliv. </w:t>
      </w:r>
      <w:r w:rsidR="007D7DCD">
        <w:rPr>
          <w:rFonts w:cs="Times New Roman"/>
        </w:rPr>
        <w:t xml:space="preserve">Při aplikaci tohoto přístupu by </w:t>
      </w:r>
      <w:r w:rsidR="00B22D91">
        <w:rPr>
          <w:rFonts w:cs="Times New Roman"/>
        </w:rPr>
        <w:t xml:space="preserve">stejně jako v případě varianty </w:t>
      </w:r>
      <w:r w:rsidR="004D3280">
        <w:rPr>
          <w:rFonts w:cs="Times New Roman"/>
        </w:rPr>
        <w:t>1 </w:t>
      </w:r>
      <w:r w:rsidR="007D7DCD">
        <w:rPr>
          <w:rFonts w:cs="Times New Roman"/>
        </w:rPr>
        <w:t>odpadla potřeba</w:t>
      </w:r>
      <w:r>
        <w:rPr>
          <w:rFonts w:cs="Times New Roman"/>
        </w:rPr>
        <w:t xml:space="preserve"> regulovat doprodej </w:t>
      </w:r>
      <w:r w:rsidR="007D7DCD">
        <w:rPr>
          <w:rFonts w:cs="Times New Roman"/>
        </w:rPr>
        <w:t xml:space="preserve">cigaret </w:t>
      </w:r>
      <w:r>
        <w:rPr>
          <w:rFonts w:cs="Times New Roman"/>
        </w:rPr>
        <w:t>v případě změny sazby spotřební daně</w:t>
      </w:r>
      <w:r w:rsidR="007D7DCD">
        <w:rPr>
          <w:rFonts w:cs="Times New Roman"/>
        </w:rPr>
        <w:t xml:space="preserve"> </w:t>
      </w:r>
      <w:r w:rsidR="004D3280">
        <w:rPr>
          <w:rFonts w:cs="Times New Roman"/>
        </w:rPr>
        <w:t>a </w:t>
      </w:r>
      <w:r w:rsidR="007D7DCD">
        <w:rPr>
          <w:rFonts w:cs="Times New Roman"/>
        </w:rPr>
        <w:t>stahovat nep</w:t>
      </w:r>
      <w:r w:rsidR="00827CED">
        <w:rPr>
          <w:rFonts w:cs="Times New Roman"/>
        </w:rPr>
        <w:t>rodaná jednotková balení z trhu</w:t>
      </w:r>
      <w:r>
        <w:rPr>
          <w:rFonts w:cs="Times New Roman"/>
        </w:rPr>
        <w:t xml:space="preserve">. </w:t>
      </w:r>
    </w:p>
    <w:p w:rsidR="006A1502" w:rsidRDefault="006A1502" w:rsidP="0077311D">
      <w:pPr>
        <w:pStyle w:val="NadpisC"/>
        <w:numPr>
          <w:ilvl w:val="0"/>
          <w:numId w:val="0"/>
        </w:numPr>
      </w:pPr>
    </w:p>
    <w:p w:rsidR="003056A7" w:rsidRPr="0078138E" w:rsidRDefault="003056A7" w:rsidP="003056A7">
      <w:pPr>
        <w:pStyle w:val="NadpisB"/>
      </w:pPr>
      <w:bookmarkStart w:id="73" w:name="_Toc155602611"/>
      <w:r w:rsidRPr="0078138E">
        <w:t xml:space="preserve">Vyhodnocení nákladů </w:t>
      </w:r>
      <w:r w:rsidR="004D3280" w:rsidRPr="0078138E">
        <w:t>a</w:t>
      </w:r>
      <w:r w:rsidR="004D3280">
        <w:t> </w:t>
      </w:r>
      <w:r w:rsidRPr="0078138E">
        <w:t>přínosů</w:t>
      </w:r>
      <w:bookmarkEnd w:id="73"/>
    </w:p>
    <w:p w:rsidR="003056A7" w:rsidRDefault="003056A7" w:rsidP="003056A7">
      <w:pPr>
        <w:pStyle w:val="NadpisC"/>
      </w:pPr>
      <w:bookmarkStart w:id="74" w:name="_Toc155602612"/>
      <w:r w:rsidRPr="00D35DD4">
        <w:t xml:space="preserve">Identifikace nákladů </w:t>
      </w:r>
      <w:r w:rsidR="004D3280" w:rsidRPr="00D35DD4">
        <w:t>a</w:t>
      </w:r>
      <w:r w:rsidR="004D3280">
        <w:t> </w:t>
      </w:r>
      <w:r w:rsidRPr="00D35DD4">
        <w:t>přínosů</w:t>
      </w:r>
      <w:bookmarkEnd w:id="74"/>
    </w:p>
    <w:p w:rsidR="008E788D" w:rsidRPr="00FB4AAC" w:rsidRDefault="008E788D" w:rsidP="008E788D">
      <w:pPr>
        <w:pStyle w:val="Bezmezer"/>
      </w:pPr>
      <w:r w:rsidRPr="00FB4AAC">
        <w:t>Výše uvedené varianty byly vyhodnoceny podle kritérií, kter</w:t>
      </w:r>
      <w:r>
        <w:t>á</w:t>
      </w:r>
      <w:r w:rsidRPr="00FB4AAC">
        <w:t xml:space="preserve"> pokrývají jej</w:t>
      </w:r>
      <w:r>
        <w:t>ich</w:t>
      </w:r>
      <w:r w:rsidRPr="00FB4AAC">
        <w:t xml:space="preserve"> klady a zápory (resp. přínosy </w:t>
      </w:r>
      <w:r w:rsidR="004D3280" w:rsidRPr="00FB4AAC">
        <w:t>a</w:t>
      </w:r>
      <w:r w:rsidR="004D3280">
        <w:t> </w:t>
      </w:r>
      <w:r w:rsidRPr="00FB4AAC">
        <w:t>náklady).</w:t>
      </w:r>
    </w:p>
    <w:p w:rsidR="008E788D" w:rsidRDefault="008E788D" w:rsidP="008E788D">
      <w:pPr>
        <w:pStyle w:val="Bezmezer"/>
      </w:pPr>
    </w:p>
    <w:p w:rsidR="008E788D" w:rsidRDefault="008E788D" w:rsidP="008E788D">
      <w:pPr>
        <w:pStyle w:val="Bezmezer"/>
      </w:pPr>
      <w:r w:rsidRPr="00030430">
        <w:t>Jako hodnotící kritéria byla identifikována:</w:t>
      </w:r>
    </w:p>
    <w:p w:rsidR="008E788D" w:rsidRDefault="008E788D" w:rsidP="008E788D">
      <w:pPr>
        <w:pStyle w:val="Bezmezer"/>
        <w:numPr>
          <w:ilvl w:val="0"/>
          <w:numId w:val="16"/>
        </w:numPr>
      </w:pPr>
      <w:r>
        <w:t>zvýšení flexibility procesu stanovení cen cigaret,</w:t>
      </w:r>
      <w:r w:rsidRPr="005F715F">
        <w:tab/>
      </w:r>
    </w:p>
    <w:p w:rsidR="008E788D" w:rsidRDefault="008E788D" w:rsidP="008E788D">
      <w:pPr>
        <w:pStyle w:val="Bezmezer"/>
        <w:numPr>
          <w:ilvl w:val="0"/>
          <w:numId w:val="16"/>
        </w:numPr>
      </w:pPr>
      <w:r>
        <w:t xml:space="preserve">administrativní </w:t>
      </w:r>
      <w:r w:rsidR="004D3280">
        <w:t>a </w:t>
      </w:r>
      <w:r>
        <w:t>f</w:t>
      </w:r>
      <w:r w:rsidRPr="005F715F">
        <w:t>inanční náročnost na straně dotčených subjektů</w:t>
      </w:r>
      <w:r>
        <w:t>,</w:t>
      </w:r>
      <w:r w:rsidRPr="005F715F">
        <w:tab/>
      </w:r>
    </w:p>
    <w:p w:rsidR="008E788D" w:rsidRPr="00362018" w:rsidRDefault="008E788D" w:rsidP="008E788D">
      <w:pPr>
        <w:pStyle w:val="Bezmezer"/>
        <w:numPr>
          <w:ilvl w:val="0"/>
          <w:numId w:val="16"/>
        </w:numPr>
      </w:pPr>
      <w:r>
        <w:t xml:space="preserve">administrativní </w:t>
      </w:r>
      <w:r w:rsidR="004D3280">
        <w:t>a </w:t>
      </w:r>
      <w:r>
        <w:t>f</w:t>
      </w:r>
      <w:r w:rsidRPr="005F715F">
        <w:t xml:space="preserve">inanční náročnost na straně </w:t>
      </w:r>
      <w:r>
        <w:t>správce daně.</w:t>
      </w:r>
    </w:p>
    <w:p w:rsidR="004E2AB7" w:rsidRDefault="004E2AB7" w:rsidP="00623828">
      <w:pPr>
        <w:pStyle w:val="Bezmezer"/>
      </w:pPr>
    </w:p>
    <w:p w:rsidR="00F96AD7" w:rsidRDefault="00F96AD7" w:rsidP="00F96AD7">
      <w:pPr>
        <w:pStyle w:val="NadpisC"/>
      </w:pPr>
      <w:bookmarkStart w:id="75" w:name="_Toc155602613"/>
      <w:r w:rsidRPr="0078138E">
        <w:t>Náklady</w:t>
      </w:r>
      <w:bookmarkEnd w:id="75"/>
    </w:p>
    <w:p w:rsidR="00F96AD7" w:rsidRDefault="00F96AD7" w:rsidP="00F96AD7">
      <w:pPr>
        <w:pStyle w:val="Bezmezer"/>
        <w:numPr>
          <w:ilvl w:val="0"/>
          <w:numId w:val="18"/>
        </w:numPr>
      </w:pPr>
      <w:r>
        <w:t xml:space="preserve">administrativní </w:t>
      </w:r>
      <w:r w:rsidR="004D3280">
        <w:t>a </w:t>
      </w:r>
      <w:r>
        <w:t>f</w:t>
      </w:r>
      <w:r w:rsidRPr="005F715F">
        <w:t>inanční náročnost na straně dotčených subjektů</w:t>
      </w:r>
      <w:r>
        <w:t>,</w:t>
      </w:r>
      <w:r w:rsidRPr="005F715F">
        <w:tab/>
      </w:r>
    </w:p>
    <w:p w:rsidR="00F96AD7" w:rsidRDefault="00F96AD7" w:rsidP="00F96AD7">
      <w:pPr>
        <w:pStyle w:val="Bezmezer"/>
        <w:numPr>
          <w:ilvl w:val="0"/>
          <w:numId w:val="18"/>
        </w:numPr>
      </w:pPr>
      <w:r>
        <w:t xml:space="preserve">administrativní </w:t>
      </w:r>
      <w:r w:rsidR="004D3280">
        <w:t>a </w:t>
      </w:r>
      <w:r>
        <w:t>f</w:t>
      </w:r>
      <w:r w:rsidRPr="005F715F">
        <w:t xml:space="preserve">inanční náročnost na straně </w:t>
      </w:r>
      <w:r>
        <w:t xml:space="preserve">regulátora </w:t>
      </w:r>
      <w:r w:rsidR="004D3280">
        <w:t>a </w:t>
      </w:r>
      <w:r>
        <w:t>správce daně.</w:t>
      </w:r>
    </w:p>
    <w:p w:rsidR="00F96AD7" w:rsidRDefault="00F96AD7" w:rsidP="00F96AD7">
      <w:pPr>
        <w:pStyle w:val="Bezmezer"/>
      </w:pPr>
    </w:p>
    <w:p w:rsidR="00F96AD7" w:rsidRDefault="00F96AD7" w:rsidP="00F96AD7">
      <w:pPr>
        <w:pStyle w:val="Bezmezer"/>
      </w:pPr>
      <w:r>
        <w:t xml:space="preserve">Tyto náklady jsou spojené zejména s nutností přizpůsobit stávající postupy </w:t>
      </w:r>
      <w:r w:rsidR="004D3280">
        <w:t>a </w:t>
      </w:r>
      <w:r>
        <w:t xml:space="preserve">informační systémy pro stanovení cen cigaret pro konečného spotřebitele, </w:t>
      </w:r>
      <w:r w:rsidR="004D3280">
        <w:t>a </w:t>
      </w:r>
      <w:r>
        <w:t>to jak subjektů, tak správce daně na nové podmínky.</w:t>
      </w:r>
    </w:p>
    <w:p w:rsidR="004E492B" w:rsidRDefault="004E492B" w:rsidP="00623828">
      <w:pPr>
        <w:pStyle w:val="Bezmezer"/>
      </w:pPr>
    </w:p>
    <w:p w:rsidR="00F96AD7" w:rsidRDefault="00F96AD7" w:rsidP="00F96AD7">
      <w:pPr>
        <w:pStyle w:val="NadpisC"/>
      </w:pPr>
      <w:bookmarkStart w:id="76" w:name="_Toc155602614"/>
      <w:r>
        <w:t>Přínos</w:t>
      </w:r>
      <w:r w:rsidRPr="0078138E">
        <w:t>y</w:t>
      </w:r>
      <w:bookmarkEnd w:id="76"/>
    </w:p>
    <w:p w:rsidR="00F96AD7" w:rsidRDefault="00F96AD7" w:rsidP="00F96AD7">
      <w:pPr>
        <w:pStyle w:val="Bezmezer"/>
        <w:numPr>
          <w:ilvl w:val="0"/>
          <w:numId w:val="20"/>
        </w:numPr>
      </w:pPr>
      <w:r>
        <w:t>zvýšení flexibility procesu stanovení cen cigaret</w:t>
      </w:r>
      <w:r w:rsidR="00280DFD">
        <w:t xml:space="preserve"> </w:t>
      </w:r>
      <w:r w:rsidR="004D3280">
        <w:t>a </w:t>
      </w:r>
      <w:r w:rsidR="00280DFD">
        <w:t>možnost jejich doprodeje při změně sazby spotřební daně</w:t>
      </w:r>
      <w:r>
        <w:t>.</w:t>
      </w:r>
    </w:p>
    <w:p w:rsidR="00F96AD7" w:rsidRDefault="00F96AD7" w:rsidP="00F96AD7">
      <w:pPr>
        <w:pStyle w:val="Bezmezer"/>
      </w:pPr>
    </w:p>
    <w:p w:rsidR="00F96AD7" w:rsidRPr="00867F37" w:rsidRDefault="00F96AD7" w:rsidP="00F96AD7">
      <w:pPr>
        <w:pStyle w:val="Bezmezer"/>
      </w:pPr>
      <w:r>
        <w:t>Přínosy vyplývající ze zvýšení flexibility procesu stanovení cen lze spatřovat jak na straně dotčených subjektů, kterým bude umožněno flexibilněji reagovat na změny cen cigaret na trhu, tak správce daně.</w:t>
      </w:r>
      <w:r w:rsidR="003C4770">
        <w:t xml:space="preserve"> Současně odpadne nutnost stahovat </w:t>
      </w:r>
      <w:r w:rsidR="004D3280">
        <w:t>a </w:t>
      </w:r>
      <w:r w:rsidR="003C4770">
        <w:t>likvidovat neprodané cigarety z trhu při změně sazby spotřební daně.</w:t>
      </w:r>
    </w:p>
    <w:p w:rsidR="004E492B" w:rsidRDefault="004E492B" w:rsidP="00623828">
      <w:pPr>
        <w:pStyle w:val="Bezmezer"/>
      </w:pPr>
    </w:p>
    <w:p w:rsidR="0019705C" w:rsidRDefault="0019705C" w:rsidP="004E492B">
      <w:pPr>
        <w:pStyle w:val="Bezmezer"/>
      </w:pPr>
    </w:p>
    <w:p w:rsidR="0019705C" w:rsidRDefault="0019705C" w:rsidP="0019705C">
      <w:pPr>
        <w:pStyle w:val="NadpisC"/>
      </w:pPr>
      <w:bookmarkStart w:id="77" w:name="_Toc155602615"/>
      <w:r w:rsidRPr="0078138E">
        <w:t xml:space="preserve">Vyhodnocení nákladů </w:t>
      </w:r>
      <w:r w:rsidR="004D3280" w:rsidRPr="0078138E">
        <w:t>a</w:t>
      </w:r>
      <w:r w:rsidR="004D3280">
        <w:t> </w:t>
      </w:r>
      <w:r w:rsidRPr="0078138E">
        <w:t>přínosů variant</w:t>
      </w:r>
      <w:bookmarkEnd w:id="77"/>
    </w:p>
    <w:p w:rsidR="0019705C" w:rsidRPr="004C1579" w:rsidRDefault="0019705C" w:rsidP="0019705C">
      <w:pPr>
        <w:pStyle w:val="Bezmezer"/>
        <w:rPr>
          <w:u w:val="single"/>
        </w:rPr>
      </w:pPr>
      <w:r w:rsidRPr="004C1579">
        <w:rPr>
          <w:u w:val="single"/>
        </w:rPr>
        <w:t xml:space="preserve">Varianta </w:t>
      </w:r>
      <w:r w:rsidR="004D3280" w:rsidRPr="004C1579">
        <w:rPr>
          <w:u w:val="single"/>
        </w:rPr>
        <w:t>0</w:t>
      </w:r>
      <w:r w:rsidR="004D3280">
        <w:rPr>
          <w:u w:val="single"/>
        </w:rPr>
        <w:t> </w:t>
      </w:r>
      <w:r w:rsidRPr="004C1579">
        <w:rPr>
          <w:u w:val="single"/>
        </w:rPr>
        <w:t>– Zachování současného stavu</w:t>
      </w:r>
    </w:p>
    <w:p w:rsidR="0019705C" w:rsidRDefault="0019705C" w:rsidP="0019705C">
      <w:pPr>
        <w:pStyle w:val="Bezmezer"/>
      </w:pPr>
    </w:p>
    <w:p w:rsidR="0019705C" w:rsidRDefault="0019705C" w:rsidP="0019705C">
      <w:pPr>
        <w:pStyle w:val="Bezmezer"/>
      </w:pPr>
      <w:r w:rsidRPr="00FB4AAC">
        <w:t xml:space="preserve">S variantou </w:t>
      </w:r>
      <w:r w:rsidR="004D3280" w:rsidRPr="00FB4AAC">
        <w:t>0</w:t>
      </w:r>
      <w:r w:rsidR="004D3280">
        <w:t> </w:t>
      </w:r>
      <w:r w:rsidRPr="00FB4AAC">
        <w:t>se nepojí žádné dodatečné administrativní náklady na straně správce daně ani na straně podnikatelských subjektů</w:t>
      </w:r>
      <w:r>
        <w:t>. N</w:t>
      </w:r>
      <w:r w:rsidRPr="00FB4AAC">
        <w:t xml:space="preserve">eznamená </w:t>
      </w:r>
      <w:r>
        <w:t xml:space="preserve">ani </w:t>
      </w:r>
      <w:r w:rsidRPr="00FB4AAC">
        <w:t xml:space="preserve">žádné dodatečné výdaje státního rozpočtu. </w:t>
      </w:r>
    </w:p>
    <w:p w:rsidR="0019705C" w:rsidRDefault="0019705C" w:rsidP="0019705C">
      <w:pPr>
        <w:pStyle w:val="Bezmezer"/>
      </w:pPr>
    </w:p>
    <w:p w:rsidR="0019705C" w:rsidRDefault="0019705C" w:rsidP="0019705C">
      <w:pPr>
        <w:pStyle w:val="Bezmezer"/>
      </w:pPr>
      <w:r w:rsidRPr="00FB4AAC">
        <w:t xml:space="preserve">Varianta </w:t>
      </w:r>
      <w:r w:rsidR="004D3280" w:rsidRPr="00FB4AAC">
        <w:t>0</w:t>
      </w:r>
      <w:r w:rsidR="004D3280">
        <w:t> </w:t>
      </w:r>
      <w:r w:rsidRPr="00FB4AAC">
        <w:t>však nesplňuje stanovený cíl</w:t>
      </w:r>
      <w:r>
        <w:t>, kterým je zvýšení flexibility</w:t>
      </w:r>
      <w:r w:rsidRPr="00FB4AAC">
        <w:t xml:space="preserve">. </w:t>
      </w:r>
      <w:r w:rsidRPr="00A72BE2">
        <w:t xml:space="preserve">Výhodou </w:t>
      </w:r>
      <w:r>
        <w:t>této varianty</w:t>
      </w:r>
      <w:r w:rsidRPr="00A72BE2">
        <w:t xml:space="preserve"> je dodržení zásady legislativní zdrženlivosti.</w:t>
      </w:r>
    </w:p>
    <w:p w:rsidR="0019705C" w:rsidRDefault="0019705C" w:rsidP="0019705C">
      <w:pPr>
        <w:pStyle w:val="Bezmezer"/>
      </w:pPr>
    </w:p>
    <w:p w:rsidR="000E0216" w:rsidRPr="00827CED" w:rsidRDefault="0019705C" w:rsidP="0019705C">
      <w:pPr>
        <w:pStyle w:val="Bezmezer"/>
        <w:rPr>
          <w:u w:val="single"/>
        </w:rPr>
      </w:pPr>
      <w:r w:rsidRPr="000E0216">
        <w:rPr>
          <w:u w:val="single"/>
        </w:rPr>
        <w:t xml:space="preserve">Varianta </w:t>
      </w:r>
      <w:r w:rsidR="004D3280" w:rsidRPr="000E0216">
        <w:rPr>
          <w:u w:val="single"/>
        </w:rPr>
        <w:t>1</w:t>
      </w:r>
      <w:r w:rsidR="004D3280">
        <w:rPr>
          <w:u w:val="single"/>
        </w:rPr>
        <w:t> </w:t>
      </w:r>
      <w:r w:rsidR="000E0216" w:rsidRPr="000E0216">
        <w:rPr>
          <w:u w:val="single"/>
        </w:rPr>
        <w:t xml:space="preserve">– Zvýšení frekvence změn cen cigaret formou zveřejnění na webu správce daně, vynětí problematiky stanovení cen pro konečného spotřebitele ze zákona </w:t>
      </w:r>
      <w:r w:rsidR="004D3280" w:rsidRPr="000E0216">
        <w:rPr>
          <w:u w:val="single"/>
        </w:rPr>
        <w:t>o</w:t>
      </w:r>
      <w:r w:rsidR="004D3280">
        <w:rPr>
          <w:u w:val="single"/>
        </w:rPr>
        <w:t> </w:t>
      </w:r>
      <w:r w:rsidR="000E0216" w:rsidRPr="000E0216">
        <w:rPr>
          <w:u w:val="single"/>
        </w:rPr>
        <w:t>cenách</w:t>
      </w:r>
      <w:r w:rsidR="003C4770">
        <w:rPr>
          <w:u w:val="single"/>
        </w:rPr>
        <w:t xml:space="preserve">, </w:t>
      </w:r>
      <w:r w:rsidR="003C4770" w:rsidRPr="00827CED">
        <w:rPr>
          <w:u w:val="single"/>
        </w:rPr>
        <w:t>zavedení možnosti doprodávat při změně sazby spotřební daně cigarety</w:t>
      </w:r>
      <w:r w:rsidR="00781411" w:rsidRPr="00827CED">
        <w:rPr>
          <w:u w:val="single"/>
        </w:rPr>
        <w:t xml:space="preserve"> až</w:t>
      </w:r>
      <w:r w:rsidR="003C4770" w:rsidRPr="00827CED">
        <w:rPr>
          <w:u w:val="single"/>
        </w:rPr>
        <w:t xml:space="preserve"> do vyčerpání zásob</w:t>
      </w:r>
      <w:r w:rsidR="00B87A55" w:rsidRPr="00827CED">
        <w:rPr>
          <w:u w:val="single"/>
        </w:rPr>
        <w:t>.</w:t>
      </w:r>
    </w:p>
    <w:p w:rsidR="0019705C" w:rsidRDefault="0019705C" w:rsidP="004E492B">
      <w:pPr>
        <w:pStyle w:val="Bezmezer"/>
      </w:pPr>
    </w:p>
    <w:p w:rsidR="000E0216" w:rsidRDefault="000E0216" w:rsidP="000E0216">
      <w:pPr>
        <w:pStyle w:val="Bezmezer"/>
      </w:pPr>
      <w:r w:rsidRPr="002C458B">
        <w:t>Dojde ke zvýšení flexibility systému stanovení cen pro konečného spotřebitele při zachování supervizní funkce státní správy. Subjektům bude poskytnut větší manévrovací prostor pro realizaci cenové strategie, vyloučen bude eventuální administrativní zásah do výše cen ze strany státu.</w:t>
      </w:r>
    </w:p>
    <w:p w:rsidR="000E0216" w:rsidRPr="002C458B" w:rsidRDefault="000E0216" w:rsidP="000E0216">
      <w:pPr>
        <w:pStyle w:val="Bezmezer"/>
      </w:pPr>
    </w:p>
    <w:p w:rsidR="000E0216" w:rsidRDefault="000E0216" w:rsidP="000E0216">
      <w:pPr>
        <w:pStyle w:val="Bezmezer"/>
      </w:pPr>
      <w:r w:rsidRPr="002C458B">
        <w:t>Oproti nulové variantě (zachování původního stavu) je výhodou alternativní varianty snížení administrativní zátěže na straně správce daně (</w:t>
      </w:r>
      <w:r w:rsidRPr="002C458B">
        <w:rPr>
          <w:rFonts w:eastAsia="Times New Roman"/>
          <w:lang w:eastAsia="cs-CZ"/>
        </w:rPr>
        <w:t xml:space="preserve">uplatňování, regulace </w:t>
      </w:r>
      <w:r w:rsidR="004D3280" w:rsidRPr="002C458B">
        <w:rPr>
          <w:rFonts w:eastAsia="Times New Roman"/>
          <w:lang w:eastAsia="cs-CZ"/>
        </w:rPr>
        <w:t>a</w:t>
      </w:r>
      <w:r w:rsidR="004D3280">
        <w:rPr>
          <w:rFonts w:eastAsia="Times New Roman"/>
          <w:lang w:eastAsia="cs-CZ"/>
        </w:rPr>
        <w:t> </w:t>
      </w:r>
      <w:r w:rsidRPr="002C458B">
        <w:rPr>
          <w:rFonts w:eastAsia="Times New Roman"/>
          <w:lang w:eastAsia="cs-CZ"/>
        </w:rPr>
        <w:t xml:space="preserve">kontrola cen cigaret, zrušení vydávání rozhodnutí </w:t>
      </w:r>
      <w:r w:rsidR="004D3280" w:rsidRPr="002C458B">
        <w:rPr>
          <w:rFonts w:eastAsia="Times New Roman"/>
          <w:lang w:eastAsia="cs-CZ"/>
        </w:rPr>
        <w:t>o</w:t>
      </w:r>
      <w:r w:rsidR="004D3280">
        <w:rPr>
          <w:rFonts w:eastAsia="Times New Roman"/>
          <w:lang w:eastAsia="cs-CZ"/>
        </w:rPr>
        <w:t> </w:t>
      </w:r>
      <w:r w:rsidRPr="002C458B">
        <w:rPr>
          <w:rFonts w:eastAsia="Times New Roman"/>
          <w:lang w:eastAsia="cs-CZ"/>
        </w:rPr>
        <w:t xml:space="preserve">regulaci cen cigaret), snížení potenciálního rizika zneužití informací </w:t>
      </w:r>
      <w:r w:rsidR="004D3280" w:rsidRPr="002C458B">
        <w:rPr>
          <w:rFonts w:eastAsia="Times New Roman"/>
          <w:lang w:eastAsia="cs-CZ"/>
        </w:rPr>
        <w:t>a</w:t>
      </w:r>
      <w:r w:rsidR="004D3280">
        <w:rPr>
          <w:rFonts w:eastAsia="Times New Roman"/>
          <w:lang w:eastAsia="cs-CZ"/>
        </w:rPr>
        <w:t> </w:t>
      </w:r>
      <w:r w:rsidRPr="002C458B">
        <w:rPr>
          <w:rFonts w:eastAsia="Times New Roman"/>
          <w:lang w:eastAsia="cs-CZ"/>
        </w:rPr>
        <w:t xml:space="preserve">zamezení snah některých subjektů využívat stávající právní úpravu pro předkládání návrhů, které jsou kontroverzní z hlediska dodržování pravidel hospodářské soutěže </w:t>
      </w:r>
      <w:r w:rsidR="004D3280" w:rsidRPr="002C458B">
        <w:rPr>
          <w:rFonts w:eastAsia="Times New Roman"/>
          <w:lang w:eastAsia="cs-CZ"/>
        </w:rPr>
        <w:t>a</w:t>
      </w:r>
      <w:r w:rsidR="004D3280">
        <w:rPr>
          <w:rFonts w:eastAsia="Times New Roman"/>
          <w:lang w:eastAsia="cs-CZ"/>
        </w:rPr>
        <w:t> </w:t>
      </w:r>
      <w:r w:rsidRPr="002C458B">
        <w:rPr>
          <w:rFonts w:eastAsia="Times New Roman"/>
          <w:lang w:eastAsia="cs-CZ"/>
        </w:rPr>
        <w:t xml:space="preserve">závazků České republiky vůči EU (např. návrhy na stanovení minimální výše marží při prodeji cigaret pro maloobchod). </w:t>
      </w:r>
    </w:p>
    <w:p w:rsidR="000E0216" w:rsidRDefault="000E0216" w:rsidP="000E0216">
      <w:pPr>
        <w:pStyle w:val="Bezmezer"/>
        <w:rPr>
          <w:rFonts w:eastAsia="Times New Roman"/>
          <w:lang w:eastAsia="cs-CZ"/>
        </w:rPr>
      </w:pPr>
    </w:p>
    <w:p w:rsidR="000E0216" w:rsidRPr="00D722A2" w:rsidRDefault="000E0216" w:rsidP="000E0216">
      <w:pPr>
        <w:pStyle w:val="Bezmezer"/>
      </w:pPr>
      <w:r w:rsidRPr="002C458B">
        <w:rPr>
          <w:rFonts w:eastAsia="Times New Roman"/>
          <w:lang w:eastAsia="cs-CZ"/>
        </w:rPr>
        <w:t xml:space="preserve">Výhodou na straně subjektů je vyšší flexibilita </w:t>
      </w:r>
      <w:r w:rsidR="004D3280" w:rsidRPr="002C458B">
        <w:rPr>
          <w:rFonts w:eastAsia="Times New Roman"/>
          <w:lang w:eastAsia="cs-CZ"/>
        </w:rPr>
        <w:t>a</w:t>
      </w:r>
      <w:r w:rsidR="004D3280">
        <w:rPr>
          <w:rFonts w:eastAsia="Times New Roman"/>
          <w:lang w:eastAsia="cs-CZ"/>
        </w:rPr>
        <w:t> </w:t>
      </w:r>
      <w:r w:rsidRPr="002C458B">
        <w:rPr>
          <w:rFonts w:eastAsia="Times New Roman"/>
          <w:lang w:eastAsia="cs-CZ"/>
        </w:rPr>
        <w:t xml:space="preserve">transparentnost při oznamování cen cigaret. Dále také bude zajištěna lepší přehlednost </w:t>
      </w:r>
      <w:r w:rsidR="004D3280" w:rsidRPr="002C458B">
        <w:rPr>
          <w:rFonts w:eastAsia="Times New Roman"/>
          <w:lang w:eastAsia="cs-CZ"/>
        </w:rPr>
        <w:t>a</w:t>
      </w:r>
      <w:r w:rsidR="004D3280">
        <w:rPr>
          <w:rFonts w:eastAsia="Times New Roman"/>
          <w:lang w:eastAsia="cs-CZ"/>
        </w:rPr>
        <w:t> </w:t>
      </w:r>
      <w:r w:rsidRPr="002C458B">
        <w:rPr>
          <w:rFonts w:eastAsia="Times New Roman"/>
          <w:lang w:eastAsia="cs-CZ"/>
        </w:rPr>
        <w:t xml:space="preserve">dostupnost informací ohledně cen cigaret, které jsou na trhu v České republice. </w:t>
      </w:r>
      <w:r w:rsidR="003C4770">
        <w:rPr>
          <w:rFonts w:eastAsia="Times New Roman"/>
          <w:lang w:eastAsia="cs-CZ"/>
        </w:rPr>
        <w:t xml:space="preserve">Zrušením </w:t>
      </w:r>
      <w:r w:rsidR="00781411">
        <w:rPr>
          <w:rFonts w:eastAsia="Times New Roman"/>
          <w:lang w:eastAsia="cs-CZ"/>
        </w:rPr>
        <w:t xml:space="preserve">stávající </w:t>
      </w:r>
      <w:r w:rsidR="003C4770">
        <w:rPr>
          <w:rFonts w:eastAsia="Times New Roman"/>
          <w:lang w:eastAsia="cs-CZ"/>
        </w:rPr>
        <w:t>regulace doby doprodeje cigaret při změně sazby spotřební daně v délce tří měsíců dojde k úspoře nákladů spojených se stahování</w:t>
      </w:r>
      <w:r w:rsidR="00B87A55">
        <w:rPr>
          <w:rFonts w:eastAsia="Times New Roman"/>
          <w:lang w:eastAsia="cs-CZ"/>
        </w:rPr>
        <w:t>m</w:t>
      </w:r>
      <w:r w:rsidR="003C4770">
        <w:rPr>
          <w:rFonts w:eastAsia="Times New Roman"/>
          <w:lang w:eastAsia="cs-CZ"/>
        </w:rPr>
        <w:t xml:space="preserve"> neprodaných cigaret z trhu, jejich následné likvidaci </w:t>
      </w:r>
      <w:r w:rsidR="004D3280">
        <w:rPr>
          <w:rFonts w:eastAsia="Times New Roman"/>
          <w:lang w:eastAsia="cs-CZ"/>
        </w:rPr>
        <w:t>a </w:t>
      </w:r>
      <w:r w:rsidR="003C4770">
        <w:rPr>
          <w:rFonts w:eastAsia="Times New Roman"/>
          <w:lang w:eastAsia="cs-CZ"/>
        </w:rPr>
        <w:t>vracení spotřební daně.</w:t>
      </w:r>
    </w:p>
    <w:p w:rsidR="000E0216" w:rsidRDefault="000E0216" w:rsidP="000E0216">
      <w:pPr>
        <w:pStyle w:val="Bezmezer"/>
        <w:rPr>
          <w:rFonts w:eastAsia="Times New Roman"/>
          <w:lang w:eastAsia="cs-CZ"/>
        </w:rPr>
      </w:pPr>
    </w:p>
    <w:p w:rsidR="00781411" w:rsidRDefault="000E0216" w:rsidP="000E0216">
      <w:pPr>
        <w:pStyle w:val="Bezmezer"/>
        <w:rPr>
          <w:rFonts w:eastAsia="Times New Roman"/>
          <w:lang w:eastAsia="cs-CZ"/>
        </w:rPr>
      </w:pPr>
      <w:r w:rsidRPr="002C458B">
        <w:rPr>
          <w:rFonts w:eastAsia="Times New Roman"/>
          <w:lang w:eastAsia="cs-CZ"/>
        </w:rPr>
        <w:t xml:space="preserve">Na druhou stranu bude nový způsob zveřejňování cen cigaret spojen </w:t>
      </w:r>
      <w:r w:rsidR="004D3280" w:rsidRPr="002C458B">
        <w:rPr>
          <w:rFonts w:eastAsia="Times New Roman"/>
          <w:lang w:eastAsia="cs-CZ"/>
        </w:rPr>
        <w:t>s</w:t>
      </w:r>
      <w:r w:rsidR="004D3280">
        <w:rPr>
          <w:rFonts w:eastAsia="Times New Roman"/>
          <w:lang w:eastAsia="cs-CZ"/>
        </w:rPr>
        <w:t> </w:t>
      </w:r>
      <w:r w:rsidRPr="002C458B">
        <w:rPr>
          <w:rFonts w:eastAsia="Times New Roman"/>
          <w:lang w:eastAsia="cs-CZ"/>
        </w:rPr>
        <w:t>fixními náklady na straně správce daně (proškolení personálu, úprava softwaru</w:t>
      </w:r>
      <w:r>
        <w:rPr>
          <w:rFonts w:eastAsia="Times New Roman"/>
          <w:lang w:eastAsia="cs-CZ"/>
        </w:rPr>
        <w:t>, apod.</w:t>
      </w:r>
      <w:r w:rsidR="00ED45B5">
        <w:rPr>
          <w:rFonts w:eastAsia="Times New Roman"/>
          <w:lang w:eastAsia="cs-CZ"/>
        </w:rPr>
        <w:t>)</w:t>
      </w:r>
      <w:r>
        <w:rPr>
          <w:rFonts w:eastAsia="Times New Roman"/>
          <w:lang w:eastAsia="cs-CZ"/>
        </w:rPr>
        <w:t>, kter</w:t>
      </w:r>
      <w:r w:rsidR="00ED45B5">
        <w:rPr>
          <w:rFonts w:eastAsia="Times New Roman"/>
          <w:lang w:eastAsia="cs-CZ"/>
        </w:rPr>
        <w:t>é</w:t>
      </w:r>
      <w:r>
        <w:rPr>
          <w:rFonts w:eastAsia="Times New Roman"/>
          <w:lang w:eastAsia="cs-CZ"/>
        </w:rPr>
        <w:t xml:space="preserve"> jsou však</w:t>
      </w:r>
      <w:r w:rsidRPr="002C458B">
        <w:rPr>
          <w:rFonts w:eastAsia="Times New Roman"/>
          <w:lang w:eastAsia="cs-CZ"/>
        </w:rPr>
        <w:t xml:space="preserve"> aktuálně odhadován</w:t>
      </w:r>
      <w:r>
        <w:rPr>
          <w:rFonts w:eastAsia="Times New Roman"/>
          <w:lang w:eastAsia="cs-CZ"/>
        </w:rPr>
        <w:t>y jako nízké, řádově v desítkách tisíc Kč</w:t>
      </w:r>
      <w:r w:rsidRPr="002C458B">
        <w:rPr>
          <w:rFonts w:eastAsia="Times New Roman"/>
          <w:lang w:eastAsia="cs-CZ"/>
        </w:rPr>
        <w:t>.</w:t>
      </w:r>
      <w:r>
        <w:rPr>
          <w:rFonts w:eastAsia="Times New Roman"/>
          <w:lang w:eastAsia="cs-CZ"/>
        </w:rPr>
        <w:t xml:space="preserve"> </w:t>
      </w:r>
      <w:r w:rsidRPr="002C458B">
        <w:rPr>
          <w:rFonts w:eastAsia="Times New Roman"/>
          <w:lang w:eastAsia="cs-CZ"/>
        </w:rPr>
        <w:t xml:space="preserve">Vzhledem ke zvýšení frekvence samostatných podání subjektů vůči správci daně v kalendářním měsíci </w:t>
      </w:r>
      <w:r>
        <w:rPr>
          <w:rFonts w:eastAsia="Times New Roman"/>
          <w:lang w:eastAsia="cs-CZ"/>
        </w:rPr>
        <w:t>také dojde ke zvýšení frekvence provádění administrativních úkonů spojených s oznamováním cen cigaret na straně správce daně. Tyto činnosti však n</w:t>
      </w:r>
      <w:r w:rsidRPr="002C458B">
        <w:rPr>
          <w:rFonts w:eastAsia="Times New Roman"/>
          <w:lang w:eastAsia="cs-CZ"/>
        </w:rPr>
        <w:t xml:space="preserve">ebudou probíhat jako dosud nárazově, ale budou rovnoměrněji rozloženy v čase. </w:t>
      </w:r>
    </w:p>
    <w:p w:rsidR="00781411" w:rsidRDefault="00781411" w:rsidP="000E0216">
      <w:pPr>
        <w:pStyle w:val="Bezmezer"/>
        <w:rPr>
          <w:rFonts w:eastAsia="Times New Roman"/>
          <w:lang w:eastAsia="cs-CZ"/>
        </w:rPr>
      </w:pPr>
    </w:p>
    <w:p w:rsidR="000E0216" w:rsidRDefault="00781411" w:rsidP="000E0216">
      <w:pPr>
        <w:pStyle w:val="Bezmezer"/>
        <w:rPr>
          <w:rFonts w:eastAsia="Times New Roman"/>
          <w:lang w:eastAsia="cs-CZ"/>
        </w:rPr>
      </w:pPr>
      <w:r>
        <w:rPr>
          <w:rFonts w:eastAsia="Times New Roman"/>
          <w:lang w:eastAsia="cs-CZ"/>
        </w:rPr>
        <w:t xml:space="preserve">Co se týká zrušení regulace </w:t>
      </w:r>
      <w:r w:rsidR="003C4770">
        <w:rPr>
          <w:rFonts w:eastAsia="Times New Roman"/>
          <w:lang w:eastAsia="cs-CZ"/>
        </w:rPr>
        <w:t xml:space="preserve">doby doprodeje cigaret </w:t>
      </w:r>
      <w:r>
        <w:rPr>
          <w:rFonts w:eastAsia="Times New Roman"/>
          <w:lang w:eastAsia="cs-CZ"/>
        </w:rPr>
        <w:t xml:space="preserve">při změně sazby spotřební daně, nelze vyloučit situace, že bude oproti současnosti docházet k vyššímu </w:t>
      </w:r>
      <w:r w:rsidR="003C4770">
        <w:rPr>
          <w:rFonts w:eastAsia="Times New Roman"/>
          <w:lang w:eastAsia="cs-CZ"/>
        </w:rPr>
        <w:t>předzásobení trhu</w:t>
      </w:r>
      <w:r>
        <w:rPr>
          <w:rFonts w:eastAsia="Times New Roman"/>
          <w:lang w:eastAsia="cs-CZ"/>
        </w:rPr>
        <w:t xml:space="preserve"> „levnějšími“ cigaretami</w:t>
      </w:r>
      <w:r w:rsidR="00B87A55">
        <w:rPr>
          <w:rFonts w:eastAsia="Times New Roman"/>
          <w:lang w:eastAsia="cs-CZ"/>
        </w:rPr>
        <w:t xml:space="preserve"> zdaněnými starou sazbou spotřební daně</w:t>
      </w:r>
      <w:r w:rsidR="0059057A">
        <w:rPr>
          <w:rFonts w:eastAsia="Times New Roman"/>
          <w:lang w:eastAsia="cs-CZ"/>
        </w:rPr>
        <w:t>. Dopady do státního rozpočtu by však m</w:t>
      </w:r>
      <w:r w:rsidR="00D9446C">
        <w:rPr>
          <w:rFonts w:eastAsia="Times New Roman"/>
          <w:lang w:eastAsia="cs-CZ"/>
        </w:rPr>
        <w:t xml:space="preserve">ěly být </w:t>
      </w:r>
      <w:r>
        <w:rPr>
          <w:rFonts w:eastAsia="Times New Roman"/>
          <w:lang w:eastAsia="cs-CZ"/>
        </w:rPr>
        <w:t xml:space="preserve">dle analýz provedených Ministerstvem financí spíše neutrální nebo </w:t>
      </w:r>
      <w:r w:rsidR="00D9446C">
        <w:rPr>
          <w:rFonts w:eastAsia="Times New Roman"/>
          <w:lang w:eastAsia="cs-CZ"/>
        </w:rPr>
        <w:t xml:space="preserve">pouze mírně negativní, </w:t>
      </w:r>
      <w:r w:rsidR="004D3280">
        <w:rPr>
          <w:rFonts w:eastAsia="Times New Roman"/>
          <w:lang w:eastAsia="cs-CZ"/>
        </w:rPr>
        <w:t>a </w:t>
      </w:r>
      <w:r w:rsidR="00D9446C">
        <w:rPr>
          <w:rFonts w:eastAsia="Times New Roman"/>
          <w:lang w:eastAsia="cs-CZ"/>
        </w:rPr>
        <w:t xml:space="preserve">to </w:t>
      </w:r>
      <w:r>
        <w:rPr>
          <w:rFonts w:eastAsia="Times New Roman"/>
          <w:lang w:eastAsia="cs-CZ"/>
        </w:rPr>
        <w:t xml:space="preserve">především z důvodu </w:t>
      </w:r>
      <w:r w:rsidR="00D9446C">
        <w:rPr>
          <w:rFonts w:eastAsia="Times New Roman"/>
          <w:lang w:eastAsia="cs-CZ"/>
        </w:rPr>
        <w:t>limitovaný</w:t>
      </w:r>
      <w:r>
        <w:rPr>
          <w:rFonts w:eastAsia="Times New Roman"/>
          <w:lang w:eastAsia="cs-CZ"/>
        </w:rPr>
        <w:t>ch</w:t>
      </w:r>
      <w:r w:rsidR="00D9446C">
        <w:rPr>
          <w:rFonts w:eastAsia="Times New Roman"/>
          <w:lang w:eastAsia="cs-CZ"/>
        </w:rPr>
        <w:t xml:space="preserve"> kapacit výrobních </w:t>
      </w:r>
      <w:r w:rsidR="004D3280">
        <w:rPr>
          <w:rFonts w:eastAsia="Times New Roman"/>
          <w:lang w:eastAsia="cs-CZ"/>
        </w:rPr>
        <w:t>a </w:t>
      </w:r>
      <w:r w:rsidR="00D9446C">
        <w:rPr>
          <w:rFonts w:eastAsia="Times New Roman"/>
          <w:lang w:eastAsia="cs-CZ"/>
        </w:rPr>
        <w:t xml:space="preserve">skladovacích prostor výrobců </w:t>
      </w:r>
      <w:r w:rsidR="004D3280">
        <w:rPr>
          <w:rFonts w:eastAsia="Times New Roman"/>
          <w:lang w:eastAsia="cs-CZ"/>
        </w:rPr>
        <w:t>a </w:t>
      </w:r>
      <w:r w:rsidR="00D9446C">
        <w:rPr>
          <w:rFonts w:eastAsia="Times New Roman"/>
          <w:lang w:eastAsia="cs-CZ"/>
        </w:rPr>
        <w:t>dovozců tabáko</w:t>
      </w:r>
      <w:r>
        <w:rPr>
          <w:rFonts w:eastAsia="Times New Roman"/>
          <w:lang w:eastAsia="cs-CZ"/>
        </w:rPr>
        <w:t>vých výrobků.</w:t>
      </w:r>
    </w:p>
    <w:p w:rsidR="000E0216" w:rsidRDefault="000E0216" w:rsidP="000E0216">
      <w:pPr>
        <w:pStyle w:val="Bezmezer"/>
        <w:rPr>
          <w:rFonts w:eastAsia="Times New Roman"/>
          <w:lang w:eastAsia="cs-CZ"/>
        </w:rPr>
      </w:pPr>
    </w:p>
    <w:p w:rsidR="000E0216" w:rsidRDefault="000E0216" w:rsidP="000E0216">
      <w:pPr>
        <w:pStyle w:val="Bezmezer"/>
        <w:rPr>
          <w:rFonts w:eastAsia="Times New Roman"/>
          <w:lang w:eastAsia="cs-CZ"/>
        </w:rPr>
      </w:pPr>
      <w:r>
        <w:rPr>
          <w:rFonts w:eastAsia="Times New Roman"/>
          <w:lang w:eastAsia="cs-CZ"/>
        </w:rPr>
        <w:t xml:space="preserve">Oproti variantě 2, která předpokládá liberalizaci procesu stanovení cen </w:t>
      </w:r>
      <w:r w:rsidR="004D3280">
        <w:rPr>
          <w:rFonts w:eastAsia="Times New Roman"/>
          <w:lang w:eastAsia="cs-CZ"/>
        </w:rPr>
        <w:t>a </w:t>
      </w:r>
      <w:r>
        <w:rPr>
          <w:rFonts w:eastAsia="Times New Roman"/>
          <w:lang w:eastAsia="cs-CZ"/>
        </w:rPr>
        <w:t xml:space="preserve">zrušení funkce tabákové nálepky, však nedojde k úplné eliminaci administrativních nákladů správce daně. Na straně druhé však v případě varianty </w:t>
      </w:r>
      <w:r w:rsidR="004D3280">
        <w:rPr>
          <w:rFonts w:eastAsia="Times New Roman"/>
          <w:lang w:eastAsia="cs-CZ"/>
        </w:rPr>
        <w:t>1 </w:t>
      </w:r>
      <w:r>
        <w:rPr>
          <w:rFonts w:eastAsia="Times New Roman"/>
          <w:lang w:eastAsia="cs-CZ"/>
        </w:rPr>
        <w:t xml:space="preserve">nebude zapotřebí provést zcela zásadní změnu legislativy týkající se nejenom stanovení cen cigaret pro konečného spotřebitele, ale </w:t>
      </w:r>
      <w:r w:rsidR="004D3280">
        <w:rPr>
          <w:rFonts w:eastAsia="Times New Roman"/>
          <w:lang w:eastAsia="cs-CZ"/>
        </w:rPr>
        <w:t>i </w:t>
      </w:r>
      <w:r>
        <w:rPr>
          <w:rFonts w:eastAsia="Times New Roman"/>
          <w:lang w:eastAsia="cs-CZ"/>
        </w:rPr>
        <w:t xml:space="preserve">značení tabákových výrobků </w:t>
      </w:r>
      <w:r w:rsidR="004D3280">
        <w:rPr>
          <w:rFonts w:eastAsia="Times New Roman"/>
          <w:lang w:eastAsia="cs-CZ"/>
        </w:rPr>
        <w:t>a </w:t>
      </w:r>
      <w:r>
        <w:rPr>
          <w:rFonts w:eastAsia="Times New Roman"/>
          <w:lang w:eastAsia="cs-CZ"/>
        </w:rPr>
        <w:t xml:space="preserve">způsobu výběru spotřební daně </w:t>
      </w:r>
      <w:r w:rsidR="004D3280">
        <w:rPr>
          <w:rFonts w:eastAsia="Times New Roman"/>
          <w:lang w:eastAsia="cs-CZ"/>
        </w:rPr>
        <w:t>u </w:t>
      </w:r>
      <w:r>
        <w:rPr>
          <w:rFonts w:eastAsia="Times New Roman"/>
          <w:lang w:eastAsia="cs-CZ"/>
        </w:rPr>
        <w:t xml:space="preserve">této komodity. </w:t>
      </w:r>
    </w:p>
    <w:p w:rsidR="000E0216" w:rsidRDefault="000E0216" w:rsidP="004E492B">
      <w:pPr>
        <w:pStyle w:val="Bezmezer"/>
      </w:pPr>
    </w:p>
    <w:p w:rsidR="00FA0AE2" w:rsidRDefault="00FA0AE2" w:rsidP="00FA0AE2">
      <w:pPr>
        <w:pStyle w:val="Bezmezer"/>
        <w:rPr>
          <w:u w:val="single"/>
        </w:rPr>
      </w:pPr>
      <w:r w:rsidRPr="004C1579">
        <w:rPr>
          <w:u w:val="single"/>
        </w:rPr>
        <w:t>V</w:t>
      </w:r>
      <w:r>
        <w:rPr>
          <w:u w:val="single"/>
        </w:rPr>
        <w:t xml:space="preserve">arianta </w:t>
      </w:r>
      <w:r w:rsidR="004D3280">
        <w:rPr>
          <w:u w:val="single"/>
        </w:rPr>
        <w:t>2 </w:t>
      </w:r>
      <w:r w:rsidR="000E0216">
        <w:rPr>
          <w:u w:val="single"/>
        </w:rPr>
        <w:t>– Plná liberalizace při stanovení cen pro konečného spotřebitele</w:t>
      </w:r>
    </w:p>
    <w:p w:rsidR="000E0216" w:rsidRDefault="000E0216" w:rsidP="00FA0AE2">
      <w:pPr>
        <w:pStyle w:val="Bezmezer"/>
        <w:rPr>
          <w:u w:val="single"/>
        </w:rPr>
      </w:pPr>
    </w:p>
    <w:p w:rsidR="00FA0AE2" w:rsidRDefault="00FA0AE2" w:rsidP="00FA0AE2">
      <w:pPr>
        <w:pStyle w:val="Bezmezer"/>
      </w:pPr>
      <w:r>
        <w:t xml:space="preserve">V případě varianty </w:t>
      </w:r>
      <w:r w:rsidR="004D3280">
        <w:t>2 </w:t>
      </w:r>
      <w:r>
        <w:t xml:space="preserve">dojde k eliminaci nákladů na straně správce daně (ke stanovení cen cigaret pro konečného spotřebitele by docházelo autonomně, správce daně by pouze kontroloval, že cena cigaret pro </w:t>
      </w:r>
      <w:r w:rsidRPr="008B70E6">
        <w:t>konečného spotřebitele je stanovena v souladu se zákonem</w:t>
      </w:r>
      <w:r w:rsidRPr="008F04E7">
        <w:t xml:space="preserve"> </w:t>
      </w:r>
      <w:r w:rsidR="004D3280">
        <w:t>o </w:t>
      </w:r>
      <w:r>
        <w:t>spotřebních daních</w:t>
      </w:r>
      <w:r w:rsidRPr="008B70E6">
        <w:t xml:space="preserve">). </w:t>
      </w:r>
    </w:p>
    <w:p w:rsidR="00FA0AE2" w:rsidRDefault="00FA0AE2" w:rsidP="00FA0AE2">
      <w:pPr>
        <w:pStyle w:val="Bezmezer"/>
      </w:pPr>
    </w:p>
    <w:p w:rsidR="00FA0AE2" w:rsidRDefault="00FA0AE2" w:rsidP="00FA0AE2">
      <w:pPr>
        <w:pStyle w:val="Bezmezer"/>
      </w:pPr>
      <w:r w:rsidRPr="008B70E6">
        <w:t xml:space="preserve">Tato varianta by si však vyžádala úplnou změnu systému výběru spotřební daně ze všech tabákových výrobků, které jsou značeny tabákovou nálepkou. Přechod na takový způsob výběru spotřební daně by měl navíc jednorázový negativní dopad na příjmy státního rozpočtu v roce, ve kterém by byla změna zavedena, neboť by došlo přerušení plynulosti peněžních toků </w:t>
      </w:r>
      <w:r w:rsidR="004D3280" w:rsidRPr="008B70E6">
        <w:t>z</w:t>
      </w:r>
      <w:r w:rsidR="004D3280">
        <w:t> </w:t>
      </w:r>
      <w:r w:rsidRPr="008B70E6">
        <w:t>inkasa spotřební daně z tabákových výrobků</w:t>
      </w:r>
      <w:r>
        <w:t xml:space="preserve"> (výpadek inkasa se odhaduje ve výši </w:t>
      </w:r>
      <w:r w:rsidR="004D3280">
        <w:t>3 </w:t>
      </w:r>
      <w:r>
        <w:t>– 4,</w:t>
      </w:r>
      <w:r w:rsidR="004D3280">
        <w:t>5 </w:t>
      </w:r>
      <w:r>
        <w:t>mld. Kč)</w:t>
      </w:r>
      <w:r w:rsidRPr="008B70E6">
        <w:t>. Z hlediska legislativního by při zavedení popsaného režimu muselo dojít k téměř úplnému přepracování legislativy</w:t>
      </w:r>
      <w:r>
        <w:t xml:space="preserve"> týkající se spotřební daně z tabákových výrobků. </w:t>
      </w:r>
    </w:p>
    <w:p w:rsidR="00FA0AE2" w:rsidRDefault="00FA0AE2" w:rsidP="00FA0AE2">
      <w:pPr>
        <w:pStyle w:val="Bezmezer"/>
      </w:pPr>
    </w:p>
    <w:p w:rsidR="00AE7BA3" w:rsidRDefault="00FA0AE2" w:rsidP="00FA0AE2">
      <w:pPr>
        <w:pStyle w:val="Bezmezer"/>
      </w:pPr>
      <w:r>
        <w:t>Z pohledu hospodářských subjektů by</w:t>
      </w:r>
      <w:r w:rsidR="00D9446C">
        <w:t xml:space="preserve"> </w:t>
      </w:r>
      <w:r w:rsidR="00AE7BA3">
        <w:t xml:space="preserve">došlo </w:t>
      </w:r>
      <w:r>
        <w:t>k</w:t>
      </w:r>
      <w:r w:rsidR="00D9446C">
        <w:t>e</w:t>
      </w:r>
      <w:r>
        <w:t xml:space="preserve"> zjednodušení procesu </w:t>
      </w:r>
      <w:r w:rsidR="004D3280">
        <w:t>a </w:t>
      </w:r>
      <w:r>
        <w:t xml:space="preserve">úspoře </w:t>
      </w:r>
      <w:r w:rsidR="0026164F">
        <w:t xml:space="preserve">administrativních </w:t>
      </w:r>
      <w:r>
        <w:t>nákladů</w:t>
      </w:r>
      <w:r w:rsidR="00CC0225">
        <w:t xml:space="preserve"> z důvodu </w:t>
      </w:r>
      <w:r w:rsidR="0026164F">
        <w:t xml:space="preserve">zjednodušení </w:t>
      </w:r>
      <w:r w:rsidR="00CC0225">
        <w:t>stávajícího</w:t>
      </w:r>
      <w:r w:rsidR="0026164F">
        <w:t xml:space="preserve"> systému.</w:t>
      </w:r>
      <w:r>
        <w:t xml:space="preserve"> </w:t>
      </w:r>
    </w:p>
    <w:p w:rsidR="00AE7BA3" w:rsidRDefault="00AE7BA3" w:rsidP="00FA0AE2">
      <w:pPr>
        <w:pStyle w:val="Bezmezer"/>
      </w:pPr>
    </w:p>
    <w:p w:rsidR="00FA0AE2" w:rsidRDefault="00FA0AE2" w:rsidP="00FA0AE2">
      <w:pPr>
        <w:pStyle w:val="Bezmezer"/>
      </w:pPr>
      <w:r>
        <w:t>Spornou oblastí by však z pohledu spotřebních daní zůstala oblast případného dodanění cigaret nestažených z trhu po navýšení sazby spotřebn</w:t>
      </w:r>
      <w:r w:rsidR="00AE7BA3">
        <w:t xml:space="preserve">í daně, případně při změně cen cigaret v rámci realizace obchodní strategie jednotlivých výrobců </w:t>
      </w:r>
      <w:r w:rsidR="004D3280">
        <w:t>a </w:t>
      </w:r>
      <w:r w:rsidR="00AE7BA3">
        <w:t>dovozců tabákových výrobků</w:t>
      </w:r>
      <w:r>
        <w:t xml:space="preserve">. </w:t>
      </w:r>
      <w:r w:rsidR="00CC0225">
        <w:t>V</w:t>
      </w:r>
      <w:r w:rsidR="0026164F">
        <w:t>ýši inkasa spotřební daně z cigaret by</w:t>
      </w:r>
      <w:r w:rsidR="00CC0225">
        <w:t xml:space="preserve"> negativně ovlivnilo</w:t>
      </w:r>
      <w:r w:rsidR="0026164F">
        <w:t xml:space="preserve"> odstranění ceny pro konečného spotřebitele z tabákové nálepky, za které jsou v současnosti prodejci povinni cigarety nabízet</w:t>
      </w:r>
      <w:r w:rsidR="00CC0225">
        <w:t>. To by ve svém důsledku</w:t>
      </w:r>
      <w:r w:rsidR="0026164F">
        <w:t xml:space="preserve"> znamenalo, že při cenotvorbě v rámci </w:t>
      </w:r>
      <w:r w:rsidR="00CC0225">
        <w:t xml:space="preserve">obchodního </w:t>
      </w:r>
      <w:r w:rsidR="0026164F">
        <w:t>řetězce by nebyl</w:t>
      </w:r>
      <w:r w:rsidR="00CC0225">
        <w:t>o</w:t>
      </w:r>
      <w:r w:rsidR="0026164F">
        <w:t xml:space="preserve"> možné </w:t>
      </w:r>
      <w:r w:rsidR="00CC0225">
        <w:t xml:space="preserve">odvést správnou výši </w:t>
      </w:r>
      <w:r w:rsidR="0026164F">
        <w:t>procentní část</w:t>
      </w:r>
      <w:r w:rsidR="00CC0225">
        <w:t>i</w:t>
      </w:r>
      <w:r w:rsidR="0026164F">
        <w:t xml:space="preserve"> sazby spotřební daně, která se odvíjí od ceny, za kterou je realizován konečný prodej.</w:t>
      </w:r>
      <w:r w:rsidR="00CC0225">
        <w:t xml:space="preserve"> </w:t>
      </w:r>
      <w:r>
        <w:t xml:space="preserve">Došlo by rovněž ke ztížení </w:t>
      </w:r>
      <w:r w:rsidR="00FF517B">
        <w:t xml:space="preserve">předvídatelnosti </w:t>
      </w:r>
      <w:r>
        <w:t xml:space="preserve">daňových příjmů </w:t>
      </w:r>
      <w:r w:rsidR="004D3280">
        <w:t>a </w:t>
      </w:r>
      <w:r>
        <w:t>narušila se kontinuita statistických dat.</w:t>
      </w:r>
    </w:p>
    <w:p w:rsidR="00FF535F" w:rsidRDefault="00FF535F" w:rsidP="00FA0AE2">
      <w:pPr>
        <w:pStyle w:val="Bezmezer"/>
      </w:pPr>
    </w:p>
    <w:p w:rsidR="00FF535F" w:rsidRDefault="00FF535F" w:rsidP="00FF535F">
      <w:pPr>
        <w:pStyle w:val="NadpisB"/>
      </w:pPr>
      <w:bookmarkStart w:id="78" w:name="_Toc155602616"/>
      <w:r w:rsidRPr="0078138E">
        <w:t xml:space="preserve">Stanovení pořadí variant </w:t>
      </w:r>
      <w:r w:rsidR="004D3280" w:rsidRPr="0078138E">
        <w:t>a</w:t>
      </w:r>
      <w:r w:rsidR="004D3280">
        <w:t> </w:t>
      </w:r>
      <w:r w:rsidRPr="0078138E">
        <w:t>výběr nejvhodnějšího řešení</w:t>
      </w:r>
      <w:bookmarkEnd w:id="78"/>
    </w:p>
    <w:p w:rsidR="005670C5" w:rsidRDefault="005670C5" w:rsidP="005670C5">
      <w:pPr>
        <w:pStyle w:val="Bezmezer"/>
      </w:pPr>
      <w:r w:rsidRPr="00FB4AAC">
        <w:t>Následující tabulka je grafickým přehledem vyhodnocení variant</w:t>
      </w:r>
      <w:r>
        <w:t>, které bylo výše zpracováno.</w:t>
      </w:r>
      <w:r w:rsidRPr="00FB4AAC">
        <w:t xml:space="preserve"> Nej</w:t>
      </w:r>
      <w:r>
        <w:t>e</w:t>
      </w:r>
      <w:r w:rsidRPr="00FB4AAC">
        <w:t>d</w:t>
      </w:r>
      <w:r>
        <w:t>ná se</w:t>
      </w:r>
      <w:r w:rsidRPr="00FB4AAC">
        <w:t xml:space="preserve"> </w:t>
      </w:r>
      <w:r w:rsidR="004D3280" w:rsidRPr="00FB4AAC">
        <w:t>o</w:t>
      </w:r>
      <w:r w:rsidR="004D3280">
        <w:t> </w:t>
      </w:r>
      <w:r w:rsidRPr="00FB4AAC">
        <w:t xml:space="preserve">snahu kvantifikovat kvalitativní hodnocení podle jednotlivých kritérií, ale </w:t>
      </w:r>
      <w:r w:rsidR="004D3280">
        <w:t>o </w:t>
      </w:r>
      <w:r w:rsidRPr="00FB4AAC">
        <w:t>zpřehled</w:t>
      </w:r>
      <w:r>
        <w:t>nění</w:t>
      </w:r>
      <w:r w:rsidRPr="00FB4AAC">
        <w:t xml:space="preserve"> vyhodnocení </w:t>
      </w:r>
      <w:r>
        <w:t xml:space="preserve">posuzovaných </w:t>
      </w:r>
      <w:r w:rsidRPr="00FB4AAC">
        <w:t>variant</w:t>
      </w:r>
      <w:r>
        <w:t xml:space="preserve"> pomocí multikriteriální analýzy</w:t>
      </w:r>
      <w:r w:rsidRPr="00FB4AAC">
        <w:t xml:space="preserve">. Hodnotitel řadí varianty podle vhodnosti číslicemi od nejlepší (číslo 1) po nejhorší (číslo </w:t>
      </w:r>
      <w:r>
        <w:t>3</w:t>
      </w:r>
      <w:r w:rsidRPr="00FB4AAC">
        <w:t>)</w:t>
      </w:r>
      <w:r>
        <w:t>, přičemž každému z posuzovaných kritérií je přiřazena stejná váha</w:t>
      </w:r>
      <w:r w:rsidRPr="00FB4AAC">
        <w:t>.</w:t>
      </w:r>
    </w:p>
    <w:p w:rsidR="005670C5" w:rsidRPr="00FB4AAC" w:rsidRDefault="005670C5" w:rsidP="005670C5">
      <w:pPr>
        <w:pStyle w:val="Bezmezer"/>
      </w:pPr>
    </w:p>
    <w:p w:rsidR="005670C5" w:rsidRDefault="005670C5" w:rsidP="005670C5">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5 </w:t>
      </w:r>
      <w:r w:rsidRPr="00191F53">
        <w:rPr>
          <w:rFonts w:ascii="Arial" w:hAnsi="Arial" w:cs="Arial"/>
          <w:b w:val="0"/>
        </w:rPr>
        <w:t xml:space="preserve"> - </w:t>
      </w:r>
      <w:r>
        <w:rPr>
          <w:rFonts w:ascii="Arial" w:hAnsi="Arial" w:cs="Arial"/>
          <w:b w:val="0"/>
        </w:rPr>
        <w:t>Vyhodnocení navržených variant</w:t>
      </w:r>
    </w:p>
    <w:tbl>
      <w:tblPr>
        <w:tblStyle w:val="Svtlstnovnzvraznn2"/>
        <w:tblW w:w="4884"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05"/>
        <w:gridCol w:w="2590"/>
        <w:gridCol w:w="2487"/>
        <w:gridCol w:w="2450"/>
      </w:tblGrid>
      <w:tr w:rsidR="005670C5" w:rsidRPr="00FB4AAC" w:rsidTr="005670C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39" w:type="pct"/>
            <w:tcBorders>
              <w:top w:val="none" w:sz="0" w:space="0" w:color="auto"/>
              <w:left w:val="none" w:sz="0" w:space="0" w:color="auto"/>
              <w:bottom w:val="none" w:sz="0" w:space="0" w:color="auto"/>
              <w:right w:val="none" w:sz="0" w:space="0" w:color="auto"/>
            </w:tcBorders>
            <w:shd w:val="clear" w:color="auto" w:fill="auto"/>
            <w:noWrap/>
            <w:hideMark/>
          </w:tcPr>
          <w:p w:rsidR="005670C5" w:rsidRPr="005670C5" w:rsidRDefault="005670C5" w:rsidP="005670C5">
            <w:pPr>
              <w:pStyle w:val="Bezmezer"/>
              <w:jc w:val="center"/>
              <w:rPr>
                <w:rFonts w:cs="Arial"/>
                <w:color w:val="auto"/>
              </w:rPr>
            </w:pPr>
          </w:p>
          <w:p w:rsidR="005670C5" w:rsidRPr="005670C5" w:rsidRDefault="005670C5" w:rsidP="005670C5">
            <w:pPr>
              <w:pStyle w:val="Bezmezer"/>
              <w:jc w:val="center"/>
              <w:rPr>
                <w:rFonts w:cs="Arial"/>
                <w:color w:val="auto"/>
              </w:rPr>
            </w:pPr>
          </w:p>
        </w:tc>
        <w:tc>
          <w:tcPr>
            <w:tcW w:w="1466" w:type="pct"/>
            <w:tcBorders>
              <w:top w:val="none" w:sz="0" w:space="0" w:color="auto"/>
              <w:left w:val="none" w:sz="0" w:space="0" w:color="auto"/>
              <w:bottom w:val="none" w:sz="0" w:space="0" w:color="auto"/>
              <w:right w:val="none" w:sz="0" w:space="0" w:color="auto"/>
            </w:tcBorders>
            <w:shd w:val="clear" w:color="auto" w:fill="auto"/>
          </w:tcPr>
          <w:p w:rsidR="005670C5" w:rsidRPr="005670C5" w:rsidRDefault="005670C5" w:rsidP="005670C5">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670C5">
              <w:rPr>
                <w:rFonts w:cs="Arial"/>
                <w:color w:val="auto"/>
              </w:rPr>
              <w:t>Zvýšení flexibility</w:t>
            </w:r>
            <w:r>
              <w:rPr>
                <w:rFonts w:cs="Arial"/>
                <w:color w:val="auto"/>
              </w:rPr>
              <w:t xml:space="preserve"> </w:t>
            </w:r>
            <w:r w:rsidRPr="005670C5">
              <w:rPr>
                <w:rFonts w:cs="Arial"/>
                <w:color w:val="auto"/>
              </w:rPr>
              <w:t>při stanovení cen</w:t>
            </w:r>
          </w:p>
        </w:tc>
        <w:tc>
          <w:tcPr>
            <w:tcW w:w="1408" w:type="pct"/>
            <w:tcBorders>
              <w:top w:val="none" w:sz="0" w:space="0" w:color="auto"/>
              <w:left w:val="none" w:sz="0" w:space="0" w:color="auto"/>
              <w:bottom w:val="none" w:sz="0" w:space="0" w:color="auto"/>
              <w:right w:val="none" w:sz="0" w:space="0" w:color="auto"/>
            </w:tcBorders>
            <w:shd w:val="clear" w:color="auto" w:fill="auto"/>
          </w:tcPr>
          <w:p w:rsidR="005670C5" w:rsidRPr="005670C5" w:rsidRDefault="005670C5" w:rsidP="005670C5">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670C5">
              <w:rPr>
                <w:rFonts w:cs="Arial"/>
                <w:color w:val="auto"/>
              </w:rPr>
              <w:t>Finanční náročnost na straně dotčených subjektů</w:t>
            </w:r>
          </w:p>
        </w:tc>
        <w:tc>
          <w:tcPr>
            <w:tcW w:w="1387" w:type="pct"/>
            <w:tcBorders>
              <w:top w:val="none" w:sz="0" w:space="0" w:color="auto"/>
              <w:left w:val="none" w:sz="0" w:space="0" w:color="auto"/>
              <w:bottom w:val="none" w:sz="0" w:space="0" w:color="auto"/>
              <w:right w:val="none" w:sz="0" w:space="0" w:color="auto"/>
            </w:tcBorders>
            <w:shd w:val="clear" w:color="auto" w:fill="auto"/>
          </w:tcPr>
          <w:p w:rsidR="005670C5" w:rsidRPr="005670C5" w:rsidRDefault="005670C5" w:rsidP="005670C5">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670C5">
              <w:rPr>
                <w:rFonts w:cs="Arial"/>
                <w:color w:val="auto"/>
              </w:rPr>
              <w:t xml:space="preserve">Finanční náročnost na straně regulátora </w:t>
            </w:r>
            <w:r w:rsidR="004D3280" w:rsidRPr="005670C5">
              <w:rPr>
                <w:rFonts w:cs="Arial"/>
                <w:color w:val="auto"/>
              </w:rPr>
              <w:t>a</w:t>
            </w:r>
            <w:r w:rsidR="004D3280">
              <w:rPr>
                <w:rFonts w:cs="Arial"/>
                <w:color w:val="auto"/>
              </w:rPr>
              <w:t> </w:t>
            </w:r>
            <w:r w:rsidRPr="005670C5">
              <w:rPr>
                <w:rFonts w:cs="Arial"/>
                <w:color w:val="auto"/>
              </w:rPr>
              <w:t>správce daně</w:t>
            </w:r>
          </w:p>
        </w:tc>
      </w:tr>
      <w:tr w:rsidR="005670C5" w:rsidRPr="00FB4AAC" w:rsidTr="005670C5">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39" w:type="pct"/>
            <w:tcBorders>
              <w:left w:val="none" w:sz="0" w:space="0" w:color="auto"/>
              <w:right w:val="none" w:sz="0" w:space="0" w:color="auto"/>
            </w:tcBorders>
            <w:shd w:val="clear" w:color="auto" w:fill="auto"/>
            <w:noWrap/>
            <w:hideMark/>
          </w:tcPr>
          <w:p w:rsidR="005670C5" w:rsidRPr="005670C5" w:rsidRDefault="005670C5" w:rsidP="005670C5">
            <w:pPr>
              <w:pStyle w:val="Bezmezer"/>
              <w:rPr>
                <w:color w:val="auto"/>
              </w:rPr>
            </w:pPr>
            <w:r w:rsidRPr="005670C5">
              <w:rPr>
                <w:color w:val="auto"/>
              </w:rPr>
              <w:t>V0</w:t>
            </w:r>
          </w:p>
        </w:tc>
        <w:tc>
          <w:tcPr>
            <w:tcW w:w="1466"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3</w:t>
            </w:r>
          </w:p>
        </w:tc>
        <w:tc>
          <w:tcPr>
            <w:tcW w:w="1408"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2</w:t>
            </w:r>
          </w:p>
        </w:tc>
        <w:tc>
          <w:tcPr>
            <w:tcW w:w="1387"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2</w:t>
            </w:r>
          </w:p>
        </w:tc>
      </w:tr>
      <w:tr w:rsidR="005670C5" w:rsidRPr="00FB4AAC" w:rsidTr="005670C5">
        <w:trPr>
          <w:trHeight w:val="283"/>
        </w:trPr>
        <w:tc>
          <w:tcPr>
            <w:cnfStyle w:val="001000000000" w:firstRow="0" w:lastRow="0" w:firstColumn="1" w:lastColumn="0" w:oddVBand="0" w:evenVBand="0" w:oddHBand="0" w:evenHBand="0" w:firstRowFirstColumn="0" w:firstRowLastColumn="0" w:lastRowFirstColumn="0" w:lastRowLastColumn="0"/>
            <w:tcW w:w="739" w:type="pct"/>
            <w:shd w:val="clear" w:color="auto" w:fill="auto"/>
            <w:noWrap/>
            <w:hideMark/>
          </w:tcPr>
          <w:p w:rsidR="005670C5" w:rsidRPr="005670C5" w:rsidRDefault="005670C5" w:rsidP="005670C5">
            <w:pPr>
              <w:pStyle w:val="Bezmezer"/>
              <w:rPr>
                <w:color w:val="auto"/>
              </w:rPr>
            </w:pPr>
            <w:r w:rsidRPr="005670C5">
              <w:rPr>
                <w:color w:val="auto"/>
              </w:rPr>
              <w:t>V1</w:t>
            </w:r>
          </w:p>
        </w:tc>
        <w:tc>
          <w:tcPr>
            <w:tcW w:w="1466" w:type="pct"/>
            <w:shd w:val="clear" w:color="auto" w:fill="auto"/>
          </w:tcPr>
          <w:p w:rsidR="005670C5" w:rsidRPr="005670C5" w:rsidRDefault="005670C5" w:rsidP="005670C5">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670C5">
              <w:rPr>
                <w:color w:val="auto"/>
              </w:rPr>
              <w:t>2</w:t>
            </w:r>
          </w:p>
        </w:tc>
        <w:tc>
          <w:tcPr>
            <w:tcW w:w="1408" w:type="pct"/>
            <w:shd w:val="clear" w:color="auto" w:fill="auto"/>
          </w:tcPr>
          <w:p w:rsidR="005670C5" w:rsidRPr="005670C5" w:rsidRDefault="005670C5" w:rsidP="005670C5">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670C5">
              <w:rPr>
                <w:color w:val="auto"/>
              </w:rPr>
              <w:t>1</w:t>
            </w:r>
          </w:p>
        </w:tc>
        <w:tc>
          <w:tcPr>
            <w:tcW w:w="1387" w:type="pct"/>
            <w:shd w:val="clear" w:color="auto" w:fill="auto"/>
          </w:tcPr>
          <w:p w:rsidR="005670C5" w:rsidRPr="005670C5" w:rsidRDefault="005670C5" w:rsidP="005670C5">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670C5">
              <w:rPr>
                <w:color w:val="auto"/>
              </w:rPr>
              <w:t>1</w:t>
            </w:r>
          </w:p>
        </w:tc>
      </w:tr>
      <w:tr w:rsidR="005670C5" w:rsidRPr="00FB4AAC" w:rsidTr="005670C5">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39" w:type="pct"/>
            <w:tcBorders>
              <w:left w:val="none" w:sz="0" w:space="0" w:color="auto"/>
              <w:right w:val="none" w:sz="0" w:space="0" w:color="auto"/>
            </w:tcBorders>
            <w:shd w:val="clear" w:color="auto" w:fill="auto"/>
            <w:noWrap/>
          </w:tcPr>
          <w:p w:rsidR="005670C5" w:rsidRPr="005670C5" w:rsidRDefault="005670C5" w:rsidP="005670C5">
            <w:pPr>
              <w:pStyle w:val="Bezmezer"/>
              <w:rPr>
                <w:color w:val="auto"/>
              </w:rPr>
            </w:pPr>
            <w:r w:rsidRPr="005670C5">
              <w:rPr>
                <w:color w:val="auto"/>
              </w:rPr>
              <w:t>V2</w:t>
            </w:r>
          </w:p>
        </w:tc>
        <w:tc>
          <w:tcPr>
            <w:tcW w:w="1466"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1</w:t>
            </w:r>
          </w:p>
        </w:tc>
        <w:tc>
          <w:tcPr>
            <w:tcW w:w="1408"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1</w:t>
            </w:r>
          </w:p>
        </w:tc>
        <w:tc>
          <w:tcPr>
            <w:tcW w:w="1387" w:type="pct"/>
            <w:tcBorders>
              <w:left w:val="none" w:sz="0" w:space="0" w:color="auto"/>
              <w:right w:val="none" w:sz="0" w:space="0" w:color="auto"/>
            </w:tcBorders>
            <w:shd w:val="clear" w:color="auto" w:fill="auto"/>
          </w:tcPr>
          <w:p w:rsidR="005670C5" w:rsidRPr="005670C5" w:rsidRDefault="005670C5" w:rsidP="005670C5">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670C5">
              <w:rPr>
                <w:color w:val="auto"/>
              </w:rPr>
              <w:t>3</w:t>
            </w:r>
          </w:p>
        </w:tc>
      </w:tr>
    </w:tbl>
    <w:p w:rsidR="005670C5" w:rsidRDefault="005670C5" w:rsidP="005670C5">
      <w:pPr>
        <w:pStyle w:val="Bezmezer"/>
      </w:pPr>
    </w:p>
    <w:p w:rsidR="009006B0" w:rsidRPr="00FB4AAC" w:rsidRDefault="005670C5" w:rsidP="005670C5">
      <w:pPr>
        <w:pStyle w:val="Bezmezer"/>
      </w:pPr>
      <w:r w:rsidRPr="00FB4AAC">
        <w:t xml:space="preserve">Na základě posuzovaných kritérií byla zvolena </w:t>
      </w:r>
      <w:r w:rsidRPr="005670C5">
        <w:rPr>
          <w:b/>
        </w:rPr>
        <w:t>varianta 1</w:t>
      </w:r>
      <w:r w:rsidRPr="00A13544">
        <w:t>, tj. zvýš</w:t>
      </w:r>
      <w:r>
        <w:t>ení</w:t>
      </w:r>
      <w:r w:rsidRPr="00A13544">
        <w:t xml:space="preserve"> frekvenc</w:t>
      </w:r>
      <w:r>
        <w:t>e</w:t>
      </w:r>
      <w:r w:rsidRPr="00A13544">
        <w:t xml:space="preserve"> možnost</w:t>
      </w:r>
      <w:r>
        <w:t>í</w:t>
      </w:r>
      <w:r w:rsidRPr="00A13544">
        <w:t xml:space="preserve"> </w:t>
      </w:r>
      <w:r>
        <w:t>z</w:t>
      </w:r>
      <w:r w:rsidRPr="00A13544">
        <w:t>měn cen cigaret pro konečného spotřebitele</w:t>
      </w:r>
      <w:r w:rsidR="00D9446C">
        <w:t xml:space="preserve"> se současným zrušením tříměsíční regulace doby doprodeje </w:t>
      </w:r>
      <w:r w:rsidR="00637FD6">
        <w:t xml:space="preserve">cigaret </w:t>
      </w:r>
      <w:r w:rsidR="00D9446C">
        <w:t>při změně sazby spotřební daně</w:t>
      </w:r>
      <w:r>
        <w:t xml:space="preserve">. Tabáková nálepka v případě značení jednotkových balení cigaret bude nadále obsahovat cenu pro konečného spotřebitele. Proces bude probíhat pod dohledem správce daně. </w:t>
      </w:r>
      <w:r w:rsidRPr="00A13544">
        <w:t xml:space="preserve"> </w:t>
      </w:r>
      <w:r>
        <w:t xml:space="preserve">Tato varianta představuje vyvážený kompromis mezi nulovou variantou </w:t>
      </w:r>
      <w:r w:rsidR="004D3280">
        <w:t>a </w:t>
      </w:r>
      <w:r>
        <w:t>úplnou liberalizací dosavadního systému pro stanovení cen cigaret pro konečného spotřebitele v České republice.</w:t>
      </w:r>
      <w:r w:rsidR="00D9446C">
        <w:t xml:space="preserve"> </w:t>
      </w:r>
    </w:p>
    <w:p w:rsidR="009C0F8D" w:rsidRPr="00191F53" w:rsidRDefault="009C0F8D" w:rsidP="009C0F8D">
      <w:pPr>
        <w:jc w:val="both"/>
        <w:rPr>
          <w:rFonts w:ascii="Arial" w:hAnsi="Arial" w:cs="Arial"/>
          <w:lang w:val="cs-CZ"/>
        </w:rPr>
      </w:pPr>
    </w:p>
    <w:p w:rsidR="009C0F8D" w:rsidRDefault="009C0F8D" w:rsidP="009C0F8D">
      <w:pPr>
        <w:pStyle w:val="NadpisB"/>
      </w:pPr>
      <w:bookmarkStart w:id="79" w:name="_Toc155602617"/>
      <w:r w:rsidRPr="0078138E">
        <w:t xml:space="preserve">Implementace doporučené varianty </w:t>
      </w:r>
      <w:r w:rsidR="004D3280" w:rsidRPr="0078138E">
        <w:t>a</w:t>
      </w:r>
      <w:r w:rsidR="004D3280">
        <w:t> </w:t>
      </w:r>
      <w:r w:rsidRPr="0078138E">
        <w:t>vynucování</w:t>
      </w:r>
      <w:bookmarkEnd w:id="79"/>
    </w:p>
    <w:p w:rsidR="009C0F8D" w:rsidRDefault="009C0F8D" w:rsidP="009C0F8D">
      <w:pPr>
        <w:pStyle w:val="Bezmezer"/>
      </w:pPr>
      <w:r w:rsidRPr="009C0F8D">
        <w:t xml:space="preserve">Navrhovaná změna bude provedena formou novely zákona </w:t>
      </w:r>
      <w:r w:rsidR="004D3280" w:rsidRPr="009C0F8D">
        <w:t>o</w:t>
      </w:r>
      <w:r w:rsidR="004D3280">
        <w:t> </w:t>
      </w:r>
      <w:r w:rsidRPr="009C0F8D">
        <w:t xml:space="preserve">spotřebních daních, jejíž účinnost se předpokládá od 1. ledna 2025. Orgánem odpovědným za implementaci bude Ministerstvo financí </w:t>
      </w:r>
      <w:r w:rsidR="004D3280" w:rsidRPr="009C0F8D">
        <w:t>a</w:t>
      </w:r>
      <w:r w:rsidR="004D3280">
        <w:t> </w:t>
      </w:r>
      <w:r w:rsidRPr="009C0F8D">
        <w:t xml:space="preserve">orgány Celní správy České republiky. </w:t>
      </w:r>
    </w:p>
    <w:p w:rsidR="009C0F8D" w:rsidRPr="009C0F8D" w:rsidRDefault="009C0F8D" w:rsidP="009C0F8D">
      <w:pPr>
        <w:pStyle w:val="Bezmezer"/>
      </w:pPr>
    </w:p>
    <w:p w:rsidR="009C0F8D" w:rsidRPr="009C0F8D" w:rsidRDefault="009C0F8D" w:rsidP="009C0F8D">
      <w:pPr>
        <w:pStyle w:val="Bezmezer"/>
      </w:pPr>
      <w:r w:rsidRPr="009C0F8D">
        <w:t xml:space="preserve">Vynucování nově stanovených pravidel bude probíhat standardně prostřednictvím správce daně. Ke kontrole dodržování povinností stanovených právním předpisem jsou příslušné úřední osoby správce daně. </w:t>
      </w:r>
    </w:p>
    <w:p w:rsidR="009C0F8D" w:rsidRPr="0078138E" w:rsidRDefault="009C0F8D" w:rsidP="009C0F8D">
      <w:pPr>
        <w:pStyle w:val="Zkladntext"/>
      </w:pPr>
    </w:p>
    <w:p w:rsidR="009C0F8D" w:rsidRDefault="009C0F8D" w:rsidP="009C0F8D">
      <w:pPr>
        <w:pStyle w:val="NadpisB"/>
      </w:pPr>
      <w:bookmarkStart w:id="80" w:name="_Toc155602618"/>
      <w:r w:rsidRPr="0078138E">
        <w:t>Přezkum účinnosti regulace</w:t>
      </w:r>
      <w:bookmarkEnd w:id="80"/>
    </w:p>
    <w:p w:rsidR="009C0F8D" w:rsidRPr="00676EB9" w:rsidRDefault="009C0F8D" w:rsidP="009C0F8D">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9C0F8D" w:rsidRPr="0078138E" w:rsidRDefault="009C0F8D" w:rsidP="009C0F8D">
      <w:pPr>
        <w:pStyle w:val="Zkladntext"/>
      </w:pPr>
    </w:p>
    <w:p w:rsidR="009C0F8D" w:rsidRDefault="009C0F8D" w:rsidP="009C0F8D">
      <w:pPr>
        <w:pStyle w:val="NadpisB"/>
      </w:pPr>
      <w:bookmarkStart w:id="81" w:name="_Toc155602619"/>
      <w:r w:rsidRPr="0078138E">
        <w:t xml:space="preserve">Konzultace </w:t>
      </w:r>
      <w:r w:rsidR="004D3280" w:rsidRPr="0078138E">
        <w:t>a</w:t>
      </w:r>
      <w:r w:rsidR="004D3280">
        <w:t> </w:t>
      </w:r>
      <w:r w:rsidRPr="0078138E">
        <w:t>zdroje dat</w:t>
      </w:r>
      <w:bookmarkEnd w:id="81"/>
    </w:p>
    <w:p w:rsidR="009C0F8D" w:rsidRPr="00676EB9" w:rsidRDefault="009C0F8D" w:rsidP="009C0F8D">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9C0F8D" w:rsidRDefault="009C0F8D" w:rsidP="005670C5">
      <w:pPr>
        <w:pStyle w:val="Bezmezer"/>
      </w:pPr>
    </w:p>
    <w:p w:rsidR="00DB5626" w:rsidRPr="00953EFE" w:rsidRDefault="00DB5626" w:rsidP="00DB5626">
      <w:pPr>
        <w:pStyle w:val="Odstavecseseznamem"/>
        <w:numPr>
          <w:ilvl w:val="0"/>
          <w:numId w:val="1"/>
        </w:numPr>
      </w:pPr>
      <w:bookmarkStart w:id="82" w:name="_Toc155602620"/>
      <w:r>
        <w:t>Úprava snížení úhrady nebo zajištění hodnoty tabákových nálepek</w:t>
      </w:r>
      <w:bookmarkEnd w:id="82"/>
    </w:p>
    <w:p w:rsidR="00DB5626" w:rsidRDefault="00DB5626" w:rsidP="00DB5626">
      <w:pPr>
        <w:pStyle w:val="NadpisB"/>
      </w:pPr>
      <w:bookmarkStart w:id="83" w:name="_Toc155602621"/>
      <w:r>
        <w:t xml:space="preserve">Důvod předložení </w:t>
      </w:r>
      <w:r w:rsidR="004D3280">
        <w:t>a </w:t>
      </w:r>
      <w:r>
        <w:t>cíle</w:t>
      </w:r>
      <w:bookmarkEnd w:id="83"/>
    </w:p>
    <w:p w:rsidR="00DB5626" w:rsidRDefault="00DB5626" w:rsidP="00DB5626">
      <w:pPr>
        <w:pStyle w:val="NadpisC"/>
      </w:pPr>
      <w:bookmarkStart w:id="84" w:name="_Toc155602622"/>
      <w:r w:rsidRPr="00D35DD4">
        <w:t>Definice problému</w:t>
      </w:r>
      <w:bookmarkEnd w:id="84"/>
    </w:p>
    <w:p w:rsidR="00A0550E" w:rsidRDefault="00C76A36" w:rsidP="00C76A36">
      <w:pPr>
        <w:pStyle w:val="Bezmezer"/>
      </w:pPr>
      <w:r w:rsidRPr="00753F5F">
        <w:t xml:space="preserve">Při rostoucí výši sazeb spotřební daně </w:t>
      </w:r>
      <w:r w:rsidR="004D3280" w:rsidRPr="00753F5F">
        <w:t>z</w:t>
      </w:r>
      <w:r w:rsidR="004D3280">
        <w:t> </w:t>
      </w:r>
      <w:r w:rsidRPr="00753F5F">
        <w:t xml:space="preserve">tabákových výrobků </w:t>
      </w:r>
      <w:r>
        <w:t xml:space="preserve">je </w:t>
      </w:r>
      <w:r w:rsidR="004D3280">
        <w:t>i </w:t>
      </w:r>
      <w:r>
        <w:t>již snížená úhrada resp. snížené zajištění hodnoty tabákových nálepek pro daňové subjekty nakládající s velkými objemy tabákových výrobků značně finančně zatěžující</w:t>
      </w:r>
      <w:r w:rsidRPr="00753F5F">
        <w:t>.</w:t>
      </w:r>
      <w:r w:rsidRPr="00F15AD9">
        <w:t xml:space="preserve"> </w:t>
      </w:r>
    </w:p>
    <w:p w:rsidR="00A0550E" w:rsidRDefault="00A0550E" w:rsidP="00C76A36">
      <w:pPr>
        <w:pStyle w:val="Bezmezer"/>
      </w:pPr>
    </w:p>
    <w:p w:rsidR="00C76A36" w:rsidRDefault="00C76A36" w:rsidP="00C76A36">
      <w:pPr>
        <w:pStyle w:val="Bezmezer"/>
      </w:pPr>
      <w:r>
        <w:t xml:space="preserve">Zvažuje se proto umožnit subjektům, které dlouhodobě řádně plní všechny zákonem </w:t>
      </w:r>
      <w:r w:rsidR="004D3280">
        <w:t>o </w:t>
      </w:r>
      <w:r>
        <w:t xml:space="preserve">spotřebních daních stanovené povinnosti, další </w:t>
      </w:r>
      <w:r w:rsidRPr="00F15AD9">
        <w:t xml:space="preserve">snížení úhrady nebo snížení zajištění hodnoty tabákových nálepek při jejich odběru. </w:t>
      </w:r>
      <w:r>
        <w:t xml:space="preserve">Úprava by </w:t>
      </w:r>
      <w:r w:rsidRPr="00F82429">
        <w:t>snížil</w:t>
      </w:r>
      <w:r>
        <w:t>a</w:t>
      </w:r>
      <w:r w:rsidRPr="00F82429">
        <w:t xml:space="preserve"> finanční zátěž dlouhodobě </w:t>
      </w:r>
      <w:r>
        <w:t>spolehlivých</w:t>
      </w:r>
      <w:r w:rsidRPr="00F82429">
        <w:t xml:space="preserve"> odběrate</w:t>
      </w:r>
      <w:r>
        <w:t>lů tabákových nálepek</w:t>
      </w:r>
      <w:r w:rsidRPr="00F82429">
        <w:t>.</w:t>
      </w:r>
    </w:p>
    <w:p w:rsidR="00A0550E" w:rsidRDefault="00A0550E" w:rsidP="00C76A36">
      <w:pPr>
        <w:pStyle w:val="Bezmezer"/>
      </w:pPr>
    </w:p>
    <w:p w:rsidR="00C76A36" w:rsidRDefault="00C76A36" w:rsidP="00C76A36">
      <w:pPr>
        <w:pStyle w:val="Bezmezer"/>
      </w:pPr>
      <w:r>
        <w:t xml:space="preserve">Původní systém úhrady resp. zajištění hodnoty tabákových nálepek při jejich odběru od pověřeného celního úřadu nepovoloval nakládání </w:t>
      </w:r>
      <w:r w:rsidR="004D3280">
        <w:t>s </w:t>
      </w:r>
      <w:r>
        <w:t xml:space="preserve">tabákovými nálepkami, pokud nebyly zaplaceny nebo zajištěny. Systém byl takto nastaven </w:t>
      </w:r>
      <w:r w:rsidR="004D3280">
        <w:t>z </w:t>
      </w:r>
      <w:r>
        <w:t xml:space="preserve">důvodu zajištění vysokého stupně ochrany před daňovými úniky, neboť tabákové výrobky patřily </w:t>
      </w:r>
      <w:r w:rsidR="004D3280">
        <w:t>a </w:t>
      </w:r>
      <w:r>
        <w:t xml:space="preserve">patří mezi paděláním </w:t>
      </w:r>
      <w:r w:rsidR="004D3280">
        <w:t>a </w:t>
      </w:r>
      <w:r>
        <w:t xml:space="preserve">pašováním nejvíce ohrožený druh zboží. </w:t>
      </w:r>
    </w:p>
    <w:p w:rsidR="00A0550E" w:rsidRDefault="00A0550E" w:rsidP="00C76A36">
      <w:pPr>
        <w:pStyle w:val="Bezmezer"/>
      </w:pPr>
    </w:p>
    <w:p w:rsidR="00C76A36" w:rsidRPr="00FA1A48" w:rsidRDefault="00C76A36" w:rsidP="00C76A36">
      <w:pPr>
        <w:pStyle w:val="Bezmezer"/>
      </w:pPr>
      <w:r>
        <w:t>Tabákové výrobky jsou jedinou komoditou spravovanou zákonem</w:t>
      </w:r>
      <w:r w:rsidRPr="008F04E7">
        <w:t xml:space="preserve"> </w:t>
      </w:r>
      <w:r w:rsidR="004D3280">
        <w:t>o </w:t>
      </w:r>
      <w:r>
        <w:t xml:space="preserve">spotřebních daních, </w:t>
      </w:r>
      <w:r w:rsidR="004D3280">
        <w:t>u </w:t>
      </w:r>
      <w:r>
        <w:t xml:space="preserve">které je uplatňováno daňové značení. Vzhledem </w:t>
      </w:r>
      <w:r w:rsidR="004D3280">
        <w:t>k </w:t>
      </w:r>
      <w:r>
        <w:t xml:space="preserve">tomu, že se jedná </w:t>
      </w:r>
      <w:r w:rsidR="004D3280">
        <w:t>o </w:t>
      </w:r>
      <w:r>
        <w:t xml:space="preserve">daňové značení, je </w:t>
      </w:r>
      <w:r w:rsidR="004D3280">
        <w:t>i </w:t>
      </w:r>
      <w:r>
        <w:t xml:space="preserve">způsob nakládání </w:t>
      </w:r>
      <w:r w:rsidR="004D3280">
        <w:t>s </w:t>
      </w:r>
      <w:r>
        <w:t xml:space="preserve">tabákovými výrobky odlišný od ostatních komodit podléhajících spotřební dani. Speciálně je proto upraveno </w:t>
      </w:r>
      <w:r w:rsidR="004D3280">
        <w:t>i </w:t>
      </w:r>
      <w:r>
        <w:t xml:space="preserve">nakládání </w:t>
      </w:r>
      <w:r w:rsidR="004D3280">
        <w:t>s </w:t>
      </w:r>
      <w:r>
        <w:t>tabákovými nálepkami.</w:t>
      </w:r>
    </w:p>
    <w:p w:rsidR="00DB5626" w:rsidRDefault="00DB5626" w:rsidP="00DB5626">
      <w:pPr>
        <w:pStyle w:val="Bezmezer"/>
      </w:pPr>
    </w:p>
    <w:p w:rsidR="00DB5626" w:rsidRDefault="00DB5626" w:rsidP="00DB5626">
      <w:pPr>
        <w:pStyle w:val="NadpisC"/>
      </w:pPr>
      <w:bookmarkStart w:id="85" w:name="_Toc155602623"/>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85"/>
    </w:p>
    <w:p w:rsidR="002B05EE" w:rsidRDefault="002B05EE" w:rsidP="002B05EE">
      <w:pPr>
        <w:pStyle w:val="Bezmezer"/>
        <w:rPr>
          <w:lang w:eastAsia="cs-CZ"/>
        </w:rPr>
      </w:pPr>
      <w:r w:rsidRPr="008A2A5A">
        <w:t>Existující stav upr</w:t>
      </w:r>
      <w:r>
        <w:t>avuje zákon</w:t>
      </w:r>
      <w:r w:rsidRPr="008F04E7">
        <w:t xml:space="preserve"> </w:t>
      </w:r>
      <w:r w:rsidR="004D3280">
        <w:t>o </w:t>
      </w:r>
      <w:r>
        <w:t>spotřebních daních</w:t>
      </w:r>
      <w:r w:rsidRPr="008A2A5A">
        <w:t>.</w:t>
      </w:r>
      <w:r>
        <w:t xml:space="preserve"> </w:t>
      </w:r>
      <w:r w:rsidRPr="002B05EE">
        <w:rPr>
          <w:lang w:eastAsia="cs-CZ"/>
        </w:rPr>
        <w:t xml:space="preserve">Zákonem </w:t>
      </w:r>
      <w:r w:rsidR="004D3280" w:rsidRPr="002B05EE">
        <w:rPr>
          <w:lang w:eastAsia="cs-CZ"/>
        </w:rPr>
        <w:t>č.</w:t>
      </w:r>
      <w:r w:rsidR="004D3280">
        <w:rPr>
          <w:lang w:eastAsia="cs-CZ"/>
        </w:rPr>
        <w:t> </w:t>
      </w:r>
      <w:r w:rsidRPr="002B05EE">
        <w:rPr>
          <w:lang w:eastAsia="cs-CZ"/>
        </w:rPr>
        <w:t xml:space="preserve">407/2012 Sb., byla zavedena úprava, která umožňuje odběrateli tabákových nálepek požádat </w:t>
      </w:r>
      <w:r w:rsidR="004D3280" w:rsidRPr="002B05EE">
        <w:rPr>
          <w:lang w:eastAsia="cs-CZ"/>
        </w:rPr>
        <w:t>o</w:t>
      </w:r>
      <w:r w:rsidR="004D3280">
        <w:rPr>
          <w:lang w:eastAsia="cs-CZ"/>
        </w:rPr>
        <w:t> </w:t>
      </w:r>
      <w:r w:rsidRPr="002B05EE">
        <w:rPr>
          <w:lang w:eastAsia="cs-CZ"/>
        </w:rPr>
        <w:t xml:space="preserve">snížení úhrady hodnoty tabákových nálepek nebo </w:t>
      </w:r>
      <w:r w:rsidR="004D3280" w:rsidRPr="002B05EE">
        <w:rPr>
          <w:lang w:eastAsia="cs-CZ"/>
        </w:rPr>
        <w:t>o</w:t>
      </w:r>
      <w:r w:rsidR="004D3280">
        <w:rPr>
          <w:lang w:eastAsia="cs-CZ"/>
        </w:rPr>
        <w:t> </w:t>
      </w:r>
      <w:r w:rsidRPr="002B05EE">
        <w:rPr>
          <w:lang w:eastAsia="cs-CZ"/>
        </w:rPr>
        <w:t>snížení zajištění hodnoty tabákových nálepek při jejich odběru (</w:t>
      </w:r>
      <w:r w:rsidR="004D3280" w:rsidRPr="002B05EE">
        <w:rPr>
          <w:lang w:eastAsia="cs-CZ"/>
        </w:rPr>
        <w:t>§</w:t>
      </w:r>
      <w:r w:rsidR="004D3280">
        <w:rPr>
          <w:lang w:eastAsia="cs-CZ"/>
        </w:rPr>
        <w:t> </w:t>
      </w:r>
      <w:r w:rsidRPr="002B05EE">
        <w:rPr>
          <w:lang w:eastAsia="cs-CZ"/>
        </w:rPr>
        <w:t xml:space="preserve">123 až </w:t>
      </w:r>
      <w:r w:rsidR="004D3280" w:rsidRPr="002B05EE">
        <w:rPr>
          <w:lang w:eastAsia="cs-CZ"/>
        </w:rPr>
        <w:t>§</w:t>
      </w:r>
      <w:r w:rsidR="004D3280">
        <w:rPr>
          <w:lang w:eastAsia="cs-CZ"/>
        </w:rPr>
        <w:t> </w:t>
      </w:r>
      <w:r w:rsidRPr="002B05EE">
        <w:rPr>
          <w:lang w:eastAsia="cs-CZ"/>
        </w:rPr>
        <w:t>128 zákona</w:t>
      </w:r>
      <w:r w:rsidRPr="0013222F">
        <w:t xml:space="preserve"> </w:t>
      </w:r>
      <w:r w:rsidR="004D3280">
        <w:t>o </w:t>
      </w:r>
      <w:r>
        <w:t>spotřebních daních</w:t>
      </w:r>
      <w:r w:rsidRPr="002B05EE">
        <w:rPr>
          <w:lang w:eastAsia="cs-CZ"/>
        </w:rPr>
        <w:t>).</w:t>
      </w:r>
    </w:p>
    <w:p w:rsidR="00A4630B" w:rsidRPr="002B05EE" w:rsidRDefault="00A4630B" w:rsidP="002B05EE">
      <w:pPr>
        <w:pStyle w:val="Bezmezer"/>
        <w:rPr>
          <w:lang w:eastAsia="cs-CZ"/>
        </w:rPr>
      </w:pPr>
    </w:p>
    <w:p w:rsidR="002B05EE" w:rsidRPr="002B05EE" w:rsidRDefault="004D3280" w:rsidP="002B05EE">
      <w:pPr>
        <w:pStyle w:val="Bezmezer"/>
        <w:rPr>
          <w:lang w:eastAsia="cs-CZ"/>
        </w:rPr>
      </w:pPr>
      <w:r w:rsidRPr="002B05EE">
        <w:rPr>
          <w:lang w:eastAsia="cs-CZ"/>
        </w:rPr>
        <w:t>O</w:t>
      </w:r>
      <w:r>
        <w:rPr>
          <w:lang w:eastAsia="cs-CZ"/>
        </w:rPr>
        <w:t> </w:t>
      </w:r>
      <w:r w:rsidR="002B05EE" w:rsidRPr="002B05EE">
        <w:rPr>
          <w:lang w:eastAsia="cs-CZ"/>
        </w:rPr>
        <w:t>snížení úhrady nebo zajištění může požádat pouze odběratel tabákových nálepek splňující zákonem</w:t>
      </w:r>
      <w:r w:rsidR="002B05EE" w:rsidRPr="0013222F">
        <w:t xml:space="preserve"> </w:t>
      </w:r>
      <w:r>
        <w:t>o </w:t>
      </w:r>
      <w:r w:rsidR="002B05EE">
        <w:t>spotřebních daních</w:t>
      </w:r>
      <w:r w:rsidR="002B05EE" w:rsidRPr="002B05EE">
        <w:rPr>
          <w:lang w:eastAsia="cs-CZ"/>
        </w:rPr>
        <w:t xml:space="preserve"> stanovené požadavky. Jedním z těchto požadavků je </w:t>
      </w:r>
      <w:r w:rsidRPr="002B05EE">
        <w:rPr>
          <w:lang w:eastAsia="cs-CZ"/>
        </w:rPr>
        <w:t>i</w:t>
      </w:r>
      <w:r>
        <w:rPr>
          <w:lang w:eastAsia="cs-CZ"/>
        </w:rPr>
        <w:t> </w:t>
      </w:r>
      <w:r w:rsidR="002B05EE" w:rsidRPr="002B05EE">
        <w:rPr>
          <w:lang w:eastAsia="cs-CZ"/>
        </w:rPr>
        <w:t xml:space="preserve">řádné nakládání s tabákovými nálepkami od jejich objednání až po vlastní značení tabákových výrobků. Snížení úhrady nebo zajištění je povoleno pouze spolehlivému subjektu (ověřuje správce daně obdobně jako </w:t>
      </w:r>
      <w:r w:rsidRPr="002B05EE">
        <w:rPr>
          <w:lang w:eastAsia="cs-CZ"/>
        </w:rPr>
        <w:t>u</w:t>
      </w:r>
      <w:r>
        <w:rPr>
          <w:lang w:eastAsia="cs-CZ"/>
        </w:rPr>
        <w:t> </w:t>
      </w:r>
      <w:r w:rsidR="002B05EE" w:rsidRPr="002B05EE">
        <w:rPr>
          <w:lang w:eastAsia="cs-CZ"/>
        </w:rPr>
        <w:t>ostatních povolovacích řízení).</w:t>
      </w:r>
      <w:r w:rsidR="002B05EE" w:rsidRPr="00D92E62">
        <w:t xml:space="preserve"> </w:t>
      </w:r>
      <w:r w:rsidR="002B05EE" w:rsidRPr="002B05EE">
        <w:rPr>
          <w:lang w:eastAsia="cs-CZ"/>
        </w:rPr>
        <w:t>Aktuálně je úprava využívána malým počtem subjektů odebírajících velké objemy tabákových nálepek.</w:t>
      </w:r>
    </w:p>
    <w:p w:rsidR="00A4630B" w:rsidRDefault="00A4630B" w:rsidP="002B05EE">
      <w:pPr>
        <w:pStyle w:val="Bezmezer"/>
        <w:rPr>
          <w:lang w:eastAsia="cs-CZ"/>
        </w:rPr>
      </w:pPr>
    </w:p>
    <w:p w:rsidR="002B05EE" w:rsidRPr="002B05EE" w:rsidRDefault="004D3280" w:rsidP="002B05EE">
      <w:pPr>
        <w:pStyle w:val="Bezmezer"/>
        <w:rPr>
          <w:lang w:eastAsia="cs-CZ"/>
        </w:rPr>
      </w:pPr>
      <w:r w:rsidRPr="002B05EE">
        <w:rPr>
          <w:lang w:eastAsia="cs-CZ"/>
        </w:rPr>
        <w:t>Z</w:t>
      </w:r>
      <w:r>
        <w:rPr>
          <w:lang w:eastAsia="cs-CZ"/>
        </w:rPr>
        <w:t> </w:t>
      </w:r>
      <w:r w:rsidR="002B05EE" w:rsidRPr="002B05EE">
        <w:rPr>
          <w:lang w:eastAsia="cs-CZ"/>
        </w:rPr>
        <w:t xml:space="preserve">důvodu eliminace možného rizika při snižování úhrady nebo zajištění je </w:t>
      </w:r>
      <w:r w:rsidRPr="002B05EE">
        <w:rPr>
          <w:lang w:eastAsia="cs-CZ"/>
        </w:rPr>
        <w:t>v</w:t>
      </w:r>
      <w:r>
        <w:rPr>
          <w:lang w:eastAsia="cs-CZ"/>
        </w:rPr>
        <w:t> </w:t>
      </w:r>
      <w:r w:rsidRPr="002B05EE">
        <w:rPr>
          <w:lang w:eastAsia="cs-CZ"/>
        </w:rPr>
        <w:t>§</w:t>
      </w:r>
      <w:r>
        <w:rPr>
          <w:lang w:eastAsia="cs-CZ"/>
        </w:rPr>
        <w:t> </w:t>
      </w:r>
      <w:r w:rsidR="002B05EE" w:rsidRPr="002B05EE">
        <w:rPr>
          <w:lang w:eastAsia="cs-CZ"/>
        </w:rPr>
        <w:t>126 zákona</w:t>
      </w:r>
      <w:r w:rsidR="002B05EE" w:rsidRPr="0013222F">
        <w:t xml:space="preserve"> </w:t>
      </w:r>
      <w:r>
        <w:t>o </w:t>
      </w:r>
      <w:r w:rsidR="002B05EE">
        <w:t>spotřebních daních</w:t>
      </w:r>
      <w:r w:rsidR="002B05EE" w:rsidRPr="002B05EE">
        <w:rPr>
          <w:lang w:eastAsia="cs-CZ"/>
        </w:rPr>
        <w:t xml:space="preserve"> nastaveno postupné snižování finanční zátěže odběratelů tabákových nálepek, tj. postupné snížení úhrady nebo zajištění, kdy po dvou letech bezproblémového užití institutu snížení úhrady nebo zajištění může odběratel dosáhnout maximální hranice, která je aktuálně nastavena na 40 % hrazené či zajišťované částky. Současně úprava umožňuje správci daně rozhodnutí </w:t>
      </w:r>
      <w:r w:rsidRPr="002B05EE">
        <w:rPr>
          <w:lang w:eastAsia="cs-CZ"/>
        </w:rPr>
        <w:t>o</w:t>
      </w:r>
      <w:r>
        <w:rPr>
          <w:lang w:eastAsia="cs-CZ"/>
        </w:rPr>
        <w:t> </w:t>
      </w:r>
      <w:r w:rsidR="002B05EE" w:rsidRPr="002B05EE">
        <w:rPr>
          <w:lang w:eastAsia="cs-CZ"/>
        </w:rPr>
        <w:t xml:space="preserve">snížení zrušit, pokud je ohroženo zaplacení hodnoty tabákových nálepek nebo pokud subjekt přestane splňovat tímto zákonem stanovené podmínky. </w:t>
      </w:r>
    </w:p>
    <w:p w:rsidR="00A4630B" w:rsidRDefault="00A4630B" w:rsidP="002B05EE">
      <w:pPr>
        <w:pStyle w:val="Bezmezer"/>
      </w:pPr>
    </w:p>
    <w:p w:rsidR="002B05EE" w:rsidRDefault="002B05EE" w:rsidP="002B05EE">
      <w:pPr>
        <w:pStyle w:val="Bezmezer"/>
      </w:pPr>
      <w:r>
        <w:t xml:space="preserve">Výpadek při výběru spotřební daně by státnímu rozpočtu </w:t>
      </w:r>
      <w:r w:rsidR="004D3280">
        <w:t>v </w:t>
      </w:r>
      <w:r>
        <w:t xml:space="preserve">důsledku přijetí tohoto opatření hrozit neměl, neboť se jedná pouze </w:t>
      </w:r>
      <w:r w:rsidR="004D3280">
        <w:t>o </w:t>
      </w:r>
      <w:r>
        <w:t xml:space="preserve">možnost správce daně toto snížení poskytnout. </w:t>
      </w:r>
    </w:p>
    <w:p w:rsidR="00A4630B" w:rsidRDefault="00A4630B" w:rsidP="002B05EE">
      <w:pPr>
        <w:pStyle w:val="Bezmezer"/>
      </w:pPr>
    </w:p>
    <w:p w:rsidR="002B05EE" w:rsidRDefault="002B05EE" w:rsidP="002B05EE">
      <w:pPr>
        <w:pStyle w:val="Bezmezer"/>
      </w:pPr>
      <w:r>
        <w:t xml:space="preserve">Navrhované řešení nabízí vedle stávajících limitů ve výši 10 %, 20 % </w:t>
      </w:r>
      <w:r w:rsidR="004D3280">
        <w:t>a </w:t>
      </w:r>
      <w:r>
        <w:t>40 % doplnit ještě další hranici ve výši 50 % při současném zvýšení počtu měsíců, po které musí být kontinuálně splňovány stanovené podmínky.</w:t>
      </w:r>
      <w:r w:rsidRPr="00950243">
        <w:t xml:space="preserve"> </w:t>
      </w:r>
    </w:p>
    <w:p w:rsidR="00DB5626" w:rsidRDefault="00DB5626" w:rsidP="00DB5626">
      <w:pPr>
        <w:pStyle w:val="Bezmezer"/>
      </w:pPr>
    </w:p>
    <w:p w:rsidR="00DB5626" w:rsidRDefault="00DB5626" w:rsidP="00DB5626">
      <w:pPr>
        <w:pStyle w:val="NadpisC"/>
      </w:pPr>
      <w:bookmarkStart w:id="86" w:name="_Toc155602624"/>
      <w:r w:rsidRPr="00D35DD4">
        <w:t>Identifikace dotčených subjektů</w:t>
      </w:r>
      <w:bookmarkEnd w:id="86"/>
    </w:p>
    <w:p w:rsidR="00A4630B" w:rsidRPr="00FB4AAC" w:rsidRDefault="00DB5626" w:rsidP="00A4630B">
      <w:pPr>
        <w:pStyle w:val="Bezmezer"/>
      </w:pPr>
      <w:r>
        <w:t xml:space="preserve">Daňové subjekty, </w:t>
      </w:r>
      <w:r w:rsidR="00A4630B">
        <w:t>tj. v tomto případě</w:t>
      </w:r>
      <w:r w:rsidR="00A4630B" w:rsidRPr="00FE379C">
        <w:t xml:space="preserve"> konkrétně</w:t>
      </w:r>
      <w:r w:rsidR="00A4630B" w:rsidRPr="00BF2C4A">
        <w:t xml:space="preserve"> </w:t>
      </w:r>
      <w:r w:rsidR="00A4630B">
        <w:t>o</w:t>
      </w:r>
      <w:r w:rsidR="00A4630B" w:rsidRPr="00FB4AAC">
        <w:t>dběratelé tabákových nálepek (tj. výrobci, oprávnění příjemci, příp. dovozci tabákových výrobků)</w:t>
      </w:r>
      <w:r w:rsidR="00A4630B">
        <w:t xml:space="preserve"> </w:t>
      </w:r>
      <w:r w:rsidR="004D3280">
        <w:t>a </w:t>
      </w:r>
      <w:r w:rsidR="00A4630B">
        <w:t>s</w:t>
      </w:r>
      <w:r w:rsidR="00A4630B" w:rsidRPr="00FB4AAC">
        <w:t>právce daně</w:t>
      </w:r>
      <w:r w:rsidR="00A4630B">
        <w:t xml:space="preserve"> (</w:t>
      </w:r>
      <w:r w:rsidR="00A4630B" w:rsidRPr="00FE379C">
        <w:t>pověřený správce daně</w:t>
      </w:r>
      <w:r w:rsidR="00A4630B">
        <w:t>).</w:t>
      </w:r>
    </w:p>
    <w:p w:rsidR="00DB5626" w:rsidRDefault="00DB5626" w:rsidP="00DB5626">
      <w:pPr>
        <w:pStyle w:val="Bezmezer"/>
      </w:pPr>
    </w:p>
    <w:p w:rsidR="00DB5626" w:rsidRDefault="00DB5626" w:rsidP="00DB5626">
      <w:pPr>
        <w:pStyle w:val="NadpisC"/>
      </w:pPr>
      <w:bookmarkStart w:id="87" w:name="_Toc155602625"/>
      <w:r w:rsidRPr="00D35DD4">
        <w:t>Popis cílového stavu</w:t>
      </w:r>
      <w:bookmarkEnd w:id="87"/>
    </w:p>
    <w:p w:rsidR="001E475C" w:rsidRPr="00FB4AAC" w:rsidRDefault="001E475C" w:rsidP="001E475C">
      <w:pPr>
        <w:pStyle w:val="Bezmezer"/>
      </w:pPr>
      <w:r w:rsidRPr="00FB4AAC">
        <w:t xml:space="preserve">Cílem je snížení nákladů na zajištění tabákových nálepek </w:t>
      </w:r>
      <w:r w:rsidR="004D3280" w:rsidRPr="00FB4AAC">
        <w:t>u</w:t>
      </w:r>
      <w:r w:rsidR="004D3280">
        <w:t> </w:t>
      </w:r>
      <w:r>
        <w:t>spolehli</w:t>
      </w:r>
      <w:r w:rsidRPr="00FB4AAC">
        <w:t>vých odběratelů tabákových nálepek.</w:t>
      </w:r>
    </w:p>
    <w:p w:rsidR="00DB5626" w:rsidRDefault="00DB5626" w:rsidP="00DB5626">
      <w:pPr>
        <w:pStyle w:val="Bezmezer"/>
      </w:pPr>
    </w:p>
    <w:p w:rsidR="00DB5626" w:rsidRDefault="00DB5626" w:rsidP="00DB5626">
      <w:pPr>
        <w:pStyle w:val="NadpisC"/>
      </w:pPr>
      <w:bookmarkStart w:id="88" w:name="_Toc155602626"/>
      <w:r w:rsidRPr="00D35DD4">
        <w:t>Zhodnocení rizika</w:t>
      </w:r>
      <w:bookmarkEnd w:id="88"/>
    </w:p>
    <w:p w:rsidR="001E475C" w:rsidRDefault="001E475C" w:rsidP="001E475C">
      <w:pPr>
        <w:pStyle w:val="Bezmezer"/>
      </w:pPr>
      <w:r w:rsidRPr="001E475C">
        <w:t xml:space="preserve">V případě neřešení problému bude přetrvávat stav, kdy jsou subjekty, </w:t>
      </w:r>
      <w:r w:rsidR="004D3280" w:rsidRPr="001E475C">
        <w:t>u</w:t>
      </w:r>
      <w:r w:rsidR="004D3280">
        <w:t> </w:t>
      </w:r>
      <w:r w:rsidRPr="001E475C">
        <w:t>nichž existuje relativně nízké riziko vzniku daňových nedoplatků, finančně zatěžovány více, než bylo vyhodnoceno jako nutné s ohledem na zásady uvedené v daňovém řádu.</w:t>
      </w:r>
    </w:p>
    <w:p w:rsidR="001E475C" w:rsidRPr="001E475C" w:rsidRDefault="001E475C" w:rsidP="001E475C">
      <w:pPr>
        <w:pStyle w:val="Bezmezer"/>
      </w:pPr>
    </w:p>
    <w:p w:rsidR="001E475C" w:rsidRPr="001E475C" w:rsidRDefault="001E475C" w:rsidP="001E475C">
      <w:pPr>
        <w:pStyle w:val="Bezmezer"/>
      </w:pPr>
      <w:r w:rsidRPr="001E475C">
        <w:t xml:space="preserve">Naopak přílišné uvolnění úhrady nebo zajištění hodnoty tabákových nálepek by mohlo být rizikem pro samotnou existenci dlouhodobě využívaného systému výběru spotřební daně </w:t>
      </w:r>
      <w:r w:rsidR="004D3280" w:rsidRPr="001E475C">
        <w:t>u</w:t>
      </w:r>
      <w:r w:rsidR="004D3280">
        <w:t> </w:t>
      </w:r>
      <w:r w:rsidRPr="001E475C">
        <w:t xml:space="preserve">tabákových výrobků, tj. výběru daně prostřednictvím tabákové nálepky. Jedná se však </w:t>
      </w:r>
      <w:r w:rsidR="004D3280" w:rsidRPr="001E475C">
        <w:t>o</w:t>
      </w:r>
      <w:r w:rsidR="004D3280">
        <w:t> </w:t>
      </w:r>
      <w:r w:rsidRPr="001E475C">
        <w:t xml:space="preserve">systém dosud bezpečný, ale administrativně, finančně </w:t>
      </w:r>
      <w:r w:rsidR="004D3280" w:rsidRPr="001E475C">
        <w:t>i</w:t>
      </w:r>
      <w:r w:rsidR="004D3280">
        <w:t> </w:t>
      </w:r>
      <w:r w:rsidRPr="001E475C">
        <w:t xml:space="preserve">logisticky náročný. </w:t>
      </w:r>
    </w:p>
    <w:p w:rsidR="00DB5626" w:rsidRDefault="00DB5626" w:rsidP="00DB5626">
      <w:pPr>
        <w:pStyle w:val="Bezmezer"/>
      </w:pPr>
    </w:p>
    <w:p w:rsidR="00DB5626" w:rsidRPr="0078138E" w:rsidRDefault="00DB5626" w:rsidP="00DB5626">
      <w:pPr>
        <w:pStyle w:val="NadpisB"/>
      </w:pPr>
      <w:bookmarkStart w:id="89" w:name="_Toc155602627"/>
      <w:r w:rsidRPr="0078138E">
        <w:t>Návrh variant řešení</w:t>
      </w:r>
      <w:bookmarkEnd w:id="89"/>
    </w:p>
    <w:p w:rsidR="00DB5626" w:rsidRPr="00324C6F" w:rsidRDefault="00DB5626" w:rsidP="00DB5626">
      <w:pPr>
        <w:pStyle w:val="NadpisC"/>
      </w:pPr>
      <w:bookmarkStart w:id="90" w:name="_Toc155602628"/>
      <w:r w:rsidRPr="00324C6F">
        <w:t xml:space="preserve">Varianta </w:t>
      </w:r>
      <w:r w:rsidR="004D3280" w:rsidRPr="00324C6F">
        <w:t>0</w:t>
      </w:r>
      <w:r w:rsidR="004D3280">
        <w:t> </w:t>
      </w:r>
      <w:r w:rsidRPr="00324C6F">
        <w:t>- Zachování současného stavu</w:t>
      </w:r>
      <w:bookmarkEnd w:id="90"/>
    </w:p>
    <w:p w:rsidR="00DB5626" w:rsidRPr="00E77CA7" w:rsidRDefault="00DB5626" w:rsidP="00DB5626">
      <w:pPr>
        <w:pStyle w:val="Bezmezer"/>
      </w:pPr>
      <w:r w:rsidRPr="00E77CA7">
        <w:t xml:space="preserve">Varianta </w:t>
      </w:r>
      <w:r w:rsidR="004D3280" w:rsidRPr="00E77CA7">
        <w:t>0</w:t>
      </w:r>
      <w:r w:rsidR="004D3280">
        <w:t> </w:t>
      </w:r>
      <w:r w:rsidRPr="00E77CA7">
        <w:t>vychází ze současné právní úpravy. Současný stav je popsán v </w:t>
      </w:r>
      <w:r>
        <w:t>výše</w:t>
      </w:r>
      <w:r w:rsidRPr="00E77CA7">
        <w:t xml:space="preserve">. </w:t>
      </w:r>
    </w:p>
    <w:p w:rsidR="00DB5626" w:rsidRPr="005F715F" w:rsidRDefault="00DB5626" w:rsidP="00DB5626">
      <w:pPr>
        <w:pStyle w:val="Bezmezer"/>
      </w:pPr>
    </w:p>
    <w:p w:rsidR="00DB5626" w:rsidRDefault="00DB5626" w:rsidP="00DB5626">
      <w:pPr>
        <w:pStyle w:val="NadpisC"/>
      </w:pPr>
      <w:bookmarkStart w:id="91" w:name="_Toc155602629"/>
      <w:r w:rsidRPr="00324C6F">
        <w:t>Variant</w:t>
      </w:r>
      <w:r>
        <w:t xml:space="preserve">a </w:t>
      </w:r>
      <w:r w:rsidR="004D3280">
        <w:t>1 </w:t>
      </w:r>
      <w:r>
        <w:t xml:space="preserve">– </w:t>
      </w:r>
      <w:r w:rsidR="00EB7E67">
        <w:t>Zavedení nové maximální hranice pro snížení úhrady nebo zajištění hodnoty tabákových nálepek</w:t>
      </w:r>
      <w:bookmarkEnd w:id="91"/>
    </w:p>
    <w:p w:rsidR="00DF5A70" w:rsidRPr="00DF5A70" w:rsidRDefault="00DF5A70" w:rsidP="00DF5A70">
      <w:pPr>
        <w:pStyle w:val="Bezmezer"/>
      </w:pPr>
      <w:r w:rsidRPr="00DF5A70">
        <w:t xml:space="preserve">Navrhuje se vedle stávajících limitů pro snížení zajištění ve výši 10 %, 20 % </w:t>
      </w:r>
      <w:r w:rsidR="004D3280" w:rsidRPr="00DF5A70">
        <w:t>a</w:t>
      </w:r>
      <w:r w:rsidR="004D3280">
        <w:t> </w:t>
      </w:r>
      <w:r w:rsidRPr="00DF5A70">
        <w:t xml:space="preserve">40 % doplnit ještě jednu hranici ve výši 50 %, </w:t>
      </w:r>
      <w:r w:rsidR="004D3280" w:rsidRPr="00DF5A70">
        <w:t>a</w:t>
      </w:r>
      <w:r w:rsidR="004D3280">
        <w:t> </w:t>
      </w:r>
      <w:r w:rsidRPr="00DF5A70">
        <w:t>to při současném zvýšení počtu měsíců, po které</w:t>
      </w:r>
      <w:r w:rsidRPr="00E04C94">
        <w:t xml:space="preserve"> </w:t>
      </w:r>
      <w:r w:rsidRPr="00DF5A70">
        <w:t>musí být kontinuálně splňovány zákonem</w:t>
      </w:r>
      <w:r w:rsidRPr="0013222F">
        <w:t xml:space="preserve"> </w:t>
      </w:r>
      <w:r w:rsidR="004D3280">
        <w:t>o </w:t>
      </w:r>
      <w:r>
        <w:t>spotřebních daních</w:t>
      </w:r>
      <w:r w:rsidRPr="00DF5A70">
        <w:t xml:space="preserve"> stanovené podmínky pro povolení snížení. </w:t>
      </w:r>
    </w:p>
    <w:p w:rsidR="00DB5626" w:rsidRDefault="00DB5626" w:rsidP="00DB5626">
      <w:pPr>
        <w:pStyle w:val="NadpisC"/>
        <w:numPr>
          <w:ilvl w:val="0"/>
          <w:numId w:val="0"/>
        </w:numPr>
      </w:pPr>
    </w:p>
    <w:p w:rsidR="00DB5626" w:rsidRPr="0078138E" w:rsidRDefault="00DB5626" w:rsidP="00DB5626">
      <w:pPr>
        <w:pStyle w:val="NadpisB"/>
      </w:pPr>
      <w:bookmarkStart w:id="92" w:name="_Toc155602630"/>
      <w:r w:rsidRPr="0078138E">
        <w:t xml:space="preserve">Vyhodnocení nákladů </w:t>
      </w:r>
      <w:r w:rsidR="004D3280" w:rsidRPr="0078138E">
        <w:t>a</w:t>
      </w:r>
      <w:r w:rsidR="004D3280">
        <w:t> </w:t>
      </w:r>
      <w:r w:rsidRPr="0078138E">
        <w:t>přínosů</w:t>
      </w:r>
      <w:bookmarkEnd w:id="92"/>
    </w:p>
    <w:p w:rsidR="00DB5626" w:rsidRDefault="00DB5626" w:rsidP="00DB5626">
      <w:pPr>
        <w:pStyle w:val="NadpisC"/>
      </w:pPr>
      <w:bookmarkStart w:id="93" w:name="_Toc155602631"/>
      <w:r w:rsidRPr="00D35DD4">
        <w:t xml:space="preserve">Identifikace nákladů </w:t>
      </w:r>
      <w:r w:rsidR="004D3280" w:rsidRPr="00D35DD4">
        <w:t>a</w:t>
      </w:r>
      <w:r w:rsidR="004D3280">
        <w:t> </w:t>
      </w:r>
      <w:r w:rsidRPr="00D35DD4">
        <w:t>přínosů</w:t>
      </w:r>
      <w:bookmarkEnd w:id="93"/>
    </w:p>
    <w:p w:rsidR="00C7353D" w:rsidRDefault="00C7353D" w:rsidP="00C7353D">
      <w:pPr>
        <w:pStyle w:val="Bezmezer"/>
      </w:pPr>
      <w:r w:rsidRPr="00FB4AAC">
        <w:t>Výše uvedené varianty byly vyhodnoceny podle kritérií, kter</w:t>
      </w:r>
      <w:r>
        <w:t>á</w:t>
      </w:r>
      <w:r w:rsidRPr="00FB4AAC">
        <w:t xml:space="preserve"> pokrývají jej</w:t>
      </w:r>
      <w:r>
        <w:t>ich</w:t>
      </w:r>
      <w:r w:rsidRPr="00FB4AAC">
        <w:t xml:space="preserve"> klady a zápory (resp. přínosy </w:t>
      </w:r>
      <w:r w:rsidR="004D3280" w:rsidRPr="00FB4AAC">
        <w:t>a</w:t>
      </w:r>
      <w:r w:rsidR="004D3280">
        <w:t> </w:t>
      </w:r>
      <w:r w:rsidRPr="00FB4AAC">
        <w:t>náklady).</w:t>
      </w:r>
    </w:p>
    <w:p w:rsidR="00C7353D" w:rsidRPr="00FB4AAC" w:rsidRDefault="00C7353D" w:rsidP="00C7353D">
      <w:pPr>
        <w:pStyle w:val="Bezmezer"/>
      </w:pPr>
    </w:p>
    <w:p w:rsidR="00C7353D" w:rsidRPr="00030430" w:rsidRDefault="00C7353D" w:rsidP="00C7353D">
      <w:pPr>
        <w:pStyle w:val="Bezmezer"/>
      </w:pPr>
      <w:r w:rsidRPr="00030430">
        <w:t>Jako hodnotící kritéria byla identifikována:</w:t>
      </w:r>
    </w:p>
    <w:p w:rsidR="00C7353D" w:rsidRDefault="00C7353D" w:rsidP="00C7353D">
      <w:pPr>
        <w:pStyle w:val="Bezmezer"/>
        <w:numPr>
          <w:ilvl w:val="0"/>
          <w:numId w:val="20"/>
        </w:numPr>
      </w:pPr>
      <w:r w:rsidRPr="00030430">
        <w:t>administrativní ná</w:t>
      </w:r>
      <w:r>
        <w:t>klady dotčených subjektů,</w:t>
      </w:r>
    </w:p>
    <w:p w:rsidR="00C7353D" w:rsidRDefault="00C7353D" w:rsidP="00C7353D">
      <w:pPr>
        <w:pStyle w:val="Bezmezer"/>
        <w:numPr>
          <w:ilvl w:val="0"/>
          <w:numId w:val="20"/>
        </w:numPr>
      </w:pPr>
      <w:r w:rsidRPr="00030430">
        <w:t xml:space="preserve">finanční náklady </w:t>
      </w:r>
      <w:r>
        <w:t>dotčených subjektů,</w:t>
      </w:r>
      <w:r w:rsidRPr="00030430">
        <w:t xml:space="preserve"> </w:t>
      </w:r>
    </w:p>
    <w:p w:rsidR="00C7353D" w:rsidRPr="00030430" w:rsidRDefault="00C7353D" w:rsidP="00C7353D">
      <w:pPr>
        <w:pStyle w:val="Bezmezer"/>
        <w:numPr>
          <w:ilvl w:val="0"/>
          <w:numId w:val="20"/>
        </w:numPr>
      </w:pPr>
      <w:r>
        <w:t>riziko</w:t>
      </w:r>
      <w:r w:rsidRPr="00E75801">
        <w:t xml:space="preserve"> neuhrazení hodnoty tabákových nálepek</w:t>
      </w:r>
      <w:r>
        <w:t>.</w:t>
      </w:r>
    </w:p>
    <w:p w:rsidR="00DB5626" w:rsidRDefault="00DB5626" w:rsidP="00DB5626">
      <w:pPr>
        <w:pStyle w:val="Bezmezer"/>
      </w:pPr>
    </w:p>
    <w:p w:rsidR="00DB5626" w:rsidRDefault="00DB5626" w:rsidP="00DB5626">
      <w:pPr>
        <w:pStyle w:val="NadpisC"/>
      </w:pPr>
      <w:bookmarkStart w:id="94" w:name="_Toc155602632"/>
      <w:r w:rsidRPr="0078138E">
        <w:t>Náklady</w:t>
      </w:r>
      <w:bookmarkEnd w:id="94"/>
    </w:p>
    <w:p w:rsidR="003B5E89" w:rsidRDefault="003B5E89" w:rsidP="003B5E89">
      <w:pPr>
        <w:pStyle w:val="Bezmezer"/>
      </w:pPr>
      <w:r w:rsidRPr="003C1534">
        <w:t>Vzhledem ke skutečnosti, že se jedná pouze o </w:t>
      </w:r>
      <w:r>
        <w:t xml:space="preserve">rozšíření </w:t>
      </w:r>
      <w:r w:rsidRPr="003C1534">
        <w:t>současného právního stavu, předpokládá se, že v souvislosti s volbou a realizací</w:t>
      </w:r>
      <w:r>
        <w:t> </w:t>
      </w:r>
      <w:r w:rsidRPr="003C1534">
        <w:t>navržen</w:t>
      </w:r>
      <w:r>
        <w:t xml:space="preserve">é </w:t>
      </w:r>
      <w:r w:rsidRPr="003C1534">
        <w:t>variant</w:t>
      </w:r>
      <w:r>
        <w:t>y</w:t>
      </w:r>
      <w:r w:rsidRPr="003C1534">
        <w:t> nevzniknou žádné náklady.</w:t>
      </w:r>
    </w:p>
    <w:p w:rsidR="003B5E89" w:rsidRDefault="003B5E89" w:rsidP="003B5E89">
      <w:pPr>
        <w:pStyle w:val="Bezmezer"/>
      </w:pPr>
    </w:p>
    <w:p w:rsidR="003B5E89" w:rsidRPr="003B5E89" w:rsidRDefault="003B5E89" w:rsidP="003B5E89">
      <w:pPr>
        <w:pStyle w:val="Bezmezer"/>
        <w:rPr>
          <w:rFonts w:cs="Times New Roman"/>
          <w:u w:val="single"/>
        </w:rPr>
      </w:pPr>
      <w:r w:rsidRPr="003B5E89">
        <w:rPr>
          <w:u w:val="single"/>
        </w:rPr>
        <w:t>R</w:t>
      </w:r>
      <w:r w:rsidRPr="003B5E89">
        <w:rPr>
          <w:rFonts w:cs="Times New Roman"/>
          <w:u w:val="single"/>
        </w:rPr>
        <w:t>iziko neuhrazení hodnoty tabákových nálepek</w:t>
      </w:r>
    </w:p>
    <w:p w:rsidR="003B5E89" w:rsidRDefault="003B5E89" w:rsidP="003B5E89">
      <w:pPr>
        <w:pStyle w:val="Bezmezer"/>
      </w:pPr>
    </w:p>
    <w:p w:rsidR="003B5E89" w:rsidRDefault="003B5E89" w:rsidP="003B5E89">
      <w:pPr>
        <w:pStyle w:val="Bezmezer"/>
      </w:pPr>
      <w:r>
        <w:t xml:space="preserve">Kritérium zohledňuje skutečnost, že </w:t>
      </w:r>
      <w:r w:rsidRPr="00963899">
        <w:t xml:space="preserve">uvolnění úhrady nebo zajištění hodnoty tabákových nálepek </w:t>
      </w:r>
      <w:r>
        <w:t xml:space="preserve">nad únosnou míru </w:t>
      </w:r>
      <w:r w:rsidRPr="00963899">
        <w:t xml:space="preserve">by mohlo být rizikem </w:t>
      </w:r>
      <w:r>
        <w:t xml:space="preserve">pro bezpečný výběr spotřební daně z tabákových výrobků. Současně by se mohly objevit snahy </w:t>
      </w:r>
      <w:r w:rsidR="004D3280">
        <w:t>o </w:t>
      </w:r>
      <w:r>
        <w:t>obdobné snížení zákonem</w:t>
      </w:r>
      <w:r w:rsidRPr="0013222F">
        <w:t xml:space="preserve"> </w:t>
      </w:r>
      <w:r w:rsidR="004D3280">
        <w:t>o </w:t>
      </w:r>
      <w:r>
        <w:t>spotřebních daních stanoveného zajištění pro ostatní vybrané výrobky.</w:t>
      </w:r>
    </w:p>
    <w:p w:rsidR="00DB5626" w:rsidRDefault="00DB5626" w:rsidP="00DB5626">
      <w:pPr>
        <w:pStyle w:val="Bezmezer"/>
      </w:pPr>
    </w:p>
    <w:p w:rsidR="00DB5626" w:rsidRDefault="00DB5626" w:rsidP="00DB5626">
      <w:pPr>
        <w:pStyle w:val="NadpisC"/>
      </w:pPr>
      <w:bookmarkStart w:id="95" w:name="_Toc155602633"/>
      <w:r>
        <w:t>Přínos</w:t>
      </w:r>
      <w:r w:rsidRPr="0078138E">
        <w:t>y</w:t>
      </w:r>
      <w:bookmarkEnd w:id="95"/>
    </w:p>
    <w:p w:rsidR="003D2AA8" w:rsidRDefault="003D2AA8" w:rsidP="003D2AA8">
      <w:pPr>
        <w:pStyle w:val="Bezmezer"/>
        <w:rPr>
          <w:u w:val="single"/>
        </w:rPr>
      </w:pPr>
      <w:r w:rsidRPr="003D2AA8">
        <w:rPr>
          <w:u w:val="single"/>
        </w:rPr>
        <w:t xml:space="preserve">Administrativní náklady dotčených subjektů   </w:t>
      </w:r>
    </w:p>
    <w:p w:rsidR="003D2AA8" w:rsidRPr="003D2AA8" w:rsidRDefault="003D2AA8" w:rsidP="003D2AA8">
      <w:pPr>
        <w:pStyle w:val="Bezmezer"/>
        <w:rPr>
          <w:u w:val="single"/>
        </w:rPr>
      </w:pPr>
    </w:p>
    <w:p w:rsidR="003D2AA8" w:rsidRPr="003D2AA8" w:rsidRDefault="003D2AA8" w:rsidP="003D2AA8">
      <w:pPr>
        <w:pStyle w:val="Bezmezer"/>
      </w:pPr>
      <w:r w:rsidRPr="003D2AA8">
        <w:t xml:space="preserve">Kritérium zohledňuje administrativní zátěž </w:t>
      </w:r>
      <w:r w:rsidR="004D3280" w:rsidRPr="003D2AA8">
        <w:t>v</w:t>
      </w:r>
      <w:r w:rsidR="004D3280">
        <w:t> </w:t>
      </w:r>
      <w:r w:rsidRPr="003D2AA8">
        <w:t>průběhu aplikace dané varianty.</w:t>
      </w:r>
    </w:p>
    <w:p w:rsidR="003D2AA8" w:rsidRDefault="003D2AA8" w:rsidP="003D2AA8">
      <w:pPr>
        <w:pStyle w:val="Bezmezer"/>
      </w:pPr>
    </w:p>
    <w:p w:rsidR="003D2AA8" w:rsidRDefault="003D2AA8" w:rsidP="003D2AA8">
      <w:pPr>
        <w:pStyle w:val="Bezmezer"/>
        <w:rPr>
          <w:u w:val="single"/>
        </w:rPr>
      </w:pPr>
      <w:r w:rsidRPr="003D2AA8">
        <w:rPr>
          <w:u w:val="single"/>
        </w:rPr>
        <w:t>Finanční náklady dotčených subjektů</w:t>
      </w:r>
    </w:p>
    <w:p w:rsidR="003D2AA8" w:rsidRPr="003D2AA8" w:rsidRDefault="003D2AA8" w:rsidP="003D2AA8">
      <w:pPr>
        <w:pStyle w:val="Bezmezer"/>
        <w:rPr>
          <w:u w:val="single"/>
        </w:rPr>
      </w:pPr>
    </w:p>
    <w:p w:rsidR="003D2AA8" w:rsidRPr="003D2AA8" w:rsidRDefault="003D2AA8" w:rsidP="003D2AA8">
      <w:pPr>
        <w:pStyle w:val="Bezmezer"/>
      </w:pPr>
      <w:r w:rsidRPr="003D2AA8">
        <w:t xml:space="preserve">Kritérium zohledňuje finanční zátěž </w:t>
      </w:r>
      <w:r w:rsidR="004D3280" w:rsidRPr="003D2AA8">
        <w:t>v</w:t>
      </w:r>
      <w:r w:rsidR="004D3280">
        <w:t> </w:t>
      </w:r>
      <w:r w:rsidRPr="003D2AA8">
        <w:t xml:space="preserve">průběhu aplikace dané varianty. </w:t>
      </w:r>
    </w:p>
    <w:p w:rsidR="00DB5626" w:rsidRDefault="00DB5626" w:rsidP="00DB5626">
      <w:pPr>
        <w:pStyle w:val="Bezmezer"/>
      </w:pPr>
    </w:p>
    <w:p w:rsidR="00DB5626" w:rsidRDefault="00DB5626" w:rsidP="00DB5626">
      <w:pPr>
        <w:pStyle w:val="Bezmezer"/>
      </w:pPr>
    </w:p>
    <w:p w:rsidR="00DB5626" w:rsidRDefault="00DB5626" w:rsidP="00DB5626">
      <w:pPr>
        <w:pStyle w:val="NadpisC"/>
      </w:pPr>
      <w:bookmarkStart w:id="96" w:name="_Toc155602634"/>
      <w:r w:rsidRPr="0078138E">
        <w:t xml:space="preserve">Vyhodnocení nákladů </w:t>
      </w:r>
      <w:r w:rsidR="004D3280" w:rsidRPr="0078138E">
        <w:t>a</w:t>
      </w:r>
      <w:r w:rsidR="004D3280">
        <w:t> </w:t>
      </w:r>
      <w:r w:rsidRPr="0078138E">
        <w:t>přínosů variant</w:t>
      </w:r>
      <w:bookmarkEnd w:id="96"/>
    </w:p>
    <w:p w:rsidR="00805F8B" w:rsidRPr="00805F8B" w:rsidRDefault="00805F8B" w:rsidP="00805F8B">
      <w:pPr>
        <w:pStyle w:val="Bezmezer"/>
        <w:rPr>
          <w:u w:val="single"/>
        </w:rPr>
      </w:pPr>
      <w:r w:rsidRPr="00805F8B">
        <w:rPr>
          <w:u w:val="single"/>
        </w:rPr>
        <w:t xml:space="preserve">Varianta </w:t>
      </w:r>
      <w:r w:rsidR="004D3280" w:rsidRPr="00805F8B">
        <w:rPr>
          <w:u w:val="single"/>
        </w:rPr>
        <w:t>0</w:t>
      </w:r>
      <w:r w:rsidR="004D3280">
        <w:rPr>
          <w:u w:val="single"/>
        </w:rPr>
        <w:t> </w:t>
      </w:r>
      <w:r w:rsidRPr="00805F8B">
        <w:rPr>
          <w:u w:val="single"/>
        </w:rPr>
        <w:t>– Zachování současného stavu</w:t>
      </w:r>
    </w:p>
    <w:p w:rsidR="00805F8B" w:rsidRDefault="00805F8B" w:rsidP="00805F8B">
      <w:pPr>
        <w:pStyle w:val="Bezmezer"/>
      </w:pPr>
    </w:p>
    <w:p w:rsidR="00805F8B" w:rsidRDefault="00805F8B" w:rsidP="00805F8B">
      <w:pPr>
        <w:pStyle w:val="Bezmezer"/>
      </w:pPr>
      <w:r w:rsidRPr="00805F8B">
        <w:t xml:space="preserve">S variantou </w:t>
      </w:r>
      <w:r w:rsidR="004D3280" w:rsidRPr="00805F8B">
        <w:t>0</w:t>
      </w:r>
      <w:r w:rsidR="004D3280">
        <w:t> </w:t>
      </w:r>
      <w:r w:rsidRPr="00805F8B">
        <w:t xml:space="preserve">se nepojí žádné dodatečné administrativní náklady na straně správce daně ani na straně podnikatelských subjektů. Neznamená ani žádné dodatečné výdaje státního rozpočtu. Varianta </w:t>
      </w:r>
      <w:r w:rsidR="004D3280" w:rsidRPr="00805F8B">
        <w:t>0</w:t>
      </w:r>
      <w:r w:rsidR="004D3280">
        <w:t> </w:t>
      </w:r>
      <w:r w:rsidRPr="00805F8B">
        <w:t>však nesplňuje stanovený cíl.</w:t>
      </w:r>
      <w:r w:rsidRPr="00FB4AAC">
        <w:t xml:space="preserve"> </w:t>
      </w:r>
    </w:p>
    <w:p w:rsidR="00805F8B" w:rsidRDefault="00805F8B" w:rsidP="00805F8B">
      <w:pPr>
        <w:pStyle w:val="Bezmezer"/>
      </w:pPr>
    </w:p>
    <w:p w:rsidR="00805F8B" w:rsidRDefault="00805F8B" w:rsidP="00805F8B">
      <w:pPr>
        <w:pStyle w:val="Bezmezer"/>
      </w:pPr>
      <w:r w:rsidRPr="00A72BE2">
        <w:t xml:space="preserve">Výhodou </w:t>
      </w:r>
      <w:r>
        <w:t>této varianty</w:t>
      </w:r>
      <w:r w:rsidRPr="00A72BE2">
        <w:t xml:space="preserve"> je dodržení zásady legislativní zdrženlivosti.</w:t>
      </w:r>
    </w:p>
    <w:p w:rsidR="00DB5626" w:rsidRDefault="00DB5626" w:rsidP="00DB5626">
      <w:pPr>
        <w:pStyle w:val="Bezmezer"/>
      </w:pPr>
    </w:p>
    <w:p w:rsidR="00805F8B" w:rsidRPr="00805F8B" w:rsidRDefault="00805F8B" w:rsidP="00805F8B">
      <w:pPr>
        <w:pStyle w:val="Bezmezer"/>
        <w:rPr>
          <w:u w:val="single"/>
        </w:rPr>
      </w:pPr>
      <w:r w:rsidRPr="00805F8B">
        <w:rPr>
          <w:u w:val="single"/>
        </w:rPr>
        <w:t xml:space="preserve">Varianta </w:t>
      </w:r>
      <w:r w:rsidR="004D3280" w:rsidRPr="00805F8B">
        <w:rPr>
          <w:u w:val="single"/>
        </w:rPr>
        <w:t>1</w:t>
      </w:r>
      <w:r w:rsidR="004D3280">
        <w:rPr>
          <w:u w:val="single"/>
        </w:rPr>
        <w:t> </w:t>
      </w:r>
      <w:r w:rsidRPr="00805F8B">
        <w:rPr>
          <w:u w:val="single"/>
        </w:rPr>
        <w:t>- Zavedení nové maximální hranice pro snížení úhrady nebo zajištění hodnoty tabákových nálepek</w:t>
      </w:r>
    </w:p>
    <w:p w:rsidR="00805F8B" w:rsidRDefault="00805F8B" w:rsidP="00805F8B">
      <w:pPr>
        <w:pStyle w:val="Bezmezer"/>
      </w:pPr>
    </w:p>
    <w:p w:rsidR="00120D3A" w:rsidRDefault="00120D3A" w:rsidP="00120D3A">
      <w:pPr>
        <w:pStyle w:val="Bezmezer"/>
        <w:rPr>
          <w:u w:val="single"/>
        </w:rPr>
      </w:pPr>
      <w:r w:rsidRPr="00120D3A">
        <w:rPr>
          <w:u w:val="single"/>
        </w:rPr>
        <w:t>Administrativní náklady dotčených subjektů</w:t>
      </w:r>
    </w:p>
    <w:p w:rsidR="00120D3A" w:rsidRPr="00120D3A" w:rsidRDefault="00120D3A" w:rsidP="00120D3A">
      <w:pPr>
        <w:pStyle w:val="Bezmezer"/>
        <w:rPr>
          <w:u w:val="single"/>
        </w:rPr>
      </w:pPr>
      <w:r w:rsidRPr="00120D3A">
        <w:rPr>
          <w:u w:val="single"/>
        </w:rPr>
        <w:t xml:space="preserve">   </w:t>
      </w:r>
    </w:p>
    <w:p w:rsidR="00120D3A" w:rsidRDefault="00120D3A" w:rsidP="00120D3A">
      <w:pPr>
        <w:pStyle w:val="Bezmezer"/>
      </w:pPr>
      <w:r w:rsidRPr="00A33C88">
        <w:t>Administrativní postup zůstává stejný</w:t>
      </w:r>
      <w:r>
        <w:t xml:space="preserve"> jako </w:t>
      </w:r>
      <w:r w:rsidR="004D3280">
        <w:t>u </w:t>
      </w:r>
      <w:r>
        <w:t>varianty nulové</w:t>
      </w:r>
      <w:r w:rsidRPr="00A33C88">
        <w:t xml:space="preserve">. Zvýšení maximální hranice </w:t>
      </w:r>
      <w:r w:rsidR="004D3280" w:rsidRPr="00A33C88">
        <w:t>s</w:t>
      </w:r>
      <w:r w:rsidR="004D3280">
        <w:t> </w:t>
      </w:r>
      <w:r w:rsidRPr="00A33C88">
        <w:t xml:space="preserve">sebou nenese zvýšení administrativních nákladů ani na straně správce daně ani na straně odběratele tabákových nálepek. </w:t>
      </w:r>
    </w:p>
    <w:p w:rsidR="00120D3A" w:rsidRDefault="00120D3A" w:rsidP="00120D3A">
      <w:pPr>
        <w:pStyle w:val="Bezmezer"/>
      </w:pPr>
    </w:p>
    <w:p w:rsidR="00120D3A" w:rsidRDefault="00120D3A" w:rsidP="00120D3A">
      <w:pPr>
        <w:pStyle w:val="Bezmezer"/>
      </w:pPr>
      <w:r w:rsidRPr="00A33C88">
        <w:t xml:space="preserve">Pokud chce subjekt uplatnit snížení, musí </w:t>
      </w:r>
      <w:r w:rsidR="004D3280" w:rsidRPr="00A33C88">
        <w:t>o</w:t>
      </w:r>
      <w:r w:rsidR="004D3280">
        <w:t> </w:t>
      </w:r>
      <w:r w:rsidRPr="00A33C88">
        <w:t>něj požádat bez ohledu</w:t>
      </w:r>
      <w:r>
        <w:t xml:space="preserve"> na to</w:t>
      </w:r>
      <w:r w:rsidRPr="00A33C88">
        <w:t xml:space="preserve">, </w:t>
      </w:r>
      <w:r w:rsidR="004D3280" w:rsidRPr="00A33C88">
        <w:t>o</w:t>
      </w:r>
      <w:r w:rsidR="004D3280">
        <w:t> </w:t>
      </w:r>
      <w:r w:rsidRPr="00A33C88">
        <w:t xml:space="preserve">jakou míru snížení se jedná. Stejně tak správce daně musí </w:t>
      </w:r>
      <w:r w:rsidR="004D3280" w:rsidRPr="00A33C88">
        <w:t>o</w:t>
      </w:r>
      <w:r w:rsidR="004D3280">
        <w:t> </w:t>
      </w:r>
      <w:r w:rsidRPr="00A33C88">
        <w:t>žádosti rozhodnout bez ohledu na výši snížení</w:t>
      </w:r>
      <w:r>
        <w:t xml:space="preserve"> (rozhodnutí se vydává na dobu </w:t>
      </w:r>
      <w:r w:rsidR="004D3280">
        <w:t>1 </w:t>
      </w:r>
      <w:r>
        <w:t>roku). Umožňuje se pouze další možnost snížení.</w:t>
      </w:r>
    </w:p>
    <w:p w:rsidR="00120D3A" w:rsidRDefault="00120D3A" w:rsidP="00120D3A">
      <w:pPr>
        <w:pStyle w:val="Bezmezer"/>
      </w:pPr>
    </w:p>
    <w:p w:rsidR="00120D3A" w:rsidRDefault="00120D3A" w:rsidP="00120D3A">
      <w:pPr>
        <w:pStyle w:val="Bezmezer"/>
        <w:rPr>
          <w:u w:val="single"/>
        </w:rPr>
      </w:pPr>
      <w:r w:rsidRPr="00120D3A">
        <w:rPr>
          <w:u w:val="single"/>
        </w:rPr>
        <w:t>Finanční náklady dotčených subjektů</w:t>
      </w:r>
    </w:p>
    <w:p w:rsidR="00120D3A" w:rsidRPr="00120D3A" w:rsidRDefault="00120D3A" w:rsidP="00120D3A">
      <w:pPr>
        <w:pStyle w:val="Bezmezer"/>
        <w:rPr>
          <w:u w:val="single"/>
        </w:rPr>
      </w:pPr>
    </w:p>
    <w:p w:rsidR="00120D3A" w:rsidRDefault="00120D3A" w:rsidP="00120D3A">
      <w:pPr>
        <w:pStyle w:val="Bezmezer"/>
      </w:pPr>
      <w:r w:rsidRPr="002E793D">
        <w:t xml:space="preserve">Snížením zajišťované částky dojde ke snížení finančních nákladů odběratelů tabákových nálepek. Při rostoucí výši sazeb spotřební daně </w:t>
      </w:r>
      <w:r w:rsidR="004D3280" w:rsidRPr="002E793D">
        <w:t>z</w:t>
      </w:r>
      <w:r w:rsidR="004D3280">
        <w:t> </w:t>
      </w:r>
      <w:r w:rsidRPr="002E793D">
        <w:t xml:space="preserve">tabákových výrobků je </w:t>
      </w:r>
      <w:r w:rsidR="004D3280" w:rsidRPr="002E793D">
        <w:t>i</w:t>
      </w:r>
      <w:r w:rsidR="004D3280">
        <w:t> </w:t>
      </w:r>
      <w:r w:rsidRPr="002E793D">
        <w:t xml:space="preserve">již snížená úhrada resp. snížené zajištění hodnoty tabákových nálepek pro daňové subjekty nakládající </w:t>
      </w:r>
      <w:r w:rsidR="004D3280" w:rsidRPr="002E793D">
        <w:t>s</w:t>
      </w:r>
      <w:r w:rsidR="004D3280">
        <w:t> </w:t>
      </w:r>
      <w:r w:rsidRPr="002E793D">
        <w:t xml:space="preserve">velkými objemy tabákových výrobků, značně zatěžující. Nejčastějším způsobem zajištění úhrady spotřební daně za odebrané tabákové nálepky je sjednání bankovní záruky. Čím větší zajišťovaná částka, tím vyšší je poplatek za poskytnutí bankovní garance. </w:t>
      </w:r>
    </w:p>
    <w:p w:rsidR="00120D3A" w:rsidRDefault="00120D3A" w:rsidP="00120D3A">
      <w:pPr>
        <w:pStyle w:val="Bezmezer"/>
      </w:pPr>
    </w:p>
    <w:p w:rsidR="00120D3A" w:rsidRDefault="00120D3A" w:rsidP="00120D3A">
      <w:pPr>
        <w:pStyle w:val="Bezmezer"/>
      </w:pPr>
      <w:r w:rsidRPr="00FB4AAC">
        <w:t xml:space="preserve">Varianta </w:t>
      </w:r>
      <w:r w:rsidR="004D3280" w:rsidRPr="00FB4AAC">
        <w:t>1</w:t>
      </w:r>
      <w:r w:rsidR="004D3280">
        <w:t> </w:t>
      </w:r>
      <w:r>
        <w:t xml:space="preserve">tak </w:t>
      </w:r>
      <w:r w:rsidRPr="00FB4AAC">
        <w:t xml:space="preserve">splňuje </w:t>
      </w:r>
      <w:r>
        <w:t xml:space="preserve">stanovený </w:t>
      </w:r>
      <w:r w:rsidRPr="00FB4AAC">
        <w:t>cíl</w:t>
      </w:r>
      <w:r>
        <w:t xml:space="preserve">, neboť </w:t>
      </w:r>
      <w:r w:rsidRPr="002E793D">
        <w:t>umožní snížení finančních nákladů odběratelů tabákových nálepek při současném zachování administrativních nákladů jak na straně správce daně</w:t>
      </w:r>
      <w:r>
        <w:t>,</w:t>
      </w:r>
      <w:r w:rsidRPr="002E793D">
        <w:t xml:space="preserve"> tak </w:t>
      </w:r>
      <w:r w:rsidR="004D3280" w:rsidRPr="002E793D">
        <w:t>i</w:t>
      </w:r>
      <w:r w:rsidR="004D3280">
        <w:t> </w:t>
      </w:r>
      <w:r>
        <w:t xml:space="preserve">na straně </w:t>
      </w:r>
      <w:r w:rsidRPr="002E793D">
        <w:t>dotčených subjektů.</w:t>
      </w:r>
    </w:p>
    <w:p w:rsidR="00120D3A" w:rsidRDefault="00120D3A" w:rsidP="00120D3A">
      <w:pPr>
        <w:pStyle w:val="Bezmezer"/>
      </w:pPr>
    </w:p>
    <w:p w:rsidR="00120D3A" w:rsidRDefault="00120D3A" w:rsidP="00120D3A">
      <w:pPr>
        <w:pStyle w:val="Bezmezer"/>
        <w:rPr>
          <w:u w:val="single"/>
        </w:rPr>
      </w:pPr>
      <w:r w:rsidRPr="00120D3A">
        <w:rPr>
          <w:u w:val="single"/>
        </w:rPr>
        <w:t xml:space="preserve">Riziko neuhrazení hodnoty tabákových nálepek </w:t>
      </w:r>
    </w:p>
    <w:p w:rsidR="00120D3A" w:rsidRPr="00120D3A" w:rsidRDefault="00120D3A" w:rsidP="00120D3A">
      <w:pPr>
        <w:pStyle w:val="Bezmezer"/>
        <w:rPr>
          <w:u w:val="single"/>
        </w:rPr>
      </w:pPr>
    </w:p>
    <w:p w:rsidR="00120D3A" w:rsidRPr="00FB4AAC" w:rsidRDefault="00120D3A" w:rsidP="00120D3A">
      <w:pPr>
        <w:pStyle w:val="Bezmezer"/>
      </w:pPr>
      <w:r>
        <w:t>S</w:t>
      </w:r>
      <w:r w:rsidRPr="00FB4AAC">
        <w:t>právce</w:t>
      </w:r>
      <w:r>
        <w:t>m</w:t>
      </w:r>
      <w:r w:rsidRPr="00FB4AAC">
        <w:t xml:space="preserve"> daně</w:t>
      </w:r>
      <w:r>
        <w:t xml:space="preserve"> bylo</w:t>
      </w:r>
      <w:r w:rsidRPr="00FB4AAC">
        <w:t xml:space="preserve"> vyhodnoceno, že </w:t>
      </w:r>
      <w:r>
        <w:t xml:space="preserve">úprava </w:t>
      </w:r>
      <w:r w:rsidRPr="00FB4AAC">
        <w:t xml:space="preserve">navrhovaná variantou </w:t>
      </w:r>
      <w:r w:rsidR="004D3280" w:rsidRPr="00FB4AAC">
        <w:t>1</w:t>
      </w:r>
      <w:r w:rsidR="004D3280">
        <w:t> </w:t>
      </w:r>
      <w:r>
        <w:t xml:space="preserve">je přípustná </w:t>
      </w:r>
      <w:r w:rsidR="004D3280">
        <w:t>a </w:t>
      </w:r>
      <w:r w:rsidRPr="00FB4AAC">
        <w:t>ne</w:t>
      </w:r>
      <w:r>
        <w:t>zvyšuje</w:t>
      </w:r>
      <w:r w:rsidRPr="00FB4AAC">
        <w:t xml:space="preserve"> riziko </w:t>
      </w:r>
      <w:r>
        <w:t>neuhrazení hodnoty tabákových nálepek.</w:t>
      </w:r>
    </w:p>
    <w:p w:rsidR="00DB5626" w:rsidRDefault="00DB5626" w:rsidP="00DB5626">
      <w:pPr>
        <w:pStyle w:val="Bezmezer"/>
      </w:pPr>
    </w:p>
    <w:p w:rsidR="00DB5626" w:rsidRDefault="00DB5626" w:rsidP="00DB5626">
      <w:pPr>
        <w:pStyle w:val="NadpisB"/>
      </w:pPr>
      <w:bookmarkStart w:id="97" w:name="_Toc155602635"/>
      <w:r w:rsidRPr="0078138E">
        <w:t xml:space="preserve">Stanovení pořadí variant </w:t>
      </w:r>
      <w:r w:rsidR="004D3280" w:rsidRPr="0078138E">
        <w:t>a</w:t>
      </w:r>
      <w:r w:rsidR="004D3280">
        <w:t> </w:t>
      </w:r>
      <w:r w:rsidRPr="0078138E">
        <w:t>výběr nejvhodnějšího řešení</w:t>
      </w:r>
      <w:bookmarkEnd w:id="97"/>
    </w:p>
    <w:p w:rsidR="00A62479" w:rsidRDefault="00A62479" w:rsidP="00A62479">
      <w:pPr>
        <w:pStyle w:val="Bezmezer"/>
      </w:pPr>
      <w:r w:rsidRPr="00FB4AAC">
        <w:t>Následující tabulka je grafickým přehledem vyhodnocení variant</w:t>
      </w:r>
      <w:r>
        <w:t>, které bylo zpracováno výše.</w:t>
      </w:r>
      <w:r w:rsidRPr="00FB4AAC">
        <w:t xml:space="preserve"> Nej</w:t>
      </w:r>
      <w:r>
        <w:t>e</w:t>
      </w:r>
      <w:r w:rsidRPr="00FB4AAC">
        <w:t>d</w:t>
      </w:r>
      <w:r>
        <w:t>ná se</w:t>
      </w:r>
      <w:r w:rsidRPr="00FB4AAC">
        <w:t xml:space="preserve"> </w:t>
      </w:r>
      <w:r w:rsidR="004D3280" w:rsidRPr="00FB4AAC">
        <w:t>o</w:t>
      </w:r>
      <w:r w:rsidR="004D3280">
        <w:t> </w:t>
      </w:r>
      <w:r w:rsidRPr="00FB4AAC">
        <w:t xml:space="preserve">snahu kvantifikovat kvalitativní hodnocení podle jednotlivých kritérií, ale </w:t>
      </w:r>
      <w:r w:rsidR="004D3280">
        <w:t>o </w:t>
      </w:r>
      <w:r w:rsidRPr="00FB4AAC">
        <w:t>zpřehled</w:t>
      </w:r>
      <w:r>
        <w:t>nění</w:t>
      </w:r>
      <w:r w:rsidRPr="00FB4AAC">
        <w:t xml:space="preserve"> vyhodnocení </w:t>
      </w:r>
      <w:r>
        <w:t xml:space="preserve">posuzovaných </w:t>
      </w:r>
      <w:r w:rsidRPr="00FB4AAC">
        <w:t>variant</w:t>
      </w:r>
      <w:r>
        <w:t xml:space="preserve"> pomocí multikriteriální analýzy, kde jednotlivá kritéria mají stejnou váhu</w:t>
      </w:r>
      <w:r w:rsidRPr="00FB4AAC">
        <w:t>. Hodnotitel řadí varianty podle vhodnosti číslicemi od nejlepší (číslo 1) po nejhorší (číslo 2).</w:t>
      </w:r>
    </w:p>
    <w:p w:rsidR="00A62479" w:rsidRPr="00FB4AAC" w:rsidRDefault="00A62479" w:rsidP="00A62479">
      <w:pPr>
        <w:pStyle w:val="Bezmezer"/>
      </w:pPr>
    </w:p>
    <w:p w:rsidR="0047655C" w:rsidRDefault="0047655C" w:rsidP="0047655C">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6 </w:t>
      </w:r>
      <w:r w:rsidRPr="00191F53">
        <w:rPr>
          <w:rFonts w:ascii="Arial" w:hAnsi="Arial" w:cs="Arial"/>
          <w:b w:val="0"/>
        </w:rPr>
        <w:t xml:space="preserve"> - </w:t>
      </w:r>
      <w:r>
        <w:rPr>
          <w:rFonts w:ascii="Arial" w:hAnsi="Arial" w:cs="Arial"/>
          <w:b w:val="0"/>
        </w:rPr>
        <w:t>Vyhodnocení navržených variant</w:t>
      </w:r>
    </w:p>
    <w:tbl>
      <w:tblPr>
        <w:tblStyle w:val="Svtlstnovnzvraznn2"/>
        <w:tblW w:w="4916"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695"/>
        <w:gridCol w:w="2261"/>
        <w:gridCol w:w="2487"/>
        <w:gridCol w:w="2447"/>
      </w:tblGrid>
      <w:tr w:rsidR="0047655C" w:rsidRPr="0047655C" w:rsidTr="0047655C">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3" w:type="pct"/>
            <w:tcBorders>
              <w:top w:val="none" w:sz="0" w:space="0" w:color="auto"/>
              <w:left w:val="none" w:sz="0" w:space="0" w:color="auto"/>
              <w:bottom w:val="none" w:sz="0" w:space="0" w:color="auto"/>
              <w:right w:val="none" w:sz="0" w:space="0" w:color="auto"/>
            </w:tcBorders>
            <w:shd w:val="clear" w:color="auto" w:fill="auto"/>
            <w:noWrap/>
            <w:hideMark/>
          </w:tcPr>
          <w:p w:rsidR="00A62479" w:rsidRPr="0047655C" w:rsidRDefault="00A62479" w:rsidP="00A62479">
            <w:pPr>
              <w:pStyle w:val="Bezmezer"/>
              <w:rPr>
                <w:rFonts w:cs="Arial"/>
                <w:color w:val="auto"/>
              </w:rPr>
            </w:pPr>
          </w:p>
        </w:tc>
        <w:tc>
          <w:tcPr>
            <w:tcW w:w="1271" w:type="pct"/>
            <w:tcBorders>
              <w:top w:val="none" w:sz="0" w:space="0" w:color="auto"/>
              <w:left w:val="none" w:sz="0" w:space="0" w:color="auto"/>
              <w:bottom w:val="none" w:sz="0" w:space="0" w:color="auto"/>
              <w:right w:val="none" w:sz="0" w:space="0" w:color="auto"/>
            </w:tcBorders>
            <w:shd w:val="clear" w:color="auto" w:fill="auto"/>
          </w:tcPr>
          <w:p w:rsidR="00A62479" w:rsidRPr="0047655C" w:rsidRDefault="00A62479" w:rsidP="0047655C">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47655C">
              <w:rPr>
                <w:rFonts w:cs="Arial"/>
                <w:color w:val="auto"/>
              </w:rPr>
              <w:t>Administrativní náklady dotčených subjektů</w:t>
            </w:r>
          </w:p>
        </w:tc>
        <w:tc>
          <w:tcPr>
            <w:tcW w:w="1399" w:type="pct"/>
            <w:tcBorders>
              <w:top w:val="none" w:sz="0" w:space="0" w:color="auto"/>
              <w:left w:val="none" w:sz="0" w:space="0" w:color="auto"/>
              <w:bottom w:val="none" w:sz="0" w:space="0" w:color="auto"/>
              <w:right w:val="none" w:sz="0" w:space="0" w:color="auto"/>
            </w:tcBorders>
            <w:shd w:val="clear" w:color="auto" w:fill="auto"/>
          </w:tcPr>
          <w:p w:rsidR="00A62479" w:rsidRPr="0047655C" w:rsidRDefault="00A62479" w:rsidP="0047655C">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47655C">
              <w:rPr>
                <w:rFonts w:cs="Arial"/>
                <w:color w:val="auto"/>
              </w:rPr>
              <w:t>F</w:t>
            </w:r>
            <w:r w:rsidR="0047655C">
              <w:rPr>
                <w:rFonts w:cs="Arial"/>
                <w:color w:val="auto"/>
              </w:rPr>
              <w:t>inanční náklady</w:t>
            </w:r>
            <w:r w:rsidRPr="0047655C">
              <w:rPr>
                <w:rFonts w:cs="Arial"/>
                <w:color w:val="auto"/>
              </w:rPr>
              <w:t xml:space="preserve"> dotčených subjektů</w:t>
            </w:r>
          </w:p>
        </w:tc>
        <w:tc>
          <w:tcPr>
            <w:tcW w:w="1376" w:type="pct"/>
            <w:tcBorders>
              <w:top w:val="none" w:sz="0" w:space="0" w:color="auto"/>
              <w:left w:val="none" w:sz="0" w:space="0" w:color="auto"/>
              <w:bottom w:val="none" w:sz="0" w:space="0" w:color="auto"/>
              <w:right w:val="none" w:sz="0" w:space="0" w:color="auto"/>
            </w:tcBorders>
            <w:shd w:val="clear" w:color="auto" w:fill="auto"/>
          </w:tcPr>
          <w:p w:rsidR="00A62479" w:rsidRPr="0047655C" w:rsidRDefault="00A62479" w:rsidP="0047655C">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47655C">
              <w:rPr>
                <w:rFonts w:cs="Arial"/>
                <w:color w:val="auto"/>
              </w:rPr>
              <w:t>Riziko</w:t>
            </w:r>
            <w:r w:rsidRPr="0047655C">
              <w:rPr>
                <w:color w:val="auto"/>
              </w:rPr>
              <w:t xml:space="preserve"> </w:t>
            </w:r>
            <w:r w:rsidRPr="0047655C">
              <w:rPr>
                <w:rFonts w:cs="Arial"/>
                <w:color w:val="auto"/>
              </w:rPr>
              <w:t>neuhrazení hodnoty tabákových nálepek</w:t>
            </w:r>
          </w:p>
        </w:tc>
      </w:tr>
      <w:tr w:rsidR="0047655C" w:rsidRPr="0047655C" w:rsidTr="0047655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953" w:type="pct"/>
            <w:tcBorders>
              <w:left w:val="none" w:sz="0" w:space="0" w:color="auto"/>
              <w:right w:val="none" w:sz="0" w:space="0" w:color="auto"/>
            </w:tcBorders>
            <w:shd w:val="clear" w:color="auto" w:fill="auto"/>
            <w:noWrap/>
            <w:hideMark/>
          </w:tcPr>
          <w:p w:rsidR="00A62479" w:rsidRPr="0047655C" w:rsidRDefault="00A62479" w:rsidP="00A62479">
            <w:pPr>
              <w:pStyle w:val="Bezmezer"/>
              <w:rPr>
                <w:color w:val="auto"/>
              </w:rPr>
            </w:pPr>
            <w:r w:rsidRPr="0047655C">
              <w:rPr>
                <w:color w:val="auto"/>
              </w:rPr>
              <w:t>V0</w:t>
            </w:r>
          </w:p>
        </w:tc>
        <w:tc>
          <w:tcPr>
            <w:tcW w:w="1271" w:type="pct"/>
            <w:tcBorders>
              <w:left w:val="none" w:sz="0" w:space="0" w:color="auto"/>
              <w:right w:val="none" w:sz="0" w:space="0" w:color="auto"/>
            </w:tcBorders>
            <w:shd w:val="clear" w:color="auto" w:fill="auto"/>
          </w:tcPr>
          <w:p w:rsidR="00A62479" w:rsidRPr="0047655C" w:rsidRDefault="00A62479" w:rsidP="0047655C">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47655C">
              <w:rPr>
                <w:color w:val="auto"/>
              </w:rPr>
              <w:t>1-2</w:t>
            </w:r>
          </w:p>
        </w:tc>
        <w:tc>
          <w:tcPr>
            <w:tcW w:w="1399" w:type="pct"/>
            <w:tcBorders>
              <w:left w:val="none" w:sz="0" w:space="0" w:color="auto"/>
              <w:right w:val="none" w:sz="0" w:space="0" w:color="auto"/>
            </w:tcBorders>
            <w:shd w:val="clear" w:color="auto" w:fill="auto"/>
          </w:tcPr>
          <w:p w:rsidR="00A62479" w:rsidRPr="0047655C" w:rsidRDefault="00A62479" w:rsidP="0047655C">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47655C">
              <w:rPr>
                <w:color w:val="auto"/>
              </w:rPr>
              <w:t>2</w:t>
            </w:r>
          </w:p>
        </w:tc>
        <w:tc>
          <w:tcPr>
            <w:tcW w:w="1376" w:type="pct"/>
            <w:tcBorders>
              <w:left w:val="none" w:sz="0" w:space="0" w:color="auto"/>
              <w:right w:val="none" w:sz="0" w:space="0" w:color="auto"/>
            </w:tcBorders>
            <w:shd w:val="clear" w:color="auto" w:fill="auto"/>
          </w:tcPr>
          <w:p w:rsidR="00A62479" w:rsidRPr="0047655C" w:rsidRDefault="00A62479" w:rsidP="0047655C">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47655C">
              <w:rPr>
                <w:color w:val="auto"/>
              </w:rPr>
              <w:t>1-2</w:t>
            </w:r>
          </w:p>
        </w:tc>
      </w:tr>
      <w:tr w:rsidR="0047655C" w:rsidRPr="0047655C" w:rsidTr="0047655C">
        <w:trPr>
          <w:trHeight w:val="283"/>
        </w:trPr>
        <w:tc>
          <w:tcPr>
            <w:cnfStyle w:val="001000000000" w:firstRow="0" w:lastRow="0" w:firstColumn="1" w:lastColumn="0" w:oddVBand="0" w:evenVBand="0" w:oddHBand="0" w:evenHBand="0" w:firstRowFirstColumn="0" w:firstRowLastColumn="0" w:lastRowFirstColumn="0" w:lastRowLastColumn="0"/>
            <w:tcW w:w="953" w:type="pct"/>
            <w:shd w:val="clear" w:color="auto" w:fill="auto"/>
            <w:noWrap/>
            <w:hideMark/>
          </w:tcPr>
          <w:p w:rsidR="00A62479" w:rsidRPr="0047655C" w:rsidRDefault="00A62479" w:rsidP="00A62479">
            <w:pPr>
              <w:pStyle w:val="Bezmezer"/>
              <w:rPr>
                <w:color w:val="auto"/>
              </w:rPr>
            </w:pPr>
            <w:r w:rsidRPr="0047655C">
              <w:rPr>
                <w:color w:val="auto"/>
              </w:rPr>
              <w:t>V1</w:t>
            </w:r>
          </w:p>
        </w:tc>
        <w:tc>
          <w:tcPr>
            <w:tcW w:w="1271" w:type="pct"/>
            <w:shd w:val="clear" w:color="auto" w:fill="auto"/>
          </w:tcPr>
          <w:p w:rsidR="00A62479" w:rsidRPr="0047655C" w:rsidRDefault="00A62479" w:rsidP="0047655C">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47655C">
              <w:rPr>
                <w:color w:val="auto"/>
              </w:rPr>
              <w:t>1-2</w:t>
            </w:r>
          </w:p>
        </w:tc>
        <w:tc>
          <w:tcPr>
            <w:tcW w:w="1399" w:type="pct"/>
            <w:shd w:val="clear" w:color="auto" w:fill="auto"/>
          </w:tcPr>
          <w:p w:rsidR="00A62479" w:rsidRPr="0047655C" w:rsidRDefault="00A62479" w:rsidP="0047655C">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47655C">
              <w:rPr>
                <w:color w:val="auto"/>
              </w:rPr>
              <w:t>1</w:t>
            </w:r>
          </w:p>
        </w:tc>
        <w:tc>
          <w:tcPr>
            <w:tcW w:w="1376" w:type="pct"/>
            <w:shd w:val="clear" w:color="auto" w:fill="auto"/>
          </w:tcPr>
          <w:p w:rsidR="00A62479" w:rsidRPr="0047655C" w:rsidRDefault="00A62479" w:rsidP="0047655C">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47655C">
              <w:rPr>
                <w:color w:val="auto"/>
              </w:rPr>
              <w:t>1-2</w:t>
            </w:r>
          </w:p>
        </w:tc>
      </w:tr>
    </w:tbl>
    <w:p w:rsidR="00DF5000" w:rsidRDefault="00DF5000" w:rsidP="00A62479">
      <w:pPr>
        <w:pStyle w:val="Bezmezer"/>
      </w:pPr>
    </w:p>
    <w:p w:rsidR="00A62479" w:rsidRPr="00FB4AAC" w:rsidRDefault="00A62479" w:rsidP="00A62479">
      <w:pPr>
        <w:pStyle w:val="Bezmezer"/>
      </w:pPr>
      <w:r w:rsidRPr="00FB4AAC">
        <w:t xml:space="preserve">Na základě posuzovaných kritérií byla zvolena </w:t>
      </w:r>
      <w:r w:rsidRPr="00A62479">
        <w:rPr>
          <w:b/>
        </w:rPr>
        <w:t>varianta 1</w:t>
      </w:r>
      <w:r w:rsidRPr="00FB4AAC">
        <w:t xml:space="preserve">, </w:t>
      </w:r>
      <w:r w:rsidR="004D3280" w:rsidRPr="00FB4AAC">
        <w:t>a</w:t>
      </w:r>
      <w:r w:rsidR="004D3280">
        <w:t> </w:t>
      </w:r>
      <w:r w:rsidRPr="00FB4AAC">
        <w:t>to</w:t>
      </w:r>
      <w:r>
        <w:t xml:space="preserve"> také</w:t>
      </w:r>
      <w:r w:rsidRPr="00FB4AAC">
        <w:t xml:space="preserve"> z důvodu </w:t>
      </w:r>
      <w:r>
        <w:t>naplnění cíle, tedy snížení finanční zátěže na straně odběratelů tabákových nálepek.</w:t>
      </w:r>
    </w:p>
    <w:p w:rsidR="00DB5626" w:rsidRPr="00191F53" w:rsidRDefault="00DB5626" w:rsidP="00DB5626">
      <w:pPr>
        <w:jc w:val="both"/>
        <w:rPr>
          <w:rFonts w:ascii="Arial" w:hAnsi="Arial" w:cs="Arial"/>
          <w:lang w:val="cs-CZ"/>
        </w:rPr>
      </w:pPr>
    </w:p>
    <w:p w:rsidR="00DB5626" w:rsidRDefault="00DB5626" w:rsidP="00DB5626">
      <w:pPr>
        <w:pStyle w:val="NadpisB"/>
      </w:pPr>
      <w:bookmarkStart w:id="98" w:name="_Toc155602636"/>
      <w:r w:rsidRPr="0078138E">
        <w:t xml:space="preserve">Implementace doporučené varianty </w:t>
      </w:r>
      <w:r w:rsidR="004D3280" w:rsidRPr="0078138E">
        <w:t>a</w:t>
      </w:r>
      <w:r w:rsidR="004D3280">
        <w:t> </w:t>
      </w:r>
      <w:r w:rsidRPr="0078138E">
        <w:t>vynucování</w:t>
      </w:r>
      <w:bookmarkEnd w:id="98"/>
    </w:p>
    <w:p w:rsidR="00DF5000" w:rsidRDefault="00DF5000" w:rsidP="00DF5000">
      <w:pPr>
        <w:pStyle w:val="Bezmezer"/>
      </w:pPr>
      <w:r w:rsidRPr="00FB4AAC">
        <w:t>Navrhovaná změna bude provedena formou novely zákona</w:t>
      </w:r>
      <w:r w:rsidRPr="0013222F">
        <w:t xml:space="preserve"> </w:t>
      </w:r>
      <w:r w:rsidR="004D3280">
        <w:t>o </w:t>
      </w:r>
      <w:r>
        <w:t>spotřebních daních</w:t>
      </w:r>
      <w:r w:rsidRPr="00FB4AAC">
        <w:t xml:space="preserve">, </w:t>
      </w:r>
      <w:r>
        <w:t>jejíž nabytí účinnosti</w:t>
      </w:r>
      <w:r w:rsidR="00E40FD7">
        <w:t xml:space="preserve"> se předpokládá na 1. ledna 2025</w:t>
      </w:r>
      <w:r>
        <w:t xml:space="preserve">. </w:t>
      </w:r>
      <w:r w:rsidRPr="00FB4AAC">
        <w:t xml:space="preserve">Orgánem odpovědným za implementaci bude Ministerstvo financí </w:t>
      </w:r>
      <w:r w:rsidR="004D3280" w:rsidRPr="00FB4AAC">
        <w:t>a</w:t>
      </w:r>
      <w:r w:rsidR="004D3280">
        <w:t> </w:t>
      </w:r>
      <w:r w:rsidRPr="00FB4AAC">
        <w:t>orgány Celní správy České republiky.</w:t>
      </w:r>
    </w:p>
    <w:p w:rsidR="00DF5000" w:rsidRDefault="00DF5000" w:rsidP="00DF5000">
      <w:pPr>
        <w:pStyle w:val="Bezmezer"/>
      </w:pPr>
      <w:r w:rsidRPr="00FB4AAC">
        <w:t xml:space="preserve"> </w:t>
      </w:r>
    </w:p>
    <w:p w:rsidR="00DF5000" w:rsidRPr="00FB4AAC" w:rsidRDefault="00DF5000" w:rsidP="00DF5000">
      <w:pPr>
        <w:pStyle w:val="Bezmezer"/>
      </w:pPr>
      <w:r w:rsidRPr="00FB4AAC">
        <w:t>Vynucování nově stanovených pravidel bude probíhat standardně prostřednictvím správce daně. Ke kontrole dodržování povinností stanovených právním předpisem jsou příslušné úřední osoby správce daně</w:t>
      </w:r>
      <w:r>
        <w:t>.</w:t>
      </w:r>
      <w:r w:rsidRPr="00FB4AAC">
        <w:t xml:space="preserve"> </w:t>
      </w:r>
    </w:p>
    <w:p w:rsidR="00DB5626" w:rsidRPr="0078138E" w:rsidRDefault="00DB5626" w:rsidP="00DB5626">
      <w:pPr>
        <w:pStyle w:val="Zkladntext"/>
      </w:pPr>
    </w:p>
    <w:p w:rsidR="00DB5626" w:rsidRDefault="00DB5626" w:rsidP="00DB5626">
      <w:pPr>
        <w:pStyle w:val="NadpisB"/>
      </w:pPr>
      <w:bookmarkStart w:id="99" w:name="_Toc155602637"/>
      <w:r w:rsidRPr="0078138E">
        <w:t>Přezkum účinnosti regulace</w:t>
      </w:r>
      <w:bookmarkEnd w:id="99"/>
    </w:p>
    <w:p w:rsidR="00DB5626" w:rsidRPr="00676EB9" w:rsidRDefault="00DB5626" w:rsidP="00DB5626">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DB5626" w:rsidRPr="0078138E" w:rsidRDefault="00DB5626" w:rsidP="00DB5626">
      <w:pPr>
        <w:pStyle w:val="Zkladntext"/>
      </w:pPr>
    </w:p>
    <w:p w:rsidR="00DB5626" w:rsidRDefault="00DB5626" w:rsidP="00DB5626">
      <w:pPr>
        <w:pStyle w:val="NadpisB"/>
      </w:pPr>
      <w:bookmarkStart w:id="100" w:name="_Toc155602638"/>
      <w:r w:rsidRPr="0078138E">
        <w:t xml:space="preserve">Konzultace </w:t>
      </w:r>
      <w:r w:rsidR="004D3280" w:rsidRPr="0078138E">
        <w:t>a</w:t>
      </w:r>
      <w:r w:rsidR="004D3280">
        <w:t> </w:t>
      </w:r>
      <w:r w:rsidRPr="0078138E">
        <w:t>zdroje dat</w:t>
      </w:r>
      <w:bookmarkEnd w:id="100"/>
    </w:p>
    <w:p w:rsidR="00DB5626" w:rsidRPr="00676EB9" w:rsidRDefault="00DB5626" w:rsidP="00DB5626">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FF535F" w:rsidRDefault="00FF535F" w:rsidP="005670C5">
      <w:pPr>
        <w:pStyle w:val="Bezmezer"/>
      </w:pPr>
    </w:p>
    <w:p w:rsidR="00A758BF" w:rsidRPr="00953EFE" w:rsidRDefault="00581A0B" w:rsidP="00E50B97">
      <w:pPr>
        <w:pStyle w:val="Odstavecseseznamem"/>
        <w:keepNext/>
        <w:keepLines/>
        <w:numPr>
          <w:ilvl w:val="0"/>
          <w:numId w:val="1"/>
        </w:numPr>
      </w:pPr>
      <w:bookmarkStart w:id="101" w:name="_Toc155602639"/>
      <w:r>
        <w:t xml:space="preserve">Vznik daňové povinnosti </w:t>
      </w:r>
      <w:r w:rsidR="004D3280">
        <w:t>u </w:t>
      </w:r>
      <w:r>
        <w:t>surového tabáku</w:t>
      </w:r>
      <w:bookmarkEnd w:id="101"/>
    </w:p>
    <w:p w:rsidR="00A758BF" w:rsidRDefault="00A758BF" w:rsidP="00E50B97">
      <w:pPr>
        <w:pStyle w:val="NadpisB"/>
        <w:keepNext/>
        <w:keepLines/>
      </w:pPr>
      <w:bookmarkStart w:id="102" w:name="_Toc155602640"/>
      <w:r>
        <w:t xml:space="preserve">Důvod předložení </w:t>
      </w:r>
      <w:r w:rsidR="004D3280">
        <w:t>a </w:t>
      </w:r>
      <w:r>
        <w:t>cíle</w:t>
      </w:r>
      <w:bookmarkEnd w:id="102"/>
    </w:p>
    <w:p w:rsidR="00A758BF" w:rsidRDefault="00A758BF" w:rsidP="00E50B97">
      <w:pPr>
        <w:pStyle w:val="NadpisC"/>
        <w:keepNext/>
        <w:keepLines/>
      </w:pPr>
      <w:bookmarkStart w:id="103" w:name="_Toc155602641"/>
      <w:r w:rsidRPr="00D35DD4">
        <w:t>Definice problému</w:t>
      </w:r>
      <w:bookmarkEnd w:id="103"/>
    </w:p>
    <w:p w:rsidR="00065C32" w:rsidRDefault="00065C32" w:rsidP="00E50B97">
      <w:pPr>
        <w:pStyle w:val="Bezmezer"/>
        <w:keepNext/>
        <w:keepLines/>
      </w:pPr>
      <w:r>
        <w:t>Zdanění surového tabáku bylo do zákona</w:t>
      </w:r>
      <w:r w:rsidRPr="0013222F">
        <w:t xml:space="preserve"> </w:t>
      </w:r>
      <w:r w:rsidR="004D3280">
        <w:t>o </w:t>
      </w:r>
      <w:r>
        <w:t xml:space="preserve">spotřebních daních zavedeno zákonem </w:t>
      </w:r>
      <w:r w:rsidR="004D3280">
        <w:t>č. </w:t>
      </w:r>
      <w:r>
        <w:t xml:space="preserve">157/2015 Sb., s účinností od 1. července 2015. Vznik daňové povinnosti je </w:t>
      </w:r>
      <w:r w:rsidR="004D3280">
        <w:t>v </w:t>
      </w:r>
      <w:r>
        <w:t>případě zjištění surového tabáku vázán na neprokázání jeho původu, účelu použití nebo identifikace osoby, které byl nebo má být dodán.</w:t>
      </w:r>
    </w:p>
    <w:p w:rsidR="00065C32" w:rsidRDefault="00065C32" w:rsidP="00065C32">
      <w:pPr>
        <w:pStyle w:val="Bezmezer"/>
      </w:pPr>
    </w:p>
    <w:p w:rsidR="00065C32" w:rsidRDefault="00065C32" w:rsidP="00065C32">
      <w:pPr>
        <w:pStyle w:val="Bezmezer"/>
      </w:pPr>
      <w:r w:rsidRPr="00384C82">
        <w:t xml:space="preserve">Aktuálně úprava ukládá subjektu povinnost doložit </w:t>
      </w:r>
      <w:r w:rsidR="004D3280" w:rsidRPr="00384C82">
        <w:t>a</w:t>
      </w:r>
      <w:r w:rsidR="004D3280">
        <w:t> </w:t>
      </w:r>
      <w:r w:rsidRPr="00384C82">
        <w:t xml:space="preserve">prokázat původ nebo účel použití tabáku nebo identifikaci osoby, které byl nebo má být surový tabák dodán. Takto nastavená povinnost však umožňuje relativně snadné obcházení. Správci daně jsou předkládány účelově vytvořené doklady </w:t>
      </w:r>
      <w:r w:rsidR="004D3280" w:rsidRPr="00384C82">
        <w:t>a</w:t>
      </w:r>
      <w:r w:rsidR="004D3280">
        <w:t> </w:t>
      </w:r>
      <w:r w:rsidRPr="00384C82">
        <w:t xml:space="preserve">smlouvy, </w:t>
      </w:r>
      <w:r w:rsidR="004D3280" w:rsidRPr="00384C82">
        <w:t>u</w:t>
      </w:r>
      <w:r w:rsidR="004D3280">
        <w:t> </w:t>
      </w:r>
      <w:r w:rsidRPr="00384C82">
        <w:t xml:space="preserve">nichž nelze nebo </w:t>
      </w:r>
      <w:r>
        <w:t xml:space="preserve">lze </w:t>
      </w:r>
      <w:r w:rsidRPr="00384C82">
        <w:t>jen velmi obtížně jejich účelovost prokázat</w:t>
      </w:r>
      <w:r>
        <w:t>. Jedná se</w:t>
      </w:r>
      <w:r w:rsidRPr="00384C82">
        <w:t xml:space="preserve"> např. </w:t>
      </w:r>
      <w:r w:rsidR="004D3280">
        <w:t>o </w:t>
      </w:r>
      <w:r w:rsidRPr="00384C82">
        <w:t xml:space="preserve">fiktivní smlouvy </w:t>
      </w:r>
      <w:r w:rsidR="004D3280" w:rsidRPr="00384C82">
        <w:t>o</w:t>
      </w:r>
      <w:r w:rsidR="004D3280">
        <w:t> </w:t>
      </w:r>
      <w:r w:rsidRPr="00384C82">
        <w:t>smlouvě budoucí na prodej surového tabáku</w:t>
      </w:r>
      <w:r>
        <w:t>. O</w:t>
      </w:r>
      <w:r w:rsidRPr="00384C82">
        <w:t>bdobně pak bývá prokazována identifikace subjektů, které mají surový tabák zakoupit.</w:t>
      </w:r>
      <w:r>
        <w:t xml:space="preserve"> Správce daně se tak dostává do situace, kdy nedojde k prokázání vzniku daňové povinnosti </w:t>
      </w:r>
      <w:r w:rsidR="004D3280">
        <w:t>a </w:t>
      </w:r>
      <w:r>
        <w:t xml:space="preserve">není možné vyměřit daň. Subjekt tak musí být </w:t>
      </w:r>
      <w:r w:rsidR="004D3280">
        <w:t>i </w:t>
      </w:r>
      <w:r>
        <w:t xml:space="preserve">dále sledován nebo v případě, že rozporuje předložené doklady </w:t>
      </w:r>
      <w:r w:rsidR="004D3280">
        <w:t>a </w:t>
      </w:r>
      <w:r>
        <w:t xml:space="preserve">smlouvy, jsou vedena dlouhá, složitá </w:t>
      </w:r>
      <w:r w:rsidR="004D3280">
        <w:t>a </w:t>
      </w:r>
      <w:r>
        <w:t>nákladná řízení.</w:t>
      </w:r>
    </w:p>
    <w:p w:rsidR="00065C32" w:rsidRDefault="00065C32" w:rsidP="00065C32">
      <w:pPr>
        <w:pStyle w:val="Bezmezer"/>
      </w:pPr>
    </w:p>
    <w:p w:rsidR="00065C32" w:rsidRDefault="00065C32" w:rsidP="00065C32">
      <w:pPr>
        <w:pStyle w:val="Bezmezer"/>
      </w:pPr>
      <w:r>
        <w:t>Vzhledem ke skutečnosti, že stávající zákonná úprava zdanění surového tabáku (viz dále) předpokládá legitimní nakládání pouze pro tři typy subjektů, navrhuje se stanovit, že daňová povinnost vznikne vždy, když se surovým tabákem nebude nakládat osoba, která tyto podmínky dané zákonem</w:t>
      </w:r>
      <w:r w:rsidRPr="0013222F">
        <w:t xml:space="preserve"> </w:t>
      </w:r>
      <w:r w:rsidR="004D3280">
        <w:t>o </w:t>
      </w:r>
      <w:r>
        <w:t xml:space="preserve">spotřebních daních splňuje. Tato osoba bude také plátcem daně. </w:t>
      </w:r>
    </w:p>
    <w:p w:rsidR="00A758BF" w:rsidRDefault="00A758BF" w:rsidP="00A758BF">
      <w:pPr>
        <w:pStyle w:val="Bezmezer"/>
      </w:pPr>
    </w:p>
    <w:p w:rsidR="00A758BF" w:rsidRDefault="00A758BF" w:rsidP="00A758BF">
      <w:pPr>
        <w:pStyle w:val="NadpisC"/>
      </w:pPr>
      <w:bookmarkStart w:id="104" w:name="_Toc155602642"/>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104"/>
    </w:p>
    <w:p w:rsidR="00F36CE1" w:rsidRDefault="00F36CE1" w:rsidP="00F36CE1">
      <w:pPr>
        <w:pStyle w:val="Bezmezer"/>
      </w:pPr>
      <w:r w:rsidRPr="00F36CE1">
        <w:t>Existující právní stav upravuje zákon</w:t>
      </w:r>
      <w:r w:rsidRPr="0013222F">
        <w:t xml:space="preserve"> </w:t>
      </w:r>
      <w:r w:rsidR="004D3280">
        <w:t>o </w:t>
      </w:r>
      <w:r>
        <w:t>spotřebních daních,</w:t>
      </w:r>
      <w:r w:rsidRPr="00F36CE1">
        <w:t xml:space="preserve"> konkrétně pak hlava VI daň ze surového tabáku - ustanovení </w:t>
      </w:r>
      <w:r w:rsidR="004D3280" w:rsidRPr="00F36CE1">
        <w:t>§</w:t>
      </w:r>
      <w:r w:rsidR="004D3280">
        <w:t> </w:t>
      </w:r>
      <w:r w:rsidRPr="00F36CE1">
        <w:t xml:space="preserve">131a (plátce daně ze surového tabáku) </w:t>
      </w:r>
      <w:r w:rsidR="004D3280" w:rsidRPr="00F36CE1">
        <w:t>a</w:t>
      </w:r>
      <w:r w:rsidR="004D3280">
        <w:t> </w:t>
      </w:r>
      <w:r w:rsidRPr="00F36CE1">
        <w:t>131c (vznik</w:t>
      </w:r>
      <w:r w:rsidRPr="00A11640">
        <w:t xml:space="preserve"> </w:t>
      </w:r>
      <w:r w:rsidRPr="00F36CE1">
        <w:t>daňové povinnosti ze surového tabáku).</w:t>
      </w:r>
    </w:p>
    <w:p w:rsidR="00F36CE1" w:rsidRPr="00F36CE1" w:rsidRDefault="00F36CE1" w:rsidP="00F36CE1">
      <w:pPr>
        <w:pStyle w:val="Bezmezer"/>
      </w:pPr>
    </w:p>
    <w:p w:rsidR="00F36CE1" w:rsidRDefault="00F36CE1" w:rsidP="00F36CE1">
      <w:pPr>
        <w:pStyle w:val="Bezmezer"/>
      </w:pPr>
      <w:r w:rsidRPr="00F36CE1">
        <w:t xml:space="preserve">Daňová povinnost vzniká dnem použití surového tabáku pro jiný účel než pro výrobu tabákových výrobků </w:t>
      </w:r>
      <w:r w:rsidR="004D3280" w:rsidRPr="00F36CE1">
        <w:t>v</w:t>
      </w:r>
      <w:r w:rsidR="004D3280">
        <w:t> </w:t>
      </w:r>
      <w:r w:rsidRPr="00F36CE1">
        <w:t xml:space="preserve">daňovém skladu nebo dnem dodání pro výrobu tabákových výrobků provozovateli daňového skladu nebo dnem dodání do jiného členského státu, příp. třetí země. Stejně tak vzniká daňová povinnost v případě zjištění surového tabáku, </w:t>
      </w:r>
      <w:r w:rsidR="004D3280" w:rsidRPr="00F36CE1">
        <w:t>u</w:t>
      </w:r>
      <w:r w:rsidR="004D3280">
        <w:t> </w:t>
      </w:r>
      <w:r w:rsidRPr="00F36CE1">
        <w:t>kterého nebyl prokázán zdroj tohoto tabáku, nebylo prokázáno, pro jaký účel byl nebo má být použit nebo nebyla prokázána identifikace osoby, které byl nebo má být surový tabák dodán (</w:t>
      </w:r>
      <w:r w:rsidR="004D3280" w:rsidRPr="00F36CE1">
        <w:t>§</w:t>
      </w:r>
      <w:r w:rsidR="004D3280">
        <w:t> </w:t>
      </w:r>
      <w:r w:rsidRPr="00F36CE1">
        <w:t>131c zákona</w:t>
      </w:r>
      <w:r w:rsidRPr="0013222F">
        <w:t xml:space="preserve"> </w:t>
      </w:r>
      <w:r w:rsidR="004D3280">
        <w:t>o </w:t>
      </w:r>
      <w:r>
        <w:t>spotřebních daních</w:t>
      </w:r>
      <w:r w:rsidRPr="00F36CE1">
        <w:t>).</w:t>
      </w:r>
    </w:p>
    <w:p w:rsidR="00F36CE1" w:rsidRPr="00F36CE1" w:rsidRDefault="00F36CE1" w:rsidP="00F36CE1">
      <w:pPr>
        <w:pStyle w:val="Bezmezer"/>
      </w:pPr>
    </w:p>
    <w:p w:rsidR="00F36CE1" w:rsidRPr="00F36CE1" w:rsidRDefault="00F36CE1" w:rsidP="00F36CE1">
      <w:pPr>
        <w:pStyle w:val="Bezmezer"/>
      </w:pPr>
      <w:r w:rsidRPr="00F36CE1">
        <w:t xml:space="preserve">Daňová povinnost tak nevznikne provozovateli daňového skladu, který nabývá surový tabák pro výrobu tabákových výrobků, </w:t>
      </w:r>
      <w:r w:rsidR="004D3280" w:rsidRPr="00F36CE1">
        <w:t>a</w:t>
      </w:r>
      <w:r w:rsidR="004D3280">
        <w:t> </w:t>
      </w:r>
      <w:r w:rsidRPr="00F36CE1">
        <w:t xml:space="preserve">dodavateli surového tabáku, který prokáže, že surový tabák, se kterým nakládá, bude dodán výrobci tabákových výrobků, tj. provozovateli daňového skladu pro výrobu tabákových výrobků. Vzhledem </w:t>
      </w:r>
      <w:r w:rsidR="004D3280" w:rsidRPr="00F36CE1">
        <w:t>k</w:t>
      </w:r>
      <w:r w:rsidR="004D3280">
        <w:t> </w:t>
      </w:r>
      <w:r w:rsidRPr="00F36CE1">
        <w:t xml:space="preserve">tomu, že zdanění surového tabáku není harmonizovanou oblastí, jedná se </w:t>
      </w:r>
      <w:r w:rsidR="004D3280" w:rsidRPr="00F36CE1">
        <w:t>o</w:t>
      </w:r>
      <w:r w:rsidR="004D3280">
        <w:t> </w:t>
      </w:r>
      <w:r w:rsidRPr="00F36CE1">
        <w:t>speciální úpravu platnou pouze na daňovém území České republiky, nevznikne daňová povinnost ani osobě, která použila surový tabák pro dodání do jiného členského státu nebo třetí země.</w:t>
      </w:r>
    </w:p>
    <w:p w:rsidR="00194598" w:rsidRDefault="00194598" w:rsidP="00F36CE1">
      <w:pPr>
        <w:pStyle w:val="Bezmezer"/>
      </w:pPr>
    </w:p>
    <w:p w:rsidR="00F31D4F" w:rsidRDefault="004D3280" w:rsidP="00F36CE1">
      <w:pPr>
        <w:pStyle w:val="Bezmezer"/>
      </w:pPr>
      <w:r w:rsidRPr="00F36CE1">
        <w:t>K</w:t>
      </w:r>
      <w:r>
        <w:t> </w:t>
      </w:r>
      <w:r w:rsidR="00F36CE1" w:rsidRPr="00F36CE1">
        <w:t>obchodování či jinému nakládání se surovým tabákem není nutné žádné povolení nebo licence. Proto je pro účely zákona</w:t>
      </w:r>
      <w:r w:rsidR="00F36CE1" w:rsidRPr="0013222F">
        <w:t xml:space="preserve"> </w:t>
      </w:r>
      <w:r>
        <w:t>o </w:t>
      </w:r>
      <w:r w:rsidR="00F36CE1">
        <w:t>spotřebních daních</w:t>
      </w:r>
      <w:r w:rsidR="00F36CE1" w:rsidRPr="00F36CE1">
        <w:t xml:space="preserve"> definována osoba skladující surový tabák (</w:t>
      </w:r>
      <w:r w:rsidRPr="00F36CE1">
        <w:t>§</w:t>
      </w:r>
      <w:r>
        <w:t> </w:t>
      </w:r>
      <w:r w:rsidR="00F36CE1" w:rsidRPr="00F36CE1">
        <w:t xml:space="preserve">134zh tohoto zákona) </w:t>
      </w:r>
      <w:r w:rsidRPr="00F36CE1">
        <w:t>s</w:t>
      </w:r>
      <w:r>
        <w:t> </w:t>
      </w:r>
      <w:r w:rsidR="00F36CE1" w:rsidRPr="00F36CE1">
        <w:t xml:space="preserve">povinností registrovat se před zahájením činnosti </w:t>
      </w:r>
      <w:r w:rsidRPr="00F36CE1">
        <w:t>u</w:t>
      </w:r>
      <w:r>
        <w:t> </w:t>
      </w:r>
      <w:r w:rsidR="00F36CE1" w:rsidRPr="00F36CE1">
        <w:t>správce daně (</w:t>
      </w:r>
      <w:r w:rsidRPr="00F36CE1">
        <w:t>§</w:t>
      </w:r>
      <w:r>
        <w:t> </w:t>
      </w:r>
      <w:r w:rsidR="00F36CE1" w:rsidRPr="00F36CE1">
        <w:t xml:space="preserve">134zj </w:t>
      </w:r>
      <w:r>
        <w:t>o </w:t>
      </w:r>
      <w:r w:rsidR="00F36CE1">
        <w:t xml:space="preserve">spotřebních daních </w:t>
      </w:r>
      <w:r w:rsidR="00F36CE1" w:rsidRPr="00F36CE1">
        <w:t xml:space="preserve">zákona). Registrována by měla být každá osoba, která skladuje surový tabák, byť </w:t>
      </w:r>
      <w:proofErr w:type="gramStart"/>
      <w:r w:rsidR="00F36CE1" w:rsidRPr="00F36CE1">
        <w:t>by</w:t>
      </w:r>
      <w:proofErr w:type="gramEnd"/>
      <w:r w:rsidR="00F36CE1" w:rsidRPr="00F36CE1">
        <w:t xml:space="preserve"> se jednalo </w:t>
      </w:r>
      <w:r w:rsidRPr="00F36CE1">
        <w:t>o</w:t>
      </w:r>
      <w:r>
        <w:t> </w:t>
      </w:r>
      <w:r w:rsidR="00F36CE1" w:rsidRPr="00F36CE1">
        <w:t xml:space="preserve">jednorázový akt. Výjimka v registraci </w:t>
      </w:r>
      <w:proofErr w:type="gramStart"/>
      <w:r w:rsidR="00F36CE1" w:rsidRPr="00F36CE1">
        <w:t>by</w:t>
      </w:r>
      <w:proofErr w:type="gramEnd"/>
      <w:r w:rsidR="00F36CE1" w:rsidRPr="00F36CE1">
        <w:t xml:space="preserve"> byla stanovena pro osobu, která surový tabák používá výhradně pro výrobu tabákových výrobků.</w:t>
      </w:r>
    </w:p>
    <w:p w:rsidR="00F36CE1" w:rsidRPr="00F36CE1" w:rsidRDefault="00F36CE1" w:rsidP="00F36CE1">
      <w:pPr>
        <w:pStyle w:val="Bezmezer"/>
      </w:pPr>
      <w:r w:rsidRPr="00F36CE1">
        <w:t xml:space="preserve"> </w:t>
      </w:r>
    </w:p>
    <w:p w:rsidR="00F31D4F" w:rsidRDefault="004D3280" w:rsidP="00F36CE1">
      <w:pPr>
        <w:pStyle w:val="Bezmezer"/>
      </w:pPr>
      <w:r w:rsidRPr="00F36CE1">
        <w:t>V</w:t>
      </w:r>
      <w:r>
        <w:t> </w:t>
      </w:r>
      <w:r w:rsidR="00F36CE1" w:rsidRPr="00F36CE1">
        <w:t xml:space="preserve">praxi to znamená, že pokud je zjištěn surový tabák, měla by </w:t>
      </w:r>
      <w:r w:rsidRPr="00F36CE1">
        <w:t>s</w:t>
      </w:r>
      <w:r>
        <w:t> </w:t>
      </w:r>
      <w:r w:rsidR="00F36CE1" w:rsidRPr="00F36CE1">
        <w:t xml:space="preserve">ním nakládat osoba registrovaná, provozovatel daňového skladu na výrobu tabákových výrobků nebo dopravce surového tabáku. V případě provozovatele daňového skladu, který používá surový tabák nejen pro výrobu tabákových výrobků, ale </w:t>
      </w:r>
      <w:r w:rsidRPr="00F36CE1">
        <w:t>i</w:t>
      </w:r>
      <w:r>
        <w:t> </w:t>
      </w:r>
      <w:r w:rsidRPr="00F36CE1">
        <w:t>k</w:t>
      </w:r>
      <w:r>
        <w:t> </w:t>
      </w:r>
      <w:r w:rsidR="00F36CE1" w:rsidRPr="00F36CE1">
        <w:t xml:space="preserve">dodání tohoto tabáku jiné osobě, se pak jedná také </w:t>
      </w:r>
      <w:r w:rsidRPr="00F36CE1">
        <w:t>o</w:t>
      </w:r>
      <w:r>
        <w:t> </w:t>
      </w:r>
      <w:r w:rsidR="00F36CE1" w:rsidRPr="00F36CE1">
        <w:t xml:space="preserve">osobu skladující surový tabák </w:t>
      </w:r>
      <w:r w:rsidRPr="00F36CE1">
        <w:t>s</w:t>
      </w:r>
      <w:r>
        <w:t> </w:t>
      </w:r>
      <w:r w:rsidR="00F36CE1" w:rsidRPr="00F36CE1">
        <w:t xml:space="preserve">povinností registrovat se. Této osobě je však udělena výjimka </w:t>
      </w:r>
      <w:r w:rsidRPr="00F36CE1">
        <w:t>z</w:t>
      </w:r>
      <w:r>
        <w:t> </w:t>
      </w:r>
      <w:r w:rsidR="00F36CE1" w:rsidRPr="00F36CE1">
        <w:t>povinnosti poskytnout kauci (</w:t>
      </w:r>
      <w:r w:rsidRPr="00F36CE1">
        <w:t>§</w:t>
      </w:r>
      <w:r>
        <w:t> </w:t>
      </w:r>
      <w:r w:rsidR="00F36CE1" w:rsidRPr="00F36CE1">
        <w:t xml:space="preserve">134zj odst. </w:t>
      </w:r>
      <w:r w:rsidRPr="00F36CE1">
        <w:t>3</w:t>
      </w:r>
      <w:r>
        <w:t> </w:t>
      </w:r>
      <w:r w:rsidR="00F36CE1" w:rsidRPr="00F36CE1">
        <w:t>zákona</w:t>
      </w:r>
      <w:r w:rsidR="00F36CE1" w:rsidRPr="0013222F">
        <w:t xml:space="preserve"> </w:t>
      </w:r>
      <w:r>
        <w:t>o </w:t>
      </w:r>
      <w:r w:rsidR="00F36CE1">
        <w:t>spotřebních daních</w:t>
      </w:r>
      <w:r w:rsidR="00F36CE1" w:rsidRPr="00F36CE1">
        <w:t>).</w:t>
      </w:r>
    </w:p>
    <w:p w:rsidR="00F36CE1" w:rsidRPr="00F36CE1" w:rsidRDefault="00F36CE1" w:rsidP="00F36CE1">
      <w:pPr>
        <w:pStyle w:val="Bezmezer"/>
      </w:pPr>
      <w:r w:rsidRPr="00F36CE1">
        <w:t xml:space="preserve"> </w:t>
      </w:r>
    </w:p>
    <w:p w:rsidR="00F36CE1" w:rsidRPr="00F36CE1" w:rsidRDefault="004D3280" w:rsidP="00F36CE1">
      <w:pPr>
        <w:pStyle w:val="Bezmezer"/>
      </w:pPr>
      <w:r w:rsidRPr="00F36CE1">
        <w:t>V</w:t>
      </w:r>
      <w:r>
        <w:t> </w:t>
      </w:r>
      <w:r w:rsidR="00F36CE1" w:rsidRPr="00F36CE1">
        <w:t xml:space="preserve">případě, že není subjekt registrován jako osoba skladující surový tabák, </w:t>
      </w:r>
      <w:r w:rsidRPr="00F36CE1">
        <w:t>a</w:t>
      </w:r>
      <w:r>
        <w:t> </w:t>
      </w:r>
      <w:r w:rsidR="00F36CE1" w:rsidRPr="00F36CE1">
        <w:t xml:space="preserve">přesto jej skladuje, dopouští se přestupku </w:t>
      </w:r>
      <w:r w:rsidRPr="00F36CE1">
        <w:t>s</w:t>
      </w:r>
      <w:r>
        <w:t> </w:t>
      </w:r>
      <w:r w:rsidR="00F36CE1" w:rsidRPr="00F36CE1">
        <w:t xml:space="preserve">pokutou podle </w:t>
      </w:r>
      <w:r w:rsidRPr="00F36CE1">
        <w:t>§</w:t>
      </w:r>
      <w:r>
        <w:t> </w:t>
      </w:r>
      <w:r w:rsidR="00F36CE1" w:rsidRPr="00F36CE1">
        <w:t>135ze zákona</w:t>
      </w:r>
      <w:r w:rsidR="00F36CE1" w:rsidRPr="0013222F">
        <w:t xml:space="preserve"> </w:t>
      </w:r>
      <w:r>
        <w:t>o </w:t>
      </w:r>
      <w:r w:rsidR="00F36CE1">
        <w:t>spotřebních daních</w:t>
      </w:r>
      <w:r w:rsidR="00F36CE1" w:rsidRPr="00F36CE1">
        <w:t xml:space="preserve"> až do výše 20 mil. Kč. Dojde také k zadržení tabáku (</w:t>
      </w:r>
      <w:r w:rsidRPr="00F36CE1">
        <w:t>§</w:t>
      </w:r>
      <w:r>
        <w:t> </w:t>
      </w:r>
      <w:r w:rsidR="00F36CE1" w:rsidRPr="00F36CE1">
        <w:t xml:space="preserve">134zzc tohoto zákona). </w:t>
      </w:r>
    </w:p>
    <w:p w:rsidR="00F31D4F" w:rsidRDefault="00F31D4F" w:rsidP="00F36CE1">
      <w:pPr>
        <w:pStyle w:val="Bezmezer"/>
      </w:pPr>
    </w:p>
    <w:p w:rsidR="00F36CE1" w:rsidRPr="00F36CE1" w:rsidRDefault="004D3280" w:rsidP="00F36CE1">
      <w:pPr>
        <w:pStyle w:val="Bezmezer"/>
      </w:pPr>
      <w:r w:rsidRPr="00F36CE1">
        <w:t>V</w:t>
      </w:r>
      <w:r>
        <w:t> </w:t>
      </w:r>
      <w:r w:rsidR="00F36CE1" w:rsidRPr="00F36CE1">
        <w:t xml:space="preserve">současné době jsou v České republice registrovány tři osoby nakládající se surovým tabákem. Vzhledem </w:t>
      </w:r>
      <w:r w:rsidRPr="00F36CE1">
        <w:t>k</w:t>
      </w:r>
      <w:r>
        <w:t> </w:t>
      </w:r>
      <w:r w:rsidR="00F36CE1" w:rsidRPr="00F36CE1">
        <w:t xml:space="preserve">tomu, že se jedná </w:t>
      </w:r>
      <w:r w:rsidRPr="00F36CE1">
        <w:t>o</w:t>
      </w:r>
      <w:r>
        <w:t> </w:t>
      </w:r>
      <w:r w:rsidR="00F36CE1" w:rsidRPr="00F36CE1">
        <w:t xml:space="preserve">daňové sklady, ani jedna </w:t>
      </w:r>
      <w:r w:rsidRPr="00F36CE1">
        <w:t>z</w:t>
      </w:r>
      <w:r>
        <w:t> </w:t>
      </w:r>
      <w:r w:rsidR="00F36CE1" w:rsidRPr="00F36CE1">
        <w:t>těchto osob nemá povinnost skládat kauci.</w:t>
      </w:r>
    </w:p>
    <w:p w:rsidR="00F31D4F" w:rsidRDefault="00F31D4F" w:rsidP="00F36CE1">
      <w:pPr>
        <w:pStyle w:val="Bezmezer"/>
      </w:pPr>
    </w:p>
    <w:p w:rsidR="00F36CE1" w:rsidRPr="00F36CE1" w:rsidRDefault="00F36CE1" w:rsidP="00F36CE1">
      <w:pPr>
        <w:pStyle w:val="Bezmezer"/>
      </w:pPr>
      <w:r w:rsidRPr="00F36CE1">
        <w:t xml:space="preserve">Smyslem zavedení zdanění surového tabáku nebylo jej primárně zdanit, ale umožnit správci daně dohled nad subjekty, které </w:t>
      </w:r>
      <w:r w:rsidR="004D3280" w:rsidRPr="00F36CE1">
        <w:t>s</w:t>
      </w:r>
      <w:r w:rsidR="004D3280">
        <w:t> </w:t>
      </w:r>
      <w:r w:rsidRPr="00F36CE1">
        <w:t xml:space="preserve">ním nakládají. Konkrétně umožnit mu vstup do prostor těchto subjektů, prověření smluv, evidence, případně umožnit správci daně ukládat těmto subjektům povinnosti </w:t>
      </w:r>
      <w:r w:rsidR="004D3280" w:rsidRPr="00F36CE1">
        <w:t>a</w:t>
      </w:r>
      <w:r w:rsidR="004D3280">
        <w:t> </w:t>
      </w:r>
      <w:r w:rsidRPr="00F36CE1">
        <w:t xml:space="preserve">zahajovat </w:t>
      </w:r>
      <w:r w:rsidR="004D3280" w:rsidRPr="00F36CE1">
        <w:t>s</w:t>
      </w:r>
      <w:r w:rsidR="004D3280">
        <w:t> </w:t>
      </w:r>
      <w:r w:rsidRPr="00F36CE1">
        <w:t xml:space="preserve">nimi daňová </w:t>
      </w:r>
      <w:r w:rsidR="004D3280" w:rsidRPr="00F36CE1">
        <w:t>a</w:t>
      </w:r>
      <w:r w:rsidR="004D3280">
        <w:t> </w:t>
      </w:r>
      <w:r w:rsidRPr="00F36CE1">
        <w:t xml:space="preserve">správní řízení, </w:t>
      </w:r>
      <w:r w:rsidR="004D3280" w:rsidRPr="00F36CE1">
        <w:t>a</w:t>
      </w:r>
      <w:r w:rsidR="004D3280">
        <w:t> </w:t>
      </w:r>
      <w:r w:rsidRPr="00F36CE1">
        <w:t>dohlížet</w:t>
      </w:r>
      <w:r w:rsidRPr="00F807B4">
        <w:t xml:space="preserve"> </w:t>
      </w:r>
      <w:r w:rsidRPr="00F36CE1">
        <w:t xml:space="preserve">tak nad pohybem </w:t>
      </w:r>
      <w:r w:rsidR="004D3280" w:rsidRPr="00F36CE1">
        <w:t>a</w:t>
      </w:r>
      <w:r w:rsidR="004D3280">
        <w:t> </w:t>
      </w:r>
      <w:r w:rsidRPr="00F36CE1">
        <w:t xml:space="preserve">množstvím této suroviny. </w:t>
      </w:r>
    </w:p>
    <w:p w:rsidR="00A758BF" w:rsidRDefault="00A758BF" w:rsidP="00A758BF">
      <w:pPr>
        <w:pStyle w:val="Bezmezer"/>
      </w:pPr>
    </w:p>
    <w:p w:rsidR="00A758BF" w:rsidRDefault="00A758BF" w:rsidP="00A758BF">
      <w:pPr>
        <w:pStyle w:val="NadpisC"/>
      </w:pPr>
      <w:bookmarkStart w:id="105" w:name="_Toc155602643"/>
      <w:r w:rsidRPr="00D35DD4">
        <w:t>Identifikace dotčených subjektů</w:t>
      </w:r>
      <w:bookmarkEnd w:id="105"/>
    </w:p>
    <w:p w:rsidR="000455AB" w:rsidRPr="000455AB" w:rsidRDefault="000455AB" w:rsidP="000455AB">
      <w:pPr>
        <w:pStyle w:val="Bezmezer"/>
      </w:pPr>
      <w:r w:rsidRPr="000455AB">
        <w:t>Osoby nakládající se surovým tabákem</w:t>
      </w:r>
      <w:r>
        <w:t xml:space="preserve"> </w:t>
      </w:r>
      <w:r w:rsidR="004D3280">
        <w:t>a </w:t>
      </w:r>
      <w:r>
        <w:t>s</w:t>
      </w:r>
      <w:r w:rsidRPr="000455AB">
        <w:t>právce daně</w:t>
      </w:r>
      <w:r>
        <w:t>.</w:t>
      </w:r>
    </w:p>
    <w:p w:rsidR="00A758BF" w:rsidRDefault="00A758BF" w:rsidP="00A758BF">
      <w:pPr>
        <w:pStyle w:val="Bezmezer"/>
      </w:pPr>
    </w:p>
    <w:p w:rsidR="00A758BF" w:rsidRDefault="00A758BF" w:rsidP="00A758BF">
      <w:pPr>
        <w:pStyle w:val="NadpisC"/>
      </w:pPr>
      <w:bookmarkStart w:id="106" w:name="_Toc155602644"/>
      <w:r w:rsidRPr="00D35DD4">
        <w:t>Popis cílového stavu</w:t>
      </w:r>
      <w:bookmarkEnd w:id="106"/>
    </w:p>
    <w:p w:rsidR="00F31F3E" w:rsidRDefault="00F31F3E" w:rsidP="009B062B">
      <w:pPr>
        <w:pStyle w:val="Bezmezer"/>
      </w:pPr>
      <w:r w:rsidRPr="00F31F3E">
        <w:t>Cílem změn, které jsou navrhovány, je eliminace rizikového chování subjektů</w:t>
      </w:r>
      <w:r w:rsidRPr="00AA68CE">
        <w:t xml:space="preserve"> </w:t>
      </w:r>
      <w:r w:rsidRPr="00F31F3E">
        <w:t>nakládajících se surovým tabákem, které může vést ke vzniku daňových úniků na daňovém území České republiky. Dále pak také</w:t>
      </w:r>
      <w:r>
        <w:t xml:space="preserve"> </w:t>
      </w:r>
      <w:r w:rsidRPr="00F31F3E">
        <w:t xml:space="preserve">poskytnutí účinného nástroje správci daně při kontrole </w:t>
      </w:r>
      <w:r w:rsidR="004D3280" w:rsidRPr="00F31F3E">
        <w:t>a</w:t>
      </w:r>
      <w:r w:rsidR="004D3280">
        <w:t> </w:t>
      </w:r>
      <w:r w:rsidRPr="00F31F3E">
        <w:t xml:space="preserve">správě surového tabáku. </w:t>
      </w:r>
    </w:p>
    <w:p w:rsidR="009B062B" w:rsidRPr="00F31F3E" w:rsidRDefault="009B062B" w:rsidP="009B062B">
      <w:pPr>
        <w:pStyle w:val="Bezmezer"/>
      </w:pPr>
    </w:p>
    <w:p w:rsidR="00A758BF" w:rsidRPr="00FB4AAC" w:rsidRDefault="00F31F3E" w:rsidP="00A758BF">
      <w:pPr>
        <w:pStyle w:val="Bezmezer"/>
      </w:pPr>
      <w:r w:rsidRPr="00F31F3E">
        <w:t xml:space="preserve">Konkrétně se navrhují opatření vedoucí ke zjednodušení procesu kontroly, zkrácení doby vedení řízení </w:t>
      </w:r>
      <w:r w:rsidR="004D3280" w:rsidRPr="00F31F3E">
        <w:t>a</w:t>
      </w:r>
      <w:r w:rsidR="004D3280">
        <w:t> </w:t>
      </w:r>
      <w:r w:rsidRPr="00F31F3E">
        <w:t>snížení nákladů vynaložených na správu daně ze surového tabáku způsobem, který zbytečně nezatěžuje poctivé subjekty ani správce daně.</w:t>
      </w:r>
      <w:r w:rsidRPr="005B57EE">
        <w:t xml:space="preserve"> </w:t>
      </w:r>
    </w:p>
    <w:p w:rsidR="00A758BF" w:rsidRDefault="00A758BF" w:rsidP="00A758BF">
      <w:pPr>
        <w:pStyle w:val="Bezmezer"/>
      </w:pPr>
    </w:p>
    <w:p w:rsidR="00A758BF" w:rsidRDefault="00A758BF" w:rsidP="00A758BF">
      <w:pPr>
        <w:pStyle w:val="NadpisC"/>
      </w:pPr>
      <w:bookmarkStart w:id="107" w:name="_Toc155602645"/>
      <w:r w:rsidRPr="00D35DD4">
        <w:t>Zhodnocení rizika</w:t>
      </w:r>
      <w:bookmarkEnd w:id="107"/>
    </w:p>
    <w:p w:rsidR="00A758BF" w:rsidRPr="001E475C" w:rsidRDefault="00D10796" w:rsidP="00A758BF">
      <w:pPr>
        <w:pStyle w:val="Bezmezer"/>
      </w:pPr>
      <w:r w:rsidRPr="003E227F">
        <w:rPr>
          <w:rFonts w:cs="Times New Roman"/>
        </w:rPr>
        <w:t xml:space="preserve">V případě nepřijetí nové úpravy </w:t>
      </w:r>
      <w:r>
        <w:rPr>
          <w:rFonts w:cs="Times New Roman"/>
        </w:rPr>
        <w:t xml:space="preserve">nebude možné aplikovat účinný postup potírání nelegálních praktik na trhu </w:t>
      </w:r>
      <w:r w:rsidRPr="00A81D27">
        <w:rPr>
          <w:rFonts w:cs="Times New Roman"/>
        </w:rPr>
        <w:t xml:space="preserve">se surovým tabákem. Hrozí také riziko neúměrného protahování jednotlivých řízení </w:t>
      </w:r>
      <w:r w:rsidR="004D3280">
        <w:rPr>
          <w:rFonts w:cs="Times New Roman"/>
        </w:rPr>
        <w:t>a </w:t>
      </w:r>
      <w:r w:rsidRPr="00A81D27">
        <w:rPr>
          <w:rFonts w:cs="Times New Roman"/>
        </w:rPr>
        <w:t>zvyšování s tím spojených nákladů</w:t>
      </w:r>
      <w:r>
        <w:rPr>
          <w:rFonts w:cs="Times New Roman"/>
        </w:rPr>
        <w:t>.</w:t>
      </w:r>
    </w:p>
    <w:p w:rsidR="00A758BF" w:rsidRDefault="00A758BF" w:rsidP="00A758BF">
      <w:pPr>
        <w:pStyle w:val="Bezmezer"/>
      </w:pPr>
    </w:p>
    <w:p w:rsidR="00A758BF" w:rsidRPr="0078138E" w:rsidRDefault="00A758BF" w:rsidP="00A758BF">
      <w:pPr>
        <w:pStyle w:val="NadpisB"/>
      </w:pPr>
      <w:bookmarkStart w:id="108" w:name="_Toc155602646"/>
      <w:r w:rsidRPr="0078138E">
        <w:t>Návrh variant řešení</w:t>
      </w:r>
      <w:bookmarkEnd w:id="108"/>
    </w:p>
    <w:p w:rsidR="00A758BF" w:rsidRPr="00324C6F" w:rsidRDefault="00A758BF" w:rsidP="00A758BF">
      <w:pPr>
        <w:pStyle w:val="NadpisC"/>
      </w:pPr>
      <w:bookmarkStart w:id="109" w:name="_Toc155602647"/>
      <w:r w:rsidRPr="00324C6F">
        <w:t xml:space="preserve">Varianta </w:t>
      </w:r>
      <w:r w:rsidR="004D3280" w:rsidRPr="00324C6F">
        <w:t>0</w:t>
      </w:r>
      <w:r w:rsidR="004D3280">
        <w:t> </w:t>
      </w:r>
      <w:r w:rsidRPr="00324C6F">
        <w:t>- Zachování současného stavu</w:t>
      </w:r>
      <w:bookmarkEnd w:id="109"/>
    </w:p>
    <w:p w:rsidR="00A758BF" w:rsidRPr="00E77CA7" w:rsidRDefault="00A758BF" w:rsidP="00A758BF">
      <w:pPr>
        <w:pStyle w:val="Bezmezer"/>
      </w:pPr>
      <w:r w:rsidRPr="00E77CA7">
        <w:t xml:space="preserve">Varianta </w:t>
      </w:r>
      <w:r w:rsidR="004D3280" w:rsidRPr="00E77CA7">
        <w:t>0</w:t>
      </w:r>
      <w:r w:rsidR="004D3280">
        <w:t> </w:t>
      </w:r>
      <w:r w:rsidRPr="00E77CA7">
        <w:t>vychází ze současné právní úpravy. Současný stav je popsán v </w:t>
      </w:r>
      <w:r>
        <w:t>výše</w:t>
      </w:r>
      <w:r w:rsidRPr="00E77CA7">
        <w:t xml:space="preserve">. </w:t>
      </w:r>
    </w:p>
    <w:p w:rsidR="00A758BF" w:rsidRPr="005F715F" w:rsidRDefault="00A758BF" w:rsidP="00A758BF">
      <w:pPr>
        <w:pStyle w:val="Bezmezer"/>
      </w:pPr>
    </w:p>
    <w:p w:rsidR="00A758BF" w:rsidRDefault="00A758BF" w:rsidP="00A758BF">
      <w:pPr>
        <w:pStyle w:val="NadpisC"/>
      </w:pPr>
      <w:bookmarkStart w:id="110" w:name="_Toc155602648"/>
      <w:r w:rsidRPr="00324C6F">
        <w:t>Variant</w:t>
      </w:r>
      <w:r>
        <w:t xml:space="preserve">a </w:t>
      </w:r>
      <w:r w:rsidR="004D3280">
        <w:t>1 </w:t>
      </w:r>
      <w:r>
        <w:t xml:space="preserve">– </w:t>
      </w:r>
      <w:r w:rsidR="00D10796">
        <w:t>Zjednodušení stanovení vzniku daňové povinnosti</w:t>
      </w:r>
      <w:bookmarkEnd w:id="110"/>
    </w:p>
    <w:p w:rsidR="00D10796" w:rsidRPr="00DF5A70" w:rsidRDefault="00D10796" w:rsidP="00A758BF">
      <w:pPr>
        <w:pStyle w:val="Bezmezer"/>
      </w:pPr>
      <w:r w:rsidRPr="00464A00">
        <w:rPr>
          <w:rFonts w:cs="Times New Roman"/>
        </w:rPr>
        <w:t xml:space="preserve">Variantou </w:t>
      </w:r>
      <w:r w:rsidR="004D3280" w:rsidRPr="00464A00">
        <w:rPr>
          <w:rFonts w:cs="Times New Roman"/>
        </w:rPr>
        <w:t>1</w:t>
      </w:r>
      <w:r w:rsidR="004D3280">
        <w:rPr>
          <w:rFonts w:cs="Times New Roman"/>
        </w:rPr>
        <w:t> </w:t>
      </w:r>
      <w:r w:rsidRPr="00464A00">
        <w:rPr>
          <w:rFonts w:cs="Times New Roman"/>
        </w:rPr>
        <w:t xml:space="preserve">se nově navrhuje </w:t>
      </w:r>
      <w:r w:rsidRPr="00592180">
        <w:rPr>
          <w:rFonts w:cs="Times New Roman"/>
        </w:rPr>
        <w:t>maximální zjednodušení stanovení vzniku daňové povinnosti</w:t>
      </w:r>
      <w:r>
        <w:rPr>
          <w:rFonts w:cs="Times New Roman"/>
        </w:rPr>
        <w:t xml:space="preserve"> (</w:t>
      </w:r>
      <w:r w:rsidR="004D3280">
        <w:rPr>
          <w:rFonts w:cs="Times New Roman"/>
        </w:rPr>
        <w:t>a </w:t>
      </w:r>
      <w:r>
        <w:rPr>
          <w:rFonts w:cs="Times New Roman"/>
        </w:rPr>
        <w:t>plátce daně),</w:t>
      </w:r>
      <w:r w:rsidRPr="00592180">
        <w:rPr>
          <w:rFonts w:cs="Times New Roman"/>
        </w:rPr>
        <w:t xml:space="preserve"> </w:t>
      </w:r>
      <w:r w:rsidR="004D3280" w:rsidRPr="00592180">
        <w:rPr>
          <w:rFonts w:cs="Times New Roman"/>
        </w:rPr>
        <w:t>a</w:t>
      </w:r>
      <w:r w:rsidR="004D3280">
        <w:rPr>
          <w:rFonts w:cs="Times New Roman"/>
        </w:rPr>
        <w:t> </w:t>
      </w:r>
      <w:r w:rsidRPr="00592180">
        <w:rPr>
          <w:rFonts w:cs="Times New Roman"/>
        </w:rPr>
        <w:t xml:space="preserve">to </w:t>
      </w:r>
      <w:r>
        <w:rPr>
          <w:rFonts w:cs="Times New Roman"/>
        </w:rPr>
        <w:t>při k</w:t>
      </w:r>
      <w:r w:rsidRPr="00592180">
        <w:rPr>
          <w:rFonts w:cs="Times New Roman"/>
        </w:rPr>
        <w:t>aždé</w:t>
      </w:r>
      <w:r>
        <w:rPr>
          <w:rFonts w:cs="Times New Roman"/>
        </w:rPr>
        <w:t>m</w:t>
      </w:r>
      <w:r w:rsidRPr="00592180">
        <w:rPr>
          <w:rFonts w:cs="Times New Roman"/>
        </w:rPr>
        <w:t xml:space="preserve"> zjištění surového tabáku </w:t>
      </w:r>
      <w:r w:rsidR="004D3280" w:rsidRPr="00592180">
        <w:rPr>
          <w:rFonts w:cs="Times New Roman"/>
        </w:rPr>
        <w:t>u</w:t>
      </w:r>
      <w:r w:rsidR="004D3280">
        <w:rPr>
          <w:rFonts w:cs="Times New Roman"/>
        </w:rPr>
        <w:t> </w:t>
      </w:r>
      <w:r w:rsidRPr="00592180">
        <w:rPr>
          <w:rFonts w:cs="Times New Roman"/>
        </w:rPr>
        <w:t xml:space="preserve">osoby jiné </w:t>
      </w:r>
      <w:r>
        <w:rPr>
          <w:rFonts w:cs="Times New Roman"/>
        </w:rPr>
        <w:t xml:space="preserve">než </w:t>
      </w:r>
      <w:r w:rsidRPr="00103700">
        <w:rPr>
          <w:rFonts w:cs="Times New Roman"/>
        </w:rPr>
        <w:t>zákon</w:t>
      </w:r>
      <w:r w:rsidRPr="0013222F">
        <w:t xml:space="preserve"> </w:t>
      </w:r>
      <w:r w:rsidR="004D3280">
        <w:t>o </w:t>
      </w:r>
      <w:r>
        <w:t>spotřebních daních</w:t>
      </w:r>
      <w:r w:rsidRPr="00103700">
        <w:rPr>
          <w:rFonts w:cs="Times New Roman"/>
        </w:rPr>
        <w:t xml:space="preserve"> </w:t>
      </w:r>
      <w:r>
        <w:rPr>
          <w:rFonts w:cs="Times New Roman"/>
        </w:rPr>
        <w:t xml:space="preserve">povoluje. Aktuální </w:t>
      </w:r>
      <w:r w:rsidRPr="00592180">
        <w:rPr>
          <w:rFonts w:cs="Times New Roman"/>
        </w:rPr>
        <w:t xml:space="preserve">úprava </w:t>
      </w:r>
      <w:r>
        <w:rPr>
          <w:rFonts w:cs="Times New Roman"/>
        </w:rPr>
        <w:t xml:space="preserve">zdanění </w:t>
      </w:r>
      <w:r w:rsidRPr="00592180">
        <w:rPr>
          <w:rFonts w:cs="Times New Roman"/>
        </w:rPr>
        <w:t xml:space="preserve">surového tabáku předpokládá jeho legitimní nakládání pouze pro </w:t>
      </w:r>
      <w:r>
        <w:rPr>
          <w:rFonts w:cs="Times New Roman"/>
        </w:rPr>
        <w:t xml:space="preserve">tři typy subjektů (registrovaná </w:t>
      </w:r>
      <w:r w:rsidRPr="00592180">
        <w:rPr>
          <w:rFonts w:cs="Times New Roman"/>
        </w:rPr>
        <w:t>osob</w:t>
      </w:r>
      <w:r>
        <w:rPr>
          <w:rFonts w:cs="Times New Roman"/>
        </w:rPr>
        <w:t>a</w:t>
      </w:r>
      <w:r w:rsidRPr="00592180">
        <w:rPr>
          <w:rFonts w:cs="Times New Roman"/>
        </w:rPr>
        <w:t xml:space="preserve"> skladující surový tabák ve smyslu ustanovení </w:t>
      </w:r>
      <w:r w:rsidR="004D3280" w:rsidRPr="00592180">
        <w:rPr>
          <w:rFonts w:cs="Times New Roman"/>
        </w:rPr>
        <w:t>§</w:t>
      </w:r>
      <w:r w:rsidR="004D3280">
        <w:rPr>
          <w:rFonts w:cs="Times New Roman"/>
        </w:rPr>
        <w:t> </w:t>
      </w:r>
      <w:r w:rsidRPr="00592180">
        <w:rPr>
          <w:rFonts w:cs="Times New Roman"/>
        </w:rPr>
        <w:t>134zh zákona</w:t>
      </w:r>
      <w:r w:rsidRPr="0013222F">
        <w:t xml:space="preserve"> </w:t>
      </w:r>
      <w:r w:rsidR="004D3280">
        <w:t>o </w:t>
      </w:r>
      <w:r>
        <w:t>spotřebních daních</w:t>
      </w:r>
      <w:r w:rsidRPr="00592180">
        <w:rPr>
          <w:rFonts w:cs="Times New Roman"/>
        </w:rPr>
        <w:t>, výrobce tabákových výrobků, který přijímá surový tabák</w:t>
      </w:r>
      <w:r>
        <w:rPr>
          <w:rFonts w:cs="Times New Roman"/>
        </w:rPr>
        <w:t xml:space="preserve"> výhradně </w:t>
      </w:r>
      <w:r w:rsidRPr="00592180">
        <w:rPr>
          <w:rFonts w:cs="Times New Roman"/>
        </w:rPr>
        <w:t>za</w:t>
      </w:r>
      <w:r>
        <w:rPr>
          <w:rFonts w:cs="Times New Roman"/>
        </w:rPr>
        <w:t xml:space="preserve"> </w:t>
      </w:r>
      <w:r w:rsidRPr="00592180">
        <w:rPr>
          <w:rFonts w:cs="Times New Roman"/>
        </w:rPr>
        <w:t>účelem výroby tabákových</w:t>
      </w:r>
      <w:r>
        <w:rPr>
          <w:rFonts w:cs="Times New Roman"/>
        </w:rPr>
        <w:t xml:space="preserve"> </w:t>
      </w:r>
      <w:r w:rsidRPr="00592180">
        <w:rPr>
          <w:rFonts w:cs="Times New Roman"/>
        </w:rPr>
        <w:t>výrobků</w:t>
      </w:r>
      <w:r>
        <w:rPr>
          <w:rFonts w:cs="Times New Roman"/>
        </w:rPr>
        <w:t xml:space="preserve"> </w:t>
      </w:r>
      <w:r w:rsidR="004D3280" w:rsidRPr="00592180">
        <w:rPr>
          <w:rFonts w:cs="Times New Roman"/>
        </w:rPr>
        <w:t>v</w:t>
      </w:r>
      <w:r w:rsidR="004D3280">
        <w:rPr>
          <w:rFonts w:cs="Times New Roman"/>
        </w:rPr>
        <w:t> </w:t>
      </w:r>
      <w:r w:rsidRPr="00592180">
        <w:rPr>
          <w:rFonts w:cs="Times New Roman"/>
        </w:rPr>
        <w:t>daňovém</w:t>
      </w:r>
      <w:r>
        <w:rPr>
          <w:rFonts w:cs="Times New Roman"/>
        </w:rPr>
        <w:t xml:space="preserve"> </w:t>
      </w:r>
      <w:r w:rsidRPr="00592180">
        <w:rPr>
          <w:rFonts w:cs="Times New Roman"/>
        </w:rPr>
        <w:t>skladu</w:t>
      </w:r>
      <w:r>
        <w:rPr>
          <w:rFonts w:cs="Times New Roman"/>
        </w:rPr>
        <w:t xml:space="preserve"> </w:t>
      </w:r>
      <w:r w:rsidRPr="00592180">
        <w:rPr>
          <w:rFonts w:cs="Times New Roman"/>
        </w:rPr>
        <w:t>nebo</w:t>
      </w:r>
      <w:r>
        <w:rPr>
          <w:rFonts w:cs="Times New Roman"/>
        </w:rPr>
        <w:t xml:space="preserve"> </w:t>
      </w:r>
      <w:r w:rsidRPr="00592180">
        <w:rPr>
          <w:rFonts w:cs="Times New Roman"/>
        </w:rPr>
        <w:t>osob</w:t>
      </w:r>
      <w:r>
        <w:rPr>
          <w:rFonts w:cs="Times New Roman"/>
        </w:rPr>
        <w:t>a dopravující</w:t>
      </w:r>
      <w:r w:rsidRPr="00592180">
        <w:rPr>
          <w:rFonts w:cs="Times New Roman"/>
        </w:rPr>
        <w:t xml:space="preserve"> sur</w:t>
      </w:r>
      <w:r w:rsidR="00C66225">
        <w:rPr>
          <w:rFonts w:cs="Times New Roman"/>
        </w:rPr>
        <w:t xml:space="preserve">ový tabák na daňovém území ČR, kdy </w:t>
      </w:r>
      <w:r w:rsidRPr="00592180">
        <w:rPr>
          <w:rFonts w:cs="Times New Roman"/>
        </w:rPr>
        <w:t>doprava musí být provázena dokladem</w:t>
      </w:r>
      <w:r>
        <w:rPr>
          <w:rFonts w:cs="Times New Roman"/>
        </w:rPr>
        <w:t xml:space="preserve"> </w:t>
      </w:r>
      <w:r w:rsidR="004D3280">
        <w:rPr>
          <w:rFonts w:cs="Times New Roman"/>
        </w:rPr>
        <w:t>s </w:t>
      </w:r>
      <w:r w:rsidRPr="00592180">
        <w:rPr>
          <w:rFonts w:cs="Times New Roman"/>
        </w:rPr>
        <w:t>náležitost</w:t>
      </w:r>
      <w:r>
        <w:rPr>
          <w:rFonts w:cs="Times New Roman"/>
        </w:rPr>
        <w:t>m</w:t>
      </w:r>
      <w:r w:rsidRPr="00592180">
        <w:rPr>
          <w:rFonts w:cs="Times New Roman"/>
        </w:rPr>
        <w:t xml:space="preserve">i podle ustanovení </w:t>
      </w:r>
      <w:r w:rsidR="004D3280" w:rsidRPr="00592180">
        <w:rPr>
          <w:rFonts w:cs="Times New Roman"/>
        </w:rPr>
        <w:t>§</w:t>
      </w:r>
      <w:r w:rsidR="004D3280">
        <w:rPr>
          <w:rFonts w:cs="Times New Roman"/>
        </w:rPr>
        <w:t> </w:t>
      </w:r>
      <w:r w:rsidRPr="00592180">
        <w:rPr>
          <w:rFonts w:cs="Times New Roman"/>
        </w:rPr>
        <w:t>134zzb odst</w:t>
      </w:r>
      <w:r>
        <w:rPr>
          <w:rFonts w:cs="Times New Roman"/>
        </w:rPr>
        <w:t xml:space="preserve">. </w:t>
      </w:r>
      <w:r w:rsidR="004D3280">
        <w:rPr>
          <w:rFonts w:cs="Times New Roman"/>
        </w:rPr>
        <w:t>2 </w:t>
      </w:r>
      <w:r>
        <w:rPr>
          <w:rFonts w:cs="Times New Roman"/>
        </w:rPr>
        <w:t>zákona</w:t>
      </w:r>
      <w:r w:rsidRPr="0013222F">
        <w:t xml:space="preserve"> </w:t>
      </w:r>
      <w:r w:rsidR="004D3280">
        <w:t>o </w:t>
      </w:r>
      <w:r>
        <w:t>spotřebních daních</w:t>
      </w:r>
      <w:r>
        <w:rPr>
          <w:rFonts w:cs="Times New Roman"/>
        </w:rPr>
        <w:t>).</w:t>
      </w:r>
    </w:p>
    <w:p w:rsidR="00A758BF" w:rsidRDefault="00A758BF" w:rsidP="00A758BF">
      <w:pPr>
        <w:pStyle w:val="NadpisC"/>
        <w:numPr>
          <w:ilvl w:val="0"/>
          <w:numId w:val="0"/>
        </w:numPr>
      </w:pPr>
    </w:p>
    <w:p w:rsidR="00A758BF" w:rsidRPr="0078138E" w:rsidRDefault="00A758BF" w:rsidP="00A758BF">
      <w:pPr>
        <w:pStyle w:val="NadpisB"/>
      </w:pPr>
      <w:bookmarkStart w:id="111" w:name="_Toc155602649"/>
      <w:r w:rsidRPr="0078138E">
        <w:t xml:space="preserve">Vyhodnocení nákladů </w:t>
      </w:r>
      <w:r w:rsidR="004D3280" w:rsidRPr="0078138E">
        <w:t>a</w:t>
      </w:r>
      <w:r w:rsidR="004D3280">
        <w:t> </w:t>
      </w:r>
      <w:r w:rsidRPr="0078138E">
        <w:t>přínosů</w:t>
      </w:r>
      <w:bookmarkEnd w:id="111"/>
    </w:p>
    <w:p w:rsidR="00A758BF" w:rsidRDefault="00A758BF" w:rsidP="00A758BF">
      <w:pPr>
        <w:pStyle w:val="NadpisC"/>
      </w:pPr>
      <w:bookmarkStart w:id="112" w:name="_Toc155602650"/>
      <w:r w:rsidRPr="00D35DD4">
        <w:t xml:space="preserve">Identifikace nákladů </w:t>
      </w:r>
      <w:r w:rsidR="004D3280" w:rsidRPr="00D35DD4">
        <w:t>a</w:t>
      </w:r>
      <w:r w:rsidR="004D3280">
        <w:t> </w:t>
      </w:r>
      <w:r w:rsidRPr="00D35DD4">
        <w:t>přínosů</w:t>
      </w:r>
      <w:bookmarkEnd w:id="112"/>
    </w:p>
    <w:p w:rsidR="00BF19C7" w:rsidRDefault="00BF19C7" w:rsidP="00BF19C7">
      <w:pPr>
        <w:pStyle w:val="Bezmezer"/>
      </w:pPr>
      <w:r w:rsidRPr="00464A00">
        <w:t>Výše uvedené varianty byly vyhodnoceny podle několika kritérií, kter</w:t>
      </w:r>
      <w:r>
        <w:t>á</w:t>
      </w:r>
      <w:r w:rsidRPr="00464A00">
        <w:t xml:space="preserve"> pokrývají jejich klady a zápory (resp. přínosy </w:t>
      </w:r>
      <w:r w:rsidR="004D3280" w:rsidRPr="00464A00">
        <w:t>a</w:t>
      </w:r>
      <w:r w:rsidR="004D3280">
        <w:t> </w:t>
      </w:r>
      <w:r w:rsidRPr="00464A00">
        <w:t xml:space="preserve">náklady). </w:t>
      </w:r>
    </w:p>
    <w:p w:rsidR="00BF19C7" w:rsidRPr="00464A00" w:rsidRDefault="00BF19C7" w:rsidP="00BF19C7">
      <w:pPr>
        <w:pStyle w:val="Bezmezer"/>
      </w:pPr>
    </w:p>
    <w:p w:rsidR="00BF19C7" w:rsidRPr="00464A00" w:rsidRDefault="00BF19C7" w:rsidP="00BF19C7">
      <w:pPr>
        <w:pStyle w:val="Bezmezer"/>
      </w:pPr>
      <w:r w:rsidRPr="00464A00">
        <w:t>Jako hodnotící kritéria byla identifikována:</w:t>
      </w:r>
    </w:p>
    <w:p w:rsidR="00BF19C7" w:rsidRDefault="00BF19C7" w:rsidP="00BF19C7">
      <w:pPr>
        <w:pStyle w:val="Bezmezer"/>
        <w:numPr>
          <w:ilvl w:val="0"/>
          <w:numId w:val="27"/>
        </w:numPr>
      </w:pPr>
      <w:r w:rsidRPr="00030430">
        <w:t xml:space="preserve">administrativní </w:t>
      </w:r>
      <w:r w:rsidR="004D3280">
        <w:t>a </w:t>
      </w:r>
      <w:r>
        <w:t xml:space="preserve">finanční </w:t>
      </w:r>
      <w:r w:rsidRPr="00030430">
        <w:t>náročnost činností správce daně</w:t>
      </w:r>
      <w:r w:rsidRPr="00C37E11">
        <w:t xml:space="preserve"> (možnost snížení počtu projednávaných případů v rámci soudních řízení)</w:t>
      </w:r>
      <w:r>
        <w:t>,</w:t>
      </w:r>
    </w:p>
    <w:p w:rsidR="00BF19C7" w:rsidRDefault="00BF19C7" w:rsidP="00BF19C7">
      <w:pPr>
        <w:pStyle w:val="Bezmezer"/>
        <w:numPr>
          <w:ilvl w:val="0"/>
          <w:numId w:val="27"/>
        </w:numPr>
      </w:pPr>
      <w:r>
        <w:t>nedoplatky na dani ze surového tabáku,</w:t>
      </w:r>
    </w:p>
    <w:p w:rsidR="00A758BF" w:rsidRPr="00030430" w:rsidRDefault="00BF19C7" w:rsidP="00A758BF">
      <w:pPr>
        <w:pStyle w:val="Bezmezer"/>
        <w:numPr>
          <w:ilvl w:val="0"/>
          <w:numId w:val="27"/>
        </w:numPr>
      </w:pPr>
      <w:r>
        <w:t>eliminace rizikového chování subjektů.</w:t>
      </w:r>
    </w:p>
    <w:p w:rsidR="00A758BF" w:rsidRDefault="00A758BF" w:rsidP="00A758BF">
      <w:pPr>
        <w:pStyle w:val="Bezmezer"/>
      </w:pPr>
    </w:p>
    <w:p w:rsidR="00A758BF" w:rsidRDefault="00A758BF" w:rsidP="00A758BF">
      <w:pPr>
        <w:pStyle w:val="NadpisC"/>
      </w:pPr>
      <w:bookmarkStart w:id="113" w:name="_Toc155602651"/>
      <w:r w:rsidRPr="0078138E">
        <w:t>Náklady</w:t>
      </w:r>
      <w:bookmarkEnd w:id="113"/>
    </w:p>
    <w:p w:rsidR="008F07D5" w:rsidRDefault="008F07D5" w:rsidP="008F07D5">
      <w:pPr>
        <w:pStyle w:val="Bezmezer"/>
        <w:rPr>
          <w:u w:val="single"/>
        </w:rPr>
      </w:pPr>
      <w:r w:rsidRPr="008F07D5">
        <w:rPr>
          <w:u w:val="single"/>
        </w:rPr>
        <w:t>Nedoplatky na dani ze surového tabáku</w:t>
      </w:r>
    </w:p>
    <w:p w:rsidR="008F07D5" w:rsidRPr="008F07D5" w:rsidRDefault="008F07D5" w:rsidP="008F07D5">
      <w:pPr>
        <w:pStyle w:val="Bezmezer"/>
        <w:rPr>
          <w:u w:val="single"/>
        </w:rPr>
      </w:pPr>
    </w:p>
    <w:p w:rsidR="008F07D5" w:rsidRPr="00C37E11" w:rsidRDefault="008F07D5" w:rsidP="008F07D5">
      <w:pPr>
        <w:pStyle w:val="Bezmezer"/>
      </w:pPr>
      <w:r>
        <w:t xml:space="preserve">Toto kritérium bere </w:t>
      </w:r>
      <w:r w:rsidR="004D3280">
        <w:t>v </w:t>
      </w:r>
      <w:r>
        <w:t>úvahu možnost potenciálního vzniku/zvýšení</w:t>
      </w:r>
      <w:r w:rsidRPr="00C37E11">
        <w:t xml:space="preserve"> nedoplatků v případě vyměřené, ale neuhrazené spotřební daně, případně růst</w:t>
      </w:r>
      <w:r>
        <w:t>u</w:t>
      </w:r>
      <w:r w:rsidRPr="00C37E11">
        <w:t xml:space="preserve"> nákladů spojených </w:t>
      </w:r>
      <w:r w:rsidR="004D3280" w:rsidRPr="00C37E11">
        <w:t>s</w:t>
      </w:r>
      <w:r w:rsidR="004D3280">
        <w:t> </w:t>
      </w:r>
      <w:r w:rsidRPr="00C37E11">
        <w:t xml:space="preserve">jejich následným vymáháním. </w:t>
      </w:r>
    </w:p>
    <w:p w:rsidR="00A758BF" w:rsidRDefault="00A758BF" w:rsidP="00A758BF">
      <w:pPr>
        <w:pStyle w:val="Bezmezer"/>
      </w:pPr>
    </w:p>
    <w:p w:rsidR="00A758BF" w:rsidRDefault="00A758BF" w:rsidP="00A758BF">
      <w:pPr>
        <w:pStyle w:val="NadpisC"/>
      </w:pPr>
      <w:bookmarkStart w:id="114" w:name="_Toc155602652"/>
      <w:r>
        <w:t>Přínos</w:t>
      </w:r>
      <w:r w:rsidRPr="0078138E">
        <w:t>y</w:t>
      </w:r>
      <w:bookmarkEnd w:id="114"/>
    </w:p>
    <w:p w:rsidR="006D263C" w:rsidRPr="006D263C" w:rsidRDefault="006D263C" w:rsidP="006D263C">
      <w:pPr>
        <w:pStyle w:val="Bezmezer"/>
        <w:rPr>
          <w:u w:val="single"/>
        </w:rPr>
      </w:pPr>
      <w:r w:rsidRPr="006D263C">
        <w:rPr>
          <w:u w:val="single"/>
        </w:rPr>
        <w:t xml:space="preserve">Administrativní </w:t>
      </w:r>
      <w:r w:rsidR="004D3280" w:rsidRPr="006D263C">
        <w:rPr>
          <w:u w:val="single"/>
        </w:rPr>
        <w:t>a</w:t>
      </w:r>
      <w:r w:rsidR="004D3280">
        <w:rPr>
          <w:u w:val="single"/>
        </w:rPr>
        <w:t> </w:t>
      </w:r>
      <w:r w:rsidRPr="006D263C">
        <w:rPr>
          <w:u w:val="single"/>
        </w:rPr>
        <w:t xml:space="preserve">finanční náročnost činností správce daně </w:t>
      </w:r>
    </w:p>
    <w:p w:rsidR="006D263C" w:rsidRDefault="006D263C" w:rsidP="006D263C">
      <w:pPr>
        <w:pStyle w:val="Bezmezer"/>
      </w:pPr>
    </w:p>
    <w:p w:rsidR="006D263C" w:rsidRDefault="006D263C" w:rsidP="006D263C">
      <w:pPr>
        <w:pStyle w:val="Bezmezer"/>
      </w:pPr>
      <w:r w:rsidRPr="00D17D5E">
        <w:t xml:space="preserve">Kritérium zohledňuje administrativní </w:t>
      </w:r>
      <w:r w:rsidR="004D3280">
        <w:t>a </w:t>
      </w:r>
      <w:r>
        <w:t xml:space="preserve">finanční </w:t>
      </w:r>
      <w:r w:rsidRPr="00D17D5E">
        <w:t xml:space="preserve">zátěž </w:t>
      </w:r>
      <w:r>
        <w:t xml:space="preserve">správce daně </w:t>
      </w:r>
      <w:r w:rsidR="004D3280" w:rsidRPr="00D17D5E">
        <w:t>v</w:t>
      </w:r>
      <w:r w:rsidR="004D3280">
        <w:t> </w:t>
      </w:r>
      <w:r w:rsidRPr="00D17D5E">
        <w:t>průběhu aplikace dané varianty</w:t>
      </w:r>
      <w:r>
        <w:t>.</w:t>
      </w:r>
    </w:p>
    <w:p w:rsidR="006D263C" w:rsidRDefault="006D263C" w:rsidP="006D263C">
      <w:pPr>
        <w:pStyle w:val="Bezmezer"/>
      </w:pPr>
    </w:p>
    <w:p w:rsidR="006D263C" w:rsidRPr="006D263C" w:rsidRDefault="006D263C" w:rsidP="006D263C">
      <w:pPr>
        <w:pStyle w:val="Bezmezer"/>
        <w:rPr>
          <w:u w:val="single"/>
        </w:rPr>
      </w:pPr>
      <w:r w:rsidRPr="006D263C">
        <w:rPr>
          <w:u w:val="single"/>
        </w:rPr>
        <w:t>Eliminace rizikového chování subjektů</w:t>
      </w:r>
    </w:p>
    <w:p w:rsidR="006D263C" w:rsidRDefault="006D263C" w:rsidP="006D263C">
      <w:pPr>
        <w:pStyle w:val="Bezmezer"/>
      </w:pPr>
    </w:p>
    <w:p w:rsidR="006D263C" w:rsidRPr="0034327F" w:rsidRDefault="006D263C" w:rsidP="006D263C">
      <w:pPr>
        <w:pStyle w:val="Bezmezer"/>
      </w:pPr>
      <w:r w:rsidRPr="00832000">
        <w:t xml:space="preserve">Pružná </w:t>
      </w:r>
      <w:r w:rsidR="004D3280" w:rsidRPr="00832000">
        <w:t>a</w:t>
      </w:r>
      <w:r w:rsidR="004D3280">
        <w:t> </w:t>
      </w:r>
      <w:r w:rsidRPr="00832000">
        <w:t xml:space="preserve">rychlá reakce </w:t>
      </w:r>
      <w:r>
        <w:t>správce daně je předpokladem pro vyloučení resp. snížení rizikového chování subjektů nakládajících se surovým tabákem.</w:t>
      </w:r>
    </w:p>
    <w:p w:rsidR="00A758BF" w:rsidRDefault="00A758BF" w:rsidP="00A758BF">
      <w:pPr>
        <w:pStyle w:val="Bezmezer"/>
      </w:pPr>
    </w:p>
    <w:p w:rsidR="00A758BF" w:rsidRDefault="00A758BF" w:rsidP="00A758BF">
      <w:pPr>
        <w:pStyle w:val="NadpisC"/>
      </w:pPr>
      <w:bookmarkStart w:id="115" w:name="_Toc155602653"/>
      <w:r w:rsidRPr="0078138E">
        <w:t xml:space="preserve">Vyhodnocení nákladů </w:t>
      </w:r>
      <w:r w:rsidR="004D3280" w:rsidRPr="0078138E">
        <w:t>a</w:t>
      </w:r>
      <w:r w:rsidR="004D3280">
        <w:t> </w:t>
      </w:r>
      <w:r w:rsidRPr="0078138E">
        <w:t>přínosů variant</w:t>
      </w:r>
      <w:bookmarkEnd w:id="115"/>
    </w:p>
    <w:p w:rsidR="00A758BF" w:rsidRPr="00805F8B" w:rsidRDefault="00A758BF" w:rsidP="00A758BF">
      <w:pPr>
        <w:pStyle w:val="Bezmezer"/>
        <w:rPr>
          <w:u w:val="single"/>
        </w:rPr>
      </w:pPr>
      <w:r w:rsidRPr="00805F8B">
        <w:rPr>
          <w:u w:val="single"/>
        </w:rPr>
        <w:t xml:space="preserve">Varianta </w:t>
      </w:r>
      <w:r w:rsidR="004D3280" w:rsidRPr="00805F8B">
        <w:rPr>
          <w:u w:val="single"/>
        </w:rPr>
        <w:t>0</w:t>
      </w:r>
      <w:r w:rsidR="004D3280">
        <w:rPr>
          <w:u w:val="single"/>
        </w:rPr>
        <w:t> </w:t>
      </w:r>
      <w:r w:rsidRPr="00805F8B">
        <w:rPr>
          <w:u w:val="single"/>
        </w:rPr>
        <w:t>– Zachování současného stavu</w:t>
      </w:r>
    </w:p>
    <w:p w:rsidR="00A758BF" w:rsidRDefault="00A758BF" w:rsidP="00A758BF">
      <w:pPr>
        <w:pStyle w:val="Bezmezer"/>
      </w:pPr>
    </w:p>
    <w:p w:rsidR="008A4586" w:rsidRDefault="008A4586" w:rsidP="008A4586">
      <w:pPr>
        <w:pStyle w:val="Bezmezer"/>
      </w:pPr>
      <w:r w:rsidRPr="00C37E11">
        <w:t xml:space="preserve">Varianta </w:t>
      </w:r>
      <w:r w:rsidR="004D3280" w:rsidRPr="00C37E11">
        <w:t>0</w:t>
      </w:r>
      <w:r w:rsidR="004D3280">
        <w:t> </w:t>
      </w:r>
      <w:r>
        <w:t xml:space="preserve">nesplňuje stanovený cíl, což </w:t>
      </w:r>
      <w:r w:rsidRPr="005B57EE">
        <w:t xml:space="preserve">je </w:t>
      </w:r>
      <w:r>
        <w:t>eliminace r</w:t>
      </w:r>
      <w:r w:rsidRPr="005B57EE">
        <w:t>izikového chování subjektů</w:t>
      </w:r>
      <w:r w:rsidRPr="00AA68CE">
        <w:t xml:space="preserve"> nakládající</w:t>
      </w:r>
      <w:r>
        <w:t>ch</w:t>
      </w:r>
      <w:r w:rsidRPr="00AA68CE">
        <w:t xml:space="preserve"> se surovým tabákem</w:t>
      </w:r>
      <w:r>
        <w:t xml:space="preserve"> </w:t>
      </w:r>
      <w:r w:rsidR="004D3280">
        <w:t>a </w:t>
      </w:r>
      <w:r w:rsidRPr="00824703">
        <w:t xml:space="preserve">poskytnutí účinného </w:t>
      </w:r>
      <w:r w:rsidR="004D3280">
        <w:t>a </w:t>
      </w:r>
      <w:r>
        <w:t xml:space="preserve">efektivního </w:t>
      </w:r>
      <w:r w:rsidRPr="00824703">
        <w:t xml:space="preserve">nástroje správci daně </w:t>
      </w:r>
      <w:r>
        <w:t xml:space="preserve">při kontrole </w:t>
      </w:r>
      <w:r w:rsidR="004D3280">
        <w:t>a </w:t>
      </w:r>
      <w:r>
        <w:t>správě surového tabáku.</w:t>
      </w:r>
    </w:p>
    <w:p w:rsidR="008A4586" w:rsidRDefault="008A4586" w:rsidP="008A4586">
      <w:pPr>
        <w:pStyle w:val="Bezmezer"/>
      </w:pPr>
    </w:p>
    <w:p w:rsidR="00A758BF" w:rsidRDefault="008A4586" w:rsidP="00A758BF">
      <w:pPr>
        <w:pStyle w:val="Bezmezer"/>
      </w:pPr>
      <w:r>
        <w:t xml:space="preserve">Výhodou této varianty je dodržení zásady legislativní zdrženlivosti.  </w:t>
      </w:r>
    </w:p>
    <w:p w:rsidR="005976ED" w:rsidRDefault="005976ED" w:rsidP="00A758BF">
      <w:pPr>
        <w:pStyle w:val="Bezmezer"/>
      </w:pPr>
    </w:p>
    <w:p w:rsidR="005976ED" w:rsidRPr="005976ED" w:rsidRDefault="005976ED" w:rsidP="005976ED">
      <w:pPr>
        <w:pStyle w:val="Bezmezer"/>
        <w:rPr>
          <w:u w:val="single"/>
        </w:rPr>
      </w:pPr>
      <w:r w:rsidRPr="005976ED">
        <w:rPr>
          <w:u w:val="single"/>
        </w:rPr>
        <w:t xml:space="preserve">Varianta </w:t>
      </w:r>
      <w:r w:rsidR="004D3280" w:rsidRPr="005976ED">
        <w:rPr>
          <w:u w:val="single"/>
        </w:rPr>
        <w:t>1</w:t>
      </w:r>
      <w:r w:rsidR="004D3280">
        <w:rPr>
          <w:u w:val="single"/>
        </w:rPr>
        <w:t> </w:t>
      </w:r>
      <w:r w:rsidRPr="005976ED">
        <w:rPr>
          <w:u w:val="single"/>
        </w:rPr>
        <w:t>– Zjednodušení stanovení vzniku daňové povinnosti</w:t>
      </w:r>
    </w:p>
    <w:p w:rsidR="005976ED" w:rsidRDefault="005976ED" w:rsidP="005976ED">
      <w:pPr>
        <w:pStyle w:val="Bezmezer"/>
      </w:pPr>
    </w:p>
    <w:p w:rsidR="005976ED" w:rsidRDefault="005976ED" w:rsidP="005976ED">
      <w:pPr>
        <w:pStyle w:val="Bezmezer"/>
        <w:rPr>
          <w:u w:val="single"/>
        </w:rPr>
      </w:pPr>
      <w:r w:rsidRPr="005976ED">
        <w:rPr>
          <w:u w:val="single"/>
        </w:rPr>
        <w:t xml:space="preserve">Administrativní </w:t>
      </w:r>
      <w:r w:rsidR="004D3280" w:rsidRPr="005976ED">
        <w:rPr>
          <w:u w:val="single"/>
        </w:rPr>
        <w:t>a</w:t>
      </w:r>
      <w:r w:rsidR="004D3280">
        <w:rPr>
          <w:u w:val="single"/>
        </w:rPr>
        <w:t> </w:t>
      </w:r>
      <w:r w:rsidRPr="005976ED">
        <w:rPr>
          <w:u w:val="single"/>
        </w:rPr>
        <w:t xml:space="preserve">finanční náročnost činností správce daně </w:t>
      </w:r>
    </w:p>
    <w:p w:rsidR="005976ED" w:rsidRPr="005976ED" w:rsidRDefault="005976ED" w:rsidP="005976ED">
      <w:pPr>
        <w:pStyle w:val="Bezmezer"/>
        <w:rPr>
          <w:u w:val="single"/>
        </w:rPr>
      </w:pPr>
    </w:p>
    <w:p w:rsidR="005976ED" w:rsidRDefault="005976ED" w:rsidP="005976ED">
      <w:pPr>
        <w:pStyle w:val="Bezmezer"/>
      </w:pPr>
      <w:r w:rsidRPr="00C37E11">
        <w:t>Výhodou této varianty je</w:t>
      </w:r>
      <w:r>
        <w:t xml:space="preserve"> zejména </w:t>
      </w:r>
      <w:r w:rsidRPr="00C37E11">
        <w:t>její jednoduchost</w:t>
      </w:r>
      <w:r>
        <w:t>, která by měla vést</w:t>
      </w:r>
      <w:r w:rsidRPr="00430ABF">
        <w:t xml:space="preserve"> ke snížení nákladů správce daně </w:t>
      </w:r>
      <w:r w:rsidR="004D3280" w:rsidRPr="00430ABF">
        <w:t>z</w:t>
      </w:r>
      <w:r w:rsidR="004D3280">
        <w:t> </w:t>
      </w:r>
      <w:r w:rsidRPr="00430ABF">
        <w:t xml:space="preserve">důvodu zjednodušení kontrol </w:t>
      </w:r>
      <w:r w:rsidR="004D3280" w:rsidRPr="00430ABF">
        <w:t>a</w:t>
      </w:r>
      <w:r w:rsidR="004D3280">
        <w:t> </w:t>
      </w:r>
      <w:r w:rsidRPr="00430ABF">
        <w:t>vedení</w:t>
      </w:r>
      <w:r>
        <w:t xml:space="preserve"> zahájených </w:t>
      </w:r>
      <w:r w:rsidRPr="00430ABF">
        <w:t xml:space="preserve">daňových řízení </w:t>
      </w:r>
      <w:r>
        <w:t>ohledně</w:t>
      </w:r>
      <w:r w:rsidRPr="00430ABF">
        <w:t xml:space="preserve"> surov</w:t>
      </w:r>
      <w:r>
        <w:t>ého</w:t>
      </w:r>
      <w:r w:rsidRPr="00430ABF">
        <w:t xml:space="preserve"> tabák</w:t>
      </w:r>
      <w:r>
        <w:t>u</w:t>
      </w:r>
      <w:r w:rsidRPr="00430ABF">
        <w:t xml:space="preserve">. Správce daně získá </w:t>
      </w:r>
      <w:r>
        <w:t>(</w:t>
      </w:r>
      <w:r w:rsidRPr="00430ABF">
        <w:t>vedle již existující možnosti udělit sankci za nesplnění povinnosti registrace</w:t>
      </w:r>
      <w:r>
        <w:t>)</w:t>
      </w:r>
      <w:r w:rsidRPr="00430ABF">
        <w:t xml:space="preserve"> další nástroj</w:t>
      </w:r>
      <w:r>
        <w:t xml:space="preserve"> </w:t>
      </w:r>
      <w:r w:rsidR="004D3280">
        <w:t>k </w:t>
      </w:r>
      <w:r w:rsidRPr="00430ABF">
        <w:t>postih</w:t>
      </w:r>
      <w:r>
        <w:t>u</w:t>
      </w:r>
      <w:r w:rsidRPr="00430ABF">
        <w:t xml:space="preserve"> protiprávní</w:t>
      </w:r>
      <w:r>
        <w:t>ho</w:t>
      </w:r>
      <w:r w:rsidRPr="00430ABF">
        <w:t xml:space="preserve"> jednání subjektů. </w:t>
      </w:r>
    </w:p>
    <w:p w:rsidR="005976ED" w:rsidRDefault="005976ED" w:rsidP="005976ED">
      <w:pPr>
        <w:pStyle w:val="Bezmezer"/>
      </w:pPr>
      <w:r w:rsidRPr="00430ABF">
        <w:t xml:space="preserve">Zjednodušením </w:t>
      </w:r>
      <w:r w:rsidR="004D3280" w:rsidRPr="00430ABF">
        <w:t>a</w:t>
      </w:r>
      <w:r w:rsidR="004D3280">
        <w:t> </w:t>
      </w:r>
      <w:r w:rsidRPr="00430ABF">
        <w:t xml:space="preserve">zkrácením vedených řízení dojde </w:t>
      </w:r>
      <w:r>
        <w:t xml:space="preserve">také </w:t>
      </w:r>
      <w:r w:rsidRPr="00430ABF">
        <w:t>ke snížení finančních nákladů na straně správce daně.</w:t>
      </w:r>
    </w:p>
    <w:p w:rsidR="005976ED" w:rsidRDefault="005976ED" w:rsidP="005976ED">
      <w:pPr>
        <w:pStyle w:val="Bezmezer"/>
      </w:pPr>
      <w:r w:rsidRPr="00430ABF">
        <w:t xml:space="preserve"> </w:t>
      </w:r>
    </w:p>
    <w:p w:rsidR="005976ED" w:rsidRDefault="005976ED" w:rsidP="005976ED">
      <w:pPr>
        <w:pStyle w:val="Bezmezer"/>
      </w:pPr>
      <w:r>
        <w:t xml:space="preserve">Při jednoznačném </w:t>
      </w:r>
      <w:r w:rsidR="004D3280">
        <w:t>a </w:t>
      </w:r>
      <w:r>
        <w:t>rychlém vedení daňových řízení je reálné, že d</w:t>
      </w:r>
      <w:r w:rsidRPr="00C37E11">
        <w:t>ojde ke snížení nákladů</w:t>
      </w:r>
      <w:r>
        <w:t xml:space="preserve"> vynakládaných</w:t>
      </w:r>
      <w:r w:rsidRPr="00C37E11">
        <w:t xml:space="preserve"> v souvislosti s vedením sporů se</w:t>
      </w:r>
      <w:r>
        <w:t xml:space="preserve"> subjekty, které rozporovaly výrok správce daně</w:t>
      </w:r>
      <w:r w:rsidRPr="00C37E11">
        <w:t xml:space="preserve">. Varianta </w:t>
      </w:r>
      <w:r w:rsidR="004D3280" w:rsidRPr="00C37E11">
        <w:t>1</w:t>
      </w:r>
      <w:r w:rsidR="004D3280">
        <w:t> </w:t>
      </w:r>
      <w:r w:rsidRPr="00C37E11">
        <w:t xml:space="preserve">tudíž naplňuje </w:t>
      </w:r>
      <w:r w:rsidRPr="003B0E65">
        <w:t>stanovený cíl.</w:t>
      </w:r>
      <w:r w:rsidRPr="000915CD">
        <w:t xml:space="preserve"> </w:t>
      </w:r>
    </w:p>
    <w:p w:rsidR="005976ED" w:rsidRDefault="005976ED" w:rsidP="005976ED">
      <w:pPr>
        <w:pStyle w:val="Bezmezer"/>
      </w:pPr>
    </w:p>
    <w:p w:rsidR="005976ED" w:rsidRPr="005976ED" w:rsidRDefault="005976ED" w:rsidP="005976ED">
      <w:pPr>
        <w:pStyle w:val="Bezmezer"/>
        <w:rPr>
          <w:u w:val="single"/>
        </w:rPr>
      </w:pPr>
      <w:r w:rsidRPr="005976ED">
        <w:rPr>
          <w:u w:val="single"/>
        </w:rPr>
        <w:t>Nedoplatky na dani ze surového tabáku</w:t>
      </w:r>
    </w:p>
    <w:p w:rsidR="005976ED" w:rsidRDefault="005976ED" w:rsidP="005976ED">
      <w:pPr>
        <w:pStyle w:val="Bezmezer"/>
      </w:pPr>
    </w:p>
    <w:p w:rsidR="005976ED" w:rsidRDefault="005976ED" w:rsidP="005976ED">
      <w:pPr>
        <w:pStyle w:val="Bezmezer"/>
      </w:pPr>
      <w:r w:rsidRPr="000915CD">
        <w:t xml:space="preserve">Nevýhodou může být nárůst nedoplatků </w:t>
      </w:r>
      <w:r w:rsidR="004D3280" w:rsidRPr="000915CD">
        <w:t>v</w:t>
      </w:r>
      <w:r w:rsidR="004D3280">
        <w:t> </w:t>
      </w:r>
      <w:r w:rsidRPr="000915CD">
        <w:t xml:space="preserve">případě vyměřené, ale neuhrazené spotřební daně, případně nárůst nákladů spojených </w:t>
      </w:r>
      <w:r w:rsidR="004D3280" w:rsidRPr="000915CD">
        <w:t>s</w:t>
      </w:r>
      <w:r w:rsidR="004D3280">
        <w:t> </w:t>
      </w:r>
      <w:r w:rsidRPr="000915CD">
        <w:t>jejich následným vymáháním.</w:t>
      </w:r>
    </w:p>
    <w:p w:rsidR="005976ED" w:rsidRDefault="005976ED" w:rsidP="005976ED">
      <w:pPr>
        <w:pStyle w:val="Bezmezer"/>
      </w:pPr>
    </w:p>
    <w:p w:rsidR="005976ED" w:rsidRDefault="005976ED" w:rsidP="005976ED">
      <w:pPr>
        <w:pStyle w:val="Bezmezer"/>
        <w:rPr>
          <w:u w:val="single"/>
        </w:rPr>
      </w:pPr>
      <w:r w:rsidRPr="00E5210F">
        <w:rPr>
          <w:u w:val="single"/>
        </w:rPr>
        <w:t>Eliminace rizikového chování subjektů</w:t>
      </w:r>
    </w:p>
    <w:p w:rsidR="00E5210F" w:rsidRPr="00E5210F" w:rsidRDefault="00E5210F" w:rsidP="005976ED">
      <w:pPr>
        <w:pStyle w:val="Bezmezer"/>
        <w:rPr>
          <w:u w:val="single"/>
        </w:rPr>
      </w:pPr>
    </w:p>
    <w:p w:rsidR="005976ED" w:rsidRPr="00C272E6" w:rsidRDefault="005976ED" w:rsidP="005976ED">
      <w:pPr>
        <w:pStyle w:val="Bezmezer"/>
      </w:pPr>
      <w:r w:rsidRPr="00652D29">
        <w:t xml:space="preserve">Pružné </w:t>
      </w:r>
      <w:r w:rsidR="004D3280">
        <w:t>a </w:t>
      </w:r>
      <w:r>
        <w:t>efektivní řešení</w:t>
      </w:r>
      <w:r w:rsidRPr="00C37E11">
        <w:t xml:space="preserve"> </w:t>
      </w:r>
      <w:r>
        <w:t xml:space="preserve">případů podvodného nakládání se surovým tabákem může vést k omezení tohoto nekalého jednání, které by mohlo být/je základem pro nelegální výrobu tabákových výrobků na daňovém území České republiky. </w:t>
      </w:r>
    </w:p>
    <w:p w:rsidR="00A758BF" w:rsidRDefault="00A758BF" w:rsidP="00A758BF">
      <w:pPr>
        <w:pStyle w:val="Bezmezer"/>
      </w:pPr>
    </w:p>
    <w:p w:rsidR="00A758BF" w:rsidRDefault="00A758BF" w:rsidP="00A758BF">
      <w:pPr>
        <w:pStyle w:val="NadpisB"/>
      </w:pPr>
      <w:bookmarkStart w:id="116" w:name="_Toc155602654"/>
      <w:r w:rsidRPr="0078138E">
        <w:t xml:space="preserve">Stanovení pořadí variant </w:t>
      </w:r>
      <w:r w:rsidR="004D3280" w:rsidRPr="0078138E">
        <w:t>a</w:t>
      </w:r>
      <w:r w:rsidR="004D3280">
        <w:t> </w:t>
      </w:r>
      <w:r w:rsidRPr="0078138E">
        <w:t>výběr nejvhodnějšího řešení</w:t>
      </w:r>
      <w:bookmarkEnd w:id="116"/>
    </w:p>
    <w:p w:rsidR="00520AAE" w:rsidRDefault="00520AAE" w:rsidP="00520AAE">
      <w:pPr>
        <w:pStyle w:val="Bezmezer"/>
      </w:pPr>
      <w:r w:rsidRPr="003B0E65">
        <w:t xml:space="preserve">Následující tabulka je grafickým přehledem vyhodnocení variant. Nejde </w:t>
      </w:r>
      <w:r w:rsidR="004D3280" w:rsidRPr="003B0E65">
        <w:t>o</w:t>
      </w:r>
      <w:r w:rsidR="004D3280">
        <w:t> </w:t>
      </w:r>
      <w:r w:rsidRPr="003B0E65">
        <w:t xml:space="preserve">snahu kvantifikovat kvalitativní hodnocení podle jednotlivých kritérií, ale </w:t>
      </w:r>
      <w:r w:rsidR="004D3280">
        <w:t>o </w:t>
      </w:r>
      <w:r w:rsidRPr="003B0E65">
        <w:t>zpřehledn</w:t>
      </w:r>
      <w:r>
        <w:t>ění</w:t>
      </w:r>
      <w:r w:rsidRPr="003B0E65">
        <w:t xml:space="preserve"> vyhodnocení variant</w:t>
      </w:r>
      <w:r>
        <w:t xml:space="preserve"> pomocí multikriteriální analýzy</w:t>
      </w:r>
      <w:r w:rsidRPr="003B0E65">
        <w:t>. Hodnotitel řadí varianty podle vhodnosti číslicemi od nejlepší (číslo 1) po nejhorší (číslo 2).</w:t>
      </w:r>
      <w:r>
        <w:t xml:space="preserve"> V rámci hodnocení je každému identifikovanému kritériu přiřazena stejná váha.</w:t>
      </w:r>
    </w:p>
    <w:p w:rsidR="00520AAE" w:rsidRPr="003B0E65" w:rsidRDefault="00520AAE" w:rsidP="00520AAE">
      <w:pPr>
        <w:pStyle w:val="Bezmezer"/>
      </w:pPr>
    </w:p>
    <w:p w:rsidR="00520AAE" w:rsidRDefault="00520AAE" w:rsidP="00520AAE">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7 </w:t>
      </w:r>
      <w:r w:rsidRPr="00191F53">
        <w:rPr>
          <w:rFonts w:ascii="Arial" w:hAnsi="Arial" w:cs="Arial"/>
          <w:b w:val="0"/>
        </w:rPr>
        <w:t xml:space="preserve">- </w:t>
      </w:r>
      <w:r>
        <w:rPr>
          <w:rFonts w:ascii="Arial" w:hAnsi="Arial" w:cs="Arial"/>
          <w:b w:val="0"/>
        </w:rPr>
        <w:t>Vyhodnocení navržených variant</w:t>
      </w:r>
    </w:p>
    <w:tbl>
      <w:tblPr>
        <w:tblStyle w:val="Svtlstnovnzvraznn2"/>
        <w:tblW w:w="4884"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305"/>
        <w:gridCol w:w="2590"/>
        <w:gridCol w:w="2487"/>
        <w:gridCol w:w="2450"/>
      </w:tblGrid>
      <w:tr w:rsidR="00520AAE" w:rsidRPr="00520AAE" w:rsidTr="00520AAE">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39" w:type="pct"/>
            <w:tcBorders>
              <w:top w:val="none" w:sz="0" w:space="0" w:color="auto"/>
              <w:left w:val="none" w:sz="0" w:space="0" w:color="auto"/>
              <w:bottom w:val="none" w:sz="0" w:space="0" w:color="auto"/>
              <w:right w:val="none" w:sz="0" w:space="0" w:color="auto"/>
            </w:tcBorders>
            <w:shd w:val="clear" w:color="auto" w:fill="auto"/>
            <w:noWrap/>
            <w:hideMark/>
          </w:tcPr>
          <w:p w:rsidR="00520AAE" w:rsidRPr="00520AAE" w:rsidRDefault="00520AAE" w:rsidP="00520AAE">
            <w:pPr>
              <w:pStyle w:val="Bezmezer"/>
              <w:rPr>
                <w:rFonts w:cs="Arial"/>
                <w:color w:val="auto"/>
              </w:rPr>
            </w:pPr>
          </w:p>
        </w:tc>
        <w:tc>
          <w:tcPr>
            <w:tcW w:w="1466" w:type="pct"/>
            <w:tcBorders>
              <w:top w:val="none" w:sz="0" w:space="0" w:color="auto"/>
              <w:left w:val="none" w:sz="0" w:space="0" w:color="auto"/>
              <w:bottom w:val="none" w:sz="0" w:space="0" w:color="auto"/>
              <w:right w:val="none" w:sz="0" w:space="0" w:color="auto"/>
            </w:tcBorders>
            <w:shd w:val="clear" w:color="auto" w:fill="auto"/>
            <w:vAlign w:val="center"/>
          </w:tcPr>
          <w:p w:rsidR="00520AAE" w:rsidRPr="00520AAE" w:rsidRDefault="00520AAE" w:rsidP="00520AAE">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Pr>
                <w:rFonts w:cs="Arial"/>
                <w:color w:val="auto"/>
              </w:rPr>
              <w:t xml:space="preserve">Administrativní </w:t>
            </w:r>
            <w:r w:rsidR="004D3280">
              <w:rPr>
                <w:rFonts w:cs="Arial"/>
                <w:color w:val="auto"/>
              </w:rPr>
              <w:t>a </w:t>
            </w:r>
            <w:r w:rsidRPr="00520AAE">
              <w:rPr>
                <w:rFonts w:cs="Arial"/>
                <w:color w:val="auto"/>
              </w:rPr>
              <w:t>finanční náročnost na straně správce daně</w:t>
            </w:r>
          </w:p>
        </w:tc>
        <w:tc>
          <w:tcPr>
            <w:tcW w:w="1408" w:type="pct"/>
            <w:tcBorders>
              <w:top w:val="none" w:sz="0" w:space="0" w:color="auto"/>
              <w:left w:val="none" w:sz="0" w:space="0" w:color="auto"/>
              <w:bottom w:val="none" w:sz="0" w:space="0" w:color="auto"/>
              <w:right w:val="none" w:sz="0" w:space="0" w:color="auto"/>
            </w:tcBorders>
            <w:shd w:val="clear" w:color="auto" w:fill="auto"/>
            <w:vAlign w:val="center"/>
          </w:tcPr>
          <w:p w:rsidR="00520AAE" w:rsidRPr="00520AAE" w:rsidRDefault="00520AAE" w:rsidP="00520AAE">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20AAE">
              <w:rPr>
                <w:rFonts w:cs="Arial"/>
                <w:color w:val="auto"/>
              </w:rPr>
              <w:t>Nedoplatky na dani ze surového tabáku</w:t>
            </w:r>
          </w:p>
        </w:tc>
        <w:tc>
          <w:tcPr>
            <w:tcW w:w="1387" w:type="pct"/>
            <w:tcBorders>
              <w:top w:val="none" w:sz="0" w:space="0" w:color="auto"/>
              <w:left w:val="none" w:sz="0" w:space="0" w:color="auto"/>
              <w:bottom w:val="none" w:sz="0" w:space="0" w:color="auto"/>
              <w:right w:val="none" w:sz="0" w:space="0" w:color="auto"/>
            </w:tcBorders>
            <w:shd w:val="clear" w:color="auto" w:fill="auto"/>
            <w:vAlign w:val="center"/>
          </w:tcPr>
          <w:p w:rsidR="00520AAE" w:rsidRPr="00520AAE" w:rsidRDefault="00520AAE" w:rsidP="00520AAE">
            <w:pPr>
              <w:pStyle w:val="Bezmezer"/>
              <w:ind w:firstLine="0"/>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520AAE">
              <w:rPr>
                <w:rFonts w:cs="Arial"/>
                <w:color w:val="auto"/>
              </w:rPr>
              <w:t>Eliminace rizikového chování subjektů</w:t>
            </w:r>
          </w:p>
        </w:tc>
      </w:tr>
      <w:tr w:rsidR="00520AAE" w:rsidRPr="00520AAE" w:rsidTr="00520AA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39" w:type="pct"/>
            <w:tcBorders>
              <w:left w:val="none" w:sz="0" w:space="0" w:color="auto"/>
              <w:right w:val="none" w:sz="0" w:space="0" w:color="auto"/>
            </w:tcBorders>
            <w:shd w:val="clear" w:color="auto" w:fill="auto"/>
            <w:noWrap/>
            <w:hideMark/>
          </w:tcPr>
          <w:p w:rsidR="00520AAE" w:rsidRPr="00520AAE" w:rsidRDefault="00520AAE" w:rsidP="00520AAE">
            <w:pPr>
              <w:pStyle w:val="Bezmezer"/>
              <w:rPr>
                <w:color w:val="auto"/>
              </w:rPr>
            </w:pPr>
            <w:r w:rsidRPr="00520AAE">
              <w:rPr>
                <w:color w:val="auto"/>
              </w:rPr>
              <w:t>V0</w:t>
            </w:r>
          </w:p>
        </w:tc>
        <w:tc>
          <w:tcPr>
            <w:tcW w:w="1466" w:type="pct"/>
            <w:tcBorders>
              <w:left w:val="none" w:sz="0" w:space="0" w:color="auto"/>
              <w:right w:val="none" w:sz="0" w:space="0" w:color="auto"/>
            </w:tcBorders>
            <w:shd w:val="clear" w:color="auto" w:fill="auto"/>
          </w:tcPr>
          <w:p w:rsidR="00520AAE" w:rsidRPr="00520AAE" w:rsidRDefault="00520AAE" w:rsidP="00520AAE">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20AAE">
              <w:rPr>
                <w:color w:val="auto"/>
              </w:rPr>
              <w:t>2</w:t>
            </w:r>
          </w:p>
        </w:tc>
        <w:tc>
          <w:tcPr>
            <w:tcW w:w="1408" w:type="pct"/>
            <w:tcBorders>
              <w:left w:val="none" w:sz="0" w:space="0" w:color="auto"/>
              <w:right w:val="none" w:sz="0" w:space="0" w:color="auto"/>
            </w:tcBorders>
            <w:shd w:val="clear" w:color="auto" w:fill="auto"/>
          </w:tcPr>
          <w:p w:rsidR="00520AAE" w:rsidRPr="00520AAE" w:rsidRDefault="00520AAE" w:rsidP="00520AAE">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20AAE">
              <w:rPr>
                <w:color w:val="auto"/>
              </w:rPr>
              <w:t>1</w:t>
            </w:r>
          </w:p>
        </w:tc>
        <w:tc>
          <w:tcPr>
            <w:tcW w:w="1387" w:type="pct"/>
            <w:tcBorders>
              <w:left w:val="none" w:sz="0" w:space="0" w:color="auto"/>
              <w:right w:val="none" w:sz="0" w:space="0" w:color="auto"/>
            </w:tcBorders>
            <w:shd w:val="clear" w:color="auto" w:fill="auto"/>
          </w:tcPr>
          <w:p w:rsidR="00520AAE" w:rsidRPr="00520AAE" w:rsidRDefault="00520AAE" w:rsidP="00520AAE">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520AAE">
              <w:rPr>
                <w:color w:val="auto"/>
              </w:rPr>
              <w:t>2</w:t>
            </w:r>
          </w:p>
        </w:tc>
      </w:tr>
      <w:tr w:rsidR="00520AAE" w:rsidRPr="00520AAE" w:rsidTr="00520AAE">
        <w:trPr>
          <w:trHeight w:val="283"/>
        </w:trPr>
        <w:tc>
          <w:tcPr>
            <w:cnfStyle w:val="001000000000" w:firstRow="0" w:lastRow="0" w:firstColumn="1" w:lastColumn="0" w:oddVBand="0" w:evenVBand="0" w:oddHBand="0" w:evenHBand="0" w:firstRowFirstColumn="0" w:firstRowLastColumn="0" w:lastRowFirstColumn="0" w:lastRowLastColumn="0"/>
            <w:tcW w:w="739" w:type="pct"/>
            <w:shd w:val="clear" w:color="auto" w:fill="auto"/>
            <w:noWrap/>
            <w:hideMark/>
          </w:tcPr>
          <w:p w:rsidR="00520AAE" w:rsidRPr="00520AAE" w:rsidRDefault="00520AAE" w:rsidP="00520AAE">
            <w:pPr>
              <w:pStyle w:val="Bezmezer"/>
              <w:rPr>
                <w:color w:val="auto"/>
              </w:rPr>
            </w:pPr>
            <w:r w:rsidRPr="00520AAE">
              <w:rPr>
                <w:color w:val="auto"/>
              </w:rPr>
              <w:t>V1</w:t>
            </w:r>
          </w:p>
        </w:tc>
        <w:tc>
          <w:tcPr>
            <w:tcW w:w="1466" w:type="pct"/>
            <w:shd w:val="clear" w:color="auto" w:fill="auto"/>
          </w:tcPr>
          <w:p w:rsidR="00520AAE" w:rsidRPr="00520AAE" w:rsidRDefault="00520AAE" w:rsidP="00520AAE">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20AAE">
              <w:rPr>
                <w:color w:val="auto"/>
              </w:rPr>
              <w:t>1</w:t>
            </w:r>
          </w:p>
        </w:tc>
        <w:tc>
          <w:tcPr>
            <w:tcW w:w="1408" w:type="pct"/>
            <w:shd w:val="clear" w:color="auto" w:fill="auto"/>
          </w:tcPr>
          <w:p w:rsidR="00520AAE" w:rsidRPr="00520AAE" w:rsidRDefault="00520AAE" w:rsidP="00520AAE">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20AAE">
              <w:rPr>
                <w:color w:val="auto"/>
              </w:rPr>
              <w:t>2</w:t>
            </w:r>
          </w:p>
        </w:tc>
        <w:tc>
          <w:tcPr>
            <w:tcW w:w="1387" w:type="pct"/>
            <w:shd w:val="clear" w:color="auto" w:fill="auto"/>
          </w:tcPr>
          <w:p w:rsidR="00520AAE" w:rsidRPr="00520AAE" w:rsidRDefault="00520AAE" w:rsidP="00520AAE">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520AAE">
              <w:rPr>
                <w:color w:val="auto"/>
              </w:rPr>
              <w:t>1</w:t>
            </w:r>
          </w:p>
        </w:tc>
      </w:tr>
    </w:tbl>
    <w:p w:rsidR="00520AAE" w:rsidRDefault="00520AAE" w:rsidP="00520AAE">
      <w:pPr>
        <w:pStyle w:val="Bezmezer"/>
      </w:pPr>
    </w:p>
    <w:p w:rsidR="00520AAE" w:rsidRDefault="00520AAE" w:rsidP="00520AAE">
      <w:pPr>
        <w:pStyle w:val="Bezmezer"/>
      </w:pPr>
      <w:r w:rsidRPr="003B0E65">
        <w:t>Po vyhodnocení analýzy lze přijmout závěr doporučit realiz</w:t>
      </w:r>
      <w:r>
        <w:t>aci</w:t>
      </w:r>
      <w:r w:rsidRPr="003B0E65">
        <w:t xml:space="preserve"> </w:t>
      </w:r>
      <w:r w:rsidRPr="003B0E65">
        <w:rPr>
          <w:b/>
        </w:rPr>
        <w:t>variant</w:t>
      </w:r>
      <w:r>
        <w:rPr>
          <w:b/>
        </w:rPr>
        <w:t>y</w:t>
      </w:r>
      <w:r w:rsidRPr="003B0E65">
        <w:rPr>
          <w:b/>
        </w:rPr>
        <w:t xml:space="preserve"> 1</w:t>
      </w:r>
      <w:r w:rsidRPr="003B0E65">
        <w:t xml:space="preserve">, tj. </w:t>
      </w:r>
      <w:r>
        <w:t>zjednodušit</w:t>
      </w:r>
      <w:r w:rsidRPr="00164FD0">
        <w:t xml:space="preserve"> stanovení vzniku daňové povinnosti </w:t>
      </w:r>
      <w:r w:rsidR="004D3280" w:rsidRPr="003B0E65">
        <w:t>a</w:t>
      </w:r>
      <w:r w:rsidR="004D3280">
        <w:t> </w:t>
      </w:r>
      <w:r w:rsidRPr="003B0E65">
        <w:t xml:space="preserve">současně upravit </w:t>
      </w:r>
      <w:r>
        <w:t>definici osoby plátce daně.</w:t>
      </w:r>
    </w:p>
    <w:p w:rsidR="00520AAE" w:rsidRDefault="00520AAE" w:rsidP="00520AAE">
      <w:pPr>
        <w:pStyle w:val="Bezmezer"/>
      </w:pPr>
    </w:p>
    <w:p w:rsidR="00A758BF" w:rsidRPr="00520AAE" w:rsidRDefault="00520AAE" w:rsidP="00A758BF">
      <w:pPr>
        <w:pStyle w:val="Bezmezer"/>
        <w:rPr>
          <w:rFonts w:cs="Times New Roman"/>
          <w:szCs w:val="24"/>
        </w:rPr>
      </w:pPr>
      <w:r>
        <w:rPr>
          <w:rFonts w:cs="Times New Roman"/>
          <w:szCs w:val="24"/>
        </w:rPr>
        <w:t>Tato</w:t>
      </w:r>
      <w:r w:rsidRPr="003B0E65">
        <w:rPr>
          <w:rFonts w:cs="Times New Roman"/>
          <w:szCs w:val="24"/>
        </w:rPr>
        <w:t xml:space="preserve"> varianta je vyhovující </w:t>
      </w:r>
      <w:r>
        <w:rPr>
          <w:rFonts w:cs="Times New Roman"/>
          <w:szCs w:val="24"/>
        </w:rPr>
        <w:t xml:space="preserve">nejen </w:t>
      </w:r>
      <w:r w:rsidRPr="003B0E65">
        <w:rPr>
          <w:rFonts w:cs="Times New Roman"/>
          <w:szCs w:val="24"/>
        </w:rPr>
        <w:t>z pohledu zvolených kritérií</w:t>
      </w:r>
      <w:r>
        <w:rPr>
          <w:rFonts w:cs="Times New Roman"/>
          <w:szCs w:val="24"/>
        </w:rPr>
        <w:t>,</w:t>
      </w:r>
      <w:r w:rsidRPr="003B0E65">
        <w:rPr>
          <w:rFonts w:cs="Times New Roman"/>
          <w:szCs w:val="24"/>
        </w:rPr>
        <w:t xml:space="preserve"> </w:t>
      </w:r>
      <w:r>
        <w:rPr>
          <w:rFonts w:cs="Times New Roman"/>
          <w:szCs w:val="24"/>
        </w:rPr>
        <w:t>ale</w:t>
      </w:r>
      <w:r w:rsidRPr="003B0E65">
        <w:rPr>
          <w:rFonts w:cs="Times New Roman"/>
          <w:szCs w:val="24"/>
        </w:rPr>
        <w:t xml:space="preserve"> splňuje </w:t>
      </w:r>
      <w:r>
        <w:rPr>
          <w:rFonts w:cs="Times New Roman"/>
          <w:szCs w:val="24"/>
        </w:rPr>
        <w:t xml:space="preserve">také </w:t>
      </w:r>
      <w:r w:rsidRPr="003B0E65">
        <w:rPr>
          <w:rFonts w:cs="Times New Roman"/>
          <w:szCs w:val="24"/>
        </w:rPr>
        <w:t>stanovený cíl.</w:t>
      </w:r>
    </w:p>
    <w:p w:rsidR="00A758BF" w:rsidRPr="00191F53" w:rsidRDefault="00A758BF" w:rsidP="00A758BF">
      <w:pPr>
        <w:jc w:val="both"/>
        <w:rPr>
          <w:rFonts w:ascii="Arial" w:hAnsi="Arial" w:cs="Arial"/>
          <w:lang w:val="cs-CZ"/>
        </w:rPr>
      </w:pPr>
    </w:p>
    <w:p w:rsidR="00A758BF" w:rsidRDefault="00A758BF" w:rsidP="00A758BF">
      <w:pPr>
        <w:pStyle w:val="NadpisB"/>
      </w:pPr>
      <w:bookmarkStart w:id="117" w:name="_Toc155602655"/>
      <w:r w:rsidRPr="0078138E">
        <w:t xml:space="preserve">Implementace doporučené varianty </w:t>
      </w:r>
      <w:r w:rsidR="004D3280" w:rsidRPr="0078138E">
        <w:t>a</w:t>
      </w:r>
      <w:r w:rsidR="004D3280">
        <w:t> </w:t>
      </w:r>
      <w:r w:rsidRPr="0078138E">
        <w:t>vynucování</w:t>
      </w:r>
      <w:bookmarkEnd w:id="117"/>
    </w:p>
    <w:p w:rsidR="00A758BF" w:rsidRDefault="00A758BF" w:rsidP="00A758BF">
      <w:pPr>
        <w:pStyle w:val="Bezmezer"/>
      </w:pPr>
      <w:r w:rsidRPr="00FB4AAC">
        <w:t>Navrhovaná změna bude provedena formou novely zákona</w:t>
      </w:r>
      <w:r w:rsidRPr="0013222F">
        <w:t xml:space="preserve"> </w:t>
      </w:r>
      <w:r w:rsidR="004D3280">
        <w:t>o </w:t>
      </w:r>
      <w:r>
        <w:t>spotřebních daních</w:t>
      </w:r>
      <w:r w:rsidRPr="00FB4AAC">
        <w:t xml:space="preserve">, </w:t>
      </w:r>
      <w:r>
        <w:t xml:space="preserve">jejíž nabytí účinnosti se předpokládá na 1. ledna 2025. </w:t>
      </w:r>
      <w:r w:rsidRPr="00FB4AAC">
        <w:t xml:space="preserve">Orgánem odpovědným za implementaci bude Ministerstvo financí </w:t>
      </w:r>
      <w:r w:rsidR="004D3280" w:rsidRPr="00FB4AAC">
        <w:t>a</w:t>
      </w:r>
      <w:r w:rsidR="004D3280">
        <w:t> </w:t>
      </w:r>
      <w:r w:rsidRPr="00FB4AAC">
        <w:t>orgány Celní správy České republiky.</w:t>
      </w:r>
    </w:p>
    <w:p w:rsidR="00A758BF" w:rsidRDefault="00A758BF" w:rsidP="00A758BF">
      <w:pPr>
        <w:pStyle w:val="Bezmezer"/>
      </w:pPr>
      <w:r w:rsidRPr="00FB4AAC">
        <w:t xml:space="preserve"> </w:t>
      </w:r>
    </w:p>
    <w:p w:rsidR="00A758BF" w:rsidRPr="00FB4AAC" w:rsidRDefault="00A758BF" w:rsidP="00A758BF">
      <w:pPr>
        <w:pStyle w:val="Bezmezer"/>
      </w:pPr>
      <w:r w:rsidRPr="00FB4AAC">
        <w:t xml:space="preserve">Vynucování nově stanovených pravidel bude probíhat standardně prostřednictvím správce daně. </w:t>
      </w:r>
    </w:p>
    <w:p w:rsidR="00A758BF" w:rsidRPr="0078138E" w:rsidRDefault="00A758BF" w:rsidP="00A758BF">
      <w:pPr>
        <w:pStyle w:val="Zkladntext"/>
      </w:pPr>
    </w:p>
    <w:p w:rsidR="00A758BF" w:rsidRDefault="00A758BF" w:rsidP="00A758BF">
      <w:pPr>
        <w:pStyle w:val="NadpisB"/>
      </w:pPr>
      <w:bookmarkStart w:id="118" w:name="_Toc155602656"/>
      <w:r w:rsidRPr="0078138E">
        <w:t>Přezkum účinnosti regulace</w:t>
      </w:r>
      <w:bookmarkEnd w:id="118"/>
    </w:p>
    <w:p w:rsidR="00A758BF" w:rsidRPr="00676EB9" w:rsidRDefault="00A758BF" w:rsidP="00A758BF">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A758BF" w:rsidRPr="0078138E" w:rsidRDefault="00A758BF" w:rsidP="00A758BF">
      <w:pPr>
        <w:pStyle w:val="Zkladntext"/>
      </w:pPr>
    </w:p>
    <w:p w:rsidR="00A758BF" w:rsidRDefault="00A758BF" w:rsidP="00A758BF">
      <w:pPr>
        <w:pStyle w:val="NadpisB"/>
      </w:pPr>
      <w:bookmarkStart w:id="119" w:name="_Toc155602657"/>
      <w:r w:rsidRPr="0078138E">
        <w:t xml:space="preserve">Konzultace </w:t>
      </w:r>
      <w:r w:rsidR="004D3280" w:rsidRPr="0078138E">
        <w:t>a</w:t>
      </w:r>
      <w:r w:rsidR="004D3280">
        <w:t> </w:t>
      </w:r>
      <w:r w:rsidRPr="0078138E">
        <w:t>zdroje dat</w:t>
      </w:r>
      <w:bookmarkEnd w:id="119"/>
    </w:p>
    <w:p w:rsidR="00A758BF" w:rsidRPr="00676EB9" w:rsidRDefault="00A758BF" w:rsidP="00A758BF">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A758BF" w:rsidRDefault="00A758BF" w:rsidP="00A758BF">
      <w:pPr>
        <w:pStyle w:val="Bezmezer"/>
      </w:pPr>
    </w:p>
    <w:p w:rsidR="00B75B48" w:rsidRPr="00953EFE" w:rsidRDefault="00B75B48" w:rsidP="00B75B48">
      <w:pPr>
        <w:pStyle w:val="Odstavecseseznamem"/>
        <w:numPr>
          <w:ilvl w:val="0"/>
          <w:numId w:val="1"/>
        </w:numPr>
      </w:pPr>
      <w:bookmarkStart w:id="120" w:name="_Toc155602658"/>
      <w:r>
        <w:t xml:space="preserve">Úprava podmínek pro poskytování kauce </w:t>
      </w:r>
      <w:r w:rsidR="004D3280">
        <w:t>u </w:t>
      </w:r>
      <w:r>
        <w:t>surového tabáku</w:t>
      </w:r>
      <w:bookmarkEnd w:id="120"/>
    </w:p>
    <w:p w:rsidR="00B75B48" w:rsidRDefault="00B75B48" w:rsidP="00B75B48">
      <w:pPr>
        <w:pStyle w:val="NadpisB"/>
      </w:pPr>
      <w:bookmarkStart w:id="121" w:name="_Toc155602659"/>
      <w:r>
        <w:t xml:space="preserve">Důvod předložení </w:t>
      </w:r>
      <w:r w:rsidR="004D3280">
        <w:t>a </w:t>
      </w:r>
      <w:r>
        <w:t>cíle</w:t>
      </w:r>
      <w:bookmarkEnd w:id="121"/>
    </w:p>
    <w:p w:rsidR="00B75B48" w:rsidRDefault="00B75B48" w:rsidP="00B75B48">
      <w:pPr>
        <w:pStyle w:val="NadpisC"/>
      </w:pPr>
      <w:bookmarkStart w:id="122" w:name="_Toc155602660"/>
      <w:r w:rsidRPr="00D35DD4">
        <w:t>Definice problému</w:t>
      </w:r>
      <w:bookmarkEnd w:id="122"/>
    </w:p>
    <w:p w:rsidR="00F179AF" w:rsidRDefault="00F179AF" w:rsidP="00F179AF">
      <w:pPr>
        <w:pStyle w:val="Bezmezer"/>
      </w:pPr>
      <w:r w:rsidRPr="003E4FD3">
        <w:t xml:space="preserve">Výjimka </w:t>
      </w:r>
      <w:r w:rsidR="004D3280" w:rsidRPr="003E4FD3">
        <w:t>z</w:t>
      </w:r>
      <w:r w:rsidR="004D3280">
        <w:t> </w:t>
      </w:r>
      <w:r w:rsidRPr="003E4FD3">
        <w:t xml:space="preserve">obecné povinnosti poskytnutí kauce </w:t>
      </w:r>
      <w:r w:rsidR="004D3280" w:rsidRPr="003E4FD3">
        <w:t>u</w:t>
      </w:r>
      <w:r w:rsidR="004D3280">
        <w:t> </w:t>
      </w:r>
      <w:r w:rsidRPr="003E4FD3">
        <w:t xml:space="preserve">osoby skladující surový tabák se vztahuje na ty subjekty, které jsou osobou skladující surový tabák </w:t>
      </w:r>
      <w:r w:rsidR="004D3280" w:rsidRPr="003E4FD3">
        <w:t>a</w:t>
      </w:r>
      <w:r w:rsidR="004D3280">
        <w:t> </w:t>
      </w:r>
      <w:r w:rsidRPr="003E4FD3">
        <w:t xml:space="preserve">zároveň plátcem daně </w:t>
      </w:r>
      <w:r w:rsidR="004D3280" w:rsidRPr="003E4FD3">
        <w:t>z</w:t>
      </w:r>
      <w:r w:rsidR="004D3280">
        <w:t> </w:t>
      </w:r>
      <w:r w:rsidRPr="003E4FD3">
        <w:t>tabákových výrobků (</w:t>
      </w:r>
      <w:r w:rsidR="004D3280" w:rsidRPr="003E4FD3">
        <w:t>§</w:t>
      </w:r>
      <w:r w:rsidR="004D3280">
        <w:t> </w:t>
      </w:r>
      <w:r w:rsidRPr="003E4FD3">
        <w:t xml:space="preserve">134zj odst. </w:t>
      </w:r>
      <w:r w:rsidR="004D3280" w:rsidRPr="003E4FD3">
        <w:t>3</w:t>
      </w:r>
      <w:r w:rsidR="004D3280">
        <w:t> </w:t>
      </w:r>
      <w:r w:rsidRPr="003E4FD3">
        <w:t>zákona</w:t>
      </w:r>
      <w:r w:rsidRPr="0013222F">
        <w:t xml:space="preserve"> </w:t>
      </w:r>
      <w:r w:rsidR="004D3280">
        <w:t>o </w:t>
      </w:r>
      <w:r>
        <w:t xml:space="preserve">spotřebních daních). Při stanovení této výjimky se vycházelo ze skutečnosti, že plátce daně </w:t>
      </w:r>
      <w:r w:rsidR="004D3280">
        <w:t>z </w:t>
      </w:r>
      <w:r>
        <w:t xml:space="preserve">tabákových výrobků, tj. výrobce tabákových výrobků </w:t>
      </w:r>
      <w:r w:rsidR="004D3280">
        <w:t>v </w:t>
      </w:r>
      <w:r>
        <w:t xml:space="preserve">režimu podmíněného osvobození od daně </w:t>
      </w:r>
      <w:r w:rsidR="004D3280">
        <w:t>v </w:t>
      </w:r>
      <w:r>
        <w:t xml:space="preserve">rámci daňového skladu, je již ze současného znění zákona </w:t>
      </w:r>
      <w:r w:rsidR="004D3280">
        <w:t>o </w:t>
      </w:r>
      <w:r>
        <w:t xml:space="preserve">spotřebních daních povinen jakožto provozovatel daňového skladu část svých finančních prostředků použít na zajištění daně podle ustanovení </w:t>
      </w:r>
      <w:r w:rsidR="004D3280">
        <w:t>§ </w:t>
      </w:r>
      <w:r>
        <w:t xml:space="preserve">21 tohoto zákona. Jevilo se proto jako racionální nezvyšovat finanční zátěž těchto subjektů </w:t>
      </w:r>
      <w:r w:rsidR="004D3280">
        <w:t>o </w:t>
      </w:r>
      <w:r>
        <w:t>výši zákonné kauce.</w:t>
      </w:r>
    </w:p>
    <w:p w:rsidR="00F179AF" w:rsidRDefault="00F179AF" w:rsidP="00F179AF">
      <w:pPr>
        <w:pStyle w:val="Bezmezer"/>
      </w:pPr>
    </w:p>
    <w:p w:rsidR="00B75B48" w:rsidRDefault="004D3280" w:rsidP="00B75B48">
      <w:pPr>
        <w:pStyle w:val="Bezmezer"/>
      </w:pPr>
      <w:r>
        <w:t>V </w:t>
      </w:r>
      <w:r w:rsidR="00F179AF">
        <w:t xml:space="preserve">praxi se však začaly objevovat účelově založené subjekty obchodující se surovým tabákem, které cíleně obcházejí </w:t>
      </w:r>
      <w:r w:rsidR="00F179AF" w:rsidRPr="00497D10">
        <w:t xml:space="preserve">povinnost složit při registraci kauci ve výši 20 000 000 Kč </w:t>
      </w:r>
      <w:r w:rsidRPr="00497D10">
        <w:t>s</w:t>
      </w:r>
      <w:r>
        <w:t> </w:t>
      </w:r>
      <w:r w:rsidR="00F179AF" w:rsidRPr="00497D10">
        <w:t xml:space="preserve">tím, že po registraci jako plátce daně </w:t>
      </w:r>
      <w:r w:rsidRPr="00497D10">
        <w:t>z</w:t>
      </w:r>
      <w:r>
        <w:t> </w:t>
      </w:r>
      <w:r w:rsidR="00F179AF" w:rsidRPr="00497D10">
        <w:t xml:space="preserve">tabákových výrobků odebírají minimální počty tabákových nálepek (cca </w:t>
      </w:r>
      <w:r w:rsidR="00F179AF">
        <w:t>400 kusů/rok).</w:t>
      </w:r>
      <w:r w:rsidR="00B75B48">
        <w:t xml:space="preserve"> </w:t>
      </w:r>
    </w:p>
    <w:p w:rsidR="00B75B48" w:rsidRDefault="00B75B48" w:rsidP="00B75B48">
      <w:pPr>
        <w:pStyle w:val="Bezmezer"/>
      </w:pPr>
    </w:p>
    <w:p w:rsidR="00B75B48" w:rsidRDefault="00B75B48" w:rsidP="00B75B48">
      <w:pPr>
        <w:pStyle w:val="NadpisC"/>
      </w:pPr>
      <w:bookmarkStart w:id="123" w:name="_Toc155602661"/>
      <w:r w:rsidRPr="00D35DD4">
        <w:t xml:space="preserve">Popis </w:t>
      </w:r>
      <w:r w:rsidRPr="006B687B">
        <w:t>existujícího</w:t>
      </w:r>
      <w:r w:rsidRPr="00D35DD4">
        <w:t xml:space="preserve"> právního stavu </w:t>
      </w:r>
      <w:r w:rsidR="004D3280" w:rsidRPr="00D35DD4">
        <w:t>v</w:t>
      </w:r>
      <w:r w:rsidR="004D3280">
        <w:t> </w:t>
      </w:r>
      <w:r w:rsidRPr="00D35DD4">
        <w:t>dané oblasti</w:t>
      </w:r>
      <w:bookmarkEnd w:id="123"/>
    </w:p>
    <w:p w:rsidR="00B21124" w:rsidRDefault="00B21124" w:rsidP="00B21124">
      <w:pPr>
        <w:pStyle w:val="Bezmezer"/>
      </w:pPr>
      <w:r w:rsidRPr="00497D10">
        <w:t>Existující právní stav upravuje zákon</w:t>
      </w:r>
      <w:r>
        <w:t xml:space="preserve"> </w:t>
      </w:r>
      <w:r w:rsidR="004D3280">
        <w:t>o </w:t>
      </w:r>
      <w:r>
        <w:t>spotřebních daních</w:t>
      </w:r>
      <w:r w:rsidRPr="00497D10">
        <w:t>. Konkrétně pak hlava VI daň ze surového tabáku - ustanovení</w:t>
      </w:r>
      <w:r w:rsidRPr="00876C55">
        <w:t xml:space="preserve"> </w:t>
      </w:r>
      <w:r w:rsidR="004D3280" w:rsidRPr="00876C55">
        <w:t>§</w:t>
      </w:r>
      <w:r w:rsidR="004D3280">
        <w:t> </w:t>
      </w:r>
      <w:r w:rsidRPr="00876C55">
        <w:t>13</w:t>
      </w:r>
      <w:r>
        <w:t>4zk</w:t>
      </w:r>
      <w:r w:rsidRPr="00876C55">
        <w:t xml:space="preserve"> </w:t>
      </w:r>
      <w:r>
        <w:t xml:space="preserve">tohoto zákona </w:t>
      </w:r>
      <w:r w:rsidRPr="00876C55">
        <w:t>(</w:t>
      </w:r>
      <w:r>
        <w:t>kauce)</w:t>
      </w:r>
      <w:r w:rsidRPr="00876C55">
        <w:t>.</w:t>
      </w:r>
    </w:p>
    <w:p w:rsidR="00B21124" w:rsidRDefault="00B21124" w:rsidP="00B21124">
      <w:pPr>
        <w:pStyle w:val="Bezmezer"/>
      </w:pPr>
    </w:p>
    <w:p w:rsidR="00B21124" w:rsidRDefault="00B21124" w:rsidP="00B21124">
      <w:pPr>
        <w:pStyle w:val="Bezmezer"/>
      </w:pPr>
      <w:r w:rsidRPr="00E75B96">
        <w:t xml:space="preserve">Zdanění surového tabáku bylo zavedeno </w:t>
      </w:r>
      <w:r w:rsidRPr="00671217">
        <w:t xml:space="preserve">zákonem </w:t>
      </w:r>
      <w:r w:rsidR="004D3280" w:rsidRPr="00671217">
        <w:t>č.</w:t>
      </w:r>
      <w:r w:rsidR="004D3280">
        <w:t> </w:t>
      </w:r>
      <w:r w:rsidRPr="00671217">
        <w:t xml:space="preserve">157/2015 Sb., </w:t>
      </w:r>
      <w:r w:rsidR="004D3280" w:rsidRPr="00671217">
        <w:t>s</w:t>
      </w:r>
      <w:r w:rsidR="004D3280">
        <w:t> </w:t>
      </w:r>
      <w:r w:rsidRPr="00671217">
        <w:t>účinností od 1. července 2015</w:t>
      </w:r>
      <w:r w:rsidRPr="00E75B96">
        <w:t xml:space="preserve">. </w:t>
      </w:r>
      <w:r>
        <w:t>Tato úprava</w:t>
      </w:r>
      <w:r w:rsidRPr="00E75B96">
        <w:t xml:space="preserve"> měla odbourat stav, kdy na českém trhu obchod</w:t>
      </w:r>
      <w:r>
        <w:t>ovaly</w:t>
      </w:r>
      <w:r w:rsidRPr="00E75B96">
        <w:t xml:space="preserve"> se surovým tabákem subjekty bez jakékoliv kontroly </w:t>
      </w:r>
      <w:r w:rsidR="004D3280" w:rsidRPr="00E75B96">
        <w:t>a</w:t>
      </w:r>
      <w:r w:rsidR="004D3280">
        <w:t> </w:t>
      </w:r>
      <w:r w:rsidRPr="00E75B96">
        <w:t xml:space="preserve">registrace. Obchodování se surovými tabákovými listy </w:t>
      </w:r>
      <w:r>
        <w:t>bylo</w:t>
      </w:r>
      <w:r w:rsidRPr="00E75B96">
        <w:t xml:space="preserve"> pro subjekty výhodné zejména </w:t>
      </w:r>
      <w:r w:rsidR="004D3280" w:rsidRPr="00E75B96">
        <w:t>z</w:t>
      </w:r>
      <w:r w:rsidR="004D3280">
        <w:t> </w:t>
      </w:r>
      <w:r w:rsidRPr="00E75B96">
        <w:t>důvodu téměř nekontrolovat</w:t>
      </w:r>
      <w:r>
        <w:t xml:space="preserve">elného přístupu </w:t>
      </w:r>
      <w:r w:rsidR="004D3280">
        <w:t>k </w:t>
      </w:r>
      <w:r>
        <w:t xml:space="preserve">této surovině. </w:t>
      </w:r>
      <w:r w:rsidR="004D3280">
        <w:t>A </w:t>
      </w:r>
      <w:r>
        <w:t>a</w:t>
      </w:r>
      <w:r w:rsidRPr="00E75B96">
        <w:t>traktivitu tohoto počínání umocň</w:t>
      </w:r>
      <w:r>
        <w:t>ovala</w:t>
      </w:r>
      <w:r w:rsidRPr="00E75B96">
        <w:t xml:space="preserve"> </w:t>
      </w:r>
      <w:r>
        <w:t xml:space="preserve">také </w:t>
      </w:r>
      <w:r w:rsidRPr="00E75B96">
        <w:t xml:space="preserve">dostupnost poměrně jednoduchých </w:t>
      </w:r>
      <w:r w:rsidR="004D3280" w:rsidRPr="00E75B96">
        <w:t>a</w:t>
      </w:r>
      <w:r w:rsidR="004D3280">
        <w:t> </w:t>
      </w:r>
      <w:r w:rsidRPr="00E75B96">
        <w:t xml:space="preserve">levných zařízení pro výrobu tabákových výrobků, např. strojů na řezání tabáku </w:t>
      </w:r>
      <w:r w:rsidR="004D3280" w:rsidRPr="00E75B96">
        <w:t>a</w:t>
      </w:r>
      <w:r w:rsidR="004D3280">
        <w:t> </w:t>
      </w:r>
      <w:r>
        <w:t xml:space="preserve">také </w:t>
      </w:r>
      <w:r w:rsidRPr="00E75B96">
        <w:t xml:space="preserve">velmi nízké náklady na prodej této komodity. </w:t>
      </w:r>
    </w:p>
    <w:p w:rsidR="00B21124" w:rsidRDefault="00B21124" w:rsidP="00B21124">
      <w:pPr>
        <w:pStyle w:val="Bezmezer"/>
      </w:pPr>
    </w:p>
    <w:p w:rsidR="00B21124" w:rsidRDefault="00B21124" w:rsidP="00B21124">
      <w:pPr>
        <w:pStyle w:val="Bezmezer"/>
      </w:pPr>
      <w:r>
        <w:t>S</w:t>
      </w:r>
      <w:r w:rsidRPr="00AC16FF">
        <w:t>ubjekt</w:t>
      </w:r>
      <w:r>
        <w:t>em</w:t>
      </w:r>
      <w:r w:rsidRPr="00AC16FF">
        <w:t xml:space="preserve"> právní úpravy nakládání se surovým tabákem </w:t>
      </w:r>
      <w:r>
        <w:t xml:space="preserve">je </w:t>
      </w:r>
      <w:r w:rsidRPr="00AC16FF">
        <w:t xml:space="preserve">osoba skladující surový tabák. </w:t>
      </w:r>
      <w:r>
        <w:t>Touto o</w:t>
      </w:r>
      <w:r w:rsidRPr="00AC16FF">
        <w:t xml:space="preserve">sobou se rozumí každá osoba, která skladuje surový tabák pro jiný účel než pro výrobu tabákových výrobků </w:t>
      </w:r>
      <w:r w:rsidR="004D3280" w:rsidRPr="00AC16FF">
        <w:t>v</w:t>
      </w:r>
      <w:r w:rsidR="004D3280">
        <w:t> </w:t>
      </w:r>
      <w:r w:rsidRPr="00AC16FF">
        <w:t>daňovém skladu</w:t>
      </w:r>
      <w:r>
        <w:t>, neboť z</w:t>
      </w:r>
      <w:r w:rsidRPr="00AC16FF">
        <w:t>ákon</w:t>
      </w:r>
      <w:r w:rsidRPr="00DC5D20">
        <w:t xml:space="preserve"> </w:t>
      </w:r>
      <w:r w:rsidR="004D3280">
        <w:t>o </w:t>
      </w:r>
      <w:r>
        <w:t>spotřebních daních</w:t>
      </w:r>
      <w:r w:rsidRPr="00AC16FF">
        <w:t xml:space="preserve"> neumožňuje vyr</w:t>
      </w:r>
      <w:r>
        <w:t>ábět</w:t>
      </w:r>
      <w:r w:rsidRPr="00AC16FF">
        <w:t xml:space="preserve"> tabákové výrobky jinde než </w:t>
      </w:r>
      <w:r w:rsidR="004D3280" w:rsidRPr="00AC16FF">
        <w:t>v</w:t>
      </w:r>
      <w:r w:rsidR="004D3280">
        <w:t> </w:t>
      </w:r>
      <w:r w:rsidRPr="00AC16FF">
        <w:t xml:space="preserve">daňovém skladu. </w:t>
      </w:r>
      <w:r>
        <w:t>O</w:t>
      </w:r>
      <w:r w:rsidRPr="00626E07">
        <w:t>soba skladující surový tabák</w:t>
      </w:r>
      <w:r w:rsidRPr="00876C55">
        <w:t xml:space="preserve"> </w:t>
      </w:r>
      <w:r>
        <w:t>je</w:t>
      </w:r>
      <w:r w:rsidRPr="00876C55">
        <w:t xml:space="preserve"> povinna se registrovat ještě před zahájením své činnosti</w:t>
      </w:r>
      <w:r>
        <w:t xml:space="preserve"> (134zi tohoto zákona)</w:t>
      </w:r>
      <w:r w:rsidRPr="00876C55">
        <w:t xml:space="preserve">. </w:t>
      </w:r>
      <w:r w:rsidRPr="00E75B96">
        <w:t>Zavedení registru osob skladujících surový tabák umož</w:t>
      </w:r>
      <w:r>
        <w:t>ňuje</w:t>
      </w:r>
      <w:r w:rsidRPr="00E75B96">
        <w:t xml:space="preserve">, aby byl tento tabák sledován </w:t>
      </w:r>
      <w:r w:rsidR="004D3280" w:rsidRPr="00E75B96">
        <w:t>a</w:t>
      </w:r>
      <w:r w:rsidR="004D3280">
        <w:t> </w:t>
      </w:r>
      <w:r w:rsidRPr="00E75B96">
        <w:t>případně zdaněn</w:t>
      </w:r>
      <w:r>
        <w:t>, čímž se z</w:t>
      </w:r>
      <w:r w:rsidRPr="00E75B96">
        <w:t>amezí jeho zneužití pro nelegální výrobu mimo prostory daňových skladů.</w:t>
      </w:r>
    </w:p>
    <w:p w:rsidR="00B21124" w:rsidRDefault="00B21124" w:rsidP="00B21124">
      <w:pPr>
        <w:pStyle w:val="Bezmezer"/>
      </w:pPr>
    </w:p>
    <w:p w:rsidR="00B21124" w:rsidRDefault="00B21124" w:rsidP="00B21124">
      <w:pPr>
        <w:pStyle w:val="Bezmezer"/>
      </w:pPr>
      <w:r>
        <w:t xml:space="preserve">Jednou z podmínek </w:t>
      </w:r>
      <w:r w:rsidRPr="00876C55">
        <w:t xml:space="preserve">registrace </w:t>
      </w:r>
      <w:r>
        <w:t>je poskytnutí kauce.</w:t>
      </w:r>
      <w:r w:rsidRPr="00E75B96">
        <w:t xml:space="preserve"> </w:t>
      </w:r>
      <w:r>
        <w:t>K</w:t>
      </w:r>
      <w:r w:rsidRPr="00E75B96">
        <w:t xml:space="preserve">auce </w:t>
      </w:r>
      <w:r>
        <w:t>byla zavedena ve výši</w:t>
      </w:r>
      <w:r w:rsidRPr="00E75B96">
        <w:t xml:space="preserve"> 20 mil. Kč </w:t>
      </w:r>
      <w:r w:rsidR="004D3280" w:rsidRPr="00E75B96">
        <w:t>s</w:t>
      </w:r>
      <w:r w:rsidR="004D3280">
        <w:t> </w:t>
      </w:r>
      <w:r w:rsidRPr="00E75B96">
        <w:t xml:space="preserve">ohledem na nejvyšší částku pokuty, </w:t>
      </w:r>
      <w:r w:rsidR="004D3280" w:rsidRPr="00E75B96">
        <w:t>k</w:t>
      </w:r>
      <w:r w:rsidR="004D3280">
        <w:t> </w:t>
      </w:r>
      <w:r w:rsidRPr="00E75B96">
        <w:t xml:space="preserve">jejíž úhradě by </w:t>
      </w:r>
      <w:r w:rsidR="004D3280" w:rsidRPr="00E75B96">
        <w:t>v</w:t>
      </w:r>
      <w:r w:rsidR="004D3280">
        <w:t> </w:t>
      </w:r>
      <w:r w:rsidRPr="00E75B96">
        <w:t>případě nezaplacení mohla být použita.</w:t>
      </w:r>
    </w:p>
    <w:p w:rsidR="00B75B48" w:rsidRPr="00F36CE1" w:rsidRDefault="00B21124" w:rsidP="00B75B48">
      <w:pPr>
        <w:pStyle w:val="Bezmezer"/>
      </w:pPr>
      <w:r>
        <w:t>Aby se zamezilo zbytečné finanční zátěži subjektů, byla stanovena výjimka</w:t>
      </w:r>
      <w:r w:rsidRPr="007242D5">
        <w:t xml:space="preserve"> </w:t>
      </w:r>
      <w:r w:rsidR="004D3280" w:rsidRPr="007242D5">
        <w:t>z</w:t>
      </w:r>
      <w:r w:rsidR="004D3280">
        <w:t> </w:t>
      </w:r>
      <w:r w:rsidRPr="007242D5">
        <w:t>obecné povinnosti poskytnutí kauce osob</w:t>
      </w:r>
      <w:r>
        <w:t>ě</w:t>
      </w:r>
      <w:r w:rsidRPr="007242D5">
        <w:t>, kter</w:t>
      </w:r>
      <w:r>
        <w:t>á je</w:t>
      </w:r>
      <w:r w:rsidRPr="007242D5">
        <w:t xml:space="preserve"> osobou skladující surový tabák </w:t>
      </w:r>
      <w:r w:rsidR="004D3280" w:rsidRPr="007242D5">
        <w:t>a</w:t>
      </w:r>
      <w:r w:rsidR="004D3280">
        <w:t> </w:t>
      </w:r>
      <w:r w:rsidRPr="007242D5">
        <w:t xml:space="preserve">zároveň plátcem daně </w:t>
      </w:r>
      <w:r w:rsidR="004D3280" w:rsidRPr="007242D5">
        <w:t>z</w:t>
      </w:r>
      <w:r w:rsidR="004D3280">
        <w:t> </w:t>
      </w:r>
      <w:r w:rsidRPr="007242D5">
        <w:t xml:space="preserve">tabákových výrobků. </w:t>
      </w:r>
      <w:r>
        <w:t>Důvodem výjimky byla skutečnost, že p</w:t>
      </w:r>
      <w:r w:rsidRPr="007242D5">
        <w:t xml:space="preserve">látce daně </w:t>
      </w:r>
      <w:r w:rsidR="004D3280" w:rsidRPr="007242D5">
        <w:t>z</w:t>
      </w:r>
      <w:r w:rsidR="004D3280">
        <w:t> </w:t>
      </w:r>
      <w:r w:rsidRPr="007242D5">
        <w:t xml:space="preserve">tabákových výrobků, tj. výrobce tabákových výrobků </w:t>
      </w:r>
      <w:r w:rsidR="004D3280" w:rsidRPr="007242D5">
        <w:t>v</w:t>
      </w:r>
      <w:r w:rsidR="004D3280">
        <w:t> </w:t>
      </w:r>
      <w:r w:rsidRPr="007242D5">
        <w:t xml:space="preserve">režimu podmíněného osvobození od daně </w:t>
      </w:r>
      <w:r w:rsidR="004D3280" w:rsidRPr="007242D5">
        <w:t>v</w:t>
      </w:r>
      <w:r w:rsidR="004D3280">
        <w:t> </w:t>
      </w:r>
      <w:r w:rsidRPr="007242D5">
        <w:t>rámci daňového skladu, je již ze zákona</w:t>
      </w:r>
      <w:r w:rsidRPr="00DC5D20">
        <w:t xml:space="preserve"> </w:t>
      </w:r>
      <w:r w:rsidR="004D3280">
        <w:t>o </w:t>
      </w:r>
      <w:r>
        <w:t>spotřebních daních</w:t>
      </w:r>
      <w:r w:rsidRPr="007242D5">
        <w:t xml:space="preserve"> povinen jakožto provozovatel daňového skladu část svých finančních prostředků použít na zajištění daně podle ustanovení </w:t>
      </w:r>
      <w:r w:rsidR="004D3280" w:rsidRPr="007242D5">
        <w:t>§</w:t>
      </w:r>
      <w:r w:rsidR="004D3280">
        <w:t> </w:t>
      </w:r>
      <w:r w:rsidRPr="007242D5">
        <w:t>21</w:t>
      </w:r>
      <w:r>
        <w:t xml:space="preserve"> tohoto</w:t>
      </w:r>
      <w:r w:rsidRPr="007242D5">
        <w:t xml:space="preserve"> zákona</w:t>
      </w:r>
      <w:r w:rsidRPr="004838D4">
        <w:t>.</w:t>
      </w:r>
    </w:p>
    <w:p w:rsidR="00B75B48" w:rsidRDefault="00B75B48" w:rsidP="00B75B48">
      <w:pPr>
        <w:pStyle w:val="Bezmezer"/>
      </w:pPr>
    </w:p>
    <w:p w:rsidR="00B75B48" w:rsidRDefault="00B75B48" w:rsidP="00B75B48">
      <w:pPr>
        <w:pStyle w:val="NadpisC"/>
      </w:pPr>
      <w:bookmarkStart w:id="124" w:name="_Toc155602662"/>
      <w:r w:rsidRPr="00D35DD4">
        <w:t>Identifikace dotčených subjektů</w:t>
      </w:r>
      <w:bookmarkEnd w:id="124"/>
    </w:p>
    <w:p w:rsidR="00B75B48" w:rsidRPr="00BF1459" w:rsidRDefault="00BF1459" w:rsidP="00BF1459">
      <w:pPr>
        <w:pStyle w:val="Bezmezer"/>
      </w:pPr>
      <w:r>
        <w:t xml:space="preserve">Osoby skladující surový tabák </w:t>
      </w:r>
      <w:r w:rsidR="004D3280">
        <w:t>a </w:t>
      </w:r>
      <w:r>
        <w:t>s</w:t>
      </w:r>
      <w:r w:rsidRPr="004838D4">
        <w:t>právce daně</w:t>
      </w:r>
      <w:r>
        <w:t>.</w:t>
      </w:r>
    </w:p>
    <w:p w:rsidR="00B75B48" w:rsidRDefault="00B75B48" w:rsidP="00B75B48">
      <w:pPr>
        <w:pStyle w:val="Bezmezer"/>
      </w:pPr>
    </w:p>
    <w:p w:rsidR="00B75B48" w:rsidRDefault="00B75B48" w:rsidP="00B75B48">
      <w:pPr>
        <w:pStyle w:val="NadpisC"/>
      </w:pPr>
      <w:bookmarkStart w:id="125" w:name="_Toc155602663"/>
      <w:r w:rsidRPr="00D35DD4">
        <w:t>Popis cílového stavu</w:t>
      </w:r>
      <w:bookmarkEnd w:id="125"/>
    </w:p>
    <w:p w:rsidR="00BF1459" w:rsidRPr="00BF1459" w:rsidRDefault="00BF1459" w:rsidP="00BF1459">
      <w:pPr>
        <w:pStyle w:val="Bezmezer"/>
      </w:pPr>
      <w:r w:rsidRPr="00BF1459">
        <w:t>Cílem je zamezit obcházení podmínky složení kauce osobou skladující surový tabák z důvodu účelové registrace tohoto subjektu za plátce daně z tabákových výrobků.</w:t>
      </w:r>
    </w:p>
    <w:p w:rsidR="00B75B48" w:rsidRDefault="00B75B48" w:rsidP="00B75B48">
      <w:pPr>
        <w:pStyle w:val="Bezmezer"/>
      </w:pPr>
    </w:p>
    <w:p w:rsidR="00B75B48" w:rsidRDefault="00B75B48" w:rsidP="00B75B48">
      <w:pPr>
        <w:pStyle w:val="NadpisC"/>
      </w:pPr>
      <w:bookmarkStart w:id="126" w:name="_Toc155602664"/>
      <w:r w:rsidRPr="00D35DD4">
        <w:t>Zhodnocení rizika</w:t>
      </w:r>
      <w:bookmarkEnd w:id="126"/>
    </w:p>
    <w:p w:rsidR="006914FF" w:rsidRPr="006914FF" w:rsidRDefault="006914FF" w:rsidP="006914FF">
      <w:pPr>
        <w:pStyle w:val="Bezmezer"/>
      </w:pPr>
      <w:r w:rsidRPr="006914FF">
        <w:t xml:space="preserve">V případě neprovedení navrhované úpravy nebudou pokryta některá rizika spojená s nakládáním se surovým tabákem </w:t>
      </w:r>
      <w:r w:rsidR="004D3280" w:rsidRPr="006914FF">
        <w:t>a</w:t>
      </w:r>
      <w:r w:rsidR="004D3280">
        <w:t> </w:t>
      </w:r>
      <w:r w:rsidRPr="006914FF">
        <w:t xml:space="preserve">jeho použitím pro nelegální výrobu tabákových výrobků z důvodu nesložené kauce. </w:t>
      </w:r>
    </w:p>
    <w:p w:rsidR="00B75B48" w:rsidRDefault="00B75B48" w:rsidP="00B75B48">
      <w:pPr>
        <w:pStyle w:val="Bezmezer"/>
      </w:pPr>
    </w:p>
    <w:p w:rsidR="00B75B48" w:rsidRPr="0078138E" w:rsidRDefault="00B75B48" w:rsidP="00B75B48">
      <w:pPr>
        <w:pStyle w:val="NadpisB"/>
      </w:pPr>
      <w:bookmarkStart w:id="127" w:name="_Toc155602665"/>
      <w:r w:rsidRPr="0078138E">
        <w:t>Návrh variant řešení</w:t>
      </w:r>
      <w:bookmarkEnd w:id="127"/>
    </w:p>
    <w:p w:rsidR="00B75B48" w:rsidRPr="00324C6F" w:rsidRDefault="00B75B48" w:rsidP="00B75B48">
      <w:pPr>
        <w:pStyle w:val="NadpisC"/>
      </w:pPr>
      <w:bookmarkStart w:id="128" w:name="_Toc155602666"/>
      <w:r w:rsidRPr="00324C6F">
        <w:t xml:space="preserve">Varianta </w:t>
      </w:r>
      <w:r w:rsidR="004D3280" w:rsidRPr="00324C6F">
        <w:t>0</w:t>
      </w:r>
      <w:r w:rsidR="004D3280">
        <w:t> </w:t>
      </w:r>
      <w:r w:rsidRPr="00324C6F">
        <w:t>- Zachování současného stavu</w:t>
      </w:r>
      <w:bookmarkEnd w:id="128"/>
    </w:p>
    <w:p w:rsidR="00527A02" w:rsidRPr="004838D4" w:rsidRDefault="00527A02" w:rsidP="00527A02">
      <w:pPr>
        <w:pStyle w:val="Bezmezer"/>
      </w:pPr>
      <w:r w:rsidRPr="00091301">
        <w:t xml:space="preserve">Varianta </w:t>
      </w:r>
      <w:r w:rsidR="004D3280" w:rsidRPr="00091301">
        <w:t>0</w:t>
      </w:r>
      <w:r w:rsidR="004D3280">
        <w:t> </w:t>
      </w:r>
      <w:r w:rsidRPr="00091301">
        <w:t xml:space="preserve">vychází ze současné právní úpravy. Současný stav je popsán výše. </w:t>
      </w:r>
      <w:r>
        <w:t xml:space="preserve">Při ponechání stávající úpravy bude </w:t>
      </w:r>
      <w:r w:rsidR="004D3280">
        <w:t>i </w:t>
      </w:r>
      <w:r>
        <w:t xml:space="preserve">nadále umožněno subjektům skladujícím surový tabák, které jsou plátci daně z tabákových výrobků, vyhnout se podmínce složení kauce. Výše zajištění, které subjekt poskytuje v takových případech, se řádově liší od výše stanovené kauce. Tato výše zdaleka nepokrývá výši případného daňového úniku způsobeného zneužitím surového tabáku. </w:t>
      </w:r>
    </w:p>
    <w:p w:rsidR="00B75B48" w:rsidRPr="005F715F" w:rsidRDefault="00B75B48" w:rsidP="00B75B48">
      <w:pPr>
        <w:pStyle w:val="Bezmezer"/>
      </w:pPr>
    </w:p>
    <w:p w:rsidR="00B75B48" w:rsidRDefault="00B75B48" w:rsidP="00B75B48">
      <w:pPr>
        <w:pStyle w:val="NadpisC"/>
      </w:pPr>
      <w:bookmarkStart w:id="129" w:name="_Toc155602667"/>
      <w:r w:rsidRPr="00324C6F">
        <w:t>Variant</w:t>
      </w:r>
      <w:r>
        <w:t xml:space="preserve">a </w:t>
      </w:r>
      <w:r w:rsidR="004D3280">
        <w:t>1 </w:t>
      </w:r>
      <w:r>
        <w:t xml:space="preserve">– </w:t>
      </w:r>
      <w:r w:rsidR="00527A02">
        <w:t>Zrušení výjimky v </w:t>
      </w:r>
      <w:r>
        <w:t>povinnosti</w:t>
      </w:r>
      <w:r w:rsidR="00527A02">
        <w:t xml:space="preserve"> skládat kauci</w:t>
      </w:r>
      <w:bookmarkEnd w:id="129"/>
    </w:p>
    <w:p w:rsidR="00B75B48" w:rsidRDefault="00527A02" w:rsidP="00B75B48">
      <w:pPr>
        <w:pStyle w:val="Bezmezer"/>
        <w:rPr>
          <w:rFonts w:cs="Times New Roman"/>
        </w:rPr>
      </w:pPr>
      <w:r w:rsidRPr="004838D4">
        <w:rPr>
          <w:rFonts w:cs="Times New Roman"/>
        </w:rPr>
        <w:t xml:space="preserve">Variantou </w:t>
      </w:r>
      <w:r w:rsidR="004D3280" w:rsidRPr="004838D4">
        <w:rPr>
          <w:rFonts w:cs="Times New Roman"/>
        </w:rPr>
        <w:t>1</w:t>
      </w:r>
      <w:r w:rsidR="004D3280">
        <w:rPr>
          <w:rFonts w:cs="Times New Roman"/>
        </w:rPr>
        <w:t> </w:t>
      </w:r>
      <w:r>
        <w:rPr>
          <w:rFonts w:cs="Times New Roman"/>
        </w:rPr>
        <w:t xml:space="preserve">se navrhuje zrušit výjimku </w:t>
      </w:r>
      <w:r w:rsidR="004D3280">
        <w:rPr>
          <w:rFonts w:cs="Times New Roman"/>
        </w:rPr>
        <w:t>v </w:t>
      </w:r>
      <w:r w:rsidRPr="004838D4">
        <w:rPr>
          <w:rFonts w:cs="Times New Roman"/>
        </w:rPr>
        <w:t>povinnosti skládat kauci při registraci osoby skladující surový tabák. Kauci by měly skládat bez výjimky všechny osoby podléhající povinnosti registrace podle §134zi</w:t>
      </w:r>
      <w:r>
        <w:rPr>
          <w:rFonts w:cs="Times New Roman"/>
        </w:rPr>
        <w:t xml:space="preserve"> zákona</w:t>
      </w:r>
      <w:r w:rsidRPr="00DC5D20">
        <w:t xml:space="preserve"> </w:t>
      </w:r>
      <w:r w:rsidR="004D3280">
        <w:t>o </w:t>
      </w:r>
      <w:r>
        <w:t>spotřebních daních</w:t>
      </w:r>
      <w:r w:rsidRPr="00F04107">
        <w:rPr>
          <w:rFonts w:cs="Times New Roman"/>
        </w:rPr>
        <w:t xml:space="preserve">, </w:t>
      </w:r>
      <w:r w:rsidR="004D3280" w:rsidRPr="00F04107">
        <w:rPr>
          <w:rFonts w:cs="Times New Roman"/>
        </w:rPr>
        <w:t>a</w:t>
      </w:r>
      <w:r w:rsidR="004D3280">
        <w:rPr>
          <w:rFonts w:cs="Times New Roman"/>
        </w:rPr>
        <w:t> </w:t>
      </w:r>
      <w:r w:rsidRPr="00F04107">
        <w:rPr>
          <w:rFonts w:cs="Times New Roman"/>
        </w:rPr>
        <w:t>to bez ohledu</w:t>
      </w:r>
      <w:r>
        <w:rPr>
          <w:rFonts w:cs="Times New Roman"/>
        </w:rPr>
        <w:t xml:space="preserve"> na skutečnost</w:t>
      </w:r>
      <w:r w:rsidRPr="00F04107">
        <w:rPr>
          <w:rFonts w:cs="Times New Roman"/>
        </w:rPr>
        <w:t xml:space="preserve">, </w:t>
      </w:r>
      <w:r>
        <w:rPr>
          <w:rFonts w:cs="Times New Roman"/>
        </w:rPr>
        <w:t>že</w:t>
      </w:r>
      <w:r w:rsidRPr="00F04107">
        <w:rPr>
          <w:rFonts w:cs="Times New Roman"/>
        </w:rPr>
        <w:t xml:space="preserve"> jsou </w:t>
      </w:r>
      <w:r>
        <w:rPr>
          <w:rFonts w:cs="Times New Roman"/>
        </w:rPr>
        <w:t>plátci daně z tabákových výrobků</w:t>
      </w:r>
      <w:r w:rsidR="00B75B48">
        <w:rPr>
          <w:rFonts w:cs="Times New Roman"/>
        </w:rPr>
        <w:t>.</w:t>
      </w:r>
    </w:p>
    <w:p w:rsidR="00527A02" w:rsidRDefault="00527A02" w:rsidP="00B75B48">
      <w:pPr>
        <w:pStyle w:val="Bezmezer"/>
        <w:rPr>
          <w:rFonts w:cs="Times New Roman"/>
        </w:rPr>
      </w:pPr>
    </w:p>
    <w:p w:rsidR="00527A02" w:rsidRDefault="00527A02" w:rsidP="00527A02">
      <w:pPr>
        <w:pStyle w:val="NadpisC"/>
      </w:pPr>
      <w:bookmarkStart w:id="130" w:name="_Toc155602668"/>
      <w:r w:rsidRPr="00324C6F">
        <w:t>Variant</w:t>
      </w:r>
      <w:r>
        <w:t xml:space="preserve">a </w:t>
      </w:r>
      <w:r w:rsidR="004D3280">
        <w:t>2 </w:t>
      </w:r>
      <w:r>
        <w:t>– Upravení výjimky v povinnosti skládat kauci</w:t>
      </w:r>
      <w:bookmarkEnd w:id="130"/>
    </w:p>
    <w:p w:rsidR="00527A02" w:rsidRDefault="00527A02" w:rsidP="00527A02">
      <w:pPr>
        <w:pStyle w:val="Bezmezer"/>
      </w:pPr>
      <w:r w:rsidRPr="00766D24">
        <w:t xml:space="preserve">Variantou </w:t>
      </w:r>
      <w:r w:rsidR="004D3280">
        <w:t>2 </w:t>
      </w:r>
      <w:r w:rsidRPr="00766D24">
        <w:t xml:space="preserve">se navrhuje </w:t>
      </w:r>
      <w:r>
        <w:t xml:space="preserve">upravit/zúžit </w:t>
      </w:r>
      <w:r w:rsidRPr="00F04107">
        <w:t xml:space="preserve">výjimku </w:t>
      </w:r>
      <w:r w:rsidR="004D3280" w:rsidRPr="00F04107">
        <w:t>v</w:t>
      </w:r>
      <w:r w:rsidR="004D3280">
        <w:t> </w:t>
      </w:r>
      <w:r w:rsidRPr="00F04107">
        <w:t>povinnosti skládat kauci při registraci osoby skladující surový tabák. Kauci by neměly povinnost skládat pouze osoby podléhající povinnosti registrace podle §134zi zákona</w:t>
      </w:r>
      <w:r w:rsidRPr="00DC5D20">
        <w:t xml:space="preserve"> </w:t>
      </w:r>
      <w:r w:rsidR="004D3280">
        <w:t>o </w:t>
      </w:r>
      <w:r>
        <w:t>spotřebních daních</w:t>
      </w:r>
      <w:r w:rsidRPr="00F04107">
        <w:t xml:space="preserve"> </w:t>
      </w:r>
      <w:r w:rsidR="004D3280" w:rsidRPr="00F04107">
        <w:t>v</w:t>
      </w:r>
      <w:r w:rsidR="004D3280">
        <w:t> </w:t>
      </w:r>
      <w:r w:rsidRPr="00F04107">
        <w:t xml:space="preserve">případě, že jsou plátcem daně </w:t>
      </w:r>
      <w:r w:rsidR="004D3280" w:rsidRPr="00F04107">
        <w:t>z</w:t>
      </w:r>
      <w:r w:rsidR="004D3280">
        <w:t> </w:t>
      </w:r>
      <w:r w:rsidRPr="00F04107">
        <w:t xml:space="preserve">tabákových výrobků </w:t>
      </w:r>
      <w:r w:rsidR="004D3280" w:rsidRPr="00F04107">
        <w:t>a</w:t>
      </w:r>
      <w:r w:rsidR="004D3280">
        <w:t> </w:t>
      </w:r>
      <w:r w:rsidRPr="00F04107">
        <w:t xml:space="preserve">mají poskytnuto zajištění daně na provozování daňového skladu nebo zajištění hodnoty tabákových nálepek </w:t>
      </w:r>
      <w:r w:rsidR="004D3280" w:rsidRPr="00F04107">
        <w:t>v</w:t>
      </w:r>
      <w:r w:rsidR="004D3280">
        <w:t> </w:t>
      </w:r>
      <w:r w:rsidRPr="00F04107">
        <w:t xml:space="preserve">celkové výši 20 000 000 Kč </w:t>
      </w:r>
      <w:r w:rsidR="004D3280" w:rsidRPr="00F04107">
        <w:t>a</w:t>
      </w:r>
      <w:r w:rsidR="004D3280">
        <w:t> </w:t>
      </w:r>
      <w:r w:rsidRPr="00F04107">
        <w:t xml:space="preserve">více. Daný limit může platit </w:t>
      </w:r>
      <w:r w:rsidR="004D3280" w:rsidRPr="00F04107">
        <w:t>i</w:t>
      </w:r>
      <w:r w:rsidR="004D3280">
        <w:t> </w:t>
      </w:r>
      <w:r w:rsidRPr="00F04107">
        <w:t xml:space="preserve">pro součet těchto dvou institutů. Bude zohledněno také rozhodnutí </w:t>
      </w:r>
      <w:r w:rsidR="004D3280" w:rsidRPr="00F04107">
        <w:t>o</w:t>
      </w:r>
      <w:r w:rsidR="004D3280">
        <w:t> </w:t>
      </w:r>
      <w:r w:rsidRPr="00F04107">
        <w:t>snížení zajištění.</w:t>
      </w:r>
    </w:p>
    <w:p w:rsidR="00B75B48" w:rsidRDefault="00B75B48" w:rsidP="00B75B48">
      <w:pPr>
        <w:pStyle w:val="NadpisC"/>
        <w:numPr>
          <w:ilvl w:val="0"/>
          <w:numId w:val="0"/>
        </w:numPr>
      </w:pPr>
    </w:p>
    <w:p w:rsidR="00B75B48" w:rsidRPr="0078138E" w:rsidRDefault="00B75B48" w:rsidP="00B75B48">
      <w:pPr>
        <w:pStyle w:val="NadpisB"/>
      </w:pPr>
      <w:bookmarkStart w:id="131" w:name="_Toc155602669"/>
      <w:r w:rsidRPr="0078138E">
        <w:t xml:space="preserve">Vyhodnocení nákladů </w:t>
      </w:r>
      <w:r w:rsidR="004D3280" w:rsidRPr="0078138E">
        <w:t>a</w:t>
      </w:r>
      <w:r w:rsidR="004D3280">
        <w:t> </w:t>
      </w:r>
      <w:r w:rsidRPr="0078138E">
        <w:t>přínosů</w:t>
      </w:r>
      <w:bookmarkEnd w:id="131"/>
    </w:p>
    <w:p w:rsidR="00B75B48" w:rsidRDefault="00B75B48" w:rsidP="00B75B48">
      <w:pPr>
        <w:pStyle w:val="NadpisC"/>
      </w:pPr>
      <w:bookmarkStart w:id="132" w:name="_Toc155602670"/>
      <w:r w:rsidRPr="00D35DD4">
        <w:t xml:space="preserve">Identifikace nákladů </w:t>
      </w:r>
      <w:r w:rsidR="004D3280" w:rsidRPr="00D35DD4">
        <w:t>a</w:t>
      </w:r>
      <w:r w:rsidR="004D3280">
        <w:t> </w:t>
      </w:r>
      <w:r w:rsidRPr="00D35DD4">
        <w:t>přínosů</w:t>
      </w:r>
      <w:bookmarkEnd w:id="132"/>
    </w:p>
    <w:p w:rsidR="00484111" w:rsidRDefault="00484111" w:rsidP="00484111">
      <w:pPr>
        <w:pStyle w:val="Bezmezer"/>
      </w:pPr>
      <w:r w:rsidRPr="000B6FE0">
        <w:t xml:space="preserve">Výše uvedené varianty byly vyhodnoceny podle několika kritérií, která pokrývají klady a zápory (resp. přínosy </w:t>
      </w:r>
      <w:r w:rsidR="004D3280" w:rsidRPr="000B6FE0">
        <w:t>a</w:t>
      </w:r>
      <w:r w:rsidR="004D3280">
        <w:t> </w:t>
      </w:r>
      <w:r w:rsidRPr="000B6FE0">
        <w:t>náklady)</w:t>
      </w:r>
      <w:r w:rsidRPr="003F6D9F">
        <w:t xml:space="preserve"> jednotlivých navržených variant</w:t>
      </w:r>
      <w:r w:rsidRPr="000B6FE0">
        <w:t xml:space="preserve">. </w:t>
      </w:r>
    </w:p>
    <w:p w:rsidR="00484111" w:rsidRPr="000B6FE0" w:rsidRDefault="00484111" w:rsidP="00484111">
      <w:pPr>
        <w:pStyle w:val="Bezmezer"/>
      </w:pPr>
    </w:p>
    <w:p w:rsidR="00484111" w:rsidRPr="000B6FE0" w:rsidRDefault="00484111" w:rsidP="00484111">
      <w:pPr>
        <w:pStyle w:val="Bezmezer"/>
      </w:pPr>
      <w:r w:rsidRPr="000B6FE0">
        <w:t>Jako</w:t>
      </w:r>
      <w:r>
        <w:t xml:space="preserve"> hlavní</w:t>
      </w:r>
      <w:r w:rsidRPr="000B6FE0">
        <w:t xml:space="preserve"> hodnotící kritéria byla identifikována:</w:t>
      </w:r>
    </w:p>
    <w:p w:rsidR="00484111" w:rsidRDefault="00484111" w:rsidP="00484111">
      <w:pPr>
        <w:pStyle w:val="Bezmezer"/>
        <w:numPr>
          <w:ilvl w:val="0"/>
          <w:numId w:val="31"/>
        </w:numPr>
      </w:pPr>
      <w:r>
        <w:t>eliminace nekalého jednání,</w:t>
      </w:r>
    </w:p>
    <w:p w:rsidR="00484111" w:rsidRDefault="00484111" w:rsidP="00484111">
      <w:pPr>
        <w:pStyle w:val="Bezmezer"/>
        <w:numPr>
          <w:ilvl w:val="0"/>
          <w:numId w:val="31"/>
        </w:numPr>
      </w:pPr>
      <w:r>
        <w:t>n</w:t>
      </w:r>
      <w:r w:rsidRPr="003F6D9F">
        <w:t>arovnání podnikatelského prostředí</w:t>
      </w:r>
      <w:r>
        <w:t>,</w:t>
      </w:r>
    </w:p>
    <w:p w:rsidR="00484111" w:rsidRDefault="00484111" w:rsidP="00484111">
      <w:pPr>
        <w:pStyle w:val="Bezmezer"/>
        <w:numPr>
          <w:ilvl w:val="0"/>
          <w:numId w:val="31"/>
        </w:numPr>
      </w:pPr>
      <w:r>
        <w:t>finanční náklady.</w:t>
      </w:r>
    </w:p>
    <w:p w:rsidR="00B75B48" w:rsidRDefault="00B75B48" w:rsidP="00B75B48">
      <w:pPr>
        <w:pStyle w:val="Bezmezer"/>
      </w:pPr>
    </w:p>
    <w:p w:rsidR="00B75B48" w:rsidRDefault="00B75B48" w:rsidP="00B75B48">
      <w:pPr>
        <w:pStyle w:val="NadpisC"/>
      </w:pPr>
      <w:bookmarkStart w:id="133" w:name="_Toc155602671"/>
      <w:r w:rsidRPr="0078138E">
        <w:t>Náklady</w:t>
      </w:r>
      <w:bookmarkEnd w:id="133"/>
    </w:p>
    <w:p w:rsidR="009B6FF5" w:rsidRPr="009B6FF5" w:rsidRDefault="009B6FF5" w:rsidP="009B6FF5">
      <w:pPr>
        <w:pStyle w:val="Bezmezer"/>
        <w:rPr>
          <w:u w:val="single"/>
        </w:rPr>
      </w:pPr>
      <w:r w:rsidRPr="009B6FF5">
        <w:rPr>
          <w:u w:val="single"/>
        </w:rPr>
        <w:t>Finanční náklady</w:t>
      </w:r>
    </w:p>
    <w:p w:rsidR="009B6FF5" w:rsidRDefault="009B6FF5" w:rsidP="009B6FF5">
      <w:pPr>
        <w:pStyle w:val="Bezmezer"/>
      </w:pPr>
    </w:p>
    <w:p w:rsidR="009B6FF5" w:rsidRDefault="009B6FF5" w:rsidP="009B6FF5">
      <w:pPr>
        <w:pStyle w:val="Bezmezer"/>
      </w:pPr>
      <w:r>
        <w:t>Kritérium zohledňuje náklady subjektů na zavedení dané varianty. Výše nákladů se bude odvíjet od konkrétní situace daného subjektu.</w:t>
      </w:r>
    </w:p>
    <w:p w:rsidR="009B6FF5" w:rsidRDefault="009B6FF5" w:rsidP="009B6FF5">
      <w:pPr>
        <w:pStyle w:val="Bezmezer"/>
      </w:pPr>
    </w:p>
    <w:p w:rsidR="009B6FF5" w:rsidRDefault="004D3280" w:rsidP="009B6FF5">
      <w:pPr>
        <w:pStyle w:val="Bezmezer"/>
      </w:pPr>
      <w:r>
        <w:t>V </w:t>
      </w:r>
      <w:r w:rsidR="009B6FF5" w:rsidRPr="00872F71">
        <w:t xml:space="preserve">případě, </w:t>
      </w:r>
      <w:r w:rsidR="009B6FF5">
        <w:t xml:space="preserve">kdy daný </w:t>
      </w:r>
      <w:r w:rsidR="009B6FF5" w:rsidRPr="00872F71">
        <w:t xml:space="preserve">subjekt, byť je plátcem daně </w:t>
      </w:r>
      <w:r w:rsidRPr="00872F71">
        <w:t>z</w:t>
      </w:r>
      <w:r>
        <w:t> </w:t>
      </w:r>
      <w:r w:rsidR="009B6FF5" w:rsidRPr="00872F71">
        <w:t xml:space="preserve">tabákových výrobků, </w:t>
      </w:r>
      <w:r w:rsidR="009B6FF5">
        <w:t>ne</w:t>
      </w:r>
      <w:r w:rsidR="009B6FF5" w:rsidRPr="00872F71">
        <w:t xml:space="preserve">bude </w:t>
      </w:r>
      <w:r w:rsidR="009B6FF5">
        <w:t>mít složeno zajištění podle zákona</w:t>
      </w:r>
      <w:r w:rsidR="009B6FF5" w:rsidRPr="00DC5D20">
        <w:t xml:space="preserve"> </w:t>
      </w:r>
      <w:r>
        <w:t>o </w:t>
      </w:r>
      <w:r w:rsidR="009B6FF5">
        <w:t xml:space="preserve">spotřebních daních </w:t>
      </w:r>
      <w:r w:rsidRPr="00684524">
        <w:t>v</w:t>
      </w:r>
      <w:r>
        <w:t> </w:t>
      </w:r>
      <w:r w:rsidR="009B6FF5" w:rsidRPr="00684524">
        <w:t xml:space="preserve">celkové výši 20 000 000 Kč </w:t>
      </w:r>
      <w:r w:rsidRPr="00684524">
        <w:t>a</w:t>
      </w:r>
      <w:r>
        <w:t> </w:t>
      </w:r>
      <w:r w:rsidR="009B6FF5" w:rsidRPr="00684524">
        <w:t xml:space="preserve">více </w:t>
      </w:r>
      <w:r w:rsidR="009B6FF5">
        <w:t xml:space="preserve">(např. zajištění daně </w:t>
      </w:r>
      <w:r w:rsidR="009B6FF5" w:rsidRPr="00684524">
        <w:t>na provozování daňového skladu včetně zajištění hodnoty tabákových nálepek</w:t>
      </w:r>
      <w:r w:rsidR="009B6FF5">
        <w:t>), bude</w:t>
      </w:r>
      <w:r w:rsidR="009B6FF5" w:rsidRPr="00684524">
        <w:t xml:space="preserve"> </w:t>
      </w:r>
      <w:r w:rsidR="009B6FF5" w:rsidRPr="00872F71">
        <w:t xml:space="preserve">povinen složit kauci </w:t>
      </w:r>
      <w:r w:rsidRPr="00872F71">
        <w:t>v</w:t>
      </w:r>
      <w:r>
        <w:t> </w:t>
      </w:r>
      <w:r w:rsidR="009B6FF5" w:rsidRPr="00872F71">
        <w:t>zákonem</w:t>
      </w:r>
      <w:r w:rsidR="009B6FF5" w:rsidRPr="001317FB">
        <w:t xml:space="preserve"> </w:t>
      </w:r>
      <w:r>
        <w:t>o </w:t>
      </w:r>
      <w:r w:rsidR="009B6FF5">
        <w:t>spotřebních daních</w:t>
      </w:r>
      <w:r w:rsidR="009B6FF5" w:rsidRPr="00872F71">
        <w:t xml:space="preserve"> stanovené výši</w:t>
      </w:r>
      <w:r w:rsidR="009B6FF5">
        <w:t>.</w:t>
      </w:r>
    </w:p>
    <w:p w:rsidR="00B75B48" w:rsidRDefault="00B75B48" w:rsidP="00B75B48">
      <w:pPr>
        <w:pStyle w:val="Bezmezer"/>
      </w:pPr>
    </w:p>
    <w:p w:rsidR="00B75B48" w:rsidRDefault="00B75B48" w:rsidP="00B75B48">
      <w:pPr>
        <w:pStyle w:val="NadpisC"/>
      </w:pPr>
      <w:bookmarkStart w:id="134" w:name="_Toc155602672"/>
      <w:r>
        <w:t>Přínos</w:t>
      </w:r>
      <w:r w:rsidRPr="0078138E">
        <w:t>y</w:t>
      </w:r>
      <w:bookmarkEnd w:id="134"/>
    </w:p>
    <w:p w:rsidR="00E54C4D" w:rsidRPr="00E54C4D" w:rsidRDefault="00E54C4D" w:rsidP="00E54C4D">
      <w:pPr>
        <w:pStyle w:val="Bezmezer"/>
        <w:rPr>
          <w:u w:val="single"/>
        </w:rPr>
      </w:pPr>
      <w:r w:rsidRPr="00E54C4D">
        <w:rPr>
          <w:u w:val="single"/>
        </w:rPr>
        <w:t>Eliminace nekalého jednání</w:t>
      </w:r>
    </w:p>
    <w:p w:rsidR="00E54C4D" w:rsidRDefault="00E54C4D" w:rsidP="00E54C4D">
      <w:pPr>
        <w:pStyle w:val="Bezmezer"/>
      </w:pPr>
    </w:p>
    <w:p w:rsidR="00E54C4D" w:rsidRDefault="00E54C4D" w:rsidP="00E54C4D">
      <w:pPr>
        <w:pStyle w:val="Bezmezer"/>
      </w:pPr>
      <w:r>
        <w:t xml:space="preserve">Kritérium zohledňuje riziko, které by mohlo </w:t>
      </w:r>
      <w:r w:rsidR="004D3280">
        <w:t>v </w:t>
      </w:r>
      <w:r>
        <w:t xml:space="preserve">případě neprovedení úpravy nastat, resp. přetrvávat důsledkem současného stavu, neboť pouhý statut plátce daně z tabákových výrobků není dostatečnou zárukou bezpečného nakládání se surovým tabákem. </w:t>
      </w:r>
    </w:p>
    <w:p w:rsidR="00E54C4D" w:rsidRDefault="00E54C4D" w:rsidP="00E54C4D">
      <w:pPr>
        <w:pStyle w:val="Bezmezer"/>
      </w:pPr>
    </w:p>
    <w:p w:rsidR="00E54C4D" w:rsidRDefault="004D3280" w:rsidP="00E54C4D">
      <w:pPr>
        <w:pStyle w:val="Bezmezer"/>
      </w:pPr>
      <w:r w:rsidRPr="003F6D9F">
        <w:t>V</w:t>
      </w:r>
      <w:r>
        <w:t> </w:t>
      </w:r>
      <w:r w:rsidR="00E54C4D" w:rsidRPr="003F6D9F">
        <w:t xml:space="preserve">praxi se začaly objevovat subjekty, které po registraci plátcem daně </w:t>
      </w:r>
      <w:r w:rsidRPr="003F6D9F">
        <w:t>z</w:t>
      </w:r>
      <w:r>
        <w:t> </w:t>
      </w:r>
      <w:r w:rsidR="00E54C4D" w:rsidRPr="003F6D9F">
        <w:t>tabákových výrobků odeb</w:t>
      </w:r>
      <w:r w:rsidR="00E54C4D">
        <w:t>erou</w:t>
      </w:r>
      <w:r w:rsidR="00E54C4D" w:rsidRPr="003F6D9F">
        <w:t xml:space="preserve"> minimální počet tabákových nálepek </w:t>
      </w:r>
      <w:r w:rsidR="00E54C4D">
        <w:t>(</w:t>
      </w:r>
      <w:r w:rsidR="00E54C4D" w:rsidRPr="003F6D9F">
        <w:t>stovky za rok</w:t>
      </w:r>
      <w:r w:rsidR="00E54C4D">
        <w:t>)</w:t>
      </w:r>
      <w:r w:rsidR="00E54C4D" w:rsidRPr="003F6D9F">
        <w:t xml:space="preserve">. </w:t>
      </w:r>
      <w:r w:rsidR="00E54C4D">
        <w:t>Z titulu plátce daně z tabákových výrobků pak t</w:t>
      </w:r>
      <w:r w:rsidR="00E54C4D" w:rsidRPr="003F6D9F">
        <w:t xml:space="preserve">yto subjekty </w:t>
      </w:r>
      <w:r w:rsidRPr="003F6D9F">
        <w:t>v</w:t>
      </w:r>
      <w:r>
        <w:t> </w:t>
      </w:r>
      <w:r w:rsidR="00E54C4D" w:rsidRPr="003F6D9F">
        <w:t>případě registrace osoby skladující surový tabák nemusí splňovat podmínku poskytnutí kauce, viz výše.</w:t>
      </w:r>
    </w:p>
    <w:p w:rsidR="00E54C4D" w:rsidRDefault="00E54C4D" w:rsidP="00E54C4D">
      <w:pPr>
        <w:pStyle w:val="Bezmezer"/>
        <w:rPr>
          <w:u w:val="single"/>
        </w:rPr>
      </w:pPr>
    </w:p>
    <w:p w:rsidR="00E54C4D" w:rsidRPr="00E54C4D" w:rsidRDefault="00E54C4D" w:rsidP="00E54C4D">
      <w:pPr>
        <w:pStyle w:val="Bezmezer"/>
        <w:rPr>
          <w:u w:val="single"/>
        </w:rPr>
      </w:pPr>
      <w:r w:rsidRPr="00E54C4D">
        <w:rPr>
          <w:u w:val="single"/>
        </w:rPr>
        <w:t>Narovnání podnikatelského prostředí</w:t>
      </w:r>
    </w:p>
    <w:p w:rsidR="00E54C4D" w:rsidRDefault="00E54C4D" w:rsidP="00E54C4D">
      <w:pPr>
        <w:pStyle w:val="Bezmezer"/>
      </w:pPr>
    </w:p>
    <w:p w:rsidR="00B75B48" w:rsidRDefault="00E54C4D" w:rsidP="00E54C4D">
      <w:pPr>
        <w:pStyle w:val="Bezmezer"/>
      </w:pPr>
      <w:r w:rsidRPr="000B6FE0">
        <w:t xml:space="preserve">Právní úpravou bude docíleno, že </w:t>
      </w:r>
      <w:r>
        <w:t xml:space="preserve">minimální výše „zajištění“ bude ve stejné výši pro všechny subjekty (ať už formou zajištění podle </w:t>
      </w:r>
      <w:r w:rsidR="004D3280">
        <w:t>§ </w:t>
      </w:r>
      <w:r>
        <w:t>21 zákona</w:t>
      </w:r>
      <w:r w:rsidRPr="00DC5D20">
        <w:t xml:space="preserve"> </w:t>
      </w:r>
      <w:r w:rsidR="004D3280">
        <w:t>o </w:t>
      </w:r>
      <w:r>
        <w:t>spotřebních daních nebo z titulu poskytnutí kauce).</w:t>
      </w:r>
    </w:p>
    <w:p w:rsidR="00E54C4D" w:rsidRDefault="00E54C4D" w:rsidP="00E54C4D">
      <w:pPr>
        <w:pStyle w:val="Bezmezer"/>
      </w:pPr>
    </w:p>
    <w:p w:rsidR="00B75B48" w:rsidRDefault="00B75B48" w:rsidP="00B75B48">
      <w:pPr>
        <w:pStyle w:val="NadpisC"/>
      </w:pPr>
      <w:bookmarkStart w:id="135" w:name="_Toc155602673"/>
      <w:r w:rsidRPr="0078138E">
        <w:t xml:space="preserve">Vyhodnocení nákladů </w:t>
      </w:r>
      <w:r w:rsidR="004D3280" w:rsidRPr="0078138E">
        <w:t>a</w:t>
      </w:r>
      <w:r w:rsidR="004D3280">
        <w:t> </w:t>
      </w:r>
      <w:r w:rsidRPr="0078138E">
        <w:t>přínosů variant</w:t>
      </w:r>
      <w:bookmarkEnd w:id="135"/>
    </w:p>
    <w:p w:rsidR="00B75B48" w:rsidRPr="00805F8B" w:rsidRDefault="00B75B48" w:rsidP="00B75B48">
      <w:pPr>
        <w:pStyle w:val="Bezmezer"/>
        <w:rPr>
          <w:u w:val="single"/>
        </w:rPr>
      </w:pPr>
      <w:r w:rsidRPr="00805F8B">
        <w:rPr>
          <w:u w:val="single"/>
        </w:rPr>
        <w:t xml:space="preserve">Varianta </w:t>
      </w:r>
      <w:r w:rsidR="004D3280" w:rsidRPr="00805F8B">
        <w:rPr>
          <w:u w:val="single"/>
        </w:rPr>
        <w:t>0</w:t>
      </w:r>
      <w:r w:rsidR="004D3280">
        <w:rPr>
          <w:u w:val="single"/>
        </w:rPr>
        <w:t> </w:t>
      </w:r>
      <w:r w:rsidRPr="00805F8B">
        <w:rPr>
          <w:u w:val="single"/>
        </w:rPr>
        <w:t>– Zachování současného stavu</w:t>
      </w:r>
    </w:p>
    <w:p w:rsidR="00B75B48" w:rsidRDefault="00B75B48" w:rsidP="00B75B48">
      <w:pPr>
        <w:pStyle w:val="Bezmezer"/>
      </w:pPr>
    </w:p>
    <w:p w:rsidR="000B1D89" w:rsidRPr="000B6FE0" w:rsidRDefault="004D3280" w:rsidP="000B1D89">
      <w:pPr>
        <w:pStyle w:val="Bezmezer"/>
      </w:pPr>
      <w:r w:rsidRPr="000B6FE0">
        <w:t>S</w:t>
      </w:r>
      <w:r>
        <w:t> </w:t>
      </w:r>
      <w:r w:rsidR="000B1D89" w:rsidRPr="000B6FE0">
        <w:t xml:space="preserve">variantou </w:t>
      </w:r>
      <w:r w:rsidRPr="000B6FE0">
        <w:t>0</w:t>
      </w:r>
      <w:r>
        <w:t> </w:t>
      </w:r>
      <w:r w:rsidR="000B1D89" w:rsidRPr="000B6FE0">
        <w:t xml:space="preserve">nedojde </w:t>
      </w:r>
      <w:r w:rsidRPr="00E80DFC">
        <w:t>k</w:t>
      </w:r>
      <w:r>
        <w:t> </w:t>
      </w:r>
      <w:r w:rsidR="000B1D89" w:rsidRPr="00E80DFC">
        <w:t xml:space="preserve">pokrytí rizik spojených </w:t>
      </w:r>
      <w:r w:rsidRPr="00E80DFC">
        <w:t>s</w:t>
      </w:r>
      <w:r>
        <w:t> </w:t>
      </w:r>
      <w:r w:rsidR="000B1D89" w:rsidRPr="00E80DFC">
        <w:t xml:space="preserve">nakládáním se surovým tabákem </w:t>
      </w:r>
      <w:r w:rsidRPr="00E80DFC">
        <w:t>a</w:t>
      </w:r>
      <w:r>
        <w:t> </w:t>
      </w:r>
      <w:r w:rsidR="000B1D89" w:rsidRPr="00E80DFC">
        <w:t xml:space="preserve">jeho použitím pro nelegální výrobu tabákových výrobků. </w:t>
      </w:r>
      <w:r w:rsidR="000B1D89">
        <w:t xml:space="preserve">Tato </w:t>
      </w:r>
      <w:r w:rsidR="000B1D89" w:rsidRPr="00677706">
        <w:t xml:space="preserve">varianta </w:t>
      </w:r>
      <w:r w:rsidR="000B1D89">
        <w:t xml:space="preserve">se proto jeví </w:t>
      </w:r>
      <w:r w:rsidR="000B1D89" w:rsidRPr="00677706">
        <w:t>jako nejméně vhodná ze všech nabízených variant.</w:t>
      </w:r>
    </w:p>
    <w:p w:rsidR="00B75B48" w:rsidRDefault="00B75B48" w:rsidP="00B75B48">
      <w:pPr>
        <w:pStyle w:val="Bezmezer"/>
      </w:pPr>
    </w:p>
    <w:p w:rsidR="00361298" w:rsidRPr="00361298" w:rsidRDefault="000B1D89" w:rsidP="00361298">
      <w:pPr>
        <w:pStyle w:val="Bezmezer"/>
        <w:rPr>
          <w:u w:val="single"/>
        </w:rPr>
      </w:pPr>
      <w:r w:rsidRPr="00361298">
        <w:rPr>
          <w:u w:val="single"/>
        </w:rPr>
        <w:t xml:space="preserve">Varianta </w:t>
      </w:r>
      <w:r w:rsidR="004D3280" w:rsidRPr="00361298">
        <w:rPr>
          <w:u w:val="single"/>
        </w:rPr>
        <w:t>1</w:t>
      </w:r>
      <w:r w:rsidR="004D3280">
        <w:rPr>
          <w:u w:val="single"/>
        </w:rPr>
        <w:t> </w:t>
      </w:r>
      <w:r w:rsidRPr="00361298">
        <w:rPr>
          <w:u w:val="single"/>
        </w:rPr>
        <w:t xml:space="preserve">– </w:t>
      </w:r>
      <w:r w:rsidR="00361298" w:rsidRPr="00361298">
        <w:rPr>
          <w:u w:val="single"/>
        </w:rPr>
        <w:t>Zrušení výjimky v povinnosti skládat kauci</w:t>
      </w:r>
    </w:p>
    <w:p w:rsidR="00361298" w:rsidRDefault="00361298" w:rsidP="00361298">
      <w:pPr>
        <w:pStyle w:val="Bezmezer"/>
      </w:pPr>
    </w:p>
    <w:p w:rsidR="00361298" w:rsidRDefault="00361298" w:rsidP="00361298">
      <w:pPr>
        <w:pStyle w:val="Bezmezer"/>
      </w:pPr>
      <w:r>
        <w:t>V</w:t>
      </w:r>
      <w:r w:rsidRPr="000B6FE0">
        <w:t xml:space="preserve">arianta </w:t>
      </w:r>
      <w:r w:rsidR="004D3280">
        <w:t>1 </w:t>
      </w:r>
      <w:r>
        <w:t>pracuje se skutečností, že subjekt nakládající se surovým tabákem je plátce daně z tabákových výrobků, tedy osobu, která je ze zákona</w:t>
      </w:r>
      <w:r w:rsidRPr="00DC5D20">
        <w:t xml:space="preserve"> </w:t>
      </w:r>
      <w:r w:rsidR="004D3280">
        <w:t>o </w:t>
      </w:r>
      <w:r>
        <w:t>spotřebních daních povinna poskytnout zajištění daně. Nebe</w:t>
      </w:r>
      <w:r w:rsidRPr="009464F6">
        <w:t>re v</w:t>
      </w:r>
      <w:r>
        <w:t xml:space="preserve">šak </w:t>
      </w:r>
      <w:r w:rsidR="004D3280">
        <w:t>v </w:t>
      </w:r>
      <w:r w:rsidRPr="009464F6">
        <w:t xml:space="preserve">úvahu </w:t>
      </w:r>
      <w:r>
        <w:t xml:space="preserve">výši již poskytnutého zajištěné plátce daně. V případě stanovení nízkého zajištění je sice splněna zákonná povinnost, ale rizika spojená se zneužitím surového tabáku pokryta </w:t>
      </w:r>
      <w:r w:rsidRPr="00EA47DC">
        <w:t>nejsou</w:t>
      </w:r>
      <w:r>
        <w:t xml:space="preserve">, neboť výše kauce je nastavena na 20 000 000 Kč.  </w:t>
      </w:r>
      <w:r w:rsidRPr="000B6FE0">
        <w:t xml:space="preserve"> </w:t>
      </w:r>
    </w:p>
    <w:p w:rsidR="00361298" w:rsidRDefault="00361298" w:rsidP="00361298">
      <w:pPr>
        <w:pStyle w:val="Bezmezer"/>
      </w:pPr>
    </w:p>
    <w:p w:rsidR="00361298" w:rsidRPr="00361298" w:rsidRDefault="00361298" w:rsidP="00361298">
      <w:pPr>
        <w:pStyle w:val="Bezmezer"/>
        <w:rPr>
          <w:u w:val="single"/>
        </w:rPr>
      </w:pPr>
      <w:r>
        <w:rPr>
          <w:u w:val="single"/>
        </w:rPr>
        <w:t xml:space="preserve">Varianta </w:t>
      </w:r>
      <w:r w:rsidR="004D3280">
        <w:rPr>
          <w:u w:val="single"/>
        </w:rPr>
        <w:t>2 </w:t>
      </w:r>
      <w:r w:rsidRPr="00361298">
        <w:rPr>
          <w:u w:val="single"/>
        </w:rPr>
        <w:t xml:space="preserve">– </w:t>
      </w:r>
      <w:r>
        <w:rPr>
          <w:u w:val="single"/>
        </w:rPr>
        <w:t>Upravení</w:t>
      </w:r>
      <w:r w:rsidRPr="00361298">
        <w:rPr>
          <w:u w:val="single"/>
        </w:rPr>
        <w:t xml:space="preserve"> výjimky v povinnosti skládat kauci</w:t>
      </w:r>
    </w:p>
    <w:p w:rsidR="00361298" w:rsidRDefault="00361298" w:rsidP="00361298">
      <w:pPr>
        <w:pStyle w:val="Bezmezer"/>
      </w:pPr>
    </w:p>
    <w:p w:rsidR="00361298" w:rsidRDefault="00361298" w:rsidP="00361298">
      <w:pPr>
        <w:pStyle w:val="Bezmezer"/>
      </w:pPr>
      <w:r w:rsidRPr="000B6FE0">
        <w:t xml:space="preserve">Tato varianta je oproti variantě </w:t>
      </w:r>
      <w:r w:rsidR="004D3280">
        <w:t>1 </w:t>
      </w:r>
      <w:r w:rsidRPr="000B6FE0">
        <w:t xml:space="preserve">spojena s příznivějšími </w:t>
      </w:r>
      <w:r>
        <w:t xml:space="preserve">finančními dopady na dotčené subjekty, neboť bere v úvahu již poskytnuté zajištění daně. V případě, </w:t>
      </w:r>
      <w:r w:rsidRPr="00010FE9">
        <w:t xml:space="preserve">že jsou </w:t>
      </w:r>
      <w:r>
        <w:t xml:space="preserve">subjekty </w:t>
      </w:r>
      <w:r w:rsidRPr="00010FE9">
        <w:t xml:space="preserve">plátcem daně </w:t>
      </w:r>
      <w:r w:rsidR="004D3280" w:rsidRPr="00010FE9">
        <w:t>z</w:t>
      </w:r>
      <w:r w:rsidR="004D3280">
        <w:t> </w:t>
      </w:r>
      <w:r w:rsidRPr="00010FE9">
        <w:t xml:space="preserve">tabákových výrobků </w:t>
      </w:r>
      <w:r w:rsidR="004D3280" w:rsidRPr="00010FE9">
        <w:t>a</w:t>
      </w:r>
      <w:r w:rsidR="004D3280">
        <w:t> </w:t>
      </w:r>
      <w:r w:rsidRPr="00010FE9">
        <w:t xml:space="preserve">mají poskytnuto zajištění daně na provozování daňového skladu nebo zajištění hodnoty tabákových nálepek </w:t>
      </w:r>
      <w:r w:rsidR="004D3280" w:rsidRPr="00010FE9">
        <w:t>v</w:t>
      </w:r>
      <w:r w:rsidR="004D3280">
        <w:t> </w:t>
      </w:r>
      <w:r w:rsidRPr="00010FE9">
        <w:t xml:space="preserve">celkové výši 20 000 000 Kč </w:t>
      </w:r>
      <w:r w:rsidR="004D3280" w:rsidRPr="00010FE9">
        <w:t>a</w:t>
      </w:r>
      <w:r w:rsidR="004D3280">
        <w:t> </w:t>
      </w:r>
      <w:r w:rsidRPr="00010FE9">
        <w:t>více</w:t>
      </w:r>
      <w:r>
        <w:t>, nebudou muset nadále p</w:t>
      </w:r>
      <w:r w:rsidRPr="00503927">
        <w:t>odmínku poskytnutí kauce splňovat</w:t>
      </w:r>
      <w:r>
        <w:t>.</w:t>
      </w:r>
    </w:p>
    <w:p w:rsidR="00B75B48" w:rsidRDefault="00B75B48" w:rsidP="00B75B48">
      <w:pPr>
        <w:pStyle w:val="Bezmezer"/>
      </w:pPr>
    </w:p>
    <w:p w:rsidR="00B75B48" w:rsidRDefault="00B75B48" w:rsidP="00B75B48">
      <w:pPr>
        <w:pStyle w:val="NadpisB"/>
      </w:pPr>
      <w:bookmarkStart w:id="136" w:name="_Toc155602674"/>
      <w:r w:rsidRPr="0078138E">
        <w:t xml:space="preserve">Stanovení pořadí variant </w:t>
      </w:r>
      <w:r w:rsidR="004D3280" w:rsidRPr="0078138E">
        <w:t>a</w:t>
      </w:r>
      <w:r w:rsidR="004D3280">
        <w:t> </w:t>
      </w:r>
      <w:r w:rsidRPr="0078138E">
        <w:t>výběr nejvhodnějšího řešení</w:t>
      </w:r>
      <w:bookmarkEnd w:id="136"/>
    </w:p>
    <w:p w:rsidR="001133BB" w:rsidRDefault="001133BB" w:rsidP="001133BB">
      <w:pPr>
        <w:pStyle w:val="Bezmezer"/>
      </w:pPr>
      <w:r w:rsidRPr="000B6FE0">
        <w:t>Následující tabulka je grafickým přehledem vyhodnocení variant. Hodnotitel řadí varianty podle vhodnosti číslicemi od nejlepší (číslo 1) po nejhorší (číslo 3).</w:t>
      </w:r>
      <w:r>
        <w:t xml:space="preserve"> Vzhledem k tomu, že se nejedná </w:t>
      </w:r>
      <w:r w:rsidR="004D3280">
        <w:t>o </w:t>
      </w:r>
      <w:r>
        <w:t>přesně kvantifikovatelná kritéria, bylo zvoleno hodnocení formou multikriteriální analýzy, kdy každému kritériu byla přiřazena stejná váha.</w:t>
      </w:r>
    </w:p>
    <w:p w:rsidR="001133BB" w:rsidRPr="000B6FE0" w:rsidRDefault="001133BB" w:rsidP="001133BB">
      <w:pPr>
        <w:pStyle w:val="Bezmezer"/>
      </w:pPr>
    </w:p>
    <w:p w:rsidR="00A8111B" w:rsidRDefault="00A8111B" w:rsidP="00A8111B">
      <w:pPr>
        <w:pStyle w:val="Titulek"/>
        <w:keepNext/>
        <w:rPr>
          <w:rFonts w:ascii="Arial" w:hAnsi="Arial" w:cs="Arial"/>
          <w:b w:val="0"/>
        </w:rPr>
      </w:pPr>
      <w:r>
        <w:rPr>
          <w:rFonts w:ascii="Arial" w:hAnsi="Arial" w:cs="Arial"/>
          <w:b w:val="0"/>
        </w:rPr>
        <w:t xml:space="preserve">Tabulka </w:t>
      </w:r>
      <w:r w:rsidR="004D3280">
        <w:rPr>
          <w:rFonts w:ascii="Arial" w:hAnsi="Arial" w:cs="Arial"/>
          <w:b w:val="0"/>
        </w:rPr>
        <w:t>č. 8 </w:t>
      </w:r>
      <w:r w:rsidRPr="00191F53">
        <w:rPr>
          <w:rFonts w:ascii="Arial" w:hAnsi="Arial" w:cs="Arial"/>
          <w:b w:val="0"/>
        </w:rPr>
        <w:t xml:space="preserve">- </w:t>
      </w:r>
      <w:r>
        <w:rPr>
          <w:rFonts w:ascii="Arial" w:hAnsi="Arial" w:cs="Arial"/>
          <w:b w:val="0"/>
        </w:rPr>
        <w:t>Vyhodnocení navržených variant</w:t>
      </w:r>
    </w:p>
    <w:tbl>
      <w:tblPr>
        <w:tblStyle w:val="Svtlstnovnzvraznn2"/>
        <w:tblW w:w="488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283"/>
        <w:gridCol w:w="2549"/>
        <w:gridCol w:w="2547"/>
        <w:gridCol w:w="2446"/>
      </w:tblGrid>
      <w:tr w:rsidR="00A8111B" w:rsidRPr="00A8111B" w:rsidTr="00A8111B">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27" w:type="pct"/>
            <w:tcBorders>
              <w:top w:val="none" w:sz="0" w:space="0" w:color="auto"/>
              <w:left w:val="none" w:sz="0" w:space="0" w:color="auto"/>
              <w:bottom w:val="none" w:sz="0" w:space="0" w:color="auto"/>
              <w:right w:val="none" w:sz="0" w:space="0" w:color="auto"/>
            </w:tcBorders>
            <w:shd w:val="clear" w:color="auto" w:fill="auto"/>
            <w:noWrap/>
            <w:hideMark/>
          </w:tcPr>
          <w:p w:rsidR="001133BB" w:rsidRPr="00A8111B" w:rsidRDefault="001133BB" w:rsidP="001133BB">
            <w:pPr>
              <w:pStyle w:val="Bezmezer"/>
              <w:rPr>
                <w:rFonts w:cs="Arial"/>
                <w:color w:val="auto"/>
              </w:rPr>
            </w:pPr>
          </w:p>
        </w:tc>
        <w:tc>
          <w:tcPr>
            <w:tcW w:w="1444" w:type="pct"/>
            <w:tcBorders>
              <w:top w:val="none" w:sz="0" w:space="0" w:color="auto"/>
              <w:left w:val="none" w:sz="0" w:space="0" w:color="auto"/>
              <w:bottom w:val="none" w:sz="0" w:space="0" w:color="auto"/>
              <w:right w:val="none" w:sz="0" w:space="0" w:color="auto"/>
            </w:tcBorders>
            <w:shd w:val="clear" w:color="auto" w:fill="auto"/>
            <w:vAlign w:val="center"/>
          </w:tcPr>
          <w:p w:rsidR="001133BB" w:rsidRPr="00A8111B" w:rsidRDefault="001133BB" w:rsidP="00A8111B">
            <w:pPr>
              <w:pStyle w:val="Bezmeze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A8111B">
              <w:rPr>
                <w:rFonts w:cs="Arial"/>
                <w:color w:val="auto"/>
              </w:rPr>
              <w:t>Finanční náklady</w:t>
            </w:r>
          </w:p>
        </w:tc>
        <w:tc>
          <w:tcPr>
            <w:tcW w:w="1443" w:type="pct"/>
            <w:tcBorders>
              <w:top w:val="none" w:sz="0" w:space="0" w:color="auto"/>
              <w:left w:val="none" w:sz="0" w:space="0" w:color="auto"/>
              <w:bottom w:val="none" w:sz="0" w:space="0" w:color="auto"/>
              <w:right w:val="none" w:sz="0" w:space="0" w:color="auto"/>
            </w:tcBorders>
            <w:shd w:val="clear" w:color="auto" w:fill="auto"/>
            <w:vAlign w:val="center"/>
          </w:tcPr>
          <w:p w:rsidR="001133BB" w:rsidRPr="00A8111B" w:rsidRDefault="001133BB" w:rsidP="00A8111B">
            <w:pPr>
              <w:pStyle w:val="Bezmeze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A8111B">
              <w:rPr>
                <w:rFonts w:cs="Arial"/>
                <w:color w:val="auto"/>
              </w:rPr>
              <w:t>Eliminace</w:t>
            </w:r>
          </w:p>
          <w:p w:rsidR="001133BB" w:rsidRPr="00A8111B" w:rsidRDefault="001133BB" w:rsidP="00A8111B">
            <w:pPr>
              <w:pStyle w:val="Bezmeze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A8111B">
              <w:rPr>
                <w:rFonts w:cs="Arial"/>
                <w:color w:val="auto"/>
              </w:rPr>
              <w:t>nekalého jednání</w:t>
            </w:r>
          </w:p>
        </w:tc>
        <w:tc>
          <w:tcPr>
            <w:tcW w:w="1386" w:type="pct"/>
            <w:tcBorders>
              <w:top w:val="none" w:sz="0" w:space="0" w:color="auto"/>
              <w:left w:val="none" w:sz="0" w:space="0" w:color="auto"/>
              <w:bottom w:val="none" w:sz="0" w:space="0" w:color="auto"/>
              <w:right w:val="none" w:sz="0" w:space="0" w:color="auto"/>
            </w:tcBorders>
            <w:shd w:val="clear" w:color="auto" w:fill="auto"/>
            <w:vAlign w:val="center"/>
          </w:tcPr>
          <w:p w:rsidR="001133BB" w:rsidRPr="00A8111B" w:rsidRDefault="001133BB" w:rsidP="00A8111B">
            <w:pPr>
              <w:pStyle w:val="Bezmezer"/>
              <w:jc w:val="center"/>
              <w:cnfStyle w:val="100000000000" w:firstRow="1" w:lastRow="0" w:firstColumn="0" w:lastColumn="0" w:oddVBand="0" w:evenVBand="0" w:oddHBand="0" w:evenHBand="0" w:firstRowFirstColumn="0" w:firstRowLastColumn="0" w:lastRowFirstColumn="0" w:lastRowLastColumn="0"/>
              <w:rPr>
                <w:rFonts w:cs="Arial"/>
                <w:color w:val="auto"/>
              </w:rPr>
            </w:pPr>
            <w:r w:rsidRPr="00A8111B">
              <w:rPr>
                <w:rFonts w:cs="Arial"/>
                <w:color w:val="auto"/>
              </w:rPr>
              <w:t>Narovnání podnikatelského prostředí</w:t>
            </w:r>
          </w:p>
        </w:tc>
      </w:tr>
      <w:tr w:rsidR="00A8111B" w:rsidRPr="00A8111B" w:rsidTr="00A8111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27" w:type="pct"/>
            <w:tcBorders>
              <w:left w:val="none" w:sz="0" w:space="0" w:color="auto"/>
              <w:right w:val="none" w:sz="0" w:space="0" w:color="auto"/>
            </w:tcBorders>
            <w:shd w:val="clear" w:color="auto" w:fill="auto"/>
            <w:noWrap/>
            <w:hideMark/>
          </w:tcPr>
          <w:p w:rsidR="001133BB" w:rsidRPr="00A8111B" w:rsidRDefault="001133BB" w:rsidP="001133BB">
            <w:pPr>
              <w:pStyle w:val="Bezmezer"/>
              <w:rPr>
                <w:color w:val="auto"/>
              </w:rPr>
            </w:pPr>
            <w:r w:rsidRPr="00A8111B">
              <w:rPr>
                <w:color w:val="auto"/>
              </w:rPr>
              <w:t>V0</w:t>
            </w:r>
          </w:p>
        </w:tc>
        <w:tc>
          <w:tcPr>
            <w:tcW w:w="1444"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A8111B">
              <w:rPr>
                <w:color w:val="auto"/>
              </w:rPr>
              <w:t>1</w:t>
            </w:r>
          </w:p>
        </w:tc>
        <w:tc>
          <w:tcPr>
            <w:tcW w:w="1443"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A8111B">
              <w:rPr>
                <w:color w:val="auto"/>
              </w:rPr>
              <w:t>3</w:t>
            </w:r>
          </w:p>
        </w:tc>
        <w:tc>
          <w:tcPr>
            <w:tcW w:w="1386"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A8111B">
              <w:rPr>
                <w:color w:val="auto"/>
              </w:rPr>
              <w:t>3</w:t>
            </w:r>
          </w:p>
        </w:tc>
      </w:tr>
      <w:tr w:rsidR="00A8111B" w:rsidRPr="00A8111B" w:rsidTr="00A8111B">
        <w:trPr>
          <w:trHeight w:val="285"/>
        </w:trPr>
        <w:tc>
          <w:tcPr>
            <w:cnfStyle w:val="001000000000" w:firstRow="0" w:lastRow="0" w:firstColumn="1" w:lastColumn="0" w:oddVBand="0" w:evenVBand="0" w:oddHBand="0" w:evenHBand="0" w:firstRowFirstColumn="0" w:firstRowLastColumn="0" w:lastRowFirstColumn="0" w:lastRowLastColumn="0"/>
            <w:tcW w:w="727" w:type="pct"/>
            <w:shd w:val="clear" w:color="auto" w:fill="auto"/>
            <w:noWrap/>
          </w:tcPr>
          <w:p w:rsidR="001133BB" w:rsidRPr="00A8111B" w:rsidRDefault="001133BB" w:rsidP="001133BB">
            <w:pPr>
              <w:pStyle w:val="Bezmezer"/>
              <w:rPr>
                <w:color w:val="auto"/>
              </w:rPr>
            </w:pPr>
            <w:r w:rsidRPr="00A8111B">
              <w:rPr>
                <w:color w:val="auto"/>
              </w:rPr>
              <w:t>V1</w:t>
            </w:r>
          </w:p>
        </w:tc>
        <w:tc>
          <w:tcPr>
            <w:tcW w:w="1444" w:type="pct"/>
            <w:shd w:val="clear" w:color="auto" w:fill="auto"/>
          </w:tcPr>
          <w:p w:rsidR="001133BB" w:rsidRPr="00A8111B" w:rsidRDefault="001133BB" w:rsidP="00A8111B">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A8111B">
              <w:rPr>
                <w:color w:val="auto"/>
              </w:rPr>
              <w:t>3</w:t>
            </w:r>
          </w:p>
        </w:tc>
        <w:tc>
          <w:tcPr>
            <w:tcW w:w="1443" w:type="pct"/>
            <w:shd w:val="clear" w:color="auto" w:fill="auto"/>
          </w:tcPr>
          <w:p w:rsidR="001133BB" w:rsidRPr="00A8111B" w:rsidRDefault="001133BB" w:rsidP="00A8111B">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A8111B">
              <w:rPr>
                <w:color w:val="auto"/>
              </w:rPr>
              <w:t>1-2</w:t>
            </w:r>
          </w:p>
        </w:tc>
        <w:tc>
          <w:tcPr>
            <w:tcW w:w="1386" w:type="pct"/>
            <w:shd w:val="clear" w:color="auto" w:fill="auto"/>
          </w:tcPr>
          <w:p w:rsidR="001133BB" w:rsidRPr="00A8111B" w:rsidRDefault="001133BB" w:rsidP="00A8111B">
            <w:pPr>
              <w:pStyle w:val="Bezmezer"/>
              <w:jc w:val="center"/>
              <w:cnfStyle w:val="000000000000" w:firstRow="0" w:lastRow="0" w:firstColumn="0" w:lastColumn="0" w:oddVBand="0" w:evenVBand="0" w:oddHBand="0" w:evenHBand="0" w:firstRowFirstColumn="0" w:firstRowLastColumn="0" w:lastRowFirstColumn="0" w:lastRowLastColumn="0"/>
              <w:rPr>
                <w:color w:val="auto"/>
              </w:rPr>
            </w:pPr>
            <w:r w:rsidRPr="00A8111B">
              <w:rPr>
                <w:color w:val="auto"/>
              </w:rPr>
              <w:t>2</w:t>
            </w:r>
          </w:p>
        </w:tc>
      </w:tr>
      <w:tr w:rsidR="00A8111B" w:rsidRPr="00A8111B" w:rsidTr="00A8111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727" w:type="pct"/>
            <w:tcBorders>
              <w:left w:val="none" w:sz="0" w:space="0" w:color="auto"/>
              <w:right w:val="none" w:sz="0" w:space="0" w:color="auto"/>
            </w:tcBorders>
            <w:shd w:val="clear" w:color="auto" w:fill="auto"/>
            <w:noWrap/>
            <w:hideMark/>
          </w:tcPr>
          <w:p w:rsidR="001133BB" w:rsidRPr="00A8111B" w:rsidRDefault="001133BB" w:rsidP="001133BB">
            <w:pPr>
              <w:pStyle w:val="Bezmezer"/>
              <w:rPr>
                <w:color w:val="auto"/>
              </w:rPr>
            </w:pPr>
            <w:r w:rsidRPr="00A8111B">
              <w:rPr>
                <w:color w:val="auto"/>
              </w:rPr>
              <w:t>V2</w:t>
            </w:r>
          </w:p>
        </w:tc>
        <w:tc>
          <w:tcPr>
            <w:tcW w:w="1444"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b/>
                <w:color w:val="auto"/>
              </w:rPr>
            </w:pPr>
            <w:r w:rsidRPr="00A8111B">
              <w:rPr>
                <w:b/>
                <w:color w:val="auto"/>
              </w:rPr>
              <w:t>2</w:t>
            </w:r>
          </w:p>
        </w:tc>
        <w:tc>
          <w:tcPr>
            <w:tcW w:w="1443"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A8111B">
              <w:rPr>
                <w:color w:val="auto"/>
              </w:rPr>
              <w:t>1-2</w:t>
            </w:r>
          </w:p>
        </w:tc>
        <w:tc>
          <w:tcPr>
            <w:tcW w:w="1386" w:type="pct"/>
            <w:tcBorders>
              <w:left w:val="none" w:sz="0" w:space="0" w:color="auto"/>
              <w:right w:val="none" w:sz="0" w:space="0" w:color="auto"/>
            </w:tcBorders>
            <w:shd w:val="clear" w:color="auto" w:fill="auto"/>
          </w:tcPr>
          <w:p w:rsidR="001133BB" w:rsidRPr="00A8111B" w:rsidRDefault="001133BB" w:rsidP="00A8111B">
            <w:pPr>
              <w:pStyle w:val="Bezmezer"/>
              <w:jc w:val="center"/>
              <w:cnfStyle w:val="000000100000" w:firstRow="0" w:lastRow="0" w:firstColumn="0" w:lastColumn="0" w:oddVBand="0" w:evenVBand="0" w:oddHBand="1" w:evenHBand="0" w:firstRowFirstColumn="0" w:firstRowLastColumn="0" w:lastRowFirstColumn="0" w:lastRowLastColumn="0"/>
              <w:rPr>
                <w:color w:val="auto"/>
              </w:rPr>
            </w:pPr>
            <w:r w:rsidRPr="00A8111B">
              <w:rPr>
                <w:color w:val="auto"/>
              </w:rPr>
              <w:t>1</w:t>
            </w:r>
          </w:p>
        </w:tc>
      </w:tr>
    </w:tbl>
    <w:p w:rsidR="00A8111B" w:rsidRDefault="00A8111B" w:rsidP="001133BB">
      <w:pPr>
        <w:pStyle w:val="Bezmezer"/>
      </w:pPr>
    </w:p>
    <w:p w:rsidR="001133BB" w:rsidRDefault="001133BB" w:rsidP="001133BB">
      <w:pPr>
        <w:pStyle w:val="Bezmezer"/>
      </w:pPr>
      <w:r w:rsidRPr="000B6FE0">
        <w:t>Po vyhodnocení analýzy lze doporučit realiz</w:t>
      </w:r>
      <w:r>
        <w:t>aci</w:t>
      </w:r>
      <w:r w:rsidRPr="000B6FE0">
        <w:t xml:space="preserve"> </w:t>
      </w:r>
      <w:r w:rsidRPr="001133BB">
        <w:rPr>
          <w:b/>
        </w:rPr>
        <w:t>varianty 2</w:t>
      </w:r>
      <w:r w:rsidRPr="000B6FE0">
        <w:t xml:space="preserve">, tj. </w:t>
      </w:r>
      <w:r>
        <w:t xml:space="preserve">výjimku v poskytnutí kauce uplatnit pro osoby, které </w:t>
      </w:r>
      <w:r w:rsidRPr="00D42BC6">
        <w:t xml:space="preserve">jsou plátcem daně </w:t>
      </w:r>
      <w:r w:rsidR="004D3280" w:rsidRPr="00D42BC6">
        <w:t>z</w:t>
      </w:r>
      <w:r w:rsidR="004D3280">
        <w:t> </w:t>
      </w:r>
      <w:r w:rsidRPr="00D42BC6">
        <w:t xml:space="preserve">tabákových výrobků </w:t>
      </w:r>
      <w:r w:rsidR="004D3280" w:rsidRPr="00D42BC6">
        <w:t>a</w:t>
      </w:r>
      <w:r w:rsidR="004D3280">
        <w:t> </w:t>
      </w:r>
      <w:r w:rsidRPr="00D42BC6">
        <w:t xml:space="preserve">mají poskytnuto zajištění daně na provozování daňového skladu nebo zajištění hodnoty tabákových nálepek </w:t>
      </w:r>
      <w:r w:rsidR="004D3280" w:rsidRPr="00D42BC6">
        <w:t>v</w:t>
      </w:r>
      <w:r w:rsidR="004D3280">
        <w:t> </w:t>
      </w:r>
      <w:r w:rsidRPr="00D42BC6">
        <w:t xml:space="preserve">celkové výši 20 000 000 Kč </w:t>
      </w:r>
      <w:r w:rsidR="004D3280" w:rsidRPr="00D42BC6">
        <w:t>a</w:t>
      </w:r>
      <w:r w:rsidR="004D3280">
        <w:t> </w:t>
      </w:r>
      <w:r w:rsidRPr="00D42BC6">
        <w:t xml:space="preserve">více. </w:t>
      </w:r>
    </w:p>
    <w:p w:rsidR="00A8111B" w:rsidRDefault="00A8111B" w:rsidP="001133BB">
      <w:pPr>
        <w:pStyle w:val="Bezmezer"/>
      </w:pPr>
    </w:p>
    <w:p w:rsidR="00B75B48" w:rsidRPr="00A8111B" w:rsidRDefault="001133BB" w:rsidP="00B75B48">
      <w:pPr>
        <w:pStyle w:val="Bezmezer"/>
      </w:pPr>
      <w:r w:rsidRPr="000B6FE0">
        <w:t xml:space="preserve">Hlavní předností této varianty je zejména </w:t>
      </w:r>
      <w:r>
        <w:t xml:space="preserve">komplexnost řešení, které spočívá </w:t>
      </w:r>
      <w:r w:rsidR="004D3280">
        <w:t>v </w:t>
      </w:r>
      <w:r>
        <w:t xml:space="preserve">dostatečném krytí rizika podvodného jednání subjektů při </w:t>
      </w:r>
      <w:r w:rsidRPr="000B6FE0">
        <w:t xml:space="preserve">využití již existujících </w:t>
      </w:r>
      <w:r>
        <w:t xml:space="preserve">povinností stanovených zákonem </w:t>
      </w:r>
      <w:r w:rsidR="004D3280">
        <w:t>o </w:t>
      </w:r>
      <w:r>
        <w:t>spotřebních daních (poskytnutí zajištění daně).</w:t>
      </w:r>
    </w:p>
    <w:p w:rsidR="00B75B48" w:rsidRPr="00191F53" w:rsidRDefault="00B75B48" w:rsidP="00B75B48">
      <w:pPr>
        <w:jc w:val="both"/>
        <w:rPr>
          <w:rFonts w:ascii="Arial" w:hAnsi="Arial" w:cs="Arial"/>
          <w:lang w:val="cs-CZ"/>
        </w:rPr>
      </w:pPr>
    </w:p>
    <w:p w:rsidR="00B75B48" w:rsidRDefault="00B75B48" w:rsidP="00B75B48">
      <w:pPr>
        <w:pStyle w:val="NadpisB"/>
      </w:pPr>
      <w:bookmarkStart w:id="137" w:name="_Toc155602675"/>
      <w:r w:rsidRPr="0078138E">
        <w:t xml:space="preserve">Implementace doporučené varianty </w:t>
      </w:r>
      <w:r w:rsidR="004D3280" w:rsidRPr="0078138E">
        <w:t>a</w:t>
      </w:r>
      <w:r w:rsidR="004D3280">
        <w:t> </w:t>
      </w:r>
      <w:r w:rsidRPr="0078138E">
        <w:t>vynucování</w:t>
      </w:r>
      <w:bookmarkEnd w:id="137"/>
    </w:p>
    <w:p w:rsidR="00B75B48" w:rsidRDefault="00B75B48" w:rsidP="00B75B48">
      <w:pPr>
        <w:pStyle w:val="Bezmezer"/>
      </w:pPr>
      <w:r w:rsidRPr="00FB4AAC">
        <w:t>Navrhovaná změna bude provedena formou novely zákona</w:t>
      </w:r>
      <w:r w:rsidRPr="0013222F">
        <w:t xml:space="preserve"> </w:t>
      </w:r>
      <w:r w:rsidR="004D3280">
        <w:t>o </w:t>
      </w:r>
      <w:r>
        <w:t>spotřebních daních</w:t>
      </w:r>
      <w:r w:rsidRPr="00FB4AAC">
        <w:t xml:space="preserve">, </w:t>
      </w:r>
      <w:r>
        <w:t xml:space="preserve">jejíž nabytí účinnosti se předpokládá na 1. ledna 2025. </w:t>
      </w:r>
      <w:r w:rsidRPr="00FB4AAC">
        <w:t xml:space="preserve">Orgánem odpovědným za implementaci bude Ministerstvo financí </w:t>
      </w:r>
      <w:r w:rsidR="004D3280" w:rsidRPr="00FB4AAC">
        <w:t>a</w:t>
      </w:r>
      <w:r w:rsidR="004D3280">
        <w:t> </w:t>
      </w:r>
      <w:r w:rsidRPr="00FB4AAC">
        <w:t>orgány Celní správy České republiky.</w:t>
      </w:r>
    </w:p>
    <w:p w:rsidR="00B75B48" w:rsidRDefault="00B75B48" w:rsidP="00B75B48">
      <w:pPr>
        <w:pStyle w:val="Bezmezer"/>
      </w:pPr>
      <w:r w:rsidRPr="00FB4AAC">
        <w:t xml:space="preserve"> </w:t>
      </w:r>
    </w:p>
    <w:p w:rsidR="00B75B48" w:rsidRPr="00FB4AAC" w:rsidRDefault="00B75B48" w:rsidP="00B75B48">
      <w:pPr>
        <w:pStyle w:val="Bezmezer"/>
      </w:pPr>
      <w:r w:rsidRPr="00FB4AAC">
        <w:t xml:space="preserve">Vynucování nově stanovených pravidel bude probíhat standardně prostřednictvím správce daně. </w:t>
      </w:r>
    </w:p>
    <w:p w:rsidR="00B75B48" w:rsidRPr="0078138E" w:rsidRDefault="00B75B48" w:rsidP="00B75B48">
      <w:pPr>
        <w:pStyle w:val="Zkladntext"/>
      </w:pPr>
    </w:p>
    <w:p w:rsidR="00B75B48" w:rsidRDefault="00B75B48" w:rsidP="00B75B48">
      <w:pPr>
        <w:pStyle w:val="NadpisB"/>
      </w:pPr>
      <w:bookmarkStart w:id="138" w:name="_Toc155602676"/>
      <w:r w:rsidRPr="0078138E">
        <w:t>Přezkum účinnosti regulace</w:t>
      </w:r>
      <w:bookmarkEnd w:id="138"/>
    </w:p>
    <w:p w:rsidR="00B75B48" w:rsidRPr="00676EB9" w:rsidRDefault="00B75B48" w:rsidP="00B75B48">
      <w:pPr>
        <w:pStyle w:val="Bezmezer"/>
      </w:pPr>
      <w:r w:rsidRPr="00676EB9">
        <w:t xml:space="preserve">Účinnost přijatých změn bude ověřována </w:t>
      </w:r>
      <w:r w:rsidR="004D3280" w:rsidRPr="00676EB9">
        <w:t>v</w:t>
      </w:r>
      <w:r w:rsidR="004D3280">
        <w:t> </w:t>
      </w:r>
      <w:r w:rsidRPr="00676EB9">
        <w:t xml:space="preserve">praxi </w:t>
      </w:r>
      <w:r w:rsidR="004D3280" w:rsidRPr="00676EB9">
        <w:t>s</w:t>
      </w:r>
      <w:r w:rsidR="004D3280">
        <w:t> </w:t>
      </w:r>
      <w:r w:rsidRPr="00676EB9">
        <w:t xml:space="preserve">tím, že kontrola fungování nové právní úpravy bude prováděna úředními osobami </w:t>
      </w:r>
      <w:r w:rsidR="004D3280" w:rsidRPr="00676EB9">
        <w:t>a</w:t>
      </w:r>
      <w:r w:rsidR="004D3280">
        <w:t> </w:t>
      </w:r>
      <w:r w:rsidRPr="00676EB9">
        <w:t>ostatními pracovníky správce daně.</w:t>
      </w:r>
    </w:p>
    <w:p w:rsidR="00B75B48" w:rsidRPr="0078138E" w:rsidRDefault="00B75B48" w:rsidP="00B75B48">
      <w:pPr>
        <w:pStyle w:val="Zkladntext"/>
      </w:pPr>
    </w:p>
    <w:p w:rsidR="00B75B48" w:rsidRDefault="00B75B48" w:rsidP="00B75B48">
      <w:pPr>
        <w:pStyle w:val="NadpisB"/>
      </w:pPr>
      <w:bookmarkStart w:id="139" w:name="_Toc155602677"/>
      <w:r w:rsidRPr="0078138E">
        <w:t xml:space="preserve">Konzultace </w:t>
      </w:r>
      <w:r w:rsidR="004D3280" w:rsidRPr="0078138E">
        <w:t>a</w:t>
      </w:r>
      <w:r w:rsidR="004D3280">
        <w:t> </w:t>
      </w:r>
      <w:r w:rsidRPr="0078138E">
        <w:t>zdroje dat</w:t>
      </w:r>
      <w:bookmarkEnd w:id="139"/>
    </w:p>
    <w:p w:rsidR="00B75B48" w:rsidRPr="00676EB9" w:rsidRDefault="00B75B48" w:rsidP="00B75B48">
      <w:pPr>
        <w:pStyle w:val="Bezmezer"/>
      </w:pPr>
      <w:r w:rsidRPr="00676EB9">
        <w:t xml:space="preserve">Návrh řešení byl Ministerstvem financí konzultován na pracovních skupinách se zástupci Generálního ředitelství cel </w:t>
      </w:r>
      <w:r w:rsidR="004D3280" w:rsidRPr="00676EB9">
        <w:t>a</w:t>
      </w:r>
      <w:r w:rsidR="004D3280">
        <w:t> </w:t>
      </w:r>
      <w:r w:rsidRPr="00676EB9">
        <w:t xml:space="preserve">odborné veřejnosti. </w:t>
      </w:r>
    </w:p>
    <w:p w:rsidR="00FF535F" w:rsidRDefault="00FF535F" w:rsidP="005670C5">
      <w:pPr>
        <w:pStyle w:val="Bezmezer"/>
      </w:pPr>
    </w:p>
    <w:p w:rsidR="00AC7932" w:rsidRPr="00953EFE" w:rsidRDefault="00AC7932" w:rsidP="00AC7932">
      <w:pPr>
        <w:pStyle w:val="Odstavecseseznamem"/>
        <w:numPr>
          <w:ilvl w:val="0"/>
          <w:numId w:val="1"/>
        </w:numPr>
      </w:pPr>
      <w:bookmarkStart w:id="140" w:name="_Toc155602678"/>
      <w:r>
        <w:t>Kontakt na zpracovatele RIA</w:t>
      </w:r>
      <w:bookmarkEnd w:id="140"/>
    </w:p>
    <w:p w:rsidR="00AC7932" w:rsidRDefault="00AC7932" w:rsidP="00AC7932">
      <w:pPr>
        <w:pStyle w:val="Bezmezer"/>
      </w:pPr>
      <w:r>
        <w:t>Ing. Ondřej Fasora, Ph.D.</w:t>
      </w:r>
    </w:p>
    <w:p w:rsidR="00AC7932" w:rsidRDefault="00AC7932" w:rsidP="00AC7932">
      <w:pPr>
        <w:pStyle w:val="Bezmezer"/>
      </w:pPr>
      <w:r>
        <w:t xml:space="preserve">Ministerstvo financí </w:t>
      </w:r>
    </w:p>
    <w:p w:rsidR="00AC7932" w:rsidRDefault="00AC7932" w:rsidP="00AC7932">
      <w:pPr>
        <w:pStyle w:val="Bezmezer"/>
      </w:pPr>
      <w:r>
        <w:t xml:space="preserve">odbor Nepřímé </w:t>
      </w:r>
      <w:r w:rsidR="004D3280">
        <w:t>a </w:t>
      </w:r>
      <w:r>
        <w:t>majetkové daně</w:t>
      </w:r>
    </w:p>
    <w:p w:rsidR="00AC7932" w:rsidRDefault="00B90967" w:rsidP="00AC7932">
      <w:pPr>
        <w:pStyle w:val="Bezmezer"/>
      </w:pPr>
      <w:r>
        <w:t>tel. +420 257 042 433</w:t>
      </w:r>
      <w:r w:rsidR="00AC7932">
        <w:t xml:space="preserve">, </w:t>
      </w:r>
    </w:p>
    <w:p w:rsidR="00AC7932" w:rsidRPr="00497D10" w:rsidRDefault="00AC7932" w:rsidP="00AC7932">
      <w:pPr>
        <w:pStyle w:val="Bezmezer"/>
      </w:pPr>
      <w:r>
        <w:t xml:space="preserve">e-mail: </w:t>
      </w:r>
      <w:hyperlink r:id="rId9" w:history="1">
        <w:r w:rsidR="00B90967" w:rsidRPr="00EB2762">
          <w:rPr>
            <w:rStyle w:val="Hypertextovodkaz"/>
          </w:rPr>
          <w:t>ondrej.fasora@mfcr.cz</w:t>
        </w:r>
      </w:hyperlink>
    </w:p>
    <w:p w:rsidR="00FA0AE2" w:rsidRPr="00EC57A2" w:rsidRDefault="00FA0AE2" w:rsidP="005670C5">
      <w:pPr>
        <w:pStyle w:val="Bezmezer"/>
      </w:pPr>
      <w:bookmarkStart w:id="141" w:name="_GoBack"/>
      <w:bookmarkEnd w:id="141"/>
    </w:p>
    <w:sectPr w:rsidR="00FA0AE2" w:rsidRPr="00EC57A2" w:rsidSect="006F2FD1">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FC6" w:rsidRDefault="00D16FC6" w:rsidP="00120837">
      <w:r>
        <w:separator/>
      </w:r>
    </w:p>
  </w:endnote>
  <w:endnote w:type="continuationSeparator" w:id="0">
    <w:p w:rsidR="00D16FC6" w:rsidRDefault="00D16FC6" w:rsidP="0012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910628"/>
      <w:docPartObj>
        <w:docPartGallery w:val="Page Numbers (Bottom of Page)"/>
        <w:docPartUnique/>
      </w:docPartObj>
    </w:sdtPr>
    <w:sdtContent>
      <w:p w:rsidR="00D16FC6" w:rsidRDefault="00D16FC6">
        <w:pPr>
          <w:pStyle w:val="Zpat"/>
          <w:jc w:val="center"/>
        </w:pPr>
        <w:r>
          <w:fldChar w:fldCharType="begin"/>
        </w:r>
        <w:r>
          <w:instrText>PAGE   \* MERGEFORMAT</w:instrText>
        </w:r>
        <w:r>
          <w:fldChar w:fldCharType="separate"/>
        </w:r>
        <w:r w:rsidR="00E50B97" w:rsidRPr="00E50B97">
          <w:rPr>
            <w:noProof/>
            <w:lang w:val="cs-CZ"/>
          </w:rPr>
          <w:t>45</w:t>
        </w:r>
        <w:r>
          <w:fldChar w:fldCharType="end"/>
        </w:r>
      </w:p>
    </w:sdtContent>
  </w:sdt>
  <w:p w:rsidR="00D16FC6" w:rsidRDefault="00D16FC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FC6" w:rsidRDefault="00D16FC6" w:rsidP="00120837">
      <w:r>
        <w:separator/>
      </w:r>
    </w:p>
  </w:footnote>
  <w:footnote w:type="continuationSeparator" w:id="0">
    <w:p w:rsidR="00D16FC6" w:rsidRDefault="00D16FC6" w:rsidP="0012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FC6" w:rsidRPr="006F2FD1" w:rsidRDefault="00D16FC6" w:rsidP="006F2FD1">
    <w:pPr>
      <w:pStyle w:val="Zhlav"/>
      <w:jc w:val="right"/>
      <w:rPr>
        <w:rFonts w:ascii="Times New Roman" w:hAnsi="Times New Roman" w:cs="Times New Roman"/>
        <w:b/>
        <w:lang w:val="cs-CZ"/>
      </w:rPr>
    </w:pPr>
    <w:r w:rsidRPr="0042125A">
      <w:rPr>
        <w:rFonts w:ascii="Times New Roman" w:hAnsi="Times New Roman" w:cs="Times New Roman"/>
        <w:b/>
        <w:lang w:val="cs-CZ"/>
      </w:rPr>
      <w:t>VIII.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96560"/>
    <w:multiLevelType w:val="hybridMultilevel"/>
    <w:tmpl w:val="D00045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A4C7C4F"/>
    <w:multiLevelType w:val="hybridMultilevel"/>
    <w:tmpl w:val="699012BA"/>
    <w:lvl w:ilvl="0" w:tplc="E2403CFC">
      <w:start w:val="1"/>
      <w:numFmt w:val="lowerLetter"/>
      <w:lvlText w:val="%1)"/>
      <w:lvlJc w:val="left"/>
      <w:pPr>
        <w:ind w:left="1080" w:hanging="360"/>
      </w:pPr>
      <w:rPr>
        <w:rFonts w:ascii="Times New Roman" w:eastAsiaTheme="minorHAnsi" w:hAnsi="Times New Roman" w:cs="Times New Roman"/>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1E903A4D"/>
    <w:multiLevelType w:val="hybridMultilevel"/>
    <w:tmpl w:val="7A6C2688"/>
    <w:lvl w:ilvl="0" w:tplc="2B36459E">
      <w:start w:val="1"/>
      <w:numFmt w:val="bullet"/>
      <w:pStyle w:val="Odrky"/>
      <w:lvlText w:val=""/>
      <w:lvlJc w:val="left"/>
      <w:pPr>
        <w:ind w:left="1074"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3" w15:restartNumberingAfterBreak="0">
    <w:nsid w:val="218234AA"/>
    <w:multiLevelType w:val="hybridMultilevel"/>
    <w:tmpl w:val="410835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C700F6F"/>
    <w:multiLevelType w:val="hybridMultilevel"/>
    <w:tmpl w:val="6DFAA8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2DC6D51"/>
    <w:multiLevelType w:val="hybridMultilevel"/>
    <w:tmpl w:val="7EC4BF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A904D2"/>
    <w:multiLevelType w:val="hybridMultilevel"/>
    <w:tmpl w:val="13AC22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57920D4"/>
    <w:multiLevelType w:val="hybridMultilevel"/>
    <w:tmpl w:val="3C8AF1F4"/>
    <w:lvl w:ilvl="0" w:tplc="CEDC525C">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EF86191"/>
    <w:multiLevelType w:val="hybridMultilevel"/>
    <w:tmpl w:val="A2E813DE"/>
    <w:lvl w:ilvl="0" w:tplc="2F645D4A">
      <w:start w:val="1"/>
      <w:numFmt w:val="decimal"/>
      <w:pStyle w:val="Odstavecseseznamem"/>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06E5D5D"/>
    <w:multiLevelType w:val="multilevel"/>
    <w:tmpl w:val="1B20F862"/>
    <w:lvl w:ilvl="0">
      <w:start w:val="1"/>
      <w:numFmt w:val="decimal"/>
      <w:lvlText w:val="%1."/>
      <w:lvlJc w:val="left"/>
      <w:pPr>
        <w:ind w:left="360" w:hanging="360"/>
      </w:pPr>
      <w:rPr>
        <w:rFonts w:hint="default"/>
        <w:b/>
      </w:rPr>
    </w:lvl>
    <w:lvl w:ilvl="1">
      <w:start w:val="1"/>
      <w:numFmt w:val="decimal"/>
      <w:pStyle w:val="NadpisB"/>
      <w:lvlText w:val="%1.%2."/>
      <w:lvlJc w:val="left"/>
      <w:pPr>
        <w:ind w:left="792" w:hanging="432"/>
      </w:pPr>
    </w:lvl>
    <w:lvl w:ilvl="2">
      <w:start w:val="1"/>
      <w:numFmt w:val="decimal"/>
      <w:pStyle w:val="NadpisC"/>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2474631"/>
    <w:multiLevelType w:val="hybridMultilevel"/>
    <w:tmpl w:val="F59299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26C3916"/>
    <w:multiLevelType w:val="hybridMultilevel"/>
    <w:tmpl w:val="A484F7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5167650"/>
    <w:multiLevelType w:val="hybridMultilevel"/>
    <w:tmpl w:val="54802A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4D80128"/>
    <w:multiLevelType w:val="hybridMultilevel"/>
    <w:tmpl w:val="BB007F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41349E3"/>
    <w:multiLevelType w:val="hybridMultilevel"/>
    <w:tmpl w:val="B0E0FA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515723C"/>
    <w:multiLevelType w:val="hybridMultilevel"/>
    <w:tmpl w:val="536002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86333CA"/>
    <w:multiLevelType w:val="hybridMultilevel"/>
    <w:tmpl w:val="EEC0CA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96A1DD3"/>
    <w:multiLevelType w:val="hybridMultilevel"/>
    <w:tmpl w:val="C0483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B233A49"/>
    <w:multiLevelType w:val="multilevel"/>
    <w:tmpl w:val="A5BA6476"/>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2.%3.%4.%5.%6"/>
      <w:lvlJc w:val="left"/>
      <w:pPr>
        <w:ind w:left="1152" w:hanging="1152"/>
      </w:pPr>
      <w:rPr>
        <w:rFonts w:hint="default"/>
      </w:rPr>
    </w:lvl>
    <w:lvl w:ilvl="6">
      <w:start w:val="1"/>
      <w:numFmt w:val="decimal"/>
      <w:lvlText w:val="%2.%3.%4.%5.%6.%7"/>
      <w:lvlJc w:val="left"/>
      <w:pPr>
        <w:ind w:left="1296" w:hanging="1296"/>
      </w:pPr>
      <w:rPr>
        <w:rFonts w:hint="default"/>
      </w:rPr>
    </w:lvl>
    <w:lvl w:ilvl="7">
      <w:start w:val="1"/>
      <w:numFmt w:val="decimal"/>
      <w:lvlText w:val="%2.%3.%4.%5.%6.%7.%8"/>
      <w:lvlJc w:val="left"/>
      <w:pPr>
        <w:ind w:left="1440" w:hanging="1440"/>
      </w:pPr>
      <w:rPr>
        <w:rFonts w:hint="default"/>
      </w:rPr>
    </w:lvl>
    <w:lvl w:ilvl="8">
      <w:start w:val="1"/>
      <w:numFmt w:val="decimal"/>
      <w:lvlText w:val="%2.%3.%4.%5.%6.%7.%8.%9"/>
      <w:lvlJc w:val="left"/>
      <w:pPr>
        <w:ind w:left="1584" w:hanging="1584"/>
      </w:pPr>
      <w:rPr>
        <w:rFonts w:hint="default"/>
      </w:rPr>
    </w:lvl>
  </w:abstractNum>
  <w:abstractNum w:abstractNumId="19" w15:restartNumberingAfterBreak="0">
    <w:nsid w:val="7F8A2E1F"/>
    <w:multiLevelType w:val="hybridMultilevel"/>
    <w:tmpl w:val="2D78D5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5"/>
  </w:num>
  <w:num w:numId="5">
    <w:abstractNumId w:val="0"/>
  </w:num>
  <w:num w:numId="6">
    <w:abstractNumId w:val="14"/>
  </w:num>
  <w:num w:numId="7">
    <w:abstractNumId w:val="12"/>
  </w:num>
  <w:num w:numId="8">
    <w:abstractNumId w:val="16"/>
  </w:num>
  <w:num w:numId="9">
    <w:abstractNumId w:val="4"/>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9"/>
  </w:num>
  <w:num w:numId="15">
    <w:abstractNumId w:val="6"/>
  </w:num>
  <w:num w:numId="16">
    <w:abstractNumId w:val="1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664"/>
    <w:rsid w:val="00001A05"/>
    <w:rsid w:val="000455AB"/>
    <w:rsid w:val="0005109C"/>
    <w:rsid w:val="00065C32"/>
    <w:rsid w:val="000B1D89"/>
    <w:rsid w:val="000D3915"/>
    <w:rsid w:val="000D509D"/>
    <w:rsid w:val="000E0216"/>
    <w:rsid w:val="000F28BD"/>
    <w:rsid w:val="001133BB"/>
    <w:rsid w:val="00113C51"/>
    <w:rsid w:val="00115C5F"/>
    <w:rsid w:val="00117732"/>
    <w:rsid w:val="00120837"/>
    <w:rsid w:val="00120D3A"/>
    <w:rsid w:val="00131876"/>
    <w:rsid w:val="00137ED8"/>
    <w:rsid w:val="00142D53"/>
    <w:rsid w:val="001433F4"/>
    <w:rsid w:val="0016278D"/>
    <w:rsid w:val="00181F36"/>
    <w:rsid w:val="00191F53"/>
    <w:rsid w:val="00194598"/>
    <w:rsid w:val="0019705C"/>
    <w:rsid w:val="001B66F7"/>
    <w:rsid w:val="001B76BD"/>
    <w:rsid w:val="001C103D"/>
    <w:rsid w:val="001C775F"/>
    <w:rsid w:val="001E374F"/>
    <w:rsid w:val="001E475C"/>
    <w:rsid w:val="00200EBC"/>
    <w:rsid w:val="002075E5"/>
    <w:rsid w:val="00220576"/>
    <w:rsid w:val="0022381A"/>
    <w:rsid w:val="00250C97"/>
    <w:rsid w:val="0026164F"/>
    <w:rsid w:val="0028030C"/>
    <w:rsid w:val="00280947"/>
    <w:rsid w:val="00280DFD"/>
    <w:rsid w:val="002833EE"/>
    <w:rsid w:val="00284C0C"/>
    <w:rsid w:val="002970AD"/>
    <w:rsid w:val="002A527A"/>
    <w:rsid w:val="002B05EE"/>
    <w:rsid w:val="002B5DF7"/>
    <w:rsid w:val="002B7B08"/>
    <w:rsid w:val="002F3C7B"/>
    <w:rsid w:val="00300FDD"/>
    <w:rsid w:val="00302412"/>
    <w:rsid w:val="003056A7"/>
    <w:rsid w:val="00320E72"/>
    <w:rsid w:val="00324C6F"/>
    <w:rsid w:val="00326701"/>
    <w:rsid w:val="003320C2"/>
    <w:rsid w:val="00361298"/>
    <w:rsid w:val="00365A7D"/>
    <w:rsid w:val="00367877"/>
    <w:rsid w:val="003766F0"/>
    <w:rsid w:val="00380A7C"/>
    <w:rsid w:val="003B5E89"/>
    <w:rsid w:val="003B6FF9"/>
    <w:rsid w:val="003C4770"/>
    <w:rsid w:val="003C6D60"/>
    <w:rsid w:val="003D2AA8"/>
    <w:rsid w:val="00401A21"/>
    <w:rsid w:val="0040259F"/>
    <w:rsid w:val="004143B3"/>
    <w:rsid w:val="004156D5"/>
    <w:rsid w:val="0041767A"/>
    <w:rsid w:val="0042125A"/>
    <w:rsid w:val="004341C0"/>
    <w:rsid w:val="00436D29"/>
    <w:rsid w:val="00447F82"/>
    <w:rsid w:val="00467B7D"/>
    <w:rsid w:val="0047655C"/>
    <w:rsid w:val="00481C3D"/>
    <w:rsid w:val="00484111"/>
    <w:rsid w:val="00486309"/>
    <w:rsid w:val="00487B31"/>
    <w:rsid w:val="004C0DAE"/>
    <w:rsid w:val="004C1579"/>
    <w:rsid w:val="004D3280"/>
    <w:rsid w:val="004E2AB7"/>
    <w:rsid w:val="004E492B"/>
    <w:rsid w:val="0050658E"/>
    <w:rsid w:val="005156CA"/>
    <w:rsid w:val="005205D7"/>
    <w:rsid w:val="00520AAE"/>
    <w:rsid w:val="005229E0"/>
    <w:rsid w:val="00522E7D"/>
    <w:rsid w:val="00527A02"/>
    <w:rsid w:val="005670C5"/>
    <w:rsid w:val="00581A0B"/>
    <w:rsid w:val="0059057A"/>
    <w:rsid w:val="00596C42"/>
    <w:rsid w:val="005976ED"/>
    <w:rsid w:val="005A7F51"/>
    <w:rsid w:val="005C26A7"/>
    <w:rsid w:val="005C2B40"/>
    <w:rsid w:val="005C604F"/>
    <w:rsid w:val="005F2A41"/>
    <w:rsid w:val="00600A62"/>
    <w:rsid w:val="006201D3"/>
    <w:rsid w:val="00623828"/>
    <w:rsid w:val="00637FD6"/>
    <w:rsid w:val="00646427"/>
    <w:rsid w:val="0064666F"/>
    <w:rsid w:val="00654C09"/>
    <w:rsid w:val="006563A5"/>
    <w:rsid w:val="00663E1C"/>
    <w:rsid w:val="006657C4"/>
    <w:rsid w:val="00665DDB"/>
    <w:rsid w:val="00676EB9"/>
    <w:rsid w:val="006914FF"/>
    <w:rsid w:val="006A1502"/>
    <w:rsid w:val="006A5090"/>
    <w:rsid w:val="006A6C41"/>
    <w:rsid w:val="006B687B"/>
    <w:rsid w:val="006D263C"/>
    <w:rsid w:val="006E6664"/>
    <w:rsid w:val="006F2FD1"/>
    <w:rsid w:val="00701083"/>
    <w:rsid w:val="007145FE"/>
    <w:rsid w:val="00720276"/>
    <w:rsid w:val="00720C50"/>
    <w:rsid w:val="00736210"/>
    <w:rsid w:val="00766238"/>
    <w:rsid w:val="0077311D"/>
    <w:rsid w:val="00775203"/>
    <w:rsid w:val="00781411"/>
    <w:rsid w:val="00785985"/>
    <w:rsid w:val="00787D07"/>
    <w:rsid w:val="007B20CB"/>
    <w:rsid w:val="007D7DCD"/>
    <w:rsid w:val="00803032"/>
    <w:rsid w:val="00805F8B"/>
    <w:rsid w:val="008150EF"/>
    <w:rsid w:val="008158D7"/>
    <w:rsid w:val="00827CED"/>
    <w:rsid w:val="00854895"/>
    <w:rsid w:val="008801B5"/>
    <w:rsid w:val="00890AE3"/>
    <w:rsid w:val="008A11C4"/>
    <w:rsid w:val="008A4586"/>
    <w:rsid w:val="008E788D"/>
    <w:rsid w:val="008F07D5"/>
    <w:rsid w:val="009006B0"/>
    <w:rsid w:val="00905C72"/>
    <w:rsid w:val="00914217"/>
    <w:rsid w:val="00932161"/>
    <w:rsid w:val="00933DF5"/>
    <w:rsid w:val="0096626A"/>
    <w:rsid w:val="00982440"/>
    <w:rsid w:val="00983125"/>
    <w:rsid w:val="009B062B"/>
    <w:rsid w:val="009B6FF5"/>
    <w:rsid w:val="009C0F8D"/>
    <w:rsid w:val="009C3DF8"/>
    <w:rsid w:val="009D03D3"/>
    <w:rsid w:val="009D4000"/>
    <w:rsid w:val="00A0550E"/>
    <w:rsid w:val="00A4630B"/>
    <w:rsid w:val="00A55217"/>
    <w:rsid w:val="00A60770"/>
    <w:rsid w:val="00A62479"/>
    <w:rsid w:val="00A758BF"/>
    <w:rsid w:val="00A8111B"/>
    <w:rsid w:val="00A960B6"/>
    <w:rsid w:val="00A962B9"/>
    <w:rsid w:val="00AA66BA"/>
    <w:rsid w:val="00AA739A"/>
    <w:rsid w:val="00AC7932"/>
    <w:rsid w:val="00AD030F"/>
    <w:rsid w:val="00AD18D8"/>
    <w:rsid w:val="00AD249A"/>
    <w:rsid w:val="00AE052C"/>
    <w:rsid w:val="00AE7BA3"/>
    <w:rsid w:val="00B21124"/>
    <w:rsid w:val="00B22ACC"/>
    <w:rsid w:val="00B22D91"/>
    <w:rsid w:val="00B41565"/>
    <w:rsid w:val="00B424FE"/>
    <w:rsid w:val="00B75B48"/>
    <w:rsid w:val="00B87A55"/>
    <w:rsid w:val="00B90967"/>
    <w:rsid w:val="00B93176"/>
    <w:rsid w:val="00BB04E2"/>
    <w:rsid w:val="00BC68FE"/>
    <w:rsid w:val="00BD5197"/>
    <w:rsid w:val="00BD5924"/>
    <w:rsid w:val="00BE071A"/>
    <w:rsid w:val="00BF1459"/>
    <w:rsid w:val="00BF19C7"/>
    <w:rsid w:val="00C215EF"/>
    <w:rsid w:val="00C25B33"/>
    <w:rsid w:val="00C34DC1"/>
    <w:rsid w:val="00C44448"/>
    <w:rsid w:val="00C64B4E"/>
    <w:rsid w:val="00C66225"/>
    <w:rsid w:val="00C7353D"/>
    <w:rsid w:val="00C76A36"/>
    <w:rsid w:val="00C81402"/>
    <w:rsid w:val="00C87441"/>
    <w:rsid w:val="00C908E4"/>
    <w:rsid w:val="00CA0D9F"/>
    <w:rsid w:val="00CC0225"/>
    <w:rsid w:val="00CC4771"/>
    <w:rsid w:val="00CE74BF"/>
    <w:rsid w:val="00CF2D7A"/>
    <w:rsid w:val="00CF3544"/>
    <w:rsid w:val="00D036F1"/>
    <w:rsid w:val="00D10796"/>
    <w:rsid w:val="00D1333C"/>
    <w:rsid w:val="00D16FC6"/>
    <w:rsid w:val="00D3536E"/>
    <w:rsid w:val="00D77CF0"/>
    <w:rsid w:val="00D93C3A"/>
    <w:rsid w:val="00D9446C"/>
    <w:rsid w:val="00DB5626"/>
    <w:rsid w:val="00DC343D"/>
    <w:rsid w:val="00DE4422"/>
    <w:rsid w:val="00DF5000"/>
    <w:rsid w:val="00DF5A70"/>
    <w:rsid w:val="00DF623D"/>
    <w:rsid w:val="00E202CF"/>
    <w:rsid w:val="00E22BCF"/>
    <w:rsid w:val="00E40FD7"/>
    <w:rsid w:val="00E50B97"/>
    <w:rsid w:val="00E5166A"/>
    <w:rsid w:val="00E5210F"/>
    <w:rsid w:val="00E54C4D"/>
    <w:rsid w:val="00E77CA7"/>
    <w:rsid w:val="00EB7E67"/>
    <w:rsid w:val="00EC2170"/>
    <w:rsid w:val="00EC57A2"/>
    <w:rsid w:val="00ED45B5"/>
    <w:rsid w:val="00F07C69"/>
    <w:rsid w:val="00F179AF"/>
    <w:rsid w:val="00F26BA9"/>
    <w:rsid w:val="00F31D4F"/>
    <w:rsid w:val="00F31F3E"/>
    <w:rsid w:val="00F33CD6"/>
    <w:rsid w:val="00F36CE1"/>
    <w:rsid w:val="00F53AA1"/>
    <w:rsid w:val="00F62A4F"/>
    <w:rsid w:val="00F62D2A"/>
    <w:rsid w:val="00F70A8A"/>
    <w:rsid w:val="00F77C31"/>
    <w:rsid w:val="00F94BF6"/>
    <w:rsid w:val="00F96AD7"/>
    <w:rsid w:val="00FA0AE2"/>
    <w:rsid w:val="00FA5954"/>
    <w:rsid w:val="00FB6CA7"/>
    <w:rsid w:val="00FF517B"/>
    <w:rsid w:val="00FF5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74ED57"/>
  <w15:chartTrackingRefBased/>
  <w15:docId w15:val="{0ABAD99F-77AF-45FA-B4B8-403B9FBB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uiPriority w:val="1"/>
    <w:rsid w:val="006E6664"/>
    <w:pPr>
      <w:widowControl w:val="0"/>
      <w:spacing w:after="0" w:line="240" w:lineRule="auto"/>
    </w:pPr>
    <w:rPr>
      <w:lang w:val="en-US"/>
    </w:rPr>
  </w:style>
  <w:style w:type="paragraph" w:styleId="Nadpis1">
    <w:name w:val="heading 1"/>
    <w:aliases w:val="F10 - Nadpis 1,Návrh"/>
    <w:basedOn w:val="Normln"/>
    <w:link w:val="Nadpis1Char"/>
    <w:uiPriority w:val="9"/>
    <w:qFormat/>
    <w:rsid w:val="006E6664"/>
    <w:pPr>
      <w:ind w:left="794" w:hanging="794"/>
      <w:jc w:val="center"/>
      <w:outlineLvl w:val="0"/>
    </w:pPr>
    <w:rPr>
      <w:rFonts w:ascii="Arial" w:eastAsia="Arial" w:hAnsi="Arial"/>
      <w:b/>
      <w:bCs/>
      <w:szCs w:val="32"/>
    </w:rPr>
  </w:style>
  <w:style w:type="paragraph" w:styleId="Nadpis2">
    <w:name w:val="heading 2"/>
    <w:aliases w:val="F9 - Nadpis 2,Odrážka"/>
    <w:basedOn w:val="Normln"/>
    <w:next w:val="Normln"/>
    <w:link w:val="Nadpis2Char"/>
    <w:uiPriority w:val="9"/>
    <w:unhideWhenUsed/>
    <w:qFormat/>
    <w:rsid w:val="00CE74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aliases w:val="F8 - Nadpis 3,Odůvodnění"/>
    <w:basedOn w:val="Normln"/>
    <w:next w:val="Normln"/>
    <w:link w:val="Nadpis3Char"/>
    <w:uiPriority w:val="9"/>
    <w:unhideWhenUsed/>
    <w:qFormat/>
    <w:rsid w:val="00CE74B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qFormat/>
    <w:rsid w:val="00BF1459"/>
    <w:pPr>
      <w:keepNext/>
      <w:widowControl/>
      <w:spacing w:before="120" w:after="120"/>
      <w:ind w:left="1008" w:hanging="1008"/>
      <w:jc w:val="both"/>
      <w:outlineLvl w:val="3"/>
    </w:pPr>
    <w:rPr>
      <w:rFonts w:ascii="Times New Roman" w:eastAsiaTheme="majorEastAsia" w:hAnsi="Times New Roman" w:cstheme="majorBidi"/>
      <w:b/>
      <w:iCs/>
      <w:color w:val="5B9BD5" w:themeColor="accent1"/>
      <w:sz w:val="24"/>
      <w:szCs w:val="24"/>
      <w:lang w:val="cs-CZ"/>
    </w:rPr>
  </w:style>
  <w:style w:type="paragraph" w:styleId="Nadpis5">
    <w:name w:val="heading 5"/>
    <w:basedOn w:val="Normln"/>
    <w:next w:val="Normln"/>
    <w:link w:val="Nadpis5Char"/>
    <w:uiPriority w:val="9"/>
    <w:qFormat/>
    <w:rsid w:val="00BF1459"/>
    <w:pPr>
      <w:keepNext/>
      <w:widowControl/>
      <w:spacing w:before="120" w:after="120"/>
      <w:ind w:left="1152" w:hanging="1152"/>
      <w:jc w:val="both"/>
      <w:outlineLvl w:val="4"/>
    </w:pPr>
    <w:rPr>
      <w:rFonts w:ascii="Times New Roman" w:eastAsiaTheme="majorEastAsia" w:hAnsi="Times New Roman" w:cstheme="majorBidi"/>
      <w:color w:val="140E96"/>
      <w:sz w:val="24"/>
      <w:lang w:val="cs-CZ"/>
    </w:rPr>
  </w:style>
  <w:style w:type="paragraph" w:styleId="Nadpis6">
    <w:name w:val="heading 6"/>
    <w:basedOn w:val="Normln"/>
    <w:next w:val="Normln"/>
    <w:link w:val="Nadpis6Char"/>
    <w:uiPriority w:val="9"/>
    <w:qFormat/>
    <w:rsid w:val="00BF1459"/>
    <w:pPr>
      <w:keepNext/>
      <w:widowControl/>
      <w:spacing w:before="120" w:after="120"/>
      <w:ind w:left="1296" w:hanging="1296"/>
      <w:jc w:val="both"/>
      <w:outlineLvl w:val="5"/>
    </w:pPr>
    <w:rPr>
      <w:rFonts w:ascii="Times New Roman" w:eastAsiaTheme="majorEastAsia" w:hAnsi="Times New Roman" w:cstheme="majorBidi"/>
      <w:iCs/>
      <w:color w:val="140E96"/>
      <w:sz w:val="24"/>
      <w:lang w:val="cs-CZ"/>
    </w:rPr>
  </w:style>
  <w:style w:type="paragraph" w:styleId="Nadpis7">
    <w:name w:val="heading 7"/>
    <w:basedOn w:val="Normln"/>
    <w:next w:val="Normln"/>
    <w:link w:val="Nadpis7Char"/>
    <w:uiPriority w:val="9"/>
    <w:qFormat/>
    <w:rsid w:val="00BF1459"/>
    <w:pPr>
      <w:widowControl/>
      <w:spacing w:before="320" w:after="100"/>
      <w:ind w:left="1440" w:hanging="1440"/>
      <w:jc w:val="both"/>
      <w:outlineLvl w:val="6"/>
    </w:pPr>
    <w:rPr>
      <w:rFonts w:asciiTheme="majorHAnsi" w:eastAsiaTheme="majorEastAsia" w:hAnsiTheme="majorHAnsi" w:cstheme="majorBidi"/>
      <w:b/>
      <w:bCs/>
      <w:color w:val="A5A5A5" w:themeColor="accent3"/>
      <w:sz w:val="20"/>
      <w:szCs w:val="20"/>
      <w:lang w:val="cs-CZ"/>
    </w:rPr>
  </w:style>
  <w:style w:type="paragraph" w:styleId="Nadpis8">
    <w:name w:val="heading 8"/>
    <w:basedOn w:val="Normln"/>
    <w:next w:val="Normln"/>
    <w:link w:val="Nadpis8Char"/>
    <w:uiPriority w:val="9"/>
    <w:qFormat/>
    <w:rsid w:val="00BF1459"/>
    <w:pPr>
      <w:widowControl/>
      <w:spacing w:before="320" w:after="100"/>
      <w:ind w:left="1584" w:hanging="1584"/>
      <w:jc w:val="both"/>
      <w:outlineLvl w:val="7"/>
    </w:pPr>
    <w:rPr>
      <w:rFonts w:asciiTheme="majorHAnsi" w:eastAsiaTheme="majorEastAsia" w:hAnsiTheme="majorHAnsi" w:cstheme="majorBidi"/>
      <w:b/>
      <w:bCs/>
      <w:i/>
      <w:iCs/>
      <w:color w:val="A5A5A5" w:themeColor="accent3"/>
      <w:sz w:val="20"/>
      <w:szCs w:val="20"/>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F10 - Nadpis 1 Char,Návrh Char"/>
    <w:basedOn w:val="Standardnpsmoodstavce"/>
    <w:link w:val="Nadpis1"/>
    <w:uiPriority w:val="1"/>
    <w:rsid w:val="006E6664"/>
    <w:rPr>
      <w:rFonts w:ascii="Arial" w:eastAsia="Arial" w:hAnsi="Arial"/>
      <w:b/>
      <w:bCs/>
      <w:szCs w:val="32"/>
      <w:lang w:val="en-US"/>
    </w:rPr>
  </w:style>
  <w:style w:type="character" w:customStyle="1" w:styleId="Nadpis2Char">
    <w:name w:val="Nadpis 2 Char"/>
    <w:aliases w:val="F9 - Nadpis 2 Char,Odrážka Char"/>
    <w:basedOn w:val="Standardnpsmoodstavce"/>
    <w:link w:val="Nadpis2"/>
    <w:uiPriority w:val="9"/>
    <w:semiHidden/>
    <w:rsid w:val="00CE74BF"/>
    <w:rPr>
      <w:rFonts w:asciiTheme="majorHAnsi" w:eastAsiaTheme="majorEastAsia" w:hAnsiTheme="majorHAnsi" w:cstheme="majorBidi"/>
      <w:color w:val="2E74B5" w:themeColor="accent1" w:themeShade="BF"/>
      <w:sz w:val="26"/>
      <w:szCs w:val="26"/>
      <w:lang w:val="en-US"/>
    </w:rPr>
  </w:style>
  <w:style w:type="character" w:customStyle="1" w:styleId="Nadpis3Char">
    <w:name w:val="Nadpis 3 Char"/>
    <w:aliases w:val="F8 - Nadpis 3 Char,Odůvodnění Char"/>
    <w:basedOn w:val="Standardnpsmoodstavce"/>
    <w:link w:val="Nadpis3"/>
    <w:uiPriority w:val="9"/>
    <w:semiHidden/>
    <w:rsid w:val="00CE74BF"/>
    <w:rPr>
      <w:rFonts w:asciiTheme="majorHAnsi" w:eastAsiaTheme="majorEastAsia" w:hAnsiTheme="majorHAnsi" w:cstheme="majorBidi"/>
      <w:color w:val="1F4D78" w:themeColor="accent1" w:themeShade="7F"/>
      <w:sz w:val="24"/>
      <w:szCs w:val="24"/>
      <w:lang w:val="en-US"/>
    </w:rPr>
  </w:style>
  <w:style w:type="paragraph" w:styleId="Zkladntext">
    <w:name w:val="Body Text"/>
    <w:basedOn w:val="Normln"/>
    <w:link w:val="ZkladntextChar"/>
    <w:uiPriority w:val="1"/>
    <w:qFormat/>
    <w:rsid w:val="006E6664"/>
    <w:pPr>
      <w:spacing w:after="120" w:line="276" w:lineRule="auto"/>
      <w:jc w:val="both"/>
    </w:pPr>
    <w:rPr>
      <w:rFonts w:ascii="Arial" w:eastAsia="Arial" w:hAnsi="Arial"/>
      <w:szCs w:val="24"/>
    </w:rPr>
  </w:style>
  <w:style w:type="character" w:customStyle="1" w:styleId="ZkladntextChar">
    <w:name w:val="Základní text Char"/>
    <w:basedOn w:val="Standardnpsmoodstavce"/>
    <w:link w:val="Zkladntext"/>
    <w:uiPriority w:val="1"/>
    <w:rsid w:val="006E6664"/>
    <w:rPr>
      <w:rFonts w:ascii="Arial" w:eastAsia="Arial" w:hAnsi="Arial"/>
      <w:szCs w:val="24"/>
      <w:lang w:val="en-US"/>
    </w:rPr>
  </w:style>
  <w:style w:type="paragraph" w:styleId="Odstavecseseznamem">
    <w:name w:val="List Paragraph"/>
    <w:aliases w:val="Nadpis A"/>
    <w:basedOn w:val="Zkladntext"/>
    <w:link w:val="OdstavecseseznamemChar"/>
    <w:uiPriority w:val="34"/>
    <w:qFormat/>
    <w:rsid w:val="00284C0C"/>
    <w:pPr>
      <w:numPr>
        <w:numId w:val="2"/>
      </w:numPr>
    </w:pPr>
    <w:rPr>
      <w:b/>
      <w:lang w:val="cs-CZ"/>
    </w:rPr>
  </w:style>
  <w:style w:type="character" w:customStyle="1" w:styleId="OdstavecseseznamemChar">
    <w:name w:val="Odstavec se seznamem Char"/>
    <w:aliases w:val="Nadpis A Char"/>
    <w:basedOn w:val="ZkladntextChar"/>
    <w:link w:val="Odstavecseseznamem"/>
    <w:uiPriority w:val="34"/>
    <w:rsid w:val="00284C0C"/>
    <w:rPr>
      <w:rFonts w:ascii="Arial" w:eastAsia="Arial" w:hAnsi="Arial"/>
      <w:b/>
      <w:szCs w:val="24"/>
      <w:lang w:val="en-US"/>
    </w:rPr>
  </w:style>
  <w:style w:type="paragraph" w:customStyle="1" w:styleId="NadpisB">
    <w:name w:val="Nadpis B"/>
    <w:basedOn w:val="Odstavecseseznamem"/>
    <w:link w:val="NadpisBChar"/>
    <w:uiPriority w:val="1"/>
    <w:qFormat/>
    <w:rsid w:val="00CE74BF"/>
    <w:pPr>
      <w:numPr>
        <w:ilvl w:val="1"/>
        <w:numId w:val="1"/>
      </w:numPr>
    </w:pPr>
    <w:rPr>
      <w:rFonts w:cs="Arial"/>
    </w:rPr>
  </w:style>
  <w:style w:type="character" w:customStyle="1" w:styleId="NadpisBChar">
    <w:name w:val="Nadpis B Char"/>
    <w:basedOn w:val="OdstavecseseznamemChar"/>
    <w:link w:val="NadpisB"/>
    <w:uiPriority w:val="1"/>
    <w:rsid w:val="00CE74BF"/>
    <w:rPr>
      <w:rFonts w:ascii="Arial" w:eastAsia="Arial" w:hAnsi="Arial" w:cs="Arial"/>
      <w:b/>
      <w:szCs w:val="24"/>
      <w:lang w:val="en-US"/>
    </w:rPr>
  </w:style>
  <w:style w:type="paragraph" w:customStyle="1" w:styleId="NadpisC">
    <w:name w:val="Nadpis C"/>
    <w:basedOn w:val="NadpisB"/>
    <w:link w:val="NadpisCChar"/>
    <w:uiPriority w:val="1"/>
    <w:qFormat/>
    <w:rsid w:val="006E6664"/>
    <w:pPr>
      <w:numPr>
        <w:ilvl w:val="2"/>
      </w:numPr>
    </w:pPr>
  </w:style>
  <w:style w:type="character" w:customStyle="1" w:styleId="NadpisCChar">
    <w:name w:val="Nadpis C Char"/>
    <w:basedOn w:val="NadpisBChar"/>
    <w:link w:val="NadpisC"/>
    <w:uiPriority w:val="1"/>
    <w:rsid w:val="006E6664"/>
    <w:rPr>
      <w:rFonts w:ascii="Arial" w:eastAsia="Arial" w:hAnsi="Arial" w:cs="Arial"/>
      <w:b/>
      <w:szCs w:val="24"/>
      <w:lang w:val="en-US"/>
    </w:rPr>
  </w:style>
  <w:style w:type="paragraph" w:styleId="Nadpisobsahu">
    <w:name w:val="TOC Heading"/>
    <w:basedOn w:val="Nadpis1"/>
    <w:next w:val="Normln"/>
    <w:uiPriority w:val="39"/>
    <w:unhideWhenUsed/>
    <w:qFormat/>
    <w:rsid w:val="00CE74BF"/>
    <w:pPr>
      <w:keepNext/>
      <w:keepLines/>
      <w:widowControl/>
      <w:spacing w:before="240" w:line="259" w:lineRule="auto"/>
      <w:ind w:left="0" w:firstLine="0"/>
      <w:jc w:val="left"/>
      <w:outlineLvl w:val="9"/>
    </w:pPr>
    <w:rPr>
      <w:rFonts w:asciiTheme="majorHAnsi" w:eastAsiaTheme="majorEastAsia" w:hAnsiTheme="majorHAnsi" w:cstheme="majorBidi"/>
      <w:b w:val="0"/>
      <w:bCs w:val="0"/>
      <w:color w:val="2E74B5" w:themeColor="accent1" w:themeShade="BF"/>
      <w:sz w:val="32"/>
      <w:lang w:val="cs-CZ" w:eastAsia="cs-CZ"/>
    </w:rPr>
  </w:style>
  <w:style w:type="character" w:styleId="Odkazintenzivn">
    <w:name w:val="Intense Reference"/>
    <w:basedOn w:val="Standardnpsmoodstavce"/>
    <w:uiPriority w:val="32"/>
    <w:qFormat/>
    <w:rsid w:val="00CE74BF"/>
    <w:rPr>
      <w:b/>
      <w:bCs/>
      <w:smallCaps/>
      <w:color w:val="5B9BD5" w:themeColor="accent1"/>
      <w:spacing w:val="5"/>
    </w:rPr>
  </w:style>
  <w:style w:type="paragraph" w:styleId="Obsah1">
    <w:name w:val="toc 1"/>
    <w:basedOn w:val="Normln"/>
    <w:next w:val="Normln"/>
    <w:autoRedefine/>
    <w:uiPriority w:val="39"/>
    <w:unhideWhenUsed/>
    <w:rsid w:val="00284C0C"/>
    <w:pPr>
      <w:tabs>
        <w:tab w:val="left" w:pos="660"/>
        <w:tab w:val="right" w:leader="dot" w:pos="9062"/>
      </w:tabs>
      <w:spacing w:after="100"/>
    </w:pPr>
  </w:style>
  <w:style w:type="paragraph" w:styleId="Obsah2">
    <w:name w:val="toc 2"/>
    <w:basedOn w:val="Normln"/>
    <w:next w:val="Normln"/>
    <w:autoRedefine/>
    <w:uiPriority w:val="39"/>
    <w:unhideWhenUsed/>
    <w:rsid w:val="00CE74BF"/>
    <w:pPr>
      <w:spacing w:after="100"/>
      <w:ind w:left="220"/>
    </w:pPr>
  </w:style>
  <w:style w:type="paragraph" w:styleId="Obsah3">
    <w:name w:val="toc 3"/>
    <w:basedOn w:val="Normln"/>
    <w:next w:val="Normln"/>
    <w:autoRedefine/>
    <w:uiPriority w:val="39"/>
    <w:unhideWhenUsed/>
    <w:rsid w:val="00CE74BF"/>
    <w:pPr>
      <w:spacing w:after="100"/>
      <w:ind w:left="440"/>
    </w:pPr>
  </w:style>
  <w:style w:type="character" w:styleId="Hypertextovodkaz">
    <w:name w:val="Hyperlink"/>
    <w:basedOn w:val="Standardnpsmoodstavce"/>
    <w:uiPriority w:val="99"/>
    <w:unhideWhenUsed/>
    <w:rsid w:val="00CE74BF"/>
    <w:rPr>
      <w:color w:val="0563C1" w:themeColor="hyperlink"/>
      <w:u w:val="single"/>
    </w:rPr>
  </w:style>
  <w:style w:type="paragraph" w:customStyle="1" w:styleId="Nadpisyvtextu">
    <w:name w:val="Nadpisy v textu"/>
    <w:basedOn w:val="Normln"/>
    <w:next w:val="Normln"/>
    <w:uiPriority w:val="1"/>
    <w:qFormat/>
    <w:rsid w:val="00120837"/>
    <w:pPr>
      <w:keepNext/>
      <w:widowControl/>
      <w:spacing w:before="240" w:after="120"/>
      <w:jc w:val="both"/>
    </w:pPr>
    <w:rPr>
      <w:rFonts w:ascii="Times New Roman" w:eastAsiaTheme="minorEastAsia" w:hAnsi="Times New Roman"/>
      <w:sz w:val="24"/>
      <w:u w:val="single"/>
      <w:lang w:val="cs-CZ"/>
    </w:rPr>
  </w:style>
  <w:style w:type="paragraph" w:styleId="Zhlav">
    <w:name w:val="header"/>
    <w:basedOn w:val="Normln"/>
    <w:link w:val="ZhlavChar"/>
    <w:uiPriority w:val="99"/>
    <w:unhideWhenUsed/>
    <w:rsid w:val="00120837"/>
    <w:pPr>
      <w:tabs>
        <w:tab w:val="center" w:pos="4536"/>
        <w:tab w:val="right" w:pos="9072"/>
      </w:tabs>
    </w:pPr>
  </w:style>
  <w:style w:type="character" w:customStyle="1" w:styleId="ZhlavChar">
    <w:name w:val="Záhlaví Char"/>
    <w:basedOn w:val="Standardnpsmoodstavce"/>
    <w:link w:val="Zhlav"/>
    <w:uiPriority w:val="99"/>
    <w:rsid w:val="00120837"/>
    <w:rPr>
      <w:lang w:val="en-US"/>
    </w:rPr>
  </w:style>
  <w:style w:type="paragraph" w:styleId="Zpat">
    <w:name w:val="footer"/>
    <w:basedOn w:val="Normln"/>
    <w:link w:val="ZpatChar"/>
    <w:uiPriority w:val="99"/>
    <w:unhideWhenUsed/>
    <w:rsid w:val="00120837"/>
    <w:pPr>
      <w:tabs>
        <w:tab w:val="center" w:pos="4536"/>
        <w:tab w:val="right" w:pos="9072"/>
      </w:tabs>
    </w:pPr>
  </w:style>
  <w:style w:type="character" w:customStyle="1" w:styleId="ZpatChar">
    <w:name w:val="Zápatí Char"/>
    <w:basedOn w:val="Standardnpsmoodstavce"/>
    <w:link w:val="Zpat"/>
    <w:uiPriority w:val="99"/>
    <w:rsid w:val="00120837"/>
    <w:rPr>
      <w:lang w:val="en-US"/>
    </w:rPr>
  </w:style>
  <w:style w:type="paragraph" w:customStyle="1" w:styleId="Odrky">
    <w:name w:val="Odrážky"/>
    <w:basedOn w:val="Normln"/>
    <w:next w:val="Normln"/>
    <w:uiPriority w:val="99"/>
    <w:qFormat/>
    <w:rsid w:val="00D3536E"/>
    <w:pPr>
      <w:widowControl/>
      <w:numPr>
        <w:numId w:val="3"/>
      </w:numPr>
      <w:jc w:val="both"/>
    </w:pPr>
    <w:rPr>
      <w:rFonts w:ascii="Times New Roman" w:eastAsiaTheme="minorEastAsia" w:hAnsi="Times New Roman"/>
      <w:sz w:val="24"/>
      <w:lang w:val="cs-CZ"/>
    </w:rPr>
  </w:style>
  <w:style w:type="paragraph" w:styleId="Titulek">
    <w:name w:val="caption"/>
    <w:basedOn w:val="Normln"/>
    <w:next w:val="Normln"/>
    <w:uiPriority w:val="35"/>
    <w:qFormat/>
    <w:rsid w:val="00191F53"/>
    <w:pPr>
      <w:widowControl/>
      <w:spacing w:before="120" w:after="120"/>
      <w:jc w:val="both"/>
    </w:pPr>
    <w:rPr>
      <w:rFonts w:ascii="Times New Roman" w:eastAsiaTheme="minorEastAsia" w:hAnsi="Times New Roman"/>
      <w:b/>
      <w:bCs/>
      <w:sz w:val="18"/>
      <w:szCs w:val="18"/>
      <w:lang w:val="cs-CZ"/>
    </w:rPr>
  </w:style>
  <w:style w:type="paragraph" w:customStyle="1" w:styleId="Tabulka">
    <w:name w:val="Tabulka"/>
    <w:basedOn w:val="Normln"/>
    <w:uiPriority w:val="1"/>
    <w:qFormat/>
    <w:rsid w:val="00191F53"/>
    <w:pPr>
      <w:keepNext/>
      <w:widowControl/>
      <w:jc w:val="center"/>
    </w:pPr>
    <w:rPr>
      <w:rFonts w:ascii="Times New Roman" w:eastAsia="Times New Roman" w:hAnsi="Times New Roman"/>
      <w:bCs/>
      <w:color w:val="BF8F00" w:themeColor="accent4" w:themeShade="BF"/>
      <w:sz w:val="20"/>
      <w:lang w:val="cs-CZ" w:eastAsia="cs-CZ"/>
    </w:rPr>
  </w:style>
  <w:style w:type="table" w:styleId="Svtlstnovnzvraznn2">
    <w:name w:val="Light Shading Accent 2"/>
    <w:basedOn w:val="Normlntabulka"/>
    <w:uiPriority w:val="60"/>
    <w:rsid w:val="00191F53"/>
    <w:pPr>
      <w:spacing w:after="0" w:line="240" w:lineRule="auto"/>
      <w:ind w:firstLine="357"/>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styleId="Bezmezer">
    <w:name w:val="No Spacing"/>
    <w:uiPriority w:val="1"/>
    <w:qFormat/>
    <w:rsid w:val="00280947"/>
    <w:pPr>
      <w:widowControl w:val="0"/>
      <w:spacing w:after="0" w:line="240" w:lineRule="auto"/>
      <w:jc w:val="both"/>
    </w:pPr>
    <w:rPr>
      <w:rFonts w:ascii="Arial" w:hAnsi="Arial"/>
    </w:rPr>
  </w:style>
  <w:style w:type="paragraph" w:customStyle="1" w:styleId="Dvodovzprvakparagrafu">
    <w:name w:val="Důvodová zpráva (k paragrafu)"/>
    <w:basedOn w:val="Normln"/>
    <w:next w:val="Normln"/>
    <w:qFormat/>
    <w:rsid w:val="005C26A7"/>
    <w:pPr>
      <w:keepNext/>
      <w:widowControl/>
      <w:spacing w:before="120"/>
      <w:jc w:val="both"/>
    </w:pPr>
    <w:rPr>
      <w:rFonts w:ascii="Arial" w:eastAsia="Times New Roman" w:hAnsi="Arial" w:cs="Times New Roman"/>
      <w:b/>
      <w:color w:val="0000FF"/>
      <w:sz w:val="24"/>
      <w:szCs w:val="20"/>
      <w:lang w:val="cs-CZ" w:eastAsia="cs-CZ"/>
    </w:rPr>
  </w:style>
  <w:style w:type="table" w:styleId="Mkatabulky">
    <w:name w:val="Table Grid"/>
    <w:basedOn w:val="Normlntabulka"/>
    <w:uiPriority w:val="39"/>
    <w:rsid w:val="00AA6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4E492B"/>
    <w:rPr>
      <w:sz w:val="16"/>
      <w:szCs w:val="16"/>
    </w:rPr>
  </w:style>
  <w:style w:type="paragraph" w:styleId="Textkomente">
    <w:name w:val="annotation text"/>
    <w:basedOn w:val="Normln"/>
    <w:link w:val="TextkomenteChar"/>
    <w:uiPriority w:val="99"/>
    <w:semiHidden/>
    <w:unhideWhenUsed/>
    <w:rsid w:val="004E492B"/>
    <w:rPr>
      <w:sz w:val="20"/>
      <w:szCs w:val="20"/>
    </w:rPr>
  </w:style>
  <w:style w:type="character" w:customStyle="1" w:styleId="TextkomenteChar">
    <w:name w:val="Text komentáře Char"/>
    <w:basedOn w:val="Standardnpsmoodstavce"/>
    <w:link w:val="Textkomente"/>
    <w:uiPriority w:val="99"/>
    <w:semiHidden/>
    <w:rsid w:val="004E492B"/>
    <w:rPr>
      <w:sz w:val="20"/>
      <w:szCs w:val="20"/>
      <w:lang w:val="en-US"/>
    </w:rPr>
  </w:style>
  <w:style w:type="paragraph" w:styleId="Pedmtkomente">
    <w:name w:val="annotation subject"/>
    <w:basedOn w:val="Textkomente"/>
    <w:next w:val="Textkomente"/>
    <w:link w:val="PedmtkomenteChar"/>
    <w:uiPriority w:val="99"/>
    <w:semiHidden/>
    <w:unhideWhenUsed/>
    <w:rsid w:val="004E492B"/>
    <w:rPr>
      <w:b/>
      <w:bCs/>
    </w:rPr>
  </w:style>
  <w:style w:type="character" w:customStyle="1" w:styleId="PedmtkomenteChar">
    <w:name w:val="Předmět komentáře Char"/>
    <w:basedOn w:val="TextkomenteChar"/>
    <w:link w:val="Pedmtkomente"/>
    <w:uiPriority w:val="99"/>
    <w:semiHidden/>
    <w:rsid w:val="004E492B"/>
    <w:rPr>
      <w:b/>
      <w:bCs/>
      <w:sz w:val="20"/>
      <w:szCs w:val="20"/>
      <w:lang w:val="en-US"/>
    </w:rPr>
  </w:style>
  <w:style w:type="paragraph" w:styleId="Textbubliny">
    <w:name w:val="Balloon Text"/>
    <w:basedOn w:val="Normln"/>
    <w:link w:val="TextbublinyChar"/>
    <w:uiPriority w:val="99"/>
    <w:semiHidden/>
    <w:unhideWhenUsed/>
    <w:rsid w:val="004E492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492B"/>
    <w:rPr>
      <w:rFonts w:ascii="Segoe UI" w:hAnsi="Segoe UI" w:cs="Segoe UI"/>
      <w:sz w:val="18"/>
      <w:szCs w:val="18"/>
      <w:lang w:val="en-US"/>
    </w:rPr>
  </w:style>
  <w:style w:type="paragraph" w:styleId="Obsah4">
    <w:name w:val="toc 4"/>
    <w:basedOn w:val="Normln"/>
    <w:next w:val="Normln"/>
    <w:autoRedefine/>
    <w:uiPriority w:val="39"/>
    <w:unhideWhenUsed/>
    <w:rsid w:val="00B75B48"/>
    <w:pPr>
      <w:widowControl/>
      <w:spacing w:after="100" w:line="259" w:lineRule="auto"/>
      <w:ind w:left="660"/>
    </w:pPr>
    <w:rPr>
      <w:rFonts w:eastAsiaTheme="minorEastAsia"/>
      <w:lang w:val="cs-CZ" w:eastAsia="cs-CZ"/>
    </w:rPr>
  </w:style>
  <w:style w:type="paragraph" w:styleId="Obsah5">
    <w:name w:val="toc 5"/>
    <w:basedOn w:val="Normln"/>
    <w:next w:val="Normln"/>
    <w:autoRedefine/>
    <w:uiPriority w:val="39"/>
    <w:unhideWhenUsed/>
    <w:rsid w:val="00B75B48"/>
    <w:pPr>
      <w:widowControl/>
      <w:spacing w:after="100" w:line="259" w:lineRule="auto"/>
      <w:ind w:left="880"/>
    </w:pPr>
    <w:rPr>
      <w:rFonts w:eastAsiaTheme="minorEastAsia"/>
      <w:lang w:val="cs-CZ" w:eastAsia="cs-CZ"/>
    </w:rPr>
  </w:style>
  <w:style w:type="paragraph" w:styleId="Obsah6">
    <w:name w:val="toc 6"/>
    <w:basedOn w:val="Normln"/>
    <w:next w:val="Normln"/>
    <w:autoRedefine/>
    <w:uiPriority w:val="39"/>
    <w:unhideWhenUsed/>
    <w:rsid w:val="00B75B48"/>
    <w:pPr>
      <w:widowControl/>
      <w:spacing w:after="100" w:line="259" w:lineRule="auto"/>
      <w:ind w:left="1100"/>
    </w:pPr>
    <w:rPr>
      <w:rFonts w:eastAsiaTheme="minorEastAsia"/>
      <w:lang w:val="cs-CZ" w:eastAsia="cs-CZ"/>
    </w:rPr>
  </w:style>
  <w:style w:type="paragraph" w:styleId="Obsah7">
    <w:name w:val="toc 7"/>
    <w:basedOn w:val="Normln"/>
    <w:next w:val="Normln"/>
    <w:autoRedefine/>
    <w:uiPriority w:val="39"/>
    <w:unhideWhenUsed/>
    <w:rsid w:val="00B75B48"/>
    <w:pPr>
      <w:widowControl/>
      <w:spacing w:after="100" w:line="259" w:lineRule="auto"/>
      <w:ind w:left="1320"/>
    </w:pPr>
    <w:rPr>
      <w:rFonts w:eastAsiaTheme="minorEastAsia"/>
      <w:lang w:val="cs-CZ" w:eastAsia="cs-CZ"/>
    </w:rPr>
  </w:style>
  <w:style w:type="paragraph" w:styleId="Obsah8">
    <w:name w:val="toc 8"/>
    <w:basedOn w:val="Normln"/>
    <w:next w:val="Normln"/>
    <w:autoRedefine/>
    <w:uiPriority w:val="39"/>
    <w:unhideWhenUsed/>
    <w:rsid w:val="00B75B48"/>
    <w:pPr>
      <w:widowControl/>
      <w:spacing w:after="100" w:line="259" w:lineRule="auto"/>
      <w:ind w:left="1540"/>
    </w:pPr>
    <w:rPr>
      <w:rFonts w:eastAsiaTheme="minorEastAsia"/>
      <w:lang w:val="cs-CZ" w:eastAsia="cs-CZ"/>
    </w:rPr>
  </w:style>
  <w:style w:type="paragraph" w:styleId="Obsah9">
    <w:name w:val="toc 9"/>
    <w:basedOn w:val="Normln"/>
    <w:next w:val="Normln"/>
    <w:autoRedefine/>
    <w:uiPriority w:val="39"/>
    <w:unhideWhenUsed/>
    <w:rsid w:val="00B75B48"/>
    <w:pPr>
      <w:widowControl/>
      <w:spacing w:after="100" w:line="259" w:lineRule="auto"/>
      <w:ind w:left="1760"/>
    </w:pPr>
    <w:rPr>
      <w:rFonts w:eastAsiaTheme="minorEastAsia"/>
      <w:lang w:val="cs-CZ" w:eastAsia="cs-CZ"/>
    </w:rPr>
  </w:style>
  <w:style w:type="character" w:customStyle="1" w:styleId="Nadpis4Char">
    <w:name w:val="Nadpis 4 Char"/>
    <w:basedOn w:val="Standardnpsmoodstavce"/>
    <w:link w:val="Nadpis4"/>
    <w:uiPriority w:val="9"/>
    <w:rsid w:val="00BF1459"/>
    <w:rPr>
      <w:rFonts w:ascii="Times New Roman" w:eastAsiaTheme="majorEastAsia" w:hAnsi="Times New Roman" w:cstheme="majorBidi"/>
      <w:b/>
      <w:iCs/>
      <w:color w:val="5B9BD5" w:themeColor="accent1"/>
      <w:sz w:val="24"/>
      <w:szCs w:val="24"/>
    </w:rPr>
  </w:style>
  <w:style w:type="character" w:customStyle="1" w:styleId="Nadpis5Char">
    <w:name w:val="Nadpis 5 Char"/>
    <w:basedOn w:val="Standardnpsmoodstavce"/>
    <w:link w:val="Nadpis5"/>
    <w:uiPriority w:val="9"/>
    <w:rsid w:val="00BF1459"/>
    <w:rPr>
      <w:rFonts w:ascii="Times New Roman" w:eastAsiaTheme="majorEastAsia" w:hAnsi="Times New Roman" w:cstheme="majorBidi"/>
      <w:color w:val="140E96"/>
      <w:sz w:val="24"/>
    </w:rPr>
  </w:style>
  <w:style w:type="character" w:customStyle="1" w:styleId="Nadpis6Char">
    <w:name w:val="Nadpis 6 Char"/>
    <w:basedOn w:val="Standardnpsmoodstavce"/>
    <w:link w:val="Nadpis6"/>
    <w:uiPriority w:val="9"/>
    <w:rsid w:val="00BF1459"/>
    <w:rPr>
      <w:rFonts w:ascii="Times New Roman" w:eastAsiaTheme="majorEastAsia" w:hAnsi="Times New Roman" w:cstheme="majorBidi"/>
      <w:iCs/>
      <w:color w:val="140E96"/>
      <w:sz w:val="24"/>
    </w:rPr>
  </w:style>
  <w:style w:type="character" w:customStyle="1" w:styleId="Nadpis7Char">
    <w:name w:val="Nadpis 7 Char"/>
    <w:basedOn w:val="Standardnpsmoodstavce"/>
    <w:link w:val="Nadpis7"/>
    <w:uiPriority w:val="9"/>
    <w:rsid w:val="00BF1459"/>
    <w:rPr>
      <w:rFonts w:asciiTheme="majorHAnsi" w:eastAsiaTheme="majorEastAsia" w:hAnsiTheme="majorHAnsi" w:cstheme="majorBidi"/>
      <w:b/>
      <w:bCs/>
      <w:color w:val="A5A5A5" w:themeColor="accent3"/>
      <w:sz w:val="20"/>
      <w:szCs w:val="20"/>
    </w:rPr>
  </w:style>
  <w:style w:type="character" w:customStyle="1" w:styleId="Nadpis8Char">
    <w:name w:val="Nadpis 8 Char"/>
    <w:basedOn w:val="Standardnpsmoodstavce"/>
    <w:link w:val="Nadpis8"/>
    <w:uiPriority w:val="9"/>
    <w:rsid w:val="00BF1459"/>
    <w:rPr>
      <w:rFonts w:asciiTheme="majorHAnsi" w:eastAsiaTheme="majorEastAsia" w:hAnsiTheme="majorHAnsi" w:cstheme="majorBidi"/>
      <w:b/>
      <w:bCs/>
      <w:i/>
      <w:iCs/>
      <w:color w:val="A5A5A5" w:themeColor="accent3"/>
      <w:sz w:val="20"/>
      <w:szCs w:val="20"/>
    </w:rPr>
  </w:style>
  <w:style w:type="paragraph" w:customStyle="1" w:styleId="st">
    <w:name w:val="Část"/>
    <w:basedOn w:val="Nadpis1"/>
    <w:next w:val="Nadpis1"/>
    <w:uiPriority w:val="3"/>
    <w:qFormat/>
    <w:rsid w:val="00BF1459"/>
    <w:pPr>
      <w:keepNext/>
      <w:pageBreakBefore/>
      <w:widowControl/>
      <w:pBdr>
        <w:bottom w:val="single" w:sz="12" w:space="2" w:color="140E96"/>
      </w:pBdr>
      <w:spacing w:before="360" w:after="480"/>
      <w:ind w:left="432" w:hanging="432"/>
    </w:pPr>
    <w:rPr>
      <w:rFonts w:ascii="Times New Roman" w:eastAsiaTheme="majorEastAsia" w:hAnsi="Times New Roman" w:cstheme="majorBidi"/>
      <w:color w:val="140E96"/>
      <w:sz w:val="28"/>
      <w:szCs w:val="24"/>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526/1990%20Sb.%2523'&amp;ucin-k-dni='30.12.999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ndrej.fasora@mfc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5B906-C090-431F-B286-A85CC683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46</Pages>
  <Words>19785</Words>
  <Characters>116732</Characters>
  <Application>Microsoft Office Word</Application>
  <DocSecurity>0</DocSecurity>
  <Lines>972</Lines>
  <Paragraphs>272</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Píša Vítězslav Ing.</dc:creator>
  <cp:keywords/>
  <dc:description/>
  <cp:lastModifiedBy>Stibůrková Jana Mgr.</cp:lastModifiedBy>
  <cp:revision>9</cp:revision>
  <dcterms:created xsi:type="dcterms:W3CDTF">2024-01-05T16:27:00Z</dcterms:created>
  <dcterms:modified xsi:type="dcterms:W3CDTF">2024-01-08T09:44:00Z</dcterms:modified>
</cp:coreProperties>
</file>