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rsidR="00A77B3E"/>
    <w:p w:rsidR="00A77B3E">
      <w:pPr>
        <w:pStyle w:val="1"/>
      </w:pPr>
    </w:p>
    <w:p w:rsidR="00A77B3E">
      <w:pPr>
        <w:pStyle w:val="1"/>
      </w:pPr>
    </w:p>
    <w:p w:rsidR="00A77B3E">
      <w:pPr>
        <w:pStyle w:val="2"/>
      </w:pPr>
      <w:r>
        <w:t>417</w:t>
      </w:r>
    </w:p>
    <w:p w:rsidR="00A77B3E">
      <w:pPr>
        <w:pStyle w:val="3"/>
      </w:pPr>
      <w:r>
        <w:t>NAŘÍZENÍ VLÁDY</w:t>
      </w:r>
    </w:p>
    <w:p w:rsidR="00A77B3E">
      <w:pPr>
        <w:pStyle w:val="4"/>
      </w:pPr>
      <w:r>
        <w:t>ze dne 17. září 2025</w:t>
      </w:r>
    </w:p>
    <w:p w:rsidR="00A77B3E">
      <w:pPr>
        <w:pStyle w:val="5"/>
      </w:pPr>
      <w:r>
        <w:t>k provedení zákona o jednotném měsíčním hlášení zaměstnavatele</w:t>
      </w:r>
    </w:p>
    <w:p w:rsidR="00A77B3E">
      <w:pPr>
        <w:pStyle w:val="1"/>
      </w:pPr>
    </w:p>
    <w:p w:rsidR="00A77B3E">
      <w:pPr>
        <w:pStyle w:val="6"/>
      </w:pPr>
      <w:r>
        <w:t>§ 1</w:t>
      </w:r>
    </w:p>
    <w:p w:rsidR="00A77B3E">
      <w:pPr>
        <w:pStyle w:val="7"/>
      </w:pPr>
      <w:r>
        <w:t>Hlášené údaje a jejich zpřístupnění uživatelům</w:t>
      </w:r>
    </w:p>
    <w:p w:rsidR="00A77B3E">
      <w:pPr>
        <w:pStyle w:val="8"/>
      </w:pPr>
      <w:r>
        <w:t>(1)</w:t>
      </w:r>
      <w:r>
        <w:t xml:space="preserve">   Výčet hlášených údajů s uvedením uživatelů údajů, jimž jsou tyto údaje zpřístupňovány podle </w:t>
      </w:r>
      <w:r>
        <w:t>§ 26 zákona č. 323/2025 Sb., o jednotném měsíčním hlášení zaměstnavatele</w:t>
      </w:r>
      <w:r>
        <w:t xml:space="preserve">, (dále jen „zákon“) a právního předpisu, na jehož základě je zaměstnavatel povinen sdělovat tyto údaje prostřednictvím jednotného měsíčního hlášení, se stanoví v </w:t>
      </w:r>
      <w:r>
        <w:t>přílohách č. 1</w:t>
      </w:r>
      <w:r>
        <w:t xml:space="preserve"> a </w:t>
      </w:r>
      <w:r>
        <w:t>2</w:t>
      </w:r>
      <w:r>
        <w:t xml:space="preserve"> k tomuto nařízení.</w:t>
      </w:r>
    </w:p>
    <w:p w:rsidR="00A77B3E">
      <w:pPr>
        <w:pStyle w:val="9"/>
      </w:pPr>
      <w:r>
        <w:t>(2)</w:t>
      </w:r>
      <w:r>
        <w:t xml:space="preserve">   Výčet hlášených údajů, s výjimkou údajů o příslušnících bezpečnostních sborů a vojácích v činné službě podle </w:t>
      </w:r>
      <w:r>
        <w:t>§ 31 odst. 1 zákona</w:t>
      </w:r>
      <w:r>
        <w:t>, se stanoví pro</w:t>
      </w:r>
    </w:p>
    <w:p w:rsidR="00A77B3E">
      <w:pPr>
        <w:pStyle w:val="10"/>
      </w:pPr>
      <w:r>
        <w:t>a)</w:t>
      </w:r>
      <w:r>
        <w:t xml:space="preserve">   souhrnnou část jednotného měsíčního hlášení v </w:t>
      </w:r>
      <w:r>
        <w:t>příloze č. 1</w:t>
      </w:r>
      <w:r>
        <w:t xml:space="preserve"> části A k tomuto nařízení a</w:t>
      </w:r>
    </w:p>
    <w:p w:rsidR="00A77B3E">
      <w:pPr>
        <w:pStyle w:val="11"/>
      </w:pPr>
      <w:r>
        <w:t>b)</w:t>
      </w:r>
      <w:r>
        <w:t xml:space="preserve">   pojistnou část jednotného měsíčního hlášení v </w:t>
      </w:r>
      <w:r>
        <w:t>příloze č. 1</w:t>
      </w:r>
      <w:r>
        <w:t xml:space="preserve"> části B k tomuto nařízení.</w:t>
      </w:r>
    </w:p>
    <w:p w:rsidR="00A77B3E">
      <w:pPr>
        <w:pStyle w:val="12"/>
      </w:pPr>
      <w:r>
        <w:t>(3)</w:t>
      </w:r>
      <w:r>
        <w:t xml:space="preserve">   Výčet hlášených údajů, s výjimkou údajů o příslušnících bezpečnostních sborů a vojácích v činné službě podle </w:t>
      </w:r>
      <w:r>
        <w:t>§ 31 odst. 1 zákona</w:t>
      </w:r>
      <w:r>
        <w:t>, se stanoví pro individualizovanou část jednotného měsíčního hlášení, jde-li o zaměstnání podle</w:t>
      </w:r>
    </w:p>
    <w:p w:rsidR="00A77B3E">
      <w:pPr>
        <w:pStyle w:val="10"/>
      </w:pPr>
      <w:r>
        <w:t>a)</w:t>
      </w:r>
      <w:r>
        <w:t xml:space="preserve">   § 4 odst. 1 písm. a) </w:t>
      </w:r>
      <w:r>
        <w:rPr>
          <w:rStyle w:val="diff-strike-green"/>
          <w:strike/>
          <w:color w:val="009A00"/>
        </w:rPr>
        <w:t>až b)</w:t>
      </w:r>
      <w:r>
        <w:t xml:space="preserve"> zákona (dále jen „běžný pracovněprávní vztah nebo služební poměr“), v příloze č. 1 části C k tomuto nařízení,</w:t>
      </w:r>
    </w:p>
    <w:p w:rsidR="00A77B3E">
      <w:pPr>
        <w:pStyle w:val="13"/>
      </w:pPr>
      <w:r>
        <w:t>b)</w:t>
      </w:r>
      <w:r>
        <w:t>   </w:t>
      </w:r>
      <w:r>
        <w:t>§ 4 odst. 1 písm.</w:t>
      </w:r>
      <w:r>
        <w:t xml:space="preserve"> </w:t>
      </w:r>
      <w:r>
        <w:rPr>
          <w:rStyle w:val="diff-strike-green"/>
          <w:strike/>
          <w:color w:val="009A00"/>
        </w:rPr>
        <w:t>c)</w:t>
      </w:r>
      <w:r>
        <w:t xml:space="preserve"> </w:t>
      </w:r>
      <w:r>
        <w:rPr>
          <w:rStyle w:val="diff-text-green"/>
          <w:rFonts w:ascii="Times New Roman" w:eastAsia="Times New Roman" w:hAnsi="Times New Roman" w:cs="Times New Roman"/>
          <w:b/>
          <w:bCs/>
          <w:color w:val="009A00"/>
        </w:rPr>
        <w:t>b)</w:t>
      </w:r>
      <w:r>
        <w:t xml:space="preserve"> zákona v případě příslušníků bezpečnostních sborů neuvedených v </w:t>
      </w:r>
      <w:r>
        <w:t>§ 31 odst. 1 zákona</w:t>
      </w:r>
      <w:r>
        <w:t xml:space="preserve">, </w:t>
      </w:r>
      <w:r>
        <w:t>v příloze č. 1</w:t>
      </w:r>
      <w:r>
        <w:t xml:space="preserve"> části J k tomuto nařízení,</w:t>
      </w:r>
    </w:p>
    <w:p w:rsidR="00A77B3E">
      <w:pPr>
        <w:pStyle w:val="11"/>
      </w:pPr>
      <w:r>
        <w:t>c)</w:t>
      </w:r>
      <w:r>
        <w:t>   </w:t>
      </w:r>
      <w:r>
        <w:t>§ 4 odst. 1 písm.</w:t>
      </w:r>
      <w:r>
        <w:t xml:space="preserve"> </w:t>
      </w:r>
      <w:r>
        <w:rPr>
          <w:rStyle w:val="diff-strike-green"/>
          <w:strike/>
          <w:color w:val="009A00"/>
        </w:rPr>
        <w:t>d)</w:t>
      </w:r>
      <w:r>
        <w:t xml:space="preserve"> </w:t>
      </w:r>
      <w:r>
        <w:rPr>
          <w:rStyle w:val="diff-text-green"/>
          <w:rFonts w:ascii="Times New Roman" w:eastAsia="Times New Roman" w:hAnsi="Times New Roman" w:cs="Times New Roman"/>
          <w:b/>
          <w:bCs/>
          <w:color w:val="009A00"/>
        </w:rPr>
        <w:t>c)</w:t>
      </w:r>
      <w:r>
        <w:t xml:space="preserve"> zákona, v případě</w:t>
      </w:r>
    </w:p>
    <w:p w:rsidR="00A77B3E">
      <w:pPr>
        <w:pStyle w:val="14"/>
      </w:pPr>
      <w:r>
        <w:t>1.</w:t>
      </w:r>
      <w:r>
        <w:t xml:space="preserve">   zaměstnance podle </w:t>
      </w:r>
      <w:r>
        <w:t>§ 5 odst. 1 písm. k) zákona o důchodovém pojištění</w:t>
      </w:r>
      <w:r>
        <w:t xml:space="preserve"> (dále jen „pěstoun“), v </w:t>
      </w:r>
      <w:r>
        <w:t>příloze č. 1</w:t>
      </w:r>
      <w:r>
        <w:t xml:space="preserve"> části D k tomuto nařízení,</w:t>
      </w:r>
    </w:p>
    <w:p w:rsidR="00A77B3E">
      <w:pPr>
        <w:pStyle w:val="15"/>
      </w:pPr>
      <w:r>
        <w:t>2.</w:t>
      </w:r>
      <w:r>
        <w:t xml:space="preserve">   zaměstnance podle </w:t>
      </w:r>
      <w:r>
        <w:t>§ 5 odst. 1 písm. c)</w:t>
      </w:r>
      <w:r>
        <w:t xml:space="preserve">, </w:t>
      </w:r>
      <w:r>
        <w:t>d)</w:t>
      </w:r>
      <w:r>
        <w:t xml:space="preserve">, </w:t>
      </w:r>
      <w:r>
        <w:t>g) až j)</w:t>
      </w:r>
      <w:r>
        <w:t xml:space="preserve"> a </w:t>
      </w:r>
      <w:r>
        <w:t>n) až t) zákona o důchodovém pojištění</w:t>
      </w:r>
      <w:r>
        <w:t xml:space="preserve"> (dále jen „jiný druh pracovní nebo obdobné činnosti“), v </w:t>
      </w:r>
      <w:r>
        <w:t>příloze č. 1</w:t>
      </w:r>
      <w:r>
        <w:t xml:space="preserve"> části E k tomuto nařízení,</w:t>
      </w:r>
    </w:p>
    <w:p w:rsidR="00A77B3E">
      <w:pPr>
        <w:pStyle w:val="15"/>
      </w:pPr>
      <w:r>
        <w:t>3.</w:t>
      </w:r>
      <w:r>
        <w:t xml:space="preserve">   zaměstnance podle </w:t>
      </w:r>
      <w:r>
        <w:t>§ 5 odst. 1 písm. l) zákona o důchodovém pojištění</w:t>
      </w:r>
      <w:r>
        <w:t xml:space="preserve"> (dále jen „zaměstnání ve výkonu trestu odnětí svobody nebo v zabezpečovací detenci“), v </w:t>
      </w:r>
      <w:r>
        <w:t>příloze č. 1</w:t>
      </w:r>
      <w:r>
        <w:t xml:space="preserve"> části F k tomuto nařízení,</w:t>
      </w:r>
    </w:p>
    <w:p w:rsidR="00A77B3E">
      <w:pPr>
        <w:pStyle w:val="15"/>
      </w:pPr>
      <w:r>
        <w:t>4.</w:t>
      </w:r>
      <w:r>
        <w:t xml:space="preserve">   osoby, která nesplňuje podmínky podle bodů </w:t>
      </w:r>
      <w:r>
        <w:t>bodů 1 až 3</w:t>
      </w:r>
      <w:r>
        <w:t xml:space="preserve"> a </w:t>
      </w:r>
      <w:r>
        <w:t>5</w:t>
      </w:r>
      <w:r>
        <w:t xml:space="preserve"> (dále jen „oprávněný ze zvláštního zdanitelného příjmu“), v </w:t>
      </w:r>
      <w:r>
        <w:t>příloze č. 1</w:t>
      </w:r>
      <w:r>
        <w:t xml:space="preserve"> části G k tomuto nařízení,</w:t>
      </w:r>
    </w:p>
    <w:p w:rsidR="00A77B3E">
      <w:pPr>
        <w:pStyle w:val="15"/>
      </w:pPr>
      <w:r>
        <w:t>5.</w:t>
      </w:r>
      <w:r>
        <w:t xml:space="preserve">   zaměstnance, kterému je vyplácen příjem na základě smluvního vztahu prostřednictvím osoby se sídlem nebo bydlištěm v cizině, jde-li o osobu, která na základě mezinárodní smlouvy o sociálním zabezpečení uzavřené Českou republikou nebo přímo použitelného předpisu EU podléhá právním předpisům o sociálním zabezpečení jiného státu, nebo o osobu, která není smluvním zaměstnancem podle </w:t>
      </w:r>
      <w:r>
        <w:t>§ 3 písm. n) zákona o nemocenském pojištění</w:t>
      </w:r>
      <w:r>
        <w:t xml:space="preserve"> (dále jen „mezinárodní pronájem pracovní síly“), v </w:t>
      </w:r>
      <w:r>
        <w:t>příloze č. 1</w:t>
      </w:r>
      <w:r>
        <w:t xml:space="preserve"> části H k tomuto nařízení,</w:t>
      </w:r>
    </w:p>
    <w:p w:rsidR="00A77B3E">
      <w:pPr>
        <w:pStyle w:val="16"/>
      </w:pPr>
      <w:r>
        <w:t>6.</w:t>
      </w:r>
      <w:r>
        <w:t xml:space="preserve">   osoby se zdravotním postižením při teoretické a praktické přípravě pro zaměstnání nebo jinou výdělečnou činnost podle </w:t>
      </w:r>
      <w:r>
        <w:t>§ 37 odst. 9 zákona o organizaci a provádění sociálního zabezpečení</w:t>
      </w:r>
      <w:r>
        <w:t xml:space="preserve"> (dále jen „teoretická a praktická příprava pro zaměstnání“), v </w:t>
      </w:r>
      <w:r>
        <w:t>příloze č. 1</w:t>
      </w:r>
      <w:r>
        <w:t xml:space="preserve"> části I k tomuto nařízení.</w:t>
      </w:r>
    </w:p>
    <w:p w:rsidR="00A77B3E">
      <w:pPr>
        <w:pStyle w:val="12"/>
      </w:pPr>
      <w:r>
        <w:t>(4)</w:t>
      </w:r>
      <w:r>
        <w:t xml:space="preserve">   Výčet hlášených údajů, jde-li o příslušníky bezpečnostních sborů a vojáky v činné službě podle </w:t>
      </w:r>
      <w:r>
        <w:t>§ 31 odst. 1 zákona</w:t>
      </w:r>
      <w:r>
        <w:t xml:space="preserve">, se stanoví v </w:t>
      </w:r>
      <w:r>
        <w:t>příloze č. 2</w:t>
      </w:r>
      <w:r>
        <w:t xml:space="preserve"> k tomuto nařízení, a to v části</w:t>
      </w:r>
    </w:p>
    <w:p w:rsidR="00A77B3E">
      <w:pPr>
        <w:pStyle w:val="10"/>
      </w:pPr>
      <w:r>
        <w:t>a)</w:t>
      </w:r>
      <w:r>
        <w:t xml:space="preserve">   A </w:t>
      </w:r>
      <w:r>
        <w:t>této přílohy</w:t>
      </w:r>
      <w:r>
        <w:t xml:space="preserve"> pro souhrnnou část a</w:t>
      </w:r>
    </w:p>
    <w:p w:rsidR="00A77B3E">
      <w:pPr>
        <w:pStyle w:val="11"/>
      </w:pPr>
      <w:r>
        <w:t>b)</w:t>
      </w:r>
      <w:r>
        <w:t xml:space="preserve">   B </w:t>
      </w:r>
      <w:r>
        <w:t>této přílohy</w:t>
      </w:r>
      <w:r>
        <w:t xml:space="preserve"> pro individualizovanou část jednotného měsíčního hlášení.</w:t>
      </w:r>
    </w:p>
    <w:p w:rsidR="00A77B3E">
      <w:pPr>
        <w:pStyle w:val="6"/>
      </w:pPr>
      <w:r>
        <w:t>§ 4</w:t>
      </w:r>
    </w:p>
    <w:p w:rsidR="00A77B3E">
      <w:pPr>
        <w:pStyle w:val="7"/>
      </w:pPr>
      <w:r>
        <w:t>Údaje pro vedení evidence zaměstnanců</w:t>
      </w:r>
    </w:p>
    <w:p w:rsidR="00A77B3E">
      <w:pPr>
        <w:pStyle w:val="12"/>
      </w:pPr>
      <w:r>
        <w:t>(1)</w:t>
      </w:r>
      <w:r>
        <w:t xml:space="preserve">   Výčet údajů, které zaměstnavatel sděluje pro účely vedení evidence zaměstnanců, nejde-li o údaje o příslušnících bezpečnostních sborů a vojácích v činné službě podle </w:t>
      </w:r>
      <w:r>
        <w:t>§ 31 odst. 1 zákona</w:t>
      </w:r>
      <w:r>
        <w:t xml:space="preserve">, s uvedením uživatelů údajů, jimž jsou tyto údaje zpřístupňovány podle </w:t>
      </w:r>
      <w:r>
        <w:t>§ 26 zákona</w:t>
      </w:r>
      <w:r>
        <w:t xml:space="preserve">, a právního předpisu, na jehož základě jsou uživatelé údajů oprávněni tyto údaje využívat, se stanoví v </w:t>
      </w:r>
      <w:r>
        <w:t>příloze č. 4</w:t>
      </w:r>
      <w:r>
        <w:t xml:space="preserve"> k tomuto nařízení, jde-li o</w:t>
      </w:r>
    </w:p>
    <w:p w:rsidR="00A77B3E">
      <w:pPr>
        <w:pStyle w:val="17"/>
      </w:pPr>
      <w:r>
        <w:t>a)</w:t>
      </w:r>
      <w:r>
        <w:t>   přihlášení do evidence zaměstnanců</w:t>
      </w:r>
    </w:p>
    <w:p w:rsidR="00A77B3E">
      <w:pPr>
        <w:pStyle w:val="14"/>
      </w:pPr>
      <w:r>
        <w:t>1.</w:t>
      </w:r>
      <w:r>
        <w:t xml:space="preserve">   zaměstnance neuvedeného v </w:t>
      </w:r>
      <w:r>
        <w:t>bodech 2 až 4</w:t>
      </w:r>
      <w:r>
        <w:t xml:space="preserve">, v části A </w:t>
      </w:r>
      <w:r>
        <w:t>této přílohy</w:t>
      </w:r>
      <w:r>
        <w:t>,</w:t>
      </w:r>
    </w:p>
    <w:p w:rsidR="00A77B3E">
      <w:pPr>
        <w:pStyle w:val="15"/>
      </w:pPr>
      <w:r>
        <w:t>2.</w:t>
      </w:r>
      <w:r>
        <w:t xml:space="preserve">   zaměstnance uvedeného v </w:t>
      </w:r>
      <w:r>
        <w:t>§ 1 odst. 3 písm. c) bodě 6</w:t>
      </w:r>
      <w:r>
        <w:t xml:space="preserve">, v části B </w:t>
      </w:r>
      <w:r>
        <w:t>této přílohy</w:t>
      </w:r>
      <w:r>
        <w:t>,</w:t>
      </w:r>
    </w:p>
    <w:p w:rsidR="00A77B3E">
      <w:pPr>
        <w:pStyle w:val="15"/>
      </w:pPr>
      <w:r>
        <w:t>3.</w:t>
      </w:r>
      <w:r>
        <w:t xml:space="preserve">   zaměstnance uvedeného v </w:t>
      </w:r>
      <w:r>
        <w:t>§ 1 odst. 3 písm. c) bodě 1</w:t>
      </w:r>
      <w:r>
        <w:t xml:space="preserve">, </w:t>
      </w:r>
      <w:r>
        <w:t>3, 4 nebo 5</w:t>
      </w:r>
      <w:r>
        <w:t xml:space="preserve">, v části C </w:t>
      </w:r>
      <w:r>
        <w:t>této přílohy</w:t>
      </w:r>
      <w:r>
        <w:t>,</w:t>
      </w:r>
      <w:r>
        <w:rPr>
          <w:i/>
          <w:iCs/>
        </w:rPr>
        <w:t xml:space="preserve"> </w:t>
      </w:r>
    </w:p>
    <w:p w:rsidR="00A77B3E">
      <w:pPr>
        <w:pStyle w:val="16"/>
      </w:pPr>
      <w:r>
        <w:t>4.</w:t>
      </w:r>
      <w:r>
        <w:t xml:space="preserve">   zaměstnance, který je členem zastupitelstva územního samosprávného celku nebo zastupitelstva městské části nebo městského obvodu územně členěných statutárních měst a hlavního města Prahy, zvoleného do funkce, kterou zastupitelstvo neurčilo jako funkci, pro kterou bude člen zastupitelstva uvolněn, v části C </w:t>
      </w:r>
      <w:r>
        <w:t>této přílohy</w:t>
      </w:r>
      <w:r>
        <w:t>,</w:t>
      </w:r>
      <w:r>
        <w:rPr>
          <w:i/>
          <w:iCs/>
        </w:rPr>
        <w:t xml:space="preserve"> </w:t>
      </w:r>
    </w:p>
    <w:p w:rsidR="00A77B3E">
      <w:pPr>
        <w:pStyle w:val="17"/>
      </w:pPr>
      <w:r>
        <w:t>b)</w:t>
      </w:r>
      <w:r>
        <w:t xml:space="preserve">   odhlášení z evidence zaměstnanců zaměstnance uvedeného v </w:t>
      </w:r>
      <w:r>
        <w:t>písmenu a)</w:t>
      </w:r>
    </w:p>
    <w:p w:rsidR="00A77B3E">
      <w:pPr>
        <w:pStyle w:val="14"/>
      </w:pPr>
      <w:r>
        <w:t>1.</w:t>
      </w:r>
      <w:r>
        <w:t>   </w:t>
      </w:r>
      <w:r>
        <w:t>bodě 1</w:t>
      </w:r>
      <w:r>
        <w:t xml:space="preserve">, v části D </w:t>
      </w:r>
      <w:r>
        <w:t>této přílohy</w:t>
      </w:r>
      <w:r>
        <w:t>,</w:t>
      </w:r>
      <w:r>
        <w:rPr>
          <w:i/>
          <w:iCs/>
        </w:rPr>
        <w:t xml:space="preserve"> </w:t>
      </w:r>
    </w:p>
    <w:p w:rsidR="00A77B3E">
      <w:pPr>
        <w:pStyle w:val="15"/>
      </w:pPr>
      <w:r>
        <w:t>2.</w:t>
      </w:r>
      <w:r>
        <w:t>   </w:t>
      </w:r>
      <w:r>
        <w:t>bodě 2</w:t>
      </w:r>
      <w:r>
        <w:t xml:space="preserve">, v části E </w:t>
      </w:r>
      <w:r>
        <w:t>této přílohy</w:t>
      </w:r>
      <w:r>
        <w:t>,</w:t>
      </w:r>
      <w:r>
        <w:rPr>
          <w:i/>
          <w:iCs/>
        </w:rPr>
        <w:t xml:space="preserve"> </w:t>
      </w:r>
    </w:p>
    <w:p w:rsidR="00A77B3E">
      <w:pPr>
        <w:pStyle w:val="16"/>
      </w:pPr>
      <w:r>
        <w:t>3.</w:t>
      </w:r>
      <w:r>
        <w:t>   </w:t>
      </w:r>
      <w:r>
        <w:t>bodě 3</w:t>
      </w:r>
      <w:r>
        <w:t xml:space="preserve"> nebo </w:t>
      </w:r>
      <w:r>
        <w:t>4</w:t>
      </w:r>
      <w:r>
        <w:t xml:space="preserve">, v části F </w:t>
      </w:r>
      <w:r>
        <w:t>této přílohy</w:t>
      </w:r>
      <w:r>
        <w:t>,</w:t>
      </w:r>
      <w:r>
        <w:rPr>
          <w:i/>
          <w:iCs/>
        </w:rPr>
        <w:t xml:space="preserve"> </w:t>
      </w:r>
    </w:p>
    <w:p w:rsidR="00A77B3E">
      <w:pPr>
        <w:pStyle w:val="17"/>
      </w:pPr>
      <w:r>
        <w:t>c)</w:t>
      </w:r>
      <w:r>
        <w:t xml:space="preserve">   změnu evidovaného údaje u zaměstnance uvedeného v </w:t>
      </w:r>
      <w:r>
        <w:t>písmenu a)</w:t>
      </w:r>
    </w:p>
    <w:p w:rsidR="00A77B3E">
      <w:pPr>
        <w:pStyle w:val="14"/>
      </w:pPr>
      <w:r>
        <w:t>1.</w:t>
      </w:r>
      <w:r>
        <w:t>   </w:t>
      </w:r>
      <w:r>
        <w:t>bodě 1</w:t>
      </w:r>
      <w:r>
        <w:t xml:space="preserve">, v části G </w:t>
      </w:r>
      <w:r>
        <w:t>této přílohy</w:t>
      </w:r>
      <w:r>
        <w:t>,</w:t>
      </w:r>
      <w:r>
        <w:rPr>
          <w:i/>
          <w:iCs/>
        </w:rPr>
        <w:t xml:space="preserve"> </w:t>
      </w:r>
    </w:p>
    <w:p w:rsidR="00A77B3E">
      <w:pPr>
        <w:pStyle w:val="15"/>
      </w:pPr>
      <w:r>
        <w:t>2.</w:t>
      </w:r>
      <w:r>
        <w:t>   </w:t>
      </w:r>
      <w:r>
        <w:t>bodě 2</w:t>
      </w:r>
      <w:r>
        <w:t xml:space="preserve">, v části H </w:t>
      </w:r>
      <w:r>
        <w:t>této přílohy</w:t>
      </w:r>
      <w:r>
        <w:t>,</w:t>
      </w:r>
      <w:r>
        <w:rPr>
          <w:i/>
          <w:iCs/>
        </w:rPr>
        <w:t xml:space="preserve"> </w:t>
      </w:r>
    </w:p>
    <w:p w:rsidR="00A77B3E">
      <w:pPr>
        <w:pStyle w:val="16"/>
      </w:pPr>
      <w:r>
        <w:t>3.</w:t>
      </w:r>
      <w:r>
        <w:t>   </w:t>
      </w:r>
      <w:r>
        <w:t>bodě 3</w:t>
      </w:r>
      <w:r>
        <w:t xml:space="preserve"> nebo </w:t>
      </w:r>
      <w:r>
        <w:t>4</w:t>
      </w:r>
      <w:r>
        <w:t xml:space="preserve">, v části I </w:t>
      </w:r>
      <w:r>
        <w:t>této přílohy</w:t>
      </w:r>
      <w:r>
        <w:t>,</w:t>
      </w:r>
      <w:r>
        <w:rPr>
          <w:i/>
          <w:iCs/>
        </w:rPr>
        <w:t xml:space="preserve"> </w:t>
      </w:r>
    </w:p>
    <w:p w:rsidR="00A77B3E">
      <w:pPr>
        <w:pStyle w:val="17"/>
      </w:pPr>
      <w:r>
        <w:t>d)</w:t>
      </w:r>
      <w:r>
        <w:t xml:space="preserve">   opravu chyby evidovaného údaje u zaměstnance uvedeného v </w:t>
      </w:r>
      <w:r>
        <w:t>písmenu a)</w:t>
      </w:r>
    </w:p>
    <w:p w:rsidR="00A77B3E">
      <w:pPr>
        <w:pStyle w:val="14"/>
      </w:pPr>
      <w:r>
        <w:t>1.</w:t>
      </w:r>
      <w:r>
        <w:t>   </w:t>
      </w:r>
      <w:r>
        <w:t>bodě 1</w:t>
      </w:r>
      <w:r>
        <w:t xml:space="preserve">, v části J </w:t>
      </w:r>
      <w:r>
        <w:t>této přílohy</w:t>
      </w:r>
      <w:r>
        <w:t>,</w:t>
      </w:r>
      <w:r>
        <w:rPr>
          <w:i/>
          <w:iCs/>
        </w:rPr>
        <w:t xml:space="preserve"> </w:t>
      </w:r>
    </w:p>
    <w:p w:rsidR="00A77B3E">
      <w:pPr>
        <w:pStyle w:val="15"/>
      </w:pPr>
      <w:r>
        <w:t>2.</w:t>
      </w:r>
      <w:r>
        <w:t>   </w:t>
      </w:r>
      <w:r>
        <w:t>bodě 2</w:t>
      </w:r>
      <w:r>
        <w:t xml:space="preserve">, v části K </w:t>
      </w:r>
      <w:r>
        <w:t>této přílohy</w:t>
      </w:r>
      <w:r>
        <w:t>,</w:t>
      </w:r>
      <w:r>
        <w:rPr>
          <w:i/>
          <w:iCs/>
        </w:rPr>
        <w:t xml:space="preserve"> </w:t>
      </w:r>
    </w:p>
    <w:p w:rsidR="00A77B3E">
      <w:pPr>
        <w:pStyle w:val="16"/>
      </w:pPr>
      <w:r>
        <w:t>3.</w:t>
      </w:r>
      <w:r>
        <w:t>   </w:t>
      </w:r>
      <w:r>
        <w:t>bodě 3</w:t>
      </w:r>
      <w:r>
        <w:t xml:space="preserve"> nebo </w:t>
      </w:r>
      <w:r>
        <w:t>4,</w:t>
      </w:r>
      <w:r>
        <w:t xml:space="preserve"> v části L </w:t>
      </w:r>
      <w:r>
        <w:t>této přílohy</w:t>
      </w:r>
      <w:r>
        <w:t>,</w:t>
      </w:r>
      <w:r>
        <w:rPr>
          <w:i/>
          <w:iCs/>
        </w:rPr>
        <w:t xml:space="preserve"> </w:t>
      </w:r>
    </w:p>
    <w:p w:rsidR="00A77B3E">
      <w:pPr>
        <w:pStyle w:val="10"/>
      </w:pPr>
      <w:r>
        <w:t>e)</w:t>
      </w:r>
      <w:r>
        <w:t xml:space="preserve">   změnu evidovaného údaje u zaměstnance uvedeného v </w:t>
      </w:r>
      <w:r>
        <w:t>písmenu a) bodě 1</w:t>
      </w:r>
      <w:r>
        <w:t xml:space="preserve">, která spočívá ve změně mzdové účtárny, v části M </w:t>
      </w:r>
      <w:r>
        <w:t>této přílohy</w:t>
      </w:r>
      <w:r>
        <w:t>,</w:t>
      </w:r>
    </w:p>
    <w:p w:rsidR="00A77B3E">
      <w:pPr>
        <w:pStyle w:val="13"/>
      </w:pPr>
      <w:r>
        <w:t>f)</w:t>
      </w:r>
      <w:r>
        <w:t xml:space="preserve">   storno přihlášení zaměstnance do evidence zaměstnanců v případě, kdy zaměstnanec do zaměstnání vůbec nenastoupil, v části N </w:t>
      </w:r>
      <w:r>
        <w:t>této přílohy</w:t>
      </w:r>
      <w:r>
        <w:t>,</w:t>
      </w:r>
    </w:p>
    <w:p w:rsidR="00A77B3E">
      <w:pPr>
        <w:pStyle w:val="11"/>
      </w:pPr>
      <w:r>
        <w:t>g)</w:t>
      </w:r>
      <w:r>
        <w:t>   příslušnost k českým právním předpisům při</w:t>
      </w:r>
    </w:p>
    <w:p w:rsidR="00A77B3E">
      <w:pPr>
        <w:pStyle w:val="14"/>
      </w:pPr>
      <w:r>
        <w:t>1.</w:t>
      </w:r>
      <w:r>
        <w:t xml:space="preserve">   vzniku této příslušnosti, v části O </w:t>
      </w:r>
      <w:r>
        <w:t>této přílohy</w:t>
      </w:r>
      <w:r>
        <w:t>,</w:t>
      </w:r>
    </w:p>
    <w:p w:rsidR="00A77B3E">
      <w:pPr>
        <w:pStyle w:val="16"/>
      </w:pPr>
      <w:r>
        <w:t>2.</w:t>
      </w:r>
      <w:r>
        <w:t xml:space="preserve">   skončení této příslušnosti, v části P </w:t>
      </w:r>
      <w:r>
        <w:t>této přílohy</w:t>
      </w:r>
      <w:r>
        <w:t>.</w:t>
      </w:r>
    </w:p>
    <w:p w:rsidR="00A77B3E">
      <w:pPr>
        <w:pStyle w:val="12"/>
      </w:pPr>
      <w:r>
        <w:t>(2)</w:t>
      </w:r>
      <w:r>
        <w:t xml:space="preserve">   Údaje, které zaměstnavatel sděluje pro účely vedení evidence zaměstnanců o příslušnících bezpečnostních sborů a vojácích v činné službě podle </w:t>
      </w:r>
      <w:r>
        <w:t>§ 31 odst. 1 zákona</w:t>
      </w:r>
      <w:r>
        <w:t xml:space="preserve"> s uvedením uživatelů údajů, jimž jsou tyto údaje zpřístupňovány podle </w:t>
      </w:r>
      <w:r>
        <w:t>§ 26 zákona</w:t>
      </w:r>
      <w:r>
        <w:t xml:space="preserve">, a právního předpisu, na jehož základě jsou uživatelé údajů oprávněni tyto údaje využívat, se stanoví v </w:t>
      </w:r>
      <w:r>
        <w:t>příloze č. 2</w:t>
      </w:r>
      <w:r>
        <w:t xml:space="preserve"> </w:t>
      </w:r>
      <w:r>
        <w:rPr>
          <w:rStyle w:val="diff-strike-green"/>
          <w:strike/>
          <w:color w:val="009A00"/>
        </w:rPr>
        <w:t>části C</w:t>
      </w:r>
      <w:r>
        <w:t xml:space="preserve"> k tomuto nařízení</w:t>
      </w:r>
      <w:r>
        <w:rPr>
          <w:rStyle w:val="diff-strike-green"/>
          <w:strike/>
          <w:color w:val="009A00"/>
        </w:rPr>
        <w:t>.</w:t>
      </w:r>
      <w:r>
        <w:rPr>
          <w:rStyle w:val="diff-text-green"/>
          <w:rFonts w:ascii="Times New Roman" w:eastAsia="Times New Roman" w:hAnsi="Times New Roman" w:cs="Times New Roman"/>
          <w:b/>
          <w:bCs/>
          <w:color w:val="009A00"/>
        </w:rPr>
        <w:t>, jde-li o</w:t>
      </w:r>
    </w:p>
    <w:p w:rsidR="00A77B3E">
      <w:pPr>
        <w:pStyle w:val="10"/>
      </w:pPr>
      <w:r>
        <w:rPr>
          <w:rStyle w:val="diff-text-green"/>
          <w:rFonts w:ascii="Times New Roman" w:eastAsia="Times New Roman" w:hAnsi="Times New Roman" w:cs="Times New Roman"/>
          <w:b/>
          <w:bCs/>
          <w:color w:val="009A00"/>
        </w:rPr>
        <w:t>a)</w:t>
      </w:r>
      <w:r>
        <w:t>   </w:t>
      </w:r>
      <w:r>
        <w:rPr>
          <w:rStyle w:val="diff-text-green"/>
          <w:rFonts w:ascii="Times New Roman" w:eastAsia="Times New Roman" w:hAnsi="Times New Roman" w:cs="Times New Roman"/>
          <w:b/>
          <w:bCs/>
          <w:color w:val="009A00"/>
        </w:rPr>
        <w:t>přihlášení do evidence zaměstnanců, v části C této přílohy,</w:t>
      </w:r>
    </w:p>
    <w:p w:rsidR="00A77B3E">
      <w:pPr>
        <w:pStyle w:val="13"/>
      </w:pPr>
      <w:r>
        <w:rPr>
          <w:rStyle w:val="diff-text-green"/>
          <w:rFonts w:ascii="Times New Roman" w:eastAsia="Times New Roman" w:hAnsi="Times New Roman" w:cs="Times New Roman"/>
          <w:b/>
          <w:bCs/>
          <w:color w:val="009A00"/>
        </w:rPr>
        <w:t>b)</w:t>
      </w:r>
      <w:r>
        <w:t>   </w:t>
      </w:r>
      <w:r>
        <w:rPr>
          <w:rStyle w:val="diff-text-green"/>
          <w:rFonts w:ascii="Times New Roman" w:eastAsia="Times New Roman" w:hAnsi="Times New Roman" w:cs="Times New Roman"/>
          <w:b/>
          <w:bCs/>
          <w:color w:val="009A00"/>
        </w:rPr>
        <w:t>odhlášení z evidence zaměstnanců, v části D této přílohy,</w:t>
      </w:r>
    </w:p>
    <w:p w:rsidR="00A77B3E">
      <w:pPr>
        <w:pStyle w:val="11"/>
      </w:pPr>
      <w:r>
        <w:rPr>
          <w:rStyle w:val="diff-text-green"/>
          <w:rFonts w:ascii="Times New Roman" w:eastAsia="Times New Roman" w:hAnsi="Times New Roman" w:cs="Times New Roman"/>
          <w:b/>
          <w:bCs/>
          <w:color w:val="009A00"/>
        </w:rPr>
        <w:t>c)</w:t>
      </w:r>
      <w:r>
        <w:t>   </w:t>
      </w:r>
      <w:r>
        <w:rPr>
          <w:rStyle w:val="diff-text-green"/>
          <w:rFonts w:ascii="Times New Roman" w:eastAsia="Times New Roman" w:hAnsi="Times New Roman" w:cs="Times New Roman"/>
          <w:b/>
          <w:bCs/>
          <w:color w:val="009A00"/>
        </w:rPr>
        <w:t>změnu evidovaného údaje u zaměstnance, v části E této přílohy.</w:t>
      </w:r>
    </w:p>
    <w:p w:rsidR="00A77B3E">
      <w:pPr>
        <w:pStyle w:val="1"/>
      </w:pPr>
    </w:p>
    <w:p w:rsidR="00A77B3E">
      <w:pPr>
        <w:pStyle w:val="1"/>
      </w:pPr>
    </w:p>
    <w:p w:rsidR="00A77B3E">
      <w:pPr>
        <w:pStyle w:val="18"/>
      </w:pPr>
      <w:r>
        <w:rPr>
          <w:rStyle w:val="diff-strike-green"/>
          <w:strike/>
          <w:color w:val="009A00"/>
        </w:rPr>
        <w:t>Příloha č. 1</w:t>
      </w:r>
    </w:p>
    <w:p w:rsidR="00A77B3E">
      <w:pPr>
        <w:pStyle w:val="19"/>
      </w:pPr>
      <w:r>
        <w:rPr>
          <w:rStyle w:val="diff-strike-green"/>
          <w:b/>
          <w:bCs/>
          <w:strike/>
          <w:color w:val="009A00"/>
        </w:rPr>
        <w:t>JEDNOTNÉ MĚSÍČNÍ HLÁŠENÍ ZAMĚSTNAVATELE</w:t>
      </w:r>
    </w:p>
    <w:p w:rsidR="00A77B3E">
      <w:pPr>
        <w:pStyle w:val="20"/>
      </w:pPr>
      <w:r>
        <w:rPr>
          <w:rStyle w:val="diff-strike-green"/>
          <w:b/>
          <w:bCs/>
          <w:strike/>
          <w:color w:val="009A00"/>
        </w:rPr>
        <w:t xml:space="preserve">Část A – </w:t>
      </w:r>
      <w:r>
        <w:rPr>
          <w:rStyle w:val="diff-strike-green"/>
          <w:strike/>
          <w:color w:val="009A00"/>
        </w:rPr>
        <w:t xml:space="preserve">Výčet hlášených údajů; uživatelé údajů a právní předpisy, na jejichž základě jsou jim údaje zpřístupňovány; období, za které jsou hlášené údaje sdělovány a obsahová struktura </w:t>
      </w:r>
      <w:r>
        <w:rPr>
          <w:rStyle w:val="diff-strike-green"/>
          <w:b/>
          <w:bCs/>
          <w:strike/>
          <w:color w:val="009A00"/>
        </w:rPr>
        <w:t xml:space="preserve">souhrnné části </w:t>
      </w:r>
      <w:r>
        <w:rPr>
          <w:rStyle w:val="diff-strike-green"/>
          <w:strike/>
          <w:color w:val="009A00"/>
        </w:rPr>
        <w:t>jednotného měsíčního hlášení</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3638"/>
        <w:gridCol w:w="941"/>
        <w:gridCol w:w="874"/>
        <w:gridCol w:w="607"/>
        <w:gridCol w:w="774"/>
        <w:gridCol w:w="1319"/>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0"/>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0"/>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0"/>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0"/>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OBDOBÍ (JINÉ NEŽ MĚSÍČNÍ)</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0"/>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0"/>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0"/>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0"/>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10034</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skutečně sražených záloh na dani po slevách</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vyplacených měsíčních daňových bonusů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přeplatků na dani a nedoplatků daně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doplatků na daňových bonusech vyplacených zaměstnancům a vrácených přeplatků daňových bonusů zaměstnanci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Podíl osob se zdravotním postižením na celkovém počtu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Průměrný roční přepočtený počet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Průměrný roční přepočtený počet zaměstnanců, kteří jsou OZP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Specifická právní skutečnost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nastání specifické právní skutečnosti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kolektivní smlouvy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Forma</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bl>
    <w:p w:rsidR="00A77B3E">
      <w:pPr>
        <w:pStyle w:val="20"/>
      </w:pPr>
    </w:p>
    <w:p w:rsidR="00A77B3E">
      <w:pPr>
        <w:pStyle w:val="21"/>
      </w:pPr>
      <w:r>
        <w:rPr>
          <w:rStyle w:val="diff-strike-green"/>
          <w:b/>
          <w:bCs/>
          <w:strike/>
          <w:color w:val="009A00"/>
        </w:rPr>
        <w:t>Část B</w:t>
      </w:r>
      <w:r>
        <w:rPr>
          <w:rStyle w:val="diff-strike-green"/>
          <w:strike/>
          <w:color w:val="009A00"/>
        </w:rPr>
        <w:t xml:space="preserve"> – Výčet hlášených údajů; uživatelé údajů a právní předpisy, na jejichž základě jsou jim údaje zpřístupňovány; období, za které jsou hlášené údaje sdělovány; méně závažné formální vady a obsahová struktura </w:t>
      </w:r>
      <w:r>
        <w:rPr>
          <w:rStyle w:val="diff-strike-green"/>
          <w:b/>
          <w:bCs/>
          <w:strike/>
          <w:color w:val="009A00"/>
        </w:rPr>
        <w:t xml:space="preserve">pojistné části </w:t>
      </w:r>
      <w:r>
        <w:rPr>
          <w:rStyle w:val="diff-strike-green"/>
          <w:strike/>
          <w:color w:val="009A00"/>
        </w:rPr>
        <w:t>jednotného měsíčního hlášení</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1686"/>
        <w:gridCol w:w="941"/>
        <w:gridCol w:w="874"/>
        <w:gridCol w:w="607"/>
        <w:gridCol w:w="774"/>
        <w:gridCol w:w="1952"/>
        <w:gridCol w:w="1319"/>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IDENTIFIKAČNÍ ČÍSLO MÉNĚ ZÁVAŽNÉ FORMÁLNÍ VADY</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OBDOBÍ (JINÉ NEŽ MĚSÍČNÍ)</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10023</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vyměřovacích základů zaměstnanců, kteří nevykonávají činnost v rizikovém zaměstnání nebo nejsou zdravotnickými záchranáři nebo členy HZS podniku</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za zaměstnavatele u zaměstnanců, kteří nevykonávají činnost v rizikovém zaměstnání nebo nejsou zdravotnickými záchranáři nebo členy HZS podniku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vyměřovacích základů zaměstnanců, kteří jsou zdravotnickými záchranáři nebo členy HZS podniku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za zaměstnavatele u zaměstnanců, kteří jsou zdravotnickými záchranáři nebo členy HZS podniku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vyměřovacích základů zaměstnanců, kteří vykonávají rizikové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142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za zaměstnavatele u zaměstnanců, kteří vykonávají rizikové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za zaměstnavatele celkem (součet úhrnů)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za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vyměřovacích základů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207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289, 290, 295</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297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vyměřovacích základů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213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slev na pojistném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209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298</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vyměřovacích základů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269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slev na pojistném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280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10033</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Vypočítané pojistné (rozdíl mezi pojistným celkem a slevou na pojistném)</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strike/>
          <w:color w:val="009A00"/>
        </w:rPr>
      </w:pPr>
      <w:r>
        <w:rPr>
          <w:rStyle w:val="diff-strike-green"/>
          <w:b/>
          <w:bCs/>
          <w:strike/>
          <w:color w:val="009A00"/>
        </w:rPr>
        <w:t>​</w:t>
      </w:r>
      <w:r>
        <w:rPr>
          <w:rStyle w:val="diff-strike-green"/>
          <w:strike/>
          <w:color w:val="009A00"/>
        </w:rPr>
        <w:t>​</w:t>
      </w:r>
    </w:p>
    <w:p w:rsidR="00A77B3E">
      <w:pPr>
        <w:pStyle w:val="21"/>
      </w:pPr>
      <w:r>
        <w:rPr>
          <w:rStyle w:val="diff-strike-green"/>
          <w:b/>
          <w:bCs/>
          <w:strike/>
          <w:color w:val="009A00"/>
        </w:rPr>
        <w:t>Část C</w:t>
      </w:r>
      <w:r>
        <w:rPr>
          <w:rStyle w:val="diff-strike-green"/>
          <w:strike/>
          <w:color w:val="009A00"/>
        </w:rPr>
        <w:t xml:space="preserve"> – Výčet hlášených údajů; uživatelé údajů a právní předpisy, na jejichž základě jsou jim údaje zpřístupňovány; období, za které jsou hlášené údaje sdělovány; méně závažné formální vady a obsahová struktura </w:t>
      </w:r>
      <w:r>
        <w:rPr>
          <w:rStyle w:val="diff-strike-green"/>
          <w:b/>
          <w:bCs/>
          <w:strike/>
          <w:color w:val="009A00"/>
        </w:rPr>
        <w:t>individualizované části</w:t>
      </w:r>
      <w:r>
        <w:rPr>
          <w:rStyle w:val="diff-strike-green"/>
          <w:strike/>
          <w:color w:val="009A00"/>
        </w:rPr>
        <w:t xml:space="preserve"> jednotného měsíčního hlášení; </w:t>
      </w:r>
      <w:r>
        <w:rPr>
          <w:rStyle w:val="diff-strike-green"/>
          <w:b/>
          <w:bCs/>
          <w:strike/>
          <w:color w:val="009A00"/>
        </w:rPr>
        <w:t>Typ zaměstnání – běžný pracovněprávní vztah nebo služební poměr</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9"/>
        <w:gridCol w:w="2000"/>
        <w:gridCol w:w="903"/>
        <w:gridCol w:w="839"/>
        <w:gridCol w:w="582"/>
        <w:gridCol w:w="743"/>
        <w:gridCol w:w="1873"/>
        <w:gridCol w:w="1265"/>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IDENTIFIKAČNÍ ČÍSLO MÉNĚ ZÁVAŽNÉ FORMÁLNÍ VADY</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OBDOBÍ (JINÉ NEŽ MĚSÍČNÍ)</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10286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Zúčtovaný příjem – celkem</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Osvobozené příjmy ze zúčtovaných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zaměstnavatele na produkty spoření na stáří a pojištění dlouhodobé péče z osvobozených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penzijní připojištění se státním příspěvkem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doplňkové penzijní spoření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penzijní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soukromé životní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dlouhodobý investiční produkt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pojištění dlouhodobé péče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zálohy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Vypočtená záloha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Základní sleva na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Základní sleva na invaliditu (I. nebo 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Rozšířená sleva na invaliditu (III.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držitele průkazu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Měsíční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Průkaz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Pořadí pro určení výše daňového zvýhodnění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Měsíční sleva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po uplatnění slev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vyplaceného měsíčního daňového bonusu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daně podle zvláštní sazby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daň podle zvláštní sazby daně / měsíc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Zdanitelné příjmy v ČR vyplacené nebo obdržené do 31.1. následujícího roku – příjmy zdaněné zálohou na daň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z příjmů vyplacených nebo obdržených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Doplatky příjmů zúčtovaných v minulých zdaňovacích obdobích zdanitelných v ČR zdaněné zálohou na daň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z doplatků příjmů zdanitelných v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Příjmy podléhající srážkové dani podle zvláštní sazby daně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daň vybíraná srážkou podle zvláštní sazby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požádal o provedení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zúčtování záloh bylo provedeno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 – z toho přeplatek na dani nebo nedoplatek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 – z toho doplatek na daňovém bonusu nebo přeplacená částka daňového bonusu zaměstnanci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Uplatněna sleva na manželku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Držitelka / 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měsíců uplatnění slevy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měsíců uplatnění slevy - z toho počet měsíců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Uplatněno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Měsíce vyživování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Průkaz ZTP/P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Pořadí pro určení výše daňového zvýhodnění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230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Čistý příjem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Srážky na základě nařízeného soudního nebo správního výkonu rozhodnutí, konkursu nebo dohody o srážkách z příjmu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Mzda/plat nebo jeho část vyplacena v hotovosti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Provedeny srážky ze mzdy nebo platu určené k uspokojení plnění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úhrady mzdy včetně odvodů na soc. a zdravotní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Srážky k uspokojení plnění zaměstnavatele podle občanského zákoníku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Srážky k uhrazení škody, za kterou odpovídá zaměstnanec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Srážky na závodní stravování podle § 236 zákoníku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Srážky k uspokojení závazků zaměstnance podle § 146 písm. b) zákoníku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Mzdový příspěvek v rámci nástrojů APZ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140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Nástroj (opatření)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Funkční požitky dle § 6 odst. 10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Zaměstnání za účelem dočasného přidělení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IČO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 zahraniční právnické osoby nebo zahraniční fyzické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Registrační číslo zahraniční právnické osoby nebo identifikace zahraniční fyzické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zahraniční právnické osoby nebo zahraniční fyzické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Pracovní doba stanovená pro danou profesi (v hodinách měsíčně)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Pracovní doba sjednaná (v hodinách měsíčně)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Stanovená týdenní pracovní doba zaměstnance (§ 79 zákoníku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dní v evidenčním stavu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odpracovaných hodin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Přesčasové hodiny (z odpracovaných)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odpracovaných směn v zaměstnání v hlubinném hornictví definovaném v § 37b zákona č. 155/1995 Sb. – uran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odpracovaných směn v zaměstnání v hlubinném hornictví definovaném v § 37b zákona č. 155/1995 Sb. – ostatní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dosažení expozice NPE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odpracovaných hodin v rámci rizikové práce (§ 37d odst. 2 zákona č. 155/1995 Sb.), práce zdravotnického záchranáře (§ 37d odst. 3 zákona č. 155/1995 Sb.) a práce člena jednotky HZS podniku (§ 37d odst. 4 zákona č. 155/1995 Sb.)</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Kategorizace rizika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Celkový počet neodpracovaných hodin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neodpracovaných hodin s náhradou či nekrácením mzdy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neodpracovaných hodin z důvodu dočasné pracovní neschopnosti, za které je ze strany zaměstnavatele poskytována náhrada mzdy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neodpracovaných hodin v důsledku dočasné pracovní neschopnosti bez náhrady mzdy hrazené zaměstnavatelem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neodpracovaných hodin v důsledku čerpání dovolené na zotavenou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neodpracovaných hodin v důsledku ošetřování dítěte nebo péče o ně nebo ošetřování jiného člena domácnosti, za které náleží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Překážky na straně zaměstnance s náhradou mzdy/platu – počet neodpracovaných hodin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Překážky na straně zaměstnavatele – počet neodpracovaných hodin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Výplatní termín při nastání specifické právní skutečnosti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za práci zúčtovaná</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Tarifní mzdy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Prémie a odměny pravidelné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Prémie a odměny nepravidelné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Příplatky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Příplatky za práci přesčas</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Příplatky za práci v noci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Příplatky za práci o sobotách a nedělích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Příplatky za práci ve svátek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mzdy zúčtované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za dovolenou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za svátky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 překážky na straně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 překážky na straně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při dočasné pracovní neschopnosti (bez srážek nad rámec § 192 odst. 3 zákoníku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Odměny za pracovní pohotovost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Průměrný (hrubý) hodinový výdělek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Pojištění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Pojištění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ELDP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Platnost kódu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Platnost kódu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kalendářních dnů trvání doby důchodového pojištění v daném kalendářním měsíci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Vyměřovací základ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Vyloučené doby – doba trvání omluvných důvodů uvedených v § 16 odst. 4 písm. a) a j) zákona č. 155/1995 Sb.</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trvání dočasné pracovní neschopnosti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ošetřování dítěte nebo péče o ně nebo ošetřování jiného člena domácnosti, za které náleží ošetřovné/dlouhodobé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otcovské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podle § 16 odst. 4 písm. j) zákona č. 155/1995 Sb.</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Vyloučené dny podle § 18 odst. 7 ZNP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omluvené nepřítomnosti, za které nenáleží náhrada příjmu (neplacené volno, stávka)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dočasné pracovní neschopnosti nebo karantény, za které náleží náhrada příjmu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za které bylo zaměstnanci vypláceno nemocenské, peněžitá pomoc v mateřství, otcovská, ošetřovné nebo 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Doby odečítané po důchodovém věku – počet dnů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trvání dočasné pracovní neschopnosti (karanténa)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ošetřování dítěte nebo péče o ně nebo ošetřování jiného člena domácnosti, za které náleží ošetřovné/dlouhodobé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ošetřování dítěte nebo péče o ně nebo ošetřování jiného člena domácnosti, za které nenáleží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otcovské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neplaceného volna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neomluvené absence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Vykázaný příjem z nepojištěné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Částka vyměřovacího základu zaměstnance, ze které je odváděno pojistné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207, 213, 269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Částka vyměřovacího základu zaměstnance, která vstupuje do částky vyměřovacího základu zaměstnavatele podle § 5a odst. 1 písm. a) ZoPOJ</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Částka vyměřovacího základu zaměstnance, která vstupuje do částky vyměřovacího základu zaměstnavatele podle § 5a odst. 1 písm. b) ZoPOJ</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Částka vyměřovacího základu zaměstnance, která vstupuje do částky vyměřovacího základu zaměstnavatele podle § 5a odst. 1 písm. c) ZoPOJ</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142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na sociální zabezpečení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Sociální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1, 188, 207, 289, 291, 295</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Rozsah kratší pracovní/služební doby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uplatnění slevy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209, 213, 297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slevy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209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269, 280, 298</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slevy na pojistném zaměstnance</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280</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r>
        <w:rPr>
          <w:rStyle w:val="diff-strike-green"/>
          <w:strike/>
          <w:color w:val="009A00"/>
        </w:rPr>
        <w:t>​</w:t>
      </w:r>
    </w:p>
    <w:p w:rsidR="00A77B3E">
      <w:pPr>
        <w:pStyle w:val="21"/>
      </w:pPr>
      <w:r>
        <w:rPr>
          <w:rStyle w:val="diff-strike-green"/>
          <w:b/>
          <w:bCs/>
          <w:strike/>
          <w:color w:val="009A00"/>
        </w:rPr>
        <w:t>Část D</w:t>
      </w:r>
      <w:r>
        <w:rPr>
          <w:rStyle w:val="diff-strike-green"/>
          <w:strike/>
          <w:color w:val="009A00"/>
        </w:rPr>
        <w:t xml:space="preserve"> – Výčet hlášených údajů; uživatelé údajů a právní předpisy, na jejichž základě jsou jim údaje zpřístupňovány; období, za které jsou hlášené údaje sdělovány; méně závažné formální vady a obsahová struktura </w:t>
      </w:r>
      <w:r>
        <w:rPr>
          <w:rStyle w:val="diff-strike-green"/>
          <w:b/>
          <w:bCs/>
          <w:strike/>
          <w:color w:val="009A00"/>
        </w:rPr>
        <w:t>individualizované části</w:t>
      </w:r>
      <w:r>
        <w:rPr>
          <w:rStyle w:val="diff-strike-green"/>
          <w:strike/>
          <w:color w:val="009A00"/>
        </w:rPr>
        <w:t xml:space="preserve"> jednotného měsíčního hlášení; </w:t>
      </w:r>
      <w:r>
        <w:rPr>
          <w:rStyle w:val="diff-strike-green"/>
          <w:b/>
          <w:bCs/>
          <w:strike/>
          <w:color w:val="009A00"/>
        </w:rPr>
        <w:t>Typ zaměstnání – pěstoun</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9"/>
        <w:gridCol w:w="2000"/>
        <w:gridCol w:w="903"/>
        <w:gridCol w:w="839"/>
        <w:gridCol w:w="582"/>
        <w:gridCol w:w="743"/>
        <w:gridCol w:w="1873"/>
        <w:gridCol w:w="1265"/>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IDENTIFIKAČNÍ ČÍSLO MÉNĚ ZÁVAŽNÉ FORMÁLNÍ VADY</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OBDOBÍ (JINÉ NEŽ MĚSÍČNÍ)</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10286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Zúčtovaný příjem – celkem</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Osvobozené příjmy ze zúčtovaných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zálohy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Vypočtená záloha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Základní sleva na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Základní sleva na invaliditu (I. nebo 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Rozšířená sleva na invaliditu (III.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držitele průkazu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Měsíční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Průkaz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Pořadí pro určení výše daňového zvýhodnění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Měsíční sleva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po uplatnění slev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vyplaceného měsíčního daňového bonusu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daně podle zvláštní sazby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daň podle zvláštní sazby daně / měsíc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Zdanitelné příjmy v ČR vyplacené nebo obdržené do 31.1. následujícího roku – příjmy zdaněné zálohou na daň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z příjmů vyplacených nebo obdržených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Doplatky příjmů zúčtovaných v minulých zdaňovacích obdobích zdanitelných v ČR zdaněné zálohou na daň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z doplatků příjmů zdanitelných v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Příjmy podléhající srážkové dani podle zvláštní sazby daně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daň vybíraná srážkou podle zvláštní sazby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požádal o provedení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zúčtování záloh bylo provedeno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 – z toho přeplatek na dani nebo nedoplatek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 – z toho doplatek na daňovém bonusu nebo přeplacená částka daňového bonusu zaměstnanci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Uplatněna sleva na manželku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Držitelka / 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měsíců uplatnění slevy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měsíců uplatnění slevy – z toho počet měsíců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Uplatněno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Měsíce vyživování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Průkaz ZTP/P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Pořadí pro určení výše daňového zvýhodnění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230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Výplatní termín při nastání specifické právní skutečnosti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Pojištění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Pojištění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ELDP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Platnost kódu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Platnost kódu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kalendářních dnů trvání doby důchodového pojištění v daném kalendářním měsíci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Vyměřovací základ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Vyloučené doby – doba trvání omluvných důvodů uvedených v § 16 odst. 4 písm. a) a j) zákona č. 155/1995 Sb.</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trvání dočasné pracovní neschopnosti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ošetřování dítěte nebo péče o ně nebo ošetřování jiného člena domácnosti, za které náleží ošetřovné/dlouhodobé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otcovské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podle § 16 odst. 4 písm. j) zákona č. 155/1995 Sb.</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Vyloučené dny podle § 18 odst. 7 ZNP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omluvené nepřítomnosti, za které nenáleží náhrada příjmu (neplacené volno, stávka)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dočasné pracovní neschopnosti nebo karantény, za které náleží náhrada příjmu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za které bylo zaměstnanci vypláceno nemocenské, peněžitá pomoc v mateřství, otcovská, ošetřovné nebo 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Doby odečítané po důchodovém věku – počet dnů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trvání dočasné pracovní neschopnosti (karanténa)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ošetřování dítěte nebo péče o ně nebo ošetřování jiného člena domácnosti, za které náleží ošetřovné/dlouhodobé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ošetřování dítěte nebo péče o ně nebo ošetřování jiného člena domácnosti, za které nenáleží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otcovské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neplaceného volna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neomluvené absence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Částka vyměřovacího základu zaměstnance, ze které je odváděno pojistné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207, 213, 269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na sociální zabezpečení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Sociální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209, 213, 297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slevy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209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269, 280, 298</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slevy na pojistném zaměstnance</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280</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r>
        <w:rPr>
          <w:rStyle w:val="diff-strike-green"/>
          <w:strike/>
          <w:color w:val="009A00"/>
        </w:rPr>
        <w:t>​</w:t>
      </w:r>
    </w:p>
    <w:p w:rsidR="00A77B3E">
      <w:pPr>
        <w:pStyle w:val="21"/>
      </w:pPr>
      <w:r>
        <w:rPr>
          <w:rStyle w:val="diff-strike-green"/>
          <w:b/>
          <w:bCs/>
          <w:strike/>
          <w:color w:val="009A00"/>
        </w:rPr>
        <w:t>Část E</w:t>
      </w:r>
      <w:r>
        <w:rPr>
          <w:rStyle w:val="diff-strike-green"/>
          <w:strike/>
          <w:color w:val="009A00"/>
        </w:rPr>
        <w:t xml:space="preserve"> – Výčet hlášených údajů; uživatelé údajů a právní předpisy, na jejichž základě jsou jim údaje zpřístupňovány; období, za které jsou hlášené údaje sdělovány; méně závažné formální vady a obsahová struktura </w:t>
      </w:r>
      <w:r>
        <w:rPr>
          <w:rStyle w:val="diff-strike-green"/>
          <w:b/>
          <w:bCs/>
          <w:strike/>
          <w:color w:val="009A00"/>
        </w:rPr>
        <w:t>individualizované části</w:t>
      </w:r>
      <w:r>
        <w:rPr>
          <w:rStyle w:val="diff-strike-green"/>
          <w:strike/>
          <w:color w:val="009A00"/>
        </w:rPr>
        <w:t xml:space="preserve"> jednotného měsíčního hlášení; </w:t>
      </w:r>
      <w:r>
        <w:rPr>
          <w:rStyle w:val="diff-strike-green"/>
          <w:b/>
          <w:bCs/>
          <w:strike/>
          <w:color w:val="009A00"/>
        </w:rPr>
        <w:t>Typ zaměstnání – jiný druh pracovní nebo obdobné činnosti</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9"/>
        <w:gridCol w:w="2000"/>
        <w:gridCol w:w="903"/>
        <w:gridCol w:w="839"/>
        <w:gridCol w:w="582"/>
        <w:gridCol w:w="743"/>
        <w:gridCol w:w="1873"/>
        <w:gridCol w:w="1265"/>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IDENTIFIKAČNÍ ČÍSLO MÉNĚ ZÁVAŽNÉ FORMÁLNÍ VADY</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OBDOBÍ (JINÉ NEŽ MĚSÍČNÍ)</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10286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Zúčtovaný příjem – celkem</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Zúčtovaný příjem – z toho odměny členů orgánů právnických osob, kteří jsou daňovými nerezidenty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Osvobozené příjmy ze zúčtovaných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zaměstnavatele na produkty spoření na stáří a pojištění dlouhodobé péče z osvobozených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penzijní připojištění se státním příspěvkem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doplňkové penzijní spoření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penzijní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soukromé životní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dlouhodobý investiční produkt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pojištění dlouhodobé péče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zálohy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Vypočtená záloha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Základní sleva na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Základní sleva na invaliditu (I. nebo 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Rozšířená sleva na invaliditu (III.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držitele průkazu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Měsíční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Průkaz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Pořadí pro určení výše daňového zvýhodnění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Měsíční sleva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po uplatnění slev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vyplaceného měsíčního daňového bonusu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daně podle zvláštní sazby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Odměna člena (nerezidenta) orgánu právnické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daň podle zvláštní sazby daně / měsíc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Sražená záloha na daň z příjmu nerezidenta člena orgánu právnické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Zdanitelné příjmy v ČR vyplacené nebo obdržené do 31.1. následujícího roku – příjmy zdaněné zálohou na daň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z příjmů vyplacených nebo obdržených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Doplatky příjmů zúčtovaných v minulých zdaňovacích obdobích zdanitelných v ČR zdaněné zálohou na daň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z doplatků příjmů zdanitelných v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Příjmy podléhající srážkové dani podle zvláštní sazby daně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daň vybíraná srážkou podle zvláštní sazby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požádal o provedení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zúčtování záloh bylo provedeno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 – z toho přeplatek na dani nebo nedoplatek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 – z toho doplatek na daňovém bonusu nebo přeplacená částka daňového bonusu zaměstnanci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Uplatněna sleva na manželku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Držitelka / 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měsíců uplatnění slevy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měsíců uplatnění slevy – z toho počet měsíců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Uplatněno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Měsíce vyživování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Průkaz ZTP/P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Pořadí pro určení výše daňového zvýhodnění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230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Mzdový příspěvek v rámci nástrojů APZ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140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Nástroj (opatření)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Funkční požitky dle § 6 odst. 10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Zaměstnání za účelem dočasného přidělení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IČO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 zahraniční právnické osoby nebo zahraniční fyzické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Registrační číslo zahraniční právnické osoby nebo identifikace zahraniční fyzické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zahraniční právnické osoby nebo zahraniční fyzické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Pracovní doba stanovená pro danou profesi (v hodinách měsíčně)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Pracovní doba sjednaná (v hodinách měsíčně)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Stanovená týdenní pracovní doba zaměstnance (§ 79 zákoníku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Výplatní termín při nastání specifické právní skutečnosti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Pojištění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Pojištění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ELDP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Platnost kódu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Platnost kódu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kalendářních dnů trvání doby důchodového pojištění v daném kalendářním měsíci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Vyměřovací základ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Vyloučené doby – doba trvání omluvných důvodů uvedených v § 16 odst. 4 písm. a) a j) zákona č. 155/1995 Sb.</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trvání dočasné pracovní neschopnosti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ošetřování dítěte nebo péče o ně nebo ošetřování jiného člena domácnosti, za které náleží ošetřovné/dlouhodobé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otcovské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podle § 16 odst. 4 písm. j) zákona č. 155/1995 Sb.</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Vyloučené dny podle § 18 odst. 7 ZNP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omluvené nepřítomnosti, za které nenáleží náhrada příjmu (neplacené volno, stávka)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dočasné pracovní neschopnosti nebo karantény, za které náleží náhrada příjmu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za které bylo zaměstnanci vypláceno nemocenské, peněžitá pomoc v mateřství, otcovská, ošetřovné nebo 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Doby odečítané po důchodovém věku – počet dnů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trvání dočasné pracovní neschopnosti (karanténa)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ošetřování dítěte nebo péče o ně nebo ošetřování jiného člena domácnosti, za které náleží ošetřovné/dlouhodobé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ošetřování dítěte nebo péče o ně nebo ošetřování jiného člena domácnosti, za které nenáleží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otcovské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neplaceného volna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neomluvené absence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Částka vyměřovacího základu zaměstnance, ze které je odváděno pojistné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207, 213, 269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na sociální zabezpečení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Sociální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209, 213, 297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slevy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209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269, 280, 298</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slevy na pojistném zaměstnance</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280</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r>
        <w:rPr>
          <w:rStyle w:val="diff-strike-green"/>
          <w:strike/>
          <w:color w:val="009A00"/>
        </w:rPr>
        <w:t>​</w:t>
      </w:r>
    </w:p>
    <w:p w:rsidR="00A77B3E">
      <w:pPr>
        <w:pStyle w:val="21"/>
      </w:pPr>
      <w:r>
        <w:rPr>
          <w:rStyle w:val="diff-strike-green"/>
          <w:b/>
          <w:bCs/>
          <w:strike/>
          <w:color w:val="009A00"/>
        </w:rPr>
        <w:t>Část F</w:t>
      </w:r>
      <w:r>
        <w:rPr>
          <w:rStyle w:val="diff-strike-green"/>
          <w:strike/>
          <w:color w:val="009A00"/>
        </w:rPr>
        <w:t xml:space="preserve"> ​– Výčet hlášených údajů; uživatelé údajů a právní předpisy, na jejichž základě jsou jim údaje zpřístupňovány; období, za které jsou hlášené údaje sdělovány; méně závažné formální vady a obsahová struktura </w:t>
      </w:r>
      <w:r>
        <w:rPr>
          <w:rStyle w:val="diff-strike-green"/>
          <w:b/>
          <w:bCs/>
          <w:strike/>
          <w:color w:val="009A00"/>
        </w:rPr>
        <w:t xml:space="preserve">individualizované části </w:t>
      </w:r>
      <w:r>
        <w:rPr>
          <w:rStyle w:val="diff-strike-green"/>
          <w:strike/>
          <w:color w:val="009A00"/>
        </w:rPr>
        <w:t xml:space="preserve">jednotného měsíčního hlášení; </w:t>
      </w:r>
      <w:r>
        <w:rPr>
          <w:rStyle w:val="diff-strike-green"/>
          <w:b/>
          <w:bCs/>
          <w:strike/>
          <w:color w:val="009A00"/>
        </w:rPr>
        <w:t>Typ zaměstnání – zaměstnání ve výkonu trestu odnětí svobody nebo v zabezpečovací detenci</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1751"/>
        <w:gridCol w:w="941"/>
        <w:gridCol w:w="874"/>
        <w:gridCol w:w="607"/>
        <w:gridCol w:w="774"/>
        <w:gridCol w:w="1952"/>
        <w:gridCol w:w="1319"/>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IDENTIFIKAČNÍ ČÍSLO MÉNĚ ZÁVAŽNÉ FORMÁLNÍ VADY</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OBDOBÍ (JINÉ NEŽ MĚSÍČNÍ)</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10286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Zúčtovaný příjem – celkem</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Osvobozené příjmy ze zúčtovaných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zálohy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Vypočtená záloha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Základní sleva na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Základní sleva na invaliditu (I. nebo 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Rozšířená sleva na invaliditu (III.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držitele průkazu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Měsíční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Průkaz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Pořadí pro určení výše daňového zvýhodnění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Měsíční sleva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po uplatnění slev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vyplaceného měsíčního daňového bonusu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daně podle zvláštní sazby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Odměna člena (nerezidenta) orgánu právnické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daň podle zvláštní sazby daně / měsíc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Sražená záloha na daň z příjmu nerezidenta člena orgánu právnické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Zdanitelné příjmy v ČR vyplacené nebo obdržené do 31.1. následujícího roku – příjmy zdaněné zálohou na daň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z příjmů vyplacených nebo obdržených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Doplatky příjmů zúčtovaných v minulých zdaňovacích obdobích zdanitelných v ČR zdaněné zálohou na daň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z doplatků příjmů zdanitelných v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Příjmy podléhající srážkové dani podle zvláštní sazby daně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daň vybíraná srážkou podle zvláštní sazby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požádal o provedení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zúčtování záloh bylo provedeno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 – z toho přeplatek na dani nebo nedoplatek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 – z toho doplatek na daňovém bonusu nebo přeplacená částka daňového bonusu zaměstnanci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Uplatněna sleva na manželku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Držitelka / 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měsíců uplatnění slevy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měsíců uplatnění slevy – z toho počet měsíců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Uplatněno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Měsíce vyživování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Průkaz ZTP/P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Pořadí pro určení výše daňového zvýhodnění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230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Čistý příjem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Srážky na základě nařízeného soudního nebo správního výkonu rozhodnutí, konkursu nebo dohody o srážkách z příjmu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odpracovaných hodin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Přesčasové hodiny (z odpracovaných)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odpracovaných směn v zaměstnání v hlubinném hornictví definovaném v § 37b zákona č. 155/1995 Sb. – uran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odpracovaných směn v zaměstnání v hlubinném hornictví definovaném v § 37b zákona č. 155/1995 Sb. – ostatní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dosažení expozice NPE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odpracovaných hodin v rámci rizikové práce (§ 37d odst. 2 zákona č. 155/1995 Sb.), práce zdravotnického záchranáře (§ 37d odst. 3 zákona č. 155/1995 Sb.) a práce člena jednotky HZS podniku (§ 37d odst. 4 zákona č. 155/1995 Sb.)</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Kategorizace rizika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Výplatní termín při nastání specifické právní skutečnosti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při dočasné pracovní neschopnosti (bez srážek nad rámec § 192 odst. 3 zákoníku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Pojištění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Pojištění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ELDP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Platnost kódu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Platnost kódu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kalendářních dnů trvání doby důchodového pojištění v daném kalendářním měsíci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Vyměřovací základ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Vyloučené doby – doba trvání omluvných důvodů uvedených v § 16 odst. 4 písm. a) a j) zákona č. 155/1995 Sb.</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trvání dočasné pracovní neschopnosti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Vyloučené dny podle § 18 odst. 7 ZNP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Doby odečítané po důchodovém věku – počet dnů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trvání dočasné pracovní neschopnosti (karanténa)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209, 213, 297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slevy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209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269, 280, 298</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slevy na pojistném zaměstnance</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280</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21"/>
      </w:pPr>
      <w:r>
        <w:rPr>
          <w:rStyle w:val="diff-strike-green"/>
          <w:b/>
          <w:bCs/>
          <w:strike/>
          <w:color w:val="009A00"/>
        </w:rPr>
        <w:t>Část G</w:t>
      </w:r>
      <w:r>
        <w:rPr>
          <w:rStyle w:val="diff-strike-green"/>
          <w:strike/>
          <w:color w:val="009A00"/>
        </w:rPr>
        <w:t xml:space="preserve"> – Výčet hlášených údajů; uživatelé údajů a právní předpisy, na jejichž základě jsou jim údaje zpřístupňovány; období, za které jsou hlášené údaje sdělovány; méně závažné formální vady a obsahová struktura </w:t>
      </w:r>
      <w:r>
        <w:rPr>
          <w:rStyle w:val="diff-strike-green"/>
          <w:b/>
          <w:bCs/>
          <w:strike/>
          <w:color w:val="009A00"/>
        </w:rPr>
        <w:t>individualizované části</w:t>
      </w:r>
      <w:r>
        <w:rPr>
          <w:rStyle w:val="diff-strike-green"/>
          <w:strike/>
          <w:color w:val="009A00"/>
        </w:rPr>
        <w:t xml:space="preserve"> jednotného měsíčního hlášení; </w:t>
      </w:r>
      <w:r>
        <w:rPr>
          <w:rStyle w:val="diff-strike-green"/>
          <w:b/>
          <w:bCs/>
          <w:strike/>
          <w:color w:val="009A00"/>
        </w:rPr>
        <w:t>Typ zaměstnání – oprávněný ze zvláštního zdanitelného příjmu</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1751"/>
        <w:gridCol w:w="941"/>
        <w:gridCol w:w="874"/>
        <w:gridCol w:w="607"/>
        <w:gridCol w:w="774"/>
        <w:gridCol w:w="1952"/>
        <w:gridCol w:w="1319"/>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IDENTIFIKAČNÍ ČÍSLO MÉNĚ ZÁVAŽNÉ FORMÁLNÍ VADY</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OBDOBÍ (JINÉ NEŽ MĚSÍČNÍ)</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10286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Zúčtovaný příjem – celkem</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Osvobozené příjmy ze zúčtovaných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zálohy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Vypočtená záloha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Základní sleva na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Základní sleva na invaliditu (I. nebo 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Rozšířená sleva na invaliditu (III.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držitele průkazu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Měsíční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Průkaz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Pořadí pro určení výše daňového zvýhodnění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Měsíční sleva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po uplatnění slev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vyplaceného měsíčního daňového bonusu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daně podle zvláštní sazby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daň podle zvláštní sazby daně / měsíc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Zdanitelné příjmy v ČR vyplacené nebo obdržené do 31.1. následujícího roku – příjmy zdaněné zálohou na daň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z příjmů vyplacených nebo obdržených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Doplatky příjmů zúčtovaných v minulých zdaňovacích obdobích zdanitelných v ČR zdaněné zálohou na daň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z doplatků příjmů zdanitelných v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Příjmy podléhající srážkové dani podle zvláštní sazby daně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daň vybíraná srážkou podle zvláštní sazby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požádal o provedení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zúčtování záloh bylo provedeno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 – z toho přeplatek na dani nebo nedoplatek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 – z toho doplatek na daňovém bonusu nebo přeplacená částka daňového bonusu zaměstnanci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Uplatněna sleva na manželku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Držitelka / 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měsíců uplatnění slevy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měsíců uplatnění slevy – z toho počet měsíců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Uplatněno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Měsíce vyživování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Průkaz ZTP/P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Pořadí pro určení výše daňového zvýhodnění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230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Výplatní termín při nastání specifické právní skutečnosti</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21"/>
      </w:pPr>
      <w:r>
        <w:rPr>
          <w:rStyle w:val="diff-strike-green"/>
          <w:b/>
          <w:bCs/>
          <w:strike/>
          <w:color w:val="009A00"/>
        </w:rPr>
        <w:t>Část H</w:t>
      </w:r>
      <w:r>
        <w:rPr>
          <w:rStyle w:val="diff-strike-green"/>
          <w:strike/>
          <w:color w:val="009A00"/>
        </w:rPr>
        <w:t xml:space="preserve"> – Výčet hlášených údajů; uživatelé údajů a právní předpisy, na jejichž základě jsou jim údaje zpřístupňovány; období, za které jsou hlášené údaje sdělovány; méně závažné formální vady a obsahová struktura </w:t>
      </w:r>
      <w:r>
        <w:rPr>
          <w:rStyle w:val="diff-strike-green"/>
          <w:b/>
          <w:bCs/>
          <w:strike/>
          <w:color w:val="009A00"/>
        </w:rPr>
        <w:t>individualizované části</w:t>
      </w:r>
      <w:r>
        <w:rPr>
          <w:rStyle w:val="diff-strike-green"/>
          <w:strike/>
          <w:color w:val="009A00"/>
        </w:rPr>
        <w:t xml:space="preserve"> jednotného měsíčního hlášení; </w:t>
      </w:r>
      <w:r>
        <w:rPr>
          <w:rStyle w:val="diff-strike-green"/>
          <w:b/>
          <w:bCs/>
          <w:strike/>
          <w:color w:val="009A00"/>
        </w:rPr>
        <w:t>Typ zaměstnání – mezinárodní pronájem pracovní síly</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1751"/>
        <w:gridCol w:w="941"/>
        <w:gridCol w:w="874"/>
        <w:gridCol w:w="607"/>
        <w:gridCol w:w="774"/>
        <w:gridCol w:w="1952"/>
        <w:gridCol w:w="1319"/>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IDENTIFIKAČNÍ ČÍSLO MÉNĚ ZÁVAŽNÉ FORMÁLNÍ VADY</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OBDOBÍ (JINÉ NEŽ MĚSÍČNÍ)</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10286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Zúčtovaný příjem – celkem</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zálohy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Vypočtená záloha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Základní sleva na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po uplatnění slev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daně podle zvláštní sazby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daň podle zvláštní sazby daně / měsíc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Zdanitelné příjmy v ČR vyplacené nebo obdržené do 31.1. následujícího roku – příjmy zdaněné zálohou na daň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z příjmů vyplacených nebo obdržených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Příjmy podléhající srážkové dani podle zvláštní sazby daně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daň vybíraná srážkou podle zvláštní sazby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požádal o provedení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zúčtování záloh bylo provedeno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Výplatní termín při nastání specifické právní skutečnosti</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21"/>
      </w:pPr>
      <w:r>
        <w:rPr>
          <w:rStyle w:val="diff-strike-green"/>
          <w:b/>
          <w:bCs/>
          <w:strike/>
          <w:color w:val="009A00"/>
        </w:rPr>
        <w:t>Část I</w:t>
      </w:r>
      <w:r>
        <w:rPr>
          <w:rStyle w:val="diff-strike-green"/>
          <w:strike/>
          <w:color w:val="009A00"/>
        </w:rPr>
        <w:t xml:space="preserve"> – Výčet hlášených údajů; uživatelé údajů a právní předpisy, na jejichž základě jsou jim údaje zpřístupňovány; období, za které jsou hlášené údaje sdělovány; méně závažné formální vady a obsahová struktura </w:t>
      </w:r>
      <w:r>
        <w:rPr>
          <w:rStyle w:val="diff-strike-green"/>
          <w:b/>
          <w:bCs/>
          <w:strike/>
          <w:color w:val="009A00"/>
        </w:rPr>
        <w:t>individualizované části</w:t>
      </w:r>
      <w:r>
        <w:rPr>
          <w:rStyle w:val="diff-strike-green"/>
          <w:strike/>
          <w:color w:val="009A00"/>
        </w:rPr>
        <w:t xml:space="preserve"> jednotného měsíčního hlášení; </w:t>
      </w:r>
      <w:r>
        <w:rPr>
          <w:rStyle w:val="diff-strike-green"/>
          <w:b/>
          <w:bCs/>
          <w:strike/>
          <w:color w:val="009A00"/>
        </w:rPr>
        <w:t>Typ zaměstnání – Teoretická a praktická příprava pro zaměstnání</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1751"/>
        <w:gridCol w:w="941"/>
        <w:gridCol w:w="874"/>
        <w:gridCol w:w="607"/>
        <w:gridCol w:w="774"/>
        <w:gridCol w:w="1952"/>
        <w:gridCol w:w="1319"/>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IDENTIFIKAČNÍ ČÍSLO MÉNĚ ZÁVAŽNÉ FORMÁLNÍ VADY</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OBDOBÍ (JINÉ NEŽ MĚSÍČNÍ)</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1"/>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10264</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do</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22"/>
      </w:pPr>
      <w:r>
        <w:rPr>
          <w:rStyle w:val="diff-strike-green"/>
          <w:b/>
          <w:bCs/>
          <w:strike/>
          <w:color w:val="009A00"/>
        </w:rPr>
        <w:t>Část J</w:t>
      </w:r>
      <w:r>
        <w:rPr>
          <w:rStyle w:val="diff-strike-green"/>
          <w:strike/>
          <w:color w:val="009A00"/>
        </w:rPr>
        <w:t xml:space="preserve"> – Výčet hlášených údajů; uživatelé údajů a právní předpisy, na jejichž základě jsou jim údaje zpřístupňovány; období, za které jsou hlášené údaje sdělovány; méně závažné formální vady a obsahová struktura </w:t>
      </w:r>
      <w:r>
        <w:rPr>
          <w:rStyle w:val="diff-strike-green"/>
          <w:b/>
          <w:bCs/>
          <w:strike/>
          <w:color w:val="009A00"/>
        </w:rPr>
        <w:t>individualizované části</w:t>
      </w:r>
      <w:r>
        <w:rPr>
          <w:rStyle w:val="diff-strike-green"/>
          <w:strike/>
          <w:color w:val="009A00"/>
        </w:rPr>
        <w:t xml:space="preserve"> jednotného měsíčního hlášení; </w:t>
      </w:r>
      <w:r>
        <w:rPr>
          <w:rStyle w:val="diff-strike-green"/>
          <w:b/>
          <w:bCs/>
          <w:strike/>
          <w:color w:val="009A00"/>
        </w:rPr>
        <w:t>Typ zaměstnání – „příslušník bezpečnostního sboru neuvedeného v § 31 odst. 1 zákona“</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1751"/>
        <w:gridCol w:w="941"/>
        <w:gridCol w:w="874"/>
        <w:gridCol w:w="607"/>
        <w:gridCol w:w="774"/>
        <w:gridCol w:w="1952"/>
        <w:gridCol w:w="1319"/>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2"/>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2"/>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2"/>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2"/>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IDENTIFIKAČNÍ ČÍSLO MÉNĚ ZÁVAŽNÉ FORMÁLNÍ VADY</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2"/>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OBDOBÍ (JINÉ NEŽ MĚSÍČNÍ)</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2"/>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2"/>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2"/>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2"/>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10286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Zúčtovaný příjem – celkem</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Osvobozené příjmy ze zúčtovaných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zaměstnavatele na produkty spoření na stáří a pojištění dlouhodobé péče z osvobozených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penzijní připojištění se státním příspěvkem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doplňkové penzijní spoření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penzijní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soukromé životní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dlouhodobý investiční produkt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pojištění dlouhodobé péče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zálohy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Vypočtená záloha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Základní sleva na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Základní sleva na invaliditu (I. nebo 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Rozšířená sleva na invaliditu (III.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držitele průkazu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Měsíční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Průkaz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Pořadí pro určení výše daňového zvýhodnění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Měsíční sleva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po uplatnění slev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vyplaceného měsíčního daňového bonusu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daně podle zvláštní sazby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daň podle zvláštní sazby daně / měsíc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Zdanitelné příjmy v ČR vyplacené nebo obdržené do 31.1. následujícího roku – příjmy zdaněné zálohou na daň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z příjmů vyplacených nebo obdržených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Doplatky příjmů zúčtovaných v minulých zdaňovacích obdobích zdanitelných v ČR zdaněné zálohou na daň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z doplatků příjmů zdanitelných v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Příjmy podléhající srážkové dani podle zvláštní sazby daně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daň vybíraná srážkou podle zvláštní sazby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požádal o provedení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zúčtování záloh bylo provedeno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 – z toho přeplatek na dani nebo nedoplatek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 – z toho doplatek na daňovém bonusu nebo přeplacená částka daňového bonusu zaměstnanci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Uplatněna sleva na manželku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Držitelka / 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měsíců uplatnění slevy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měsíců uplatnění slevy – z toho počet měsíců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Uplatněno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Měsíce vyživování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Průkaz ZTP/P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Pořadí pro určení výše daňového zvýhodnění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230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Čistý příjem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Srážky na základě nařízeného soudního nebo správního výkonu rozhodnutí, konkursu nebo dohody o srážkách z příjmu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Funkční požitky dle § 6 odst. 10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Pracovní doba stanovená pro danou profesi (v hodinách měsíčně)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Pracovní doba sjednaná (v hodinách měsíčně)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dní v evidenčním stavu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odpracovaných hodin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Přesčasové hodiny (z odpracovaných)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odpracovaných hodin v rámci rizikové práce (§ 37d odst. 2 zákona č. 155/1995 Sb.), práce zdravotnického záchranáře (§ 37d odst. 3 zákona č. 155/1995 Sb.) a práce člena jednotky HZS podniku (§ 37d odst. 4 zákona č. 155/1995 Sb.)</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Kategorizace rizika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Celkový počet neodpracovaných hodin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neodpracovaných hodin s náhradou či nekrácením mzdy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neodpracovaných hodin z důvodu dočasné pracovní neschopnosti, za které je ze strany zaměstnavatele poskytována náhrada mzdy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neodpracovaných hodin v důsledku dočasné pracovní neschopnosti bez náhrady mzdy hrazené zaměstnavatelem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neodpracovaných hodin v důsledku čerpání dovolené na zotavenou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Překážky na straně zaměstnance s náhradou mzdy/platu – počet neodpracovaných hodin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Překážky na straně zaměstnavatele – počet neodpracovaných hodin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daně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Výplatní termín při nastání specifické právní skutečnosti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za práci zúčtovaná</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Tarifní mzdy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Prémie a odměny pravidelné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Prémie a odměny nepravidelné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Příplatky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Příplatky za práci ve svátek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mzdy zúčtované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za dovolenou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za svátky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 překážky na straně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 překážky na straně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při dočasné pracovní neschopnosti (bez srážek nad rámec § 192 odst. 3 zákoníku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Odměny za pracovní pohotovost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Průměrný (hrubý) hodinový výdělek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Vyloučené dny podle § 18 odst. 7 ZNP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omluvené nepřítomnosti, za které nenáleží náhrada příjmu (neplacené volno, stávka)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dočasné pracovní neschopnosti nebo karantény, za které náleží náhrada příjmu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za které bylo zaměstnanci vypláceno nemocenské, peněžitá pomoc v mateřství, otcovská, ošetřovné nebo 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Částka vyměřovacího základu zaměstnance, ze které je odváděno pojistné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207, 213, 269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Částka vyměřovacího základu zaměstnance, která vstupuje do částky vyměřovacího základu zaměstnavatele podle § 5a odst. 1 písm. a) ZoPOJ</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Částka vyměřovacího základu zaměstnance, která vstupuje do částky vyměřovacího základu zaměstnavatele podle § 5a odst. 1 písm. b) ZoPOJ</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Částka vyměřovacího základu zaměstnance, která vstupuje do částky vyměřovacího základu zaměstnavatele podle § 5a odst. 1 písm. c) ZoPOJ</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142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na sociální zabezpečení</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15, 16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18"/>
      </w:pPr>
      <w:r>
        <w:rPr>
          <w:rStyle w:val="diff-text-green"/>
          <w:rFonts w:ascii="Times New Roman" w:eastAsia="Times New Roman" w:hAnsi="Times New Roman" w:cs="Times New Roman"/>
          <w:b/>
          <w:bCs/>
          <w:color w:val="009A00"/>
        </w:rPr>
        <w:t>Příloha č. 1</w:t>
      </w:r>
    </w:p>
    <w:p w:rsidR="00A77B3E">
      <w:pPr>
        <w:pStyle w:val="23"/>
      </w:pPr>
    </w:p>
    <w:p w:rsidR="00A77B3E">
      <w:pPr>
        <w:pStyle w:val="24"/>
      </w:pPr>
      <w:r>
        <w:rPr>
          <w:rStyle w:val="diff-text-green"/>
          <w:rFonts w:ascii="Times New Roman" w:eastAsia="Times New Roman" w:hAnsi="Times New Roman" w:cs="Times New Roman"/>
          <w:b/>
          <w:bCs/>
          <w:color w:val="009A00"/>
        </w:rPr>
        <w:t>JEDNOTNÉ MĚSÍČNÍ HLÁŠENÍ ZAMĚSTNAVATELE</w:t>
      </w:r>
    </w:p>
    <w:p w:rsidR="00A77B3E">
      <w:pPr>
        <w:pStyle w:val="20"/>
      </w:pPr>
      <w:r>
        <w:rPr>
          <w:rStyle w:val="diff-text-green"/>
          <w:rFonts w:ascii="Times New Roman" w:eastAsia="Times New Roman" w:hAnsi="Times New Roman" w:cs="Times New Roman"/>
          <w:b/>
          <w:bCs/>
          <w:color w:val="009A00"/>
        </w:rPr>
        <w:t xml:space="preserve">Část A – </w:t>
      </w:r>
      <w:r>
        <w:rPr>
          <w:rStyle w:val="diff-text-green"/>
          <w:rFonts w:ascii="Times New Roman" w:eastAsia="Times New Roman" w:hAnsi="Times New Roman" w:cs="Times New Roman"/>
          <w:b/>
          <w:bCs/>
          <w:color w:val="009A00"/>
        </w:rPr>
        <w:t xml:space="preserve">Výčet hlášených údajů; uživatelé údajů a právní předpisy, na jejichž základě jsou jim údaje zpřístupňovány; období, za které jsou hlášené údaje sdělovány a obsahová struktura </w:t>
      </w:r>
      <w:r>
        <w:rPr>
          <w:rStyle w:val="diff-text-green"/>
          <w:rFonts w:ascii="Times New Roman" w:eastAsia="Times New Roman" w:hAnsi="Times New Roman" w:cs="Times New Roman"/>
          <w:b/>
          <w:bCs/>
          <w:color w:val="009A00"/>
        </w:rPr>
        <w:t xml:space="preserve">souhrnné části </w:t>
      </w:r>
      <w:r>
        <w:rPr>
          <w:rStyle w:val="diff-text-green"/>
          <w:rFonts w:ascii="Times New Roman" w:eastAsia="Times New Roman" w:hAnsi="Times New Roman" w:cs="Times New Roman"/>
          <w:b/>
          <w:bCs/>
          <w:color w:val="009A00"/>
        </w:rPr>
        <w:t>jednotného měsíčního hlášení</w:t>
      </w:r>
    </w:p>
    <w:tbl>
      <w:tblPr>
        <w:tblStyle w:val="TABLE1NaKazdeStrancezahlavi"/>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2"/>
        <w:gridCol w:w="3155"/>
        <w:gridCol w:w="874"/>
        <w:gridCol w:w="807"/>
        <w:gridCol w:w="540"/>
        <w:gridCol w:w="836"/>
        <w:gridCol w:w="729"/>
        <w:gridCol w:w="1270"/>
      </w:tblGrid>
      <w:tr>
        <w:tblPrEx>
          <w:tblInd w:w="162" w:type="dxa"/>
          <w:tblLook w:val="05E0"/>
        </w:tblPrEx>
        <w:trPr>
          <w:trHeight w:val="360"/>
        </w:trPr>
        <w:tc>
          <w:tcPr>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5"/>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c>
          <w:tcPr>
            <w:vMerge w:val="restart"/>
            <w:tcBorders>
              <w:top w:val="single" w:sz="8" w:space="0" w:color="000000"/>
              <w:left w:val="single" w:sz="3" w:space="0" w:color="000000"/>
              <w:bottom w:val="none" w:sz="0" w:space="0" w:color="auto"/>
            </w:tcBorders>
            <w:noWrap w:val="0"/>
            <w:tcMar>
              <w:top w:w="85" w:type="dxa"/>
              <w:left w:w="146" w:type="dxa"/>
              <w:bottom w:w="85" w:type="dxa"/>
              <w:right w:w="152"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OBDOBÍ (JINÉ NEŽ MĚSÍČNÍ)</w:t>
            </w:r>
          </w:p>
        </w:tc>
      </w:tr>
      <w:tr>
        <w:tblPrEx>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vMerge/>
            <w:tcBorders>
              <w:left w:val="single" w:sz="3" w:space="0" w:color="000000"/>
              <w:bottom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skutečně sražených záloh na dani po slevách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vyplacených měsíčních daňových bonusů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přeplatků na dani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doplatků na daňových bonusech vyplacených zaměstnancům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Podíl osob se zdravotním postižením na celkovém počtu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Průměrný roční přepočtený počet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Průměrný roční přepočtený počet zaměstnanců, kteří jsou OZP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Specifická právní skutečnost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nastání specifické právní skutečnosti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Kolektivní smlouva/dohoda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Forma</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0"/>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bl>
    <w:p w:rsidR="00A77B3E">
      <w:pPr>
        <w:pStyle w:val="20"/>
      </w:pPr>
    </w:p>
    <w:p w:rsidR="00A77B3E">
      <w:pPr>
        <w:pStyle w:val="21"/>
      </w:pPr>
      <w:r>
        <w:rPr>
          <w:rStyle w:val="diff-text-green"/>
          <w:rFonts w:ascii="Times New Roman" w:eastAsia="Times New Roman" w:hAnsi="Times New Roman" w:cs="Times New Roman"/>
          <w:b/>
          <w:bCs/>
          <w:color w:val="009A00"/>
        </w:rPr>
        <w:t>Část B</w:t>
      </w:r>
      <w:r>
        <w:rPr>
          <w:rStyle w:val="diff-text-green"/>
          <w:rFonts w:ascii="Times New Roman" w:eastAsia="Times New Roman" w:hAnsi="Times New Roman" w:cs="Times New Roman"/>
          <w:b/>
          <w:bCs/>
          <w:color w:val="009A00"/>
        </w:rPr>
        <w:t xml:space="preserve"> – Výčet hlášených údajů; uživatelé údajů a právní předpisy, na jejichž základě jsou jim údaje zpřístupňovány; období, za které jsou hlášené údaje sdělovány; méně závažné formální vady a obsahová struktura </w:t>
      </w:r>
      <w:r>
        <w:rPr>
          <w:rStyle w:val="diff-text-green"/>
          <w:rFonts w:ascii="Times New Roman" w:eastAsia="Times New Roman" w:hAnsi="Times New Roman" w:cs="Times New Roman"/>
          <w:b/>
          <w:bCs/>
          <w:color w:val="009A00"/>
        </w:rPr>
        <w:t xml:space="preserve">pojistné části </w:t>
      </w:r>
      <w:r>
        <w:rPr>
          <w:rStyle w:val="diff-text-green"/>
          <w:rFonts w:ascii="Times New Roman" w:eastAsia="Times New Roman" w:hAnsi="Times New Roman" w:cs="Times New Roman"/>
          <w:b/>
          <w:bCs/>
          <w:color w:val="009A00"/>
        </w:rPr>
        <w:t>jednotného měsíčního hlášení</w:t>
      </w:r>
    </w:p>
    <w:tbl>
      <w:tblPr>
        <w:tblStyle w:val="TABLE1NaKazdeStrancezahlavi"/>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68"/>
        <w:gridCol w:w="1611"/>
        <w:gridCol w:w="853"/>
        <w:gridCol w:w="787"/>
        <w:gridCol w:w="527"/>
        <w:gridCol w:w="690"/>
        <w:gridCol w:w="711"/>
        <w:gridCol w:w="1839"/>
        <w:gridCol w:w="1238"/>
      </w:tblGrid>
      <w:tr>
        <w:tblPrEx>
          <w:tblInd w:w="162" w:type="dxa"/>
          <w:tblLook w:val="05E0"/>
        </w:tblPrEx>
        <w:trPr>
          <w:trHeight w:val="360"/>
        </w:trPr>
        <w:tc>
          <w:tcPr>
            <w:tcW w:w="257"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272"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5"/>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c>
          <w:tcPr>
            <w:tcW w:w="859"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IDENTIFIKAČNÍ ČÍSLO MÉNĚ ZÁVAŽNÉ FORMÁLNÍ VADY</w:t>
            </w:r>
          </w:p>
        </w:tc>
        <w:tc>
          <w:tcPr>
            <w:tcW w:w="475" w:type="pct"/>
            <w:vMerge w:val="restart"/>
            <w:tcBorders>
              <w:top w:val="single" w:sz="8" w:space="0" w:color="000000"/>
              <w:left w:val="single" w:sz="3" w:space="0" w:color="000000"/>
              <w:bottom w:val="none" w:sz="0" w:space="0" w:color="auto"/>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OBDOBÍ (JINÉ NEŽ MĚSÍČNÍ)</w:t>
            </w:r>
          </w:p>
        </w:tc>
      </w:tr>
      <w:tr>
        <w:tblPrEx>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26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24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16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23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23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vyměřovacích základů zaměstnanců, kteří nevykonávají činnost v rizikovém zaměstnání nebo nejsou zdravotnickými záchranáři nebo členy HZS podniku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zaměstnavatele u zaměstnanců, kteří nevykonávají činnost v rizikovém zaměstnání nebo nejsou zdravotnickými záchranáři nebo členy HZS podniku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vyměřovacích základů zaměstnanců, kteří jsou zdravotnickými záchranáři nebo členy HZS podniku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zaměstnavatele u zaměstnanců, kteří jsou zdravotnickými záchranáři nebo členy HZS podniku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vyměřovacích základů zaměstnanců, kteří vykonávají rizikové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142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zaměstnavatele u zaměstnanců, kteří vykonávají rizikové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zaměstnavatele celkem (součet úhrnů)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vyměřovacích základů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207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pojistném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297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vyměřovacích základů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213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slev na pojistném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209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298</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vyměřovacích základů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slev na pojistném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280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10033</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Vypočítané pojistné (rozdíl mezi pojistným celkem a slevou na pojistném)</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1"/>
      </w:pPr>
      <w:r>
        <w:rPr>
          <w:rStyle w:val="diff-text-green"/>
          <w:rFonts w:ascii="Times New Roman" w:eastAsia="Times New Roman" w:hAnsi="Times New Roman" w:cs="Times New Roman"/>
          <w:b/>
          <w:bCs/>
          <w:color w:val="009A00"/>
        </w:rPr>
        <w:t>Část C</w:t>
      </w:r>
      <w:r>
        <w:rPr>
          <w:rStyle w:val="diff-text-green"/>
          <w:rFonts w:ascii="Times New Roman" w:eastAsia="Times New Roman" w:hAnsi="Times New Roman" w:cs="Times New Roman"/>
          <w:b/>
          <w:bCs/>
          <w:color w:val="009A00"/>
        </w:rPr>
        <w:t xml:space="preserve"> – Výčet hlášených údajů; uživatelé údajů a právní předpisy, na jejichž základě jsou jim údaje zpřístupňovány; období, za které jsou hlášené údaje sdělovány; méně závažné formální vady a obsahová struktura </w:t>
      </w:r>
      <w:r>
        <w:rPr>
          <w:rStyle w:val="diff-text-green"/>
          <w:rFonts w:ascii="Times New Roman" w:eastAsia="Times New Roman" w:hAnsi="Times New Roman" w:cs="Times New Roman"/>
          <w:b/>
          <w:bCs/>
          <w:color w:val="009A00"/>
        </w:rPr>
        <w:t>individualizované části</w:t>
      </w:r>
      <w:r>
        <w:rPr>
          <w:rStyle w:val="diff-text-green"/>
          <w:rFonts w:ascii="Times New Roman" w:eastAsia="Times New Roman" w:hAnsi="Times New Roman" w:cs="Times New Roman"/>
          <w:b/>
          <w:bCs/>
          <w:color w:val="009A00"/>
        </w:rPr>
        <w:t xml:space="preserve"> jednotného měsíčního hlášení; </w:t>
      </w:r>
      <w:r>
        <w:rPr>
          <w:rStyle w:val="diff-text-green"/>
          <w:rFonts w:ascii="Times New Roman" w:eastAsia="Times New Roman" w:hAnsi="Times New Roman" w:cs="Times New Roman"/>
          <w:b/>
          <w:bCs/>
          <w:color w:val="009A00"/>
        </w:rPr>
        <w:t>Typ zaměstnání – běžný pracovněprávní vztah</w:t>
      </w:r>
    </w:p>
    <w:tbl>
      <w:tblPr>
        <w:tblStyle w:val="TABLE1NaKazdeStrancezahlavi"/>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850"/>
        <w:gridCol w:w="1873"/>
        <w:gridCol w:w="749"/>
        <w:gridCol w:w="692"/>
        <w:gridCol w:w="463"/>
        <w:gridCol w:w="606"/>
        <w:gridCol w:w="625"/>
        <w:gridCol w:w="662"/>
        <w:gridCol w:w="1615"/>
        <w:gridCol w:w="1089"/>
      </w:tblGrid>
      <w:tr>
        <w:tblPrEx>
          <w:tblInd w:w="162" w:type="dxa"/>
          <w:tblLook w:val="05E0"/>
        </w:tblPrEx>
        <w:trPr>
          <w:trHeight w:val="360"/>
        </w:trPr>
        <w:tc>
          <w:tcPr>
            <w:tcW w:w="246"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342"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6"/>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c>
          <w:tcPr>
            <w:tcW w:w="759"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IDENTIFIKAČNÍ ČÍSLO MÉNĚ ZÁVAŽNÉ FORMÁLNÍ VADY</w:t>
            </w:r>
          </w:p>
        </w:tc>
        <w:tc>
          <w:tcPr>
            <w:tcW w:w="450" w:type="pct"/>
            <w:vMerge w:val="restart"/>
            <w:tcBorders>
              <w:top w:val="single" w:sz="8" w:space="0" w:color="000000"/>
              <w:left w:val="single" w:sz="3" w:space="0" w:color="000000"/>
              <w:bottom w:val="none" w:sz="0" w:space="0" w:color="auto"/>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OBDOBÍ (JINÉ NEŽ MĚSÍČNÍ)</w:t>
            </w:r>
          </w:p>
        </w:tc>
      </w:tr>
      <w:tr>
        <w:tblPrEx>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2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20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138"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28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16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tcW w:w="168"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w:t>
            </w: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Zúčtovaný příjem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Zúčtovaný příjem - z toho odměny členů orgánů právnických osob, kteří jsou daňovými nerezidenty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Osvobozené příjmy ze zúčtovaných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Příspěvek zaměstnavatele na produkty spoření na stáří a pojištění dlouhodobé péče z osvobozených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Záloha na daň z příjmů za více kalendářních měsíců podle § 38h odst. 8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podpisu 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 pro výpočet zálohy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Vypočtená záloha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Základní sleva na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Základní sleva na invaliditu (I. nebo 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Rozšířená sleva na invaliditu (III.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držitele průkazu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studenta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Doktorský studijní program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Měsíční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pro určení výše daňového zvýhodnění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Měsíční sleva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po uplatnění slev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vyplaceného měsíčního daňového bonusu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Samostatný základ pro výpočet zálohy na daň z příjmů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Odměna člena (nerezidenta) orgánu právnické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ze samostatného základu pro výpočet zálohy na daň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Zdanitelné příjmy v ČR vyplacené nebo obdržené do 31.1. následujícího roku - příjmy zdaněné zálohou na daň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 příjmů vyplacených nebo obdržených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Doplatky příjmů zúčtovaných v minulých zdaňovacích obdobích zdanitelných v ČR zdaněné zálohou na daň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 doplatků příjmů zdanitelných v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vyplacených měsíčních daňových bonusů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Příjmy vyplacené nebo obdržené ze samostatných základů pro výpočet zálohy na daň podle § 6 odst. 4 ZDP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skutečně sražených záloh na daň ze samostatných základů pro výpočet zálohy na daň podle § 6 odst. 4 ZDP z příjmů vyplacených nebo obdržených do 31. 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požádal o provedení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Roční zúčtování záloh bylo provedeno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Doplatek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Přeplatek na dani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Doplatek vyplaceného daňového bonusu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Uplatněna sleva na manželku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Držitelka / 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měsíců uplatnění slevy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měsíců uplatnění slevy - z toho počet měsíců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Uplatněno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Měsíce vyživování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ZTP/P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pro určení výše daňového zvýhodnění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Čistý příjem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Srážky na základě nařízeného soudního nebo správního výkonu rozhodnutí, konkursu nebo dohody o srážkách z příjmu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Mzda/plat nebo jeho část vyplacena v hotovosti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Provedeny srážky ze mzdy nebo platu určené k uspokojení plnění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úhrady mzdy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provedení odvodů na sociální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provedení odvodů na zdravotní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Srážky k uspokojení plnění zaměstnavatele podle občanského zákoníku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Srážky k uhrazení škody, za kterou odpovídá zaměstnanec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Srážky na závodní stravování podle § 236 ZP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Srážky k uspokojení závazků zaměstnance podle § 146 písm. b) ZP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291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Mzdový příspěvek v rámci nástrojů APZ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Nástroj (opatření)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Funkční požitky dle § 6 odst. 10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Zaměstnání za účelem dočasného přidělení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IČO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zahraniční právnické osoby nebo zahraniční fyzické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Registrační číslo zahraniční právnické osoby nebo identifikace zahraniční fyzické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zahraniční právnické osoby nebo zahraniční fyzické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doba stanovená pro danou profesi (v hodinách měsíčně)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doba sjednaná (v hodinách měsíčně)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dní v evidenčním stavu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neodpracovaných hodin s náhradou či nekrácením mzdy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Průměrný (hrubý) hodinový výdělek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Zúčtovaný příjem–celkem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Tarifní mzda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režim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Nepřetržitý provoz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Práce probíhá převážně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doba stanovená pro danou profesi (v hodinách měsíčně)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doba sjednaná (v hodinách měsíčně)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Stanovená týdenní pracovní doba zaměstnance (§ 79 ZP)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dní v evidenčním stavu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Přesčasové hodiny (z odpracovaných)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směn v zaměstnání v hlubinném hornictví definovaném v § 37b zákona č. 155/1995 Sb. - uran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směn v zaměstnání v hlubinném hornictví definovaném v § 37b zákona č. 155/1995 Sb. - ostatní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dosažení expozice NPE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 v rámci práce zařazené do kategorie 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směn při rizikové práci (s výjimkou rizika infekčního onemocnění)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 v rámci práce zdravotnického záchranáře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 v rámci práce člena jednotky HZS podniku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Kategorizace rizika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Celkový počet neodpracovaných hodin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neodpracovaných hodin s náhradou či nekrácením mzdy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neodpracovaných hodin z důvodu dočasné pracovní neschopnosti, za které je ze strany zaměstnavatele poskytována náhrada mzdy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neodpracovaných hodin v důsledku dočasné pracovní neschopnosti bez náhrady mzdy hrazené zaměstnavatelem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neodpracovaných hodin v důsledku čerpání dovolené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neodpracovaných hodin v důsledku ošetřování dítěte nebo péče o ně nebo ošetřování jiného člena domácnosti, za které náleží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Překážky na straně zaměstnance s náhradou mzdy/platu - počet neodpracovaných hodin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Překážky na straně zaměstnavatele - počet neodpracovaných hodin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pro zdanění z PPV zálohou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pro zdanění z PPV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Výplatní termín při nastání specifické právní skutečnosti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za práci zúčtovaná</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Tarifní mzdy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Prémie a odměny pravidelné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Prémie a odměny nepravidelné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Příplatky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Příplatky za práci přesčas</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Příplatky za práci v noci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Příplatky za práci o sobotách a nedělích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Příplatky za práci ve svátek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mzdy zúčtované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za dovolenou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za svátky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 překážky na straně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 překážky na straně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při dočasné pracovní neschopnosti (bez srážek nad rámec § 192 odst. 3 ZP)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Odměny za pracovní pohotovost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Průměrný (hrubý) hodinový výdělek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Pojištění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Pojištění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ELDP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kódu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kódu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kalendářních dnů trvání doby důchodového pojištění v daném kalendářním měsíci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Vyměřovací základ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Vyloučené doby - doba trvání omluvných důvodů uvedených v § 16 odst. 4 písm. a) a j) zákona č. 155/1995 Sb.</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trvání dočasné pracovní neschopnosti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ošetřování dítěte nebo péče o ně nebo ošetřování jiného člena domácnosti, za které náleží ošetřovné/dlouhodobé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otcovské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podle § 16 odst. 4 písm. j) zákona č. 155/1995 Sb.</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Vyloučené dny podle § 18 odst. 7 ZNP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omluvené nepřítomnosti, za které nenáleží náhrada příjmu (neplacené volno, stávka)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dočasné pracovní neschopnosti nebo karantény, za které náleží náhrada příjmu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za které bylo zaměstnanci vypláceno nemocenské, peněžitá pomoc v mateřství, otcovská, ošetřovné nebo 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Doby odečítané po důchodovém věku - počet dnů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trvání dočasné pracovní neschopnosti (karanténa)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ošetřování dítěte nebo péče o ně nebo ošetřování jiného člena domácnosti, za které náleží ošetřovné/dlouhodobé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ošetřování dítěte nebo péče o ně nebo ošetřování jiného člena domácnosti, za které nenáleží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otcovské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neplaceného volna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neomluvené absence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Započitatelný příjem pro účely nemocenského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Částka vyměřovacího základu zaměstnance, ze které je odváděno pojistné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7, 207, 213, 269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Částka vyměřovacího základu zaměstnance, která vstupuje do částky vyměřovacího základu zaměstnavatele podle § 5a odst. 1 písm. a) ZoPOJ</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Částka vyměřovacího základu zaměstnance, která vstupuje do částky vyměřovacího základu zaměstnavatele podle § 5a odst. 1 písm. b) ZoPOJ</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Částka vyměřovacího základu zaměstnance, která vstupuje do částky vyměřovacího základu zaměstnavatele podle § 5a odst. 1 písm. c) ZoPOJ</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142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5, 10, 15, 16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pojistném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1, 188, 207, 291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Rozsah kratší pracovní doby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uplatnění slevy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213, 297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slevy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209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269, 298</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slevy na pojistném zaměstnance</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280</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1"/>
      </w:pPr>
      <w:r>
        <w:rPr>
          <w:rStyle w:val="diff-text-green"/>
          <w:rFonts w:ascii="Times New Roman" w:eastAsia="Times New Roman" w:hAnsi="Times New Roman" w:cs="Times New Roman"/>
          <w:b/>
          <w:bCs/>
          <w:color w:val="009A00"/>
        </w:rPr>
        <w:t>Část D</w:t>
      </w:r>
      <w:r>
        <w:rPr>
          <w:rStyle w:val="diff-text-green"/>
          <w:rFonts w:ascii="Times New Roman" w:eastAsia="Times New Roman" w:hAnsi="Times New Roman" w:cs="Times New Roman"/>
          <w:b/>
          <w:bCs/>
          <w:color w:val="009A00"/>
        </w:rPr>
        <w:t xml:space="preserve"> – Výčet hlášených údajů; uživatelé údajů a právní předpisy, na jejichž základě jsou jim údaje zpřístupňovány; období, za které jsou hlášené údaje sdělovány; méně závažné formální vady a obsahová struktura </w:t>
      </w:r>
      <w:r>
        <w:rPr>
          <w:rStyle w:val="diff-text-green"/>
          <w:rFonts w:ascii="Times New Roman" w:eastAsia="Times New Roman" w:hAnsi="Times New Roman" w:cs="Times New Roman"/>
          <w:b/>
          <w:bCs/>
          <w:color w:val="009A00"/>
        </w:rPr>
        <w:t>individualizované části</w:t>
      </w:r>
      <w:r>
        <w:rPr>
          <w:rStyle w:val="diff-text-green"/>
          <w:rFonts w:ascii="Times New Roman" w:eastAsia="Times New Roman" w:hAnsi="Times New Roman" w:cs="Times New Roman"/>
          <w:b/>
          <w:bCs/>
          <w:color w:val="009A00"/>
        </w:rPr>
        <w:t xml:space="preserve"> jednotného měsíčního hlášení; </w:t>
      </w:r>
      <w:r>
        <w:rPr>
          <w:rStyle w:val="diff-text-green"/>
          <w:rFonts w:ascii="Times New Roman" w:eastAsia="Times New Roman" w:hAnsi="Times New Roman" w:cs="Times New Roman"/>
          <w:b/>
          <w:bCs/>
          <w:color w:val="009A00"/>
        </w:rPr>
        <w:t>Typ zaměstnání – pěstoun</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32"/>
        <w:gridCol w:w="2053"/>
        <w:gridCol w:w="821"/>
        <w:gridCol w:w="758"/>
        <w:gridCol w:w="507"/>
        <w:gridCol w:w="664"/>
        <w:gridCol w:w="685"/>
        <w:gridCol w:w="1771"/>
        <w:gridCol w:w="1195"/>
      </w:tblGrid>
      <w:tr>
        <w:tblPrEx>
          <w:tblW w:w="5000" w:type="pct"/>
          <w:tblInd w:w="162" w:type="dxa"/>
          <w:tblLook w:val="05E0"/>
        </w:tblPrEx>
        <w:trPr>
          <w:trHeight w:val="360"/>
        </w:trPr>
        <w:tc>
          <w:tcPr>
            <w:tcW w:w="231"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464"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5"/>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c>
          <w:tcPr>
            <w:tcW w:w="778"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IDENTIFIKAČNÍ ČÍSLO MÉNĚ ZÁVAŽNÉ FORMÁLNÍ VADY</w:t>
            </w:r>
          </w:p>
        </w:tc>
        <w:tc>
          <w:tcPr>
            <w:tcW w:w="447" w:type="pct"/>
            <w:vMerge w:val="restart"/>
            <w:tcBorders>
              <w:top w:val="single" w:sz="8" w:space="0" w:color="000000"/>
              <w:left w:val="single" w:sz="3" w:space="0" w:color="000000"/>
              <w:bottom w:val="none" w:sz="0" w:space="0" w:color="auto"/>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OBDOBÍ (JINÉ NEŽ MĚSÍČNÍ)</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251"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16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16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308"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18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Zúčtovaný příjem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Osvobozené příjmy ze zúčtovaných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Záloha na daň z příjmů za více kalendářních měsíců podle § 38h odst. 8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podpisu 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 pro výpočet zálohy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Vypočtená záloha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Základní sleva na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Základní sleva na invaliditu (I. nebo 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Rozšířená sleva na invaliditu (III.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držitele průkazu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studenta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Doktorský studijní program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Měsíční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pro určení výše daňového zvýhodnění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Měsíční sleva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po uplatnění slev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vyplaceného měsíčního daňového bonusu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Samostatný základ pro výpočet zálohy na daň z příjmů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ze samostatného základu pro výpočet zálohy na daň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Zdanitelné příjmy v ČR vyplacené nebo obdržené do 31.1. následujícího roku - příjmy zdaněné zálohou na daň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 příjmů vyplacených nebo obdržených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Doplatky příjmů zúčtovaných v minulých zdaňovacích obdobích zdanitelných v ČR zdaněné zálohou na daň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 doplatků příjmů zdanitelných v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vyplacených měsíčních daňových bonusů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Příjmy vyplacené nebo obdržené ze samostatných základů pro výpočet zálohy na daň podle § 6 odst. 4 ZDP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skutečně sražených záloh na daň ze samostatných základů pro výpočet zálohy na daň podle § 6 odst. 4 ZDP z příjmů vyplacených nebo obdržených do 31. 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požádal o provedení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Roční zúčtování záloh bylo provedeno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Doplatek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Přeplatek na dani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Doplatek vyplaceného daňového bonusu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Uplatněna sleva na manželku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Držitelka / 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měsíců uplatnění slevy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měsíců uplatnění slevy - z toho počet měsíců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Uplatněno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Měsíce vyživování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ZTP/P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pro určení výše daňového zvýhodnění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291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pro zdanění z PPV zálohou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pro zdanění z PPV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Výplatní termín při nastání specifické právní skutečnosti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Pojištění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Pojištění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ELDP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kódu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kódu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kalendářních dnů trvání doby důchodového pojištění v daném kalendářním měsíci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Vyměřovací základ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Vyloučené doby - doba trvání omluvných důvodů uvedených v § 16 odst. 4 písm. a) a j) zákona č. 155/1995 Sb.</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trvání dočasné pracovní neschopnosti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ošetřování dítěte nebo péče o ně nebo ošetřování jiného člena domácnosti, za které náleží ošetřovné/dlouhodobé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otcovské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podle § 16 odst. 4 písm. j) zákona č. 155/1995 Sb.</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Vyloučené dny podle § 18 odst. 7 ZNP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omluvené nepřítomnosti, za které nenáleží náhrada příjmu (neplacené volno, stávka)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dočasné pracovní neschopnosti nebo karantény, za které náleží náhrada příjmu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za které bylo zaměstnanci vypláceno nemocenské, peněžitá pomoc v mateřství, otcovská, ošetřovné nebo 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Doby odečítané po důchodovém věku - počet dnů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trvání dočasné pracovní neschopnosti (karanténa)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ošetřování dítěte nebo péče o ně nebo ošetřování jiného člena domácnosti, za které náleží ošetřovné/dlouhodobé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ošetřování dítěte nebo péče o ně nebo ošetřování jiného člena domácnosti, za které nenáleží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otcovské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neplaceného volna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neomluvené absence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Započitatelný příjem pro účely nemocenského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Částka vyměřovacího základu zaměstnance, ze které je odváděno pojistné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7, 207, 213, 269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5, 10, 15, 16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213, 297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slevy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209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269, 298</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slevy na pojistném zaměstnance</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280</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1"/>
      </w:pPr>
      <w:r>
        <w:rPr>
          <w:rStyle w:val="diff-text-green"/>
          <w:rFonts w:ascii="Times New Roman" w:eastAsia="Times New Roman" w:hAnsi="Times New Roman" w:cs="Times New Roman"/>
          <w:b/>
          <w:bCs/>
          <w:color w:val="009A00"/>
        </w:rPr>
        <w:t>Část E</w:t>
      </w:r>
      <w:r>
        <w:rPr>
          <w:rStyle w:val="diff-text-green"/>
          <w:rFonts w:ascii="Times New Roman" w:eastAsia="Times New Roman" w:hAnsi="Times New Roman" w:cs="Times New Roman"/>
          <w:b/>
          <w:bCs/>
          <w:color w:val="009A00"/>
        </w:rPr>
        <w:t xml:space="preserve"> – Výčet hlášených údajů; uživatelé údajů a právní předpisy, na jejichž základě jsou jim údaje zpřístupňovány; období, za které jsou hlášené údaje sdělovány; méně závažné formální vady a obsahová struktura </w:t>
      </w:r>
      <w:r>
        <w:rPr>
          <w:rStyle w:val="diff-text-green"/>
          <w:rFonts w:ascii="Times New Roman" w:eastAsia="Times New Roman" w:hAnsi="Times New Roman" w:cs="Times New Roman"/>
          <w:b/>
          <w:bCs/>
          <w:color w:val="009A00"/>
        </w:rPr>
        <w:t>individualizované části</w:t>
      </w:r>
      <w:r>
        <w:rPr>
          <w:rStyle w:val="diff-text-green"/>
          <w:rFonts w:ascii="Times New Roman" w:eastAsia="Times New Roman" w:hAnsi="Times New Roman" w:cs="Times New Roman"/>
          <w:b/>
          <w:bCs/>
          <w:color w:val="009A00"/>
        </w:rPr>
        <w:t xml:space="preserve"> jednotného měsíčního hlášení; </w:t>
      </w:r>
      <w:r>
        <w:rPr>
          <w:rStyle w:val="diff-text-green"/>
          <w:rFonts w:ascii="Times New Roman" w:eastAsia="Times New Roman" w:hAnsi="Times New Roman" w:cs="Times New Roman"/>
          <w:b/>
          <w:bCs/>
          <w:color w:val="009A00"/>
        </w:rPr>
        <w:t>Typ zaměstnání – jiný druh pracovní nebo obdobné činnosti</w:t>
      </w:r>
    </w:p>
    <w:tbl>
      <w:tblPr>
        <w:tblStyle w:val="TABLE1NaKazdeStrancezahlavi"/>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16"/>
        <w:gridCol w:w="2018"/>
        <w:gridCol w:w="807"/>
        <w:gridCol w:w="745"/>
        <w:gridCol w:w="499"/>
        <w:gridCol w:w="653"/>
        <w:gridCol w:w="673"/>
        <w:gridCol w:w="1741"/>
        <w:gridCol w:w="1172"/>
      </w:tblGrid>
      <w:tr>
        <w:tblPrEx>
          <w:tblInd w:w="162" w:type="dxa"/>
          <w:tblLook w:val="05E0"/>
        </w:tblPrEx>
        <w:trPr>
          <w:trHeight w:val="360"/>
        </w:trPr>
        <w:tc>
          <w:tcPr>
            <w:tcW w:w="231"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464"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5"/>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c>
          <w:tcPr>
            <w:tcW w:w="781"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IDENTIFIKAČNÍ ČÍSLO MÉNĚ ZÁVAŽNÉ FORMÁLNÍ VADY</w:t>
            </w:r>
          </w:p>
        </w:tc>
        <w:tc>
          <w:tcPr>
            <w:tcW w:w="447" w:type="pct"/>
            <w:vMerge w:val="restart"/>
            <w:tcBorders>
              <w:top w:val="single" w:sz="8" w:space="0" w:color="000000"/>
              <w:left w:val="single" w:sz="3" w:space="0" w:color="000000"/>
              <w:bottom w:val="none" w:sz="0" w:space="0" w:color="auto"/>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OBDOBÍ (JINÉ NEŽ MĚSÍČNÍ)</w:t>
            </w:r>
          </w:p>
        </w:tc>
      </w:tr>
      <w:tr>
        <w:tblPrEx>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251"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16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16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308"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181"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Zúčtovaný příjem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Zúčtovaný příjem - z toho odměny členů orgánů právnických osob, kteří jsou daňovými nerezidenty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Osvobozené příjmy ze zúčtovaných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Příspěvek zaměstnavatele na produkty spoření na stáří a pojištění dlouhodobé péče z osvobozených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Záloha na daň z příjmů za více kalendářních měsíců podle § 38h odst. 8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podpisu 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 pro výpočet zálohy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Vypočtená záloha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Základní sleva na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Základní sleva na invaliditu (I. nebo 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Rozšířená sleva na invaliditu (III.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držitele průkazu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studenta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Doktorský studijní program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Měsíční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pro určení výše daňového zvýhodnění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Měsíční sleva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po uplatnění slev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vyplaceného měsíčního daňového bonusu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Samostatný základ pro výpočet zálohy na daň z příjmů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Odměna člena (nerezidenta) orgánu právnické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ze samostatného základu pro výpočet zálohy na daň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Zdanitelné příjmy v ČR vyplacené nebo obdržené do 31.1. následujícího roku - příjmy zdaněné zálohou na daň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 příjmů vyplacených nebo obdržených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Doplatky příjmů zúčtovaných v minulých zdaňovacích obdobích zdanitelných v ČR zdaněné zálohou na daň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 doplatků příjmů zdanitelných v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vyplacených měsíčních daňových bonusů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Příjmy vyplacené nebo obdržené ze samostatných základů pro výpočet zálohy na daň podle § 6 odst. 4 ZDP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skutečně sražených záloh na daň ze samostatných základů pro výpočet zálohy na daň podle § 6 odst. 4 ZDP z příjmů vyplacených nebo obdržených do 31. 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požádal o provedení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Roční zúčtování záloh bylo provedeno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Doplatek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Přeplatek na dani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Doplatek vyplaceného daňového bonusu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Uplatněna sleva na manželku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Držitelka / 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měsíců uplatnění slevy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měsíců uplatnění slevy - z toho počet měsíců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Uplatněno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Měsíce vyživování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ZTP/P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pro určení výše daňového zvýhodnění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291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Mzdový příspěvek v rámci nástrojů APZ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Nástroj (opatření)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Funkční požitky dle § 6 odst. 10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Zaměstnání za účelem dočasného přidělení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IČO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zahraniční právnické osoby nebo zahraniční fyzické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Registrační číslo zahraniční právnické osoby nebo identifikace zahraniční fyzické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zahraniční právnické osoby nebo zahraniční fyzické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doba stanovená pro danou profesi (v hodinách měsíčně)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doba sjednaná (v hodinách měsíčně)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dní v evidenčním stavu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neodpracovaných hodin s náhradou či nekrácením mzdy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Průměrný (hrubý) hodinový výdělek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Zúčtovaný příjem – celkem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Tarifní mzda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režim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Nepřetržitý provoz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Práce probíhá převážně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doba stanovená pro danou profesi (v hodinách měsíčně)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doba sjednaná (v hodinách měsíčně)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Stanovená týdenní pracovní doba zaměstnance (§ 79 ZP)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pro zdanění z PPV zálohou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pro zdanění z PPV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Výplatní termín při nastání specifické právní skutečnosti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Pojištění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Pojištění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ELDP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kódu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kódu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kalendářních dnů trvání doby důchodového pojištění v daném kalendářním měsíci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Vyměřovací základ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Vyloučené doby - doba trvání omluvných důvodů uvedených v § 16 odst. 4 písm. a) a j) zákona č. 155/1995 Sb.</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trvání dočasné pracovní neschopnosti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ošetřování dítěte nebo péče o ně nebo ošetřování jiného člena domácnosti, za které náleží ošetřovné/dlouhodobé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otcovské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podle § 16 odst. 4 písm. j) zákona č. 155/1995 Sb.</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Vyloučené dny podle § 18 odst. 7 ZNP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omluvené nepřítomnosti, za které nenáleží náhrada příjmu (neplacené volno, stávka)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dočasné pracovní neschopnosti nebo karantény, za které náleží náhrada příjmu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za které bylo zaměstnanci vypláceno nemocenské, peněžitá pomoc v mateřství, otcovská, ošetřovné nebo 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Doby odečítané po důchodovém věku - počet dnů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trvání dočasné pracovní neschopnosti (karanténa)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ošetřování dítěte nebo péče o ně nebo ošetřování jiného člena domácnosti, za které náleží ošetřovné/dlouhodobé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ošetřování dítěte nebo péče o ně nebo ošetřování jiného člena domácnosti, za které nenáleží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otcovské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neplaceného volna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neomluvené absence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Započitatelný příjem pro účely nemocenského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Částka vyměřovacího základu zaměstnance, ze které je odváděno pojistné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7, 207, 213, 269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5, 10, 15, 16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213, 297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slevy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209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269, 298</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slevy na pojistném zaměstnance</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280</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1"/>
      </w:pPr>
      <w:r>
        <w:rPr>
          <w:rStyle w:val="diff-text-green"/>
          <w:rFonts w:ascii="Times New Roman" w:eastAsia="Times New Roman" w:hAnsi="Times New Roman" w:cs="Times New Roman"/>
          <w:b/>
          <w:bCs/>
          <w:color w:val="009A00"/>
        </w:rPr>
        <w:t>Část F</w:t>
      </w:r>
      <w:r>
        <w:rPr>
          <w:rStyle w:val="diff-text-green"/>
          <w:rFonts w:ascii="Times New Roman" w:eastAsia="Times New Roman" w:hAnsi="Times New Roman" w:cs="Times New Roman"/>
          <w:b/>
          <w:bCs/>
          <w:color w:val="009A00"/>
        </w:rPr>
        <w:t xml:space="preserve"> – Výčet hlášených údajů; uživatelé údajů a právní předpisy, na jejichž základě jsou jim údaje zpřístupňovány; období, za které jsou hlášené údaje sdělovány; méně závažné formální vady a obsahová struktura </w:t>
      </w:r>
      <w:r>
        <w:rPr>
          <w:rStyle w:val="diff-text-green"/>
          <w:rFonts w:ascii="Times New Roman" w:eastAsia="Times New Roman" w:hAnsi="Times New Roman" w:cs="Times New Roman"/>
          <w:b/>
          <w:bCs/>
          <w:color w:val="009A00"/>
        </w:rPr>
        <w:t xml:space="preserve">individualizované části </w:t>
      </w:r>
      <w:r>
        <w:rPr>
          <w:rStyle w:val="diff-text-green"/>
          <w:rFonts w:ascii="Times New Roman" w:eastAsia="Times New Roman" w:hAnsi="Times New Roman" w:cs="Times New Roman"/>
          <w:b/>
          <w:bCs/>
          <w:color w:val="009A00"/>
        </w:rPr>
        <w:t xml:space="preserve">jednotného měsíčního hlášení; </w:t>
      </w:r>
      <w:r>
        <w:rPr>
          <w:rStyle w:val="diff-text-green"/>
          <w:rFonts w:ascii="Times New Roman" w:eastAsia="Times New Roman" w:hAnsi="Times New Roman" w:cs="Times New Roman"/>
          <w:b/>
          <w:bCs/>
          <w:color w:val="009A00"/>
        </w:rPr>
        <w:t>Typ zaměstnání – zaměstnání ve výkonu trestu odnětí svobody nebo v zabezpečovací detenci</w:t>
      </w:r>
    </w:p>
    <w:tbl>
      <w:tblPr>
        <w:tblStyle w:val="TABLE1NaKazdeStrancezahlavi"/>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875"/>
        <w:gridCol w:w="1654"/>
        <w:gridCol w:w="771"/>
        <w:gridCol w:w="712"/>
        <w:gridCol w:w="477"/>
        <w:gridCol w:w="624"/>
        <w:gridCol w:w="643"/>
        <w:gridCol w:w="683"/>
        <w:gridCol w:w="1664"/>
        <w:gridCol w:w="1121"/>
      </w:tblGrid>
      <w:tr>
        <w:tblPrEx>
          <w:tblInd w:w="162" w:type="dxa"/>
          <w:tblLook w:val="05E0"/>
        </w:tblPrEx>
        <w:trPr>
          <w:trHeight w:val="360"/>
        </w:trPr>
        <w:tc>
          <w:tcPr>
            <w:tcW w:w="236"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443"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6"/>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c>
          <w:tcPr>
            <w:tcW w:w="785"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IDENTIFIKAČNÍ ČÍSLO MÉNĚ ZÁVAŽNÉ FORMÁLNÍ VADY</w:t>
            </w:r>
          </w:p>
        </w:tc>
        <w:tc>
          <w:tcPr>
            <w:tcW w:w="447" w:type="pct"/>
            <w:vMerge w:val="restart"/>
            <w:tcBorders>
              <w:top w:val="single" w:sz="8" w:space="0" w:color="000000"/>
              <w:left w:val="single" w:sz="3" w:space="0" w:color="000000"/>
              <w:bottom w:val="none" w:sz="0" w:space="0" w:color="auto"/>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OBDOBÍ (JINÉ NEŽ MĚSÍČNÍ)</w:t>
            </w:r>
          </w:p>
        </w:tc>
      </w:tr>
      <w:tr>
        <w:tblPrEx>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18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16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16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29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16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tcW w:w="13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w:t>
            </w: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Zúčtovaný příjem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Osvobozené příjmy ze zúčtovaných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Záloha na daň z příjmů za více kalendářních měsíců podle § 38h odst. 8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podpisu 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 pro výpočet zálohy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Vypočtená záloha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Základní sleva na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Základní sleva na invaliditu (I. nebo 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Rozšířená sleva na invaliditu (III.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držitele průkazu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studenta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Doktorský studijní program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Měsíční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pro určení výše daňového zvýhodnění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Měsíční sleva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po uplatnění slev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vyplaceného měsíčního daňového bonusu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Samostatný základ pro výpočet zálohy na daň z příjmů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ze samostatného základu pro výpočet zálohy na daň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Zdanitelné příjmy v ČR vyplacené nebo obdržené do 31.1. následujícího roku - příjmy zdaněné zálohou na daň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 příjmů vyplacených nebo obdržených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Doplatky příjmů zúčtovaných v minulých zdaňovacích obdobích zdanitelných v ČR zdaněné zálohou na daň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 doplatků příjmů zdanitelných v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vyplacených měsíčních daňových bonusů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Příjmy vyplacené nebo obdržené ze samostatných základů pro výpočet zálohy na daň podle § 6 odst. 4 ZDP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skutečně sražených záloh na daň ze samostatných základů pro výpočet zálohy na daň podle § 6 odst. 4 ZDP z příjmů vyplacených nebo obdržených do 31. 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požádal o provedení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Roční zúčtování záloh bylo provedeno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Doplatek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Přeplatek na dani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Doplatek vyplaceného daňového bonusu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Uplatněna sleva na manželku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Držitelka / 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měsíců uplatnění slevy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měsíců uplatnění slevy - z toho počet měsíců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Uplatněno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Měsíce vyživování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ZTP/P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pro určení výše daňového zvýhodnění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Čistý příjem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Srážky na základě nařízeného soudního nebo správního výkonu rozhodnutí, konkursu nebo dohody o srážkách z příjmu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291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Přesčasové hodiny (z odpracovaných)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směn v zaměstnání v hlubinném hornictví definovaném v § 37b zákona č. 155/1995 Sb. - uran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směn v zaměstnání v hlubinném hornictví definovaném v § 37b zákona č. 155/1995 Sb. - ostatní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dosažení expozice NPE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 v rámci práce zařazené do kategorie 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směn při rizikové práci (s výjimkou rizika infekčního onemocnění)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 v rámci práce zdravotnického záchranáře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 v rámci práce člena jednotky HZS podniku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Kategorizace rizika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pro zdanění z PPV zálohou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pro zdanění z PPV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Výplatní termín při nastání specifické právní skutečnosti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při dočasné pracovní neschopnosti (bez srážek nad rámec § 192 odst. 3 ZP)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Pojištění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Pojištění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ELDP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kódu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kódu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kalendářních dnů trvání doby důchodového pojištění v daném kalendářním měsíci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Vyměřovací základ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Vyloučené doby - doba trvání omluvných důvodů uvedených v § 16 odst. 4 písm. a) a j) zákona č. 155/1995 Sb.</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trvání dočasné pracovní neschopnosti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Vyloučené dny podle § 18 odst. 7 ZNP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Doby odečítané po důchodovém věku - počet dnů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trvání dočasné pracovní neschopnosti (karanténa)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213, 297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slevy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209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pojistném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269, 298</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slevy na pojistném zaměstnance</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280</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1"/>
      </w:pPr>
      <w:r>
        <w:rPr>
          <w:rStyle w:val="diff-text-green"/>
          <w:rFonts w:ascii="Times New Roman" w:eastAsia="Times New Roman" w:hAnsi="Times New Roman" w:cs="Times New Roman"/>
          <w:b/>
          <w:bCs/>
          <w:color w:val="009A00"/>
        </w:rPr>
        <w:t>Část G</w:t>
      </w:r>
      <w:r>
        <w:rPr>
          <w:rStyle w:val="diff-text-green"/>
          <w:rFonts w:ascii="Times New Roman" w:eastAsia="Times New Roman" w:hAnsi="Times New Roman" w:cs="Times New Roman"/>
          <w:b/>
          <w:bCs/>
          <w:color w:val="009A00"/>
        </w:rPr>
        <w:t xml:space="preserve"> – Výčet hlášených údajů; uživatelé údajů a právní předpisy, na jejichž základě jsou jim údaje zpřístupňovány; období, za které jsou hlášené údaje sdělovány; méně závažné formální vady a obsahová struktura </w:t>
      </w:r>
      <w:r>
        <w:rPr>
          <w:rStyle w:val="diff-text-green"/>
          <w:rFonts w:ascii="Times New Roman" w:eastAsia="Times New Roman" w:hAnsi="Times New Roman" w:cs="Times New Roman"/>
          <w:b/>
          <w:bCs/>
          <w:color w:val="009A00"/>
        </w:rPr>
        <w:t>individualizované části</w:t>
      </w:r>
      <w:r>
        <w:rPr>
          <w:rStyle w:val="diff-text-green"/>
          <w:rFonts w:ascii="Times New Roman" w:eastAsia="Times New Roman" w:hAnsi="Times New Roman" w:cs="Times New Roman"/>
          <w:b/>
          <w:bCs/>
          <w:color w:val="009A00"/>
        </w:rPr>
        <w:t xml:space="preserve"> jednotného měsíčního hlášení; </w:t>
      </w:r>
      <w:r>
        <w:rPr>
          <w:rStyle w:val="diff-text-green"/>
          <w:rFonts w:ascii="Times New Roman" w:eastAsia="Times New Roman" w:hAnsi="Times New Roman" w:cs="Times New Roman"/>
          <w:b/>
          <w:bCs/>
          <w:color w:val="009A00"/>
        </w:rPr>
        <w:t>Typ zaměstnání – oprávněný ze zvláštního zdanitelného příjmu</w:t>
      </w:r>
    </w:p>
    <w:tbl>
      <w:tblPr>
        <w:tblStyle w:val="TABLE1NaKazdeStrancezahlavi"/>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45"/>
        <w:gridCol w:w="1786"/>
        <w:gridCol w:w="833"/>
        <w:gridCol w:w="769"/>
        <w:gridCol w:w="515"/>
        <w:gridCol w:w="674"/>
        <w:gridCol w:w="694"/>
        <w:gridCol w:w="1797"/>
        <w:gridCol w:w="1211"/>
      </w:tblGrid>
      <w:tr>
        <w:tblPrEx>
          <w:tblInd w:w="162" w:type="dxa"/>
          <w:tblLook w:val="05E0"/>
        </w:tblPrEx>
        <w:trPr>
          <w:trHeight w:val="360"/>
        </w:trPr>
        <w:tc>
          <w:tcPr>
            <w:tcW w:w="233"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464"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5"/>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c>
          <w:tcPr>
            <w:tcW w:w="830"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IDENTIFIKAČNÍ ČÍSLO MÉNĚ ZÁVAŽNÉ FORMÁLNÍ VADY</w:t>
            </w:r>
          </w:p>
        </w:tc>
        <w:tc>
          <w:tcPr>
            <w:tcW w:w="448" w:type="pct"/>
            <w:vMerge w:val="restart"/>
            <w:tcBorders>
              <w:top w:val="single" w:sz="8" w:space="0" w:color="000000"/>
              <w:left w:val="single" w:sz="3" w:space="0" w:color="000000"/>
              <w:bottom w:val="none" w:sz="0" w:space="0" w:color="auto"/>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OBDOBÍ (JINÉ NEŽ MĚSÍČNÍ)</w:t>
            </w:r>
          </w:p>
        </w:tc>
      </w:tr>
      <w:tr>
        <w:tblPrEx>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18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18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18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33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14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Zúčtovaný příjem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Osvobozené příjmy ze zúčtovaných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Záloha na daň z příjmů za více kalendářních měsíců podle § 38h odst. 8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podpisu 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 pro výpočet zálohy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Vypočtená záloha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Základní sleva na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Základní sleva na invaliditu (I. nebo 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Rozšířená sleva na invaliditu (III.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držitele průkazu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studenta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Doktorský studijní program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Měsíční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pro určení výše daňového zvýhodnění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Měsíční sleva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po uplatnění slev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vyplaceného měsíčního daňového bonusu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Samostatný základ pro výpočet zálohy na daň z příjmů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ze samostatného základu pro výpočet zálohy na daň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Zdanitelné příjmy v ČR vyplacené nebo obdržené do 31.1. následujícího roku - příjmy zdaněné zálohou na daň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 příjmů vyplacených nebo obdržených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Doplatky příjmů zúčtovaných v minulých zdaňovacích obdobích zdanitelných v ČR zdaněné zálohou na daň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 doplatků příjmů zdanitelných v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vyplacených měsíčních daňových bonusů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Příjmy vyplacené nebo obdržené ze samostatných základů pro výpočet zálohy na daň podle § 6 odst. 4 ZDP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skutečně sražených záloh na daň ze samostatných základů pro výpočet zálohy na daň podle § 6 odst. 4 ZDP z příjmů vyplacených nebo obdržených do 31. 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požádal o provedení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Roční zúčtování záloh bylo provedeno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Doplatek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Přeplatek na dani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Doplatek vyplaceného daňového bonusu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Uplatněna sleva na manželku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Držitelka / 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měsíců uplatnění slevy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měsíců uplatnění slevy - z toho počet měsíců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Uplatněno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Měsíce vyživování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ZTP/P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pro určení výše daňového zvýhodnění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291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pro zdanění z PPV zálohou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pro zdanění z PPV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Výplatní termín při nastání specifické právní skutečnosti</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1"/>
      </w:pPr>
      <w:r>
        <w:rPr>
          <w:rStyle w:val="diff-text-green"/>
          <w:rFonts w:ascii="Times New Roman" w:eastAsia="Times New Roman" w:hAnsi="Times New Roman" w:cs="Times New Roman"/>
          <w:b/>
          <w:bCs/>
          <w:color w:val="009A00"/>
        </w:rPr>
        <w:t>Část H</w:t>
      </w:r>
      <w:r>
        <w:rPr>
          <w:rStyle w:val="diff-text-green"/>
          <w:rFonts w:ascii="Times New Roman" w:eastAsia="Times New Roman" w:hAnsi="Times New Roman" w:cs="Times New Roman"/>
          <w:b/>
          <w:bCs/>
          <w:color w:val="009A00"/>
        </w:rPr>
        <w:t xml:space="preserve"> – Výčet hlášených údajů; uživatelé údajů a právní předpisy, na jejichž základě jsou jim údaje zpřístupňovány; období, za které jsou hlášené údaje sdělovány; méně závažné formální vady a obsahová struktura </w:t>
      </w:r>
      <w:r>
        <w:rPr>
          <w:rStyle w:val="diff-text-green"/>
          <w:rFonts w:ascii="Times New Roman" w:eastAsia="Times New Roman" w:hAnsi="Times New Roman" w:cs="Times New Roman"/>
          <w:b/>
          <w:bCs/>
          <w:color w:val="009A00"/>
        </w:rPr>
        <w:t>individualizované části</w:t>
      </w:r>
      <w:r>
        <w:rPr>
          <w:rStyle w:val="diff-text-green"/>
          <w:rFonts w:ascii="Times New Roman" w:eastAsia="Times New Roman" w:hAnsi="Times New Roman" w:cs="Times New Roman"/>
          <w:b/>
          <w:bCs/>
          <w:color w:val="009A00"/>
        </w:rPr>
        <w:t xml:space="preserve"> jednotného měsíčního hlášení; </w:t>
      </w:r>
      <w:r>
        <w:rPr>
          <w:rStyle w:val="diff-text-green"/>
          <w:rFonts w:ascii="Times New Roman" w:eastAsia="Times New Roman" w:hAnsi="Times New Roman" w:cs="Times New Roman"/>
          <w:b/>
          <w:bCs/>
          <w:color w:val="009A00"/>
        </w:rPr>
        <w:t>Typ zaměstnání – mezinárodní pronájem pracovní síly</w:t>
      </w:r>
    </w:p>
    <w:tbl>
      <w:tblPr>
        <w:tblStyle w:val="TABLE1NaKazdeStrancezahlavi"/>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45"/>
        <w:gridCol w:w="1786"/>
        <w:gridCol w:w="833"/>
        <w:gridCol w:w="769"/>
        <w:gridCol w:w="515"/>
        <w:gridCol w:w="674"/>
        <w:gridCol w:w="694"/>
        <w:gridCol w:w="1797"/>
        <w:gridCol w:w="1211"/>
      </w:tblGrid>
      <w:tr>
        <w:tblPrEx>
          <w:tblInd w:w="162" w:type="dxa"/>
          <w:tblLook w:val="05E0"/>
        </w:tblPrEx>
        <w:trPr>
          <w:trHeight w:val="360"/>
        </w:trPr>
        <w:tc>
          <w:tcPr>
            <w:tcW w:w="233"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464"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5"/>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c>
          <w:tcPr>
            <w:tcW w:w="830"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IDENTIFIKAČNÍ ČÍSLO MÉNĚ ZÁVAŽNÉ FORMÁLNÍ VADY</w:t>
            </w:r>
          </w:p>
        </w:tc>
        <w:tc>
          <w:tcPr>
            <w:tcW w:w="448" w:type="pct"/>
            <w:vMerge w:val="restart"/>
            <w:tcBorders>
              <w:top w:val="single" w:sz="8" w:space="0" w:color="000000"/>
              <w:left w:val="single" w:sz="3" w:space="0" w:color="000000"/>
              <w:bottom w:val="none" w:sz="0" w:space="0" w:color="auto"/>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OBDOBÍ (JINÉ NEŽ MĚSÍČNÍ)</w:t>
            </w:r>
          </w:p>
        </w:tc>
      </w:tr>
      <w:tr>
        <w:tblPrEx>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18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18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18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33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14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Zúčtovaný příjem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Osvobozené příjmy ze zúčtovaných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Příspěvek zaměstnavatele na produkty spoření na stáří a pojištění dlouhodobé péče z osvobozených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Záloha na daň z příjmů za více kalendářních měsíců podle § 38h odst. 8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podpisu 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 pro výpočet zálohy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Vypočtená záloha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Základní sleva na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Základní sleva na invaliditu (I. nebo 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Rozšířená sleva na invaliditu (III.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držitele průkazu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studenta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Doktorský studijní program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Měsíční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pro určení výše daňového zvýhodnění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Měsíční sleva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po uplatnění slev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vyplaceného měsíčního daňového bonusu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Samostatný základ pro výpočet zálohy na daň z příjmů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ze samostatného základu pro výpočet zálohy na daň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Zdanitelné příjmy v ČR vyplacené nebo obdržené do 31.1. následujícího roku - příjmy zdaněné zálohou na daň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 příjmů vyplacených nebo obdržených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Doplatky příjmů zúčtovaných v minulých zdaňovacích obdobích zdanitelných v ČR zdaněné zálohou na daň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 doplatků příjmů zdanitelných v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vyplacených měsíčních daňových bonusů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Příjmy vyplacené nebo obdržené ze samostatných základů pro výpočet zálohy na daň podle § 6 odst. 4 ZDP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skutečně sražených záloh na daň ze samostatných základů pro výpočet zálohy na daň podle § 6 odst. 4 ZDP z příjmů vyplacených nebo obdržených do 31. 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požádal o provedení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Roční zúčtování záloh bylo provedeno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Doplatek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Přeplatek na dani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Doplatek vyplaceného daňového bonusu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Uplatněna sleva na manželku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Držitelka / 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měsíců uplatnění slevy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měsíců uplatnění slevy - z toho počet měsíců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Uplatněno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Měsíce vyživování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ZTP/P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pro určení výše daňového zvýhodnění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291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pro zdanění z PPV zálohou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pro zdanění z PPV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Výplatní termín při nastání specifické právní skutečnosti</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1"/>
      </w:pPr>
      <w:r>
        <w:rPr>
          <w:rStyle w:val="diff-text-green"/>
          <w:rFonts w:ascii="Times New Roman" w:eastAsia="Times New Roman" w:hAnsi="Times New Roman" w:cs="Times New Roman"/>
          <w:b/>
          <w:bCs/>
          <w:color w:val="009A00"/>
        </w:rPr>
        <w:t>Část I</w:t>
      </w:r>
      <w:r>
        <w:rPr>
          <w:rStyle w:val="diff-text-green"/>
          <w:rFonts w:ascii="Times New Roman" w:eastAsia="Times New Roman" w:hAnsi="Times New Roman" w:cs="Times New Roman"/>
          <w:b/>
          <w:bCs/>
          <w:color w:val="009A00"/>
        </w:rPr>
        <w:t xml:space="preserve"> – Výčet hlášených údajů; uživatelé údajů a právní předpisy, na jejichž základě jsou jim údaje zpřístupňovány; období, za které jsou hlášené údaje sdělovány; méně závažné formální vady a obsahová struktura </w:t>
      </w:r>
      <w:r>
        <w:rPr>
          <w:rStyle w:val="diff-text-green"/>
          <w:rFonts w:ascii="Times New Roman" w:eastAsia="Times New Roman" w:hAnsi="Times New Roman" w:cs="Times New Roman"/>
          <w:b/>
          <w:bCs/>
          <w:color w:val="009A00"/>
        </w:rPr>
        <w:t>individualizované části</w:t>
      </w:r>
      <w:r>
        <w:rPr>
          <w:rStyle w:val="diff-text-green"/>
          <w:rFonts w:ascii="Times New Roman" w:eastAsia="Times New Roman" w:hAnsi="Times New Roman" w:cs="Times New Roman"/>
          <w:b/>
          <w:bCs/>
          <w:color w:val="009A00"/>
        </w:rPr>
        <w:t xml:space="preserve"> jednotného měsíčního hlášení; </w:t>
      </w:r>
      <w:r>
        <w:rPr>
          <w:rStyle w:val="diff-text-green"/>
          <w:rFonts w:ascii="Times New Roman" w:eastAsia="Times New Roman" w:hAnsi="Times New Roman" w:cs="Times New Roman"/>
          <w:b/>
          <w:bCs/>
          <w:color w:val="009A00"/>
        </w:rPr>
        <w:t>Typ zaměstnání – Teoretická a praktická příprava pro zaměstnání</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62"/>
        <w:gridCol w:w="1817"/>
        <w:gridCol w:w="848"/>
        <w:gridCol w:w="783"/>
        <w:gridCol w:w="524"/>
        <w:gridCol w:w="686"/>
        <w:gridCol w:w="706"/>
        <w:gridCol w:w="1828"/>
        <w:gridCol w:w="1232"/>
      </w:tblGrid>
      <w:tr>
        <w:tblPrEx>
          <w:tblW w:w="5000" w:type="pct"/>
          <w:tblInd w:w="162" w:type="dxa"/>
          <w:tblLook w:val="05E0"/>
        </w:tblPrEx>
        <w:trPr>
          <w:trHeight w:val="360"/>
        </w:trPr>
        <w:tc>
          <w:tcPr>
            <w:tcW w:w="340"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1223"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5"/>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c>
          <w:tcPr>
            <w:tcW w:w="1281"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IDENTIFIKAČNÍ ČÍSLO MÉNĚ ZÁVAŽNÉ FORMÁLNÍ VADY</w:t>
            </w:r>
          </w:p>
        </w:tc>
        <w:tc>
          <w:tcPr>
            <w:tcW w:w="678" w:type="pct"/>
            <w:vMerge w:val="restart"/>
            <w:tcBorders>
              <w:top w:val="single" w:sz="8" w:space="0" w:color="000000"/>
              <w:left w:val="single" w:sz="3" w:space="0" w:color="000000"/>
              <w:bottom w:val="none" w:sz="0" w:space="0" w:color="auto"/>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OBDOBÍ (JINÉ NEŽ MĚSÍČNÍ)</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261"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261"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261"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50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19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291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10264</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do</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1"/>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2"/>
      </w:pPr>
      <w:r>
        <w:rPr>
          <w:rStyle w:val="diff-text-green"/>
          <w:rFonts w:ascii="Times New Roman" w:eastAsia="Times New Roman" w:hAnsi="Times New Roman" w:cs="Times New Roman"/>
          <w:b/>
          <w:bCs/>
          <w:color w:val="009A00"/>
        </w:rPr>
        <w:t>Část J</w:t>
      </w:r>
      <w:r>
        <w:rPr>
          <w:rStyle w:val="diff-text-green"/>
          <w:rFonts w:ascii="Times New Roman" w:eastAsia="Times New Roman" w:hAnsi="Times New Roman" w:cs="Times New Roman"/>
          <w:b/>
          <w:bCs/>
          <w:color w:val="009A00"/>
        </w:rPr>
        <w:t xml:space="preserve"> – Výčet hlášených údajů; uživatelé údajů a právní předpisy, na jejichž základě jsou jim údaje zpřístupňovány; období, za které jsou hlášené údaje sdělovány; méně závažné formální vady a obsahová struktura </w:t>
      </w:r>
      <w:r>
        <w:rPr>
          <w:rStyle w:val="diff-text-green"/>
          <w:rFonts w:ascii="Times New Roman" w:eastAsia="Times New Roman" w:hAnsi="Times New Roman" w:cs="Times New Roman"/>
          <w:b/>
          <w:bCs/>
          <w:color w:val="009A00"/>
        </w:rPr>
        <w:t>individualizované části</w:t>
      </w:r>
      <w:r>
        <w:rPr>
          <w:rStyle w:val="diff-text-green"/>
          <w:rFonts w:ascii="Times New Roman" w:eastAsia="Times New Roman" w:hAnsi="Times New Roman" w:cs="Times New Roman"/>
          <w:b/>
          <w:bCs/>
          <w:color w:val="009A00"/>
        </w:rPr>
        <w:t xml:space="preserve"> jednotného měsíčního hlášení; </w:t>
      </w:r>
      <w:r>
        <w:rPr>
          <w:rStyle w:val="diff-text-green"/>
          <w:rFonts w:ascii="Times New Roman" w:eastAsia="Times New Roman" w:hAnsi="Times New Roman" w:cs="Times New Roman"/>
          <w:b/>
          <w:bCs/>
          <w:color w:val="009A00"/>
        </w:rPr>
        <w:t xml:space="preserve">Typ zaměstnání – „příslušník bezpečnostního sboru neuvedeného v </w:t>
      </w:r>
      <w:r>
        <w:rPr>
          <w:rStyle w:val="diff-text-green"/>
          <w:rFonts w:ascii="Times New Roman" w:eastAsia="Times New Roman" w:hAnsi="Times New Roman" w:cs="Times New Roman"/>
          <w:b/>
          <w:bCs/>
          <w:color w:val="009A00"/>
        </w:rPr>
        <w:t>§ 31 odst. 1 zákona</w:t>
      </w:r>
      <w:r>
        <w:rPr>
          <w:rStyle w:val="diff-text-green"/>
          <w:rFonts w:ascii="Times New Roman" w:eastAsia="Times New Roman" w:hAnsi="Times New Roman" w:cs="Times New Roman"/>
          <w:b/>
          <w:bCs/>
          <w:color w:val="009A00"/>
        </w:rPr>
        <w:t>“</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891"/>
        <w:gridCol w:w="1683"/>
        <w:gridCol w:w="785"/>
        <w:gridCol w:w="725"/>
        <w:gridCol w:w="485"/>
        <w:gridCol w:w="635"/>
        <w:gridCol w:w="655"/>
        <w:gridCol w:w="694"/>
        <w:gridCol w:w="1693"/>
        <w:gridCol w:w="1140"/>
      </w:tblGrid>
      <w:tr>
        <w:tblPrEx>
          <w:tblW w:w="5000" w:type="pct"/>
          <w:tblInd w:w="162" w:type="dxa"/>
          <w:tblLook w:val="05E0"/>
        </w:tblPrEx>
        <w:trPr>
          <w:trHeight w:val="360"/>
        </w:trPr>
        <w:tc>
          <w:tcPr>
            <w:tcW w:w="236"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444"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6"/>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c>
          <w:tcPr>
            <w:tcW w:w="786"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IDENTIFIKAČNÍ ČÍSLO MÉNĚ ZÁVAŽNÉ FORMÁLNÍ VADY</w:t>
            </w:r>
          </w:p>
        </w:tc>
        <w:tc>
          <w:tcPr>
            <w:tcW w:w="447" w:type="pct"/>
            <w:vMerge w:val="restart"/>
            <w:tcBorders>
              <w:top w:val="single" w:sz="8" w:space="0" w:color="000000"/>
              <w:left w:val="single" w:sz="3" w:space="0" w:color="000000"/>
              <w:bottom w:val="none" w:sz="0" w:space="0" w:color="auto"/>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OBDOBÍ (JINÉ NEŽ MĚSÍČNÍ)</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227"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151"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151"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278"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148"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tcW w:w="13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w:t>
            </w: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Zúčtovaný příjem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Zúčtovaný příjem - z toho odměny členů orgánů právnických osob, kteří jsou daňovými nerezidenty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Osvobozené příjmy ze zúčtovaných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Příspěvek zaměstnavatele na produkty spoření na stáří a pojištění dlouhodobé péče z osvobozených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Záloha na daň z příjmů za více kalendářních měsíců podle § 38h odst. 8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podpisu 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 pro výpočet zálohy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Vypočtená záloha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Základní sleva na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Základní sleva na invaliditu (I. nebo 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Rozšířená sleva na invaliditu (III.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držitele průkazu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studenta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Doktorský studijní program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Měsíční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pro určení výše daňového zvýhodnění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Měsíční sleva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po uplatnění slev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vyplaceného měsíčního daňového bonusu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Samostatný základ pro výpočet zálohy na daň z příjmů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Odměna člena (nerezidenta) orgánu právnické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ze samostatného základu pro výpočet zálohy na daň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Zdanitelné příjmy v ČR vyplacené nebo obdržené do 31.1. následujícího roku - příjmy zdaněné zálohou na daň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 příjmů vyplacených nebo obdržených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Doplatky příjmů zúčtovaných v minulých zdaňovacích obdobích zdanitelných v ČR zdaněné zálohou na daň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 doplatků příjmů zdanitelných v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vyplacených měsíčních daňových bonusů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Příjmy vyplacené nebo obdržené ze samostatných základů pro výpočet zálohy na daň podle § 6 odst. 4 ZDP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skutečně sražených záloh na daň ze samostatných základů pro výpočet zálohy na daň podle § 6 odst. 4 ZDP z příjmů vyplacených nebo obdržených do 31. 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požádal o provedení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Roční zúčtování záloh bylo provedeno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Doplatek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Přeplatek na dani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Doplatek vyplaceného daňového bonusu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Uplatněna sleva na manželku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Držitelka / 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měsíců uplatnění slevy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měsíců uplatnění slevy - z toho počet měsíců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Uplatněno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Měsíce vyživování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ZTP/P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pro určení výše daňového zvýhodnění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Čistý příjem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Srážky na základě nařízeného soudního nebo správního výkonu rozhodnutí, konkursu nebo dohody o srážkách z příjmu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provedení odvodů na sociální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provedení odvodů na zdravotní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291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Funkční požitky dle § 6 odst. 10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doba stanovená pro danou profesi (v hodinách měsíčně)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doba sjednaná (v hodinách měsíčně)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dní v evidenčním stavu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neodpracovaných hodin s náhradou či nekrácením mzdy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Průměrný (hrubý) hodinový výdělek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Zúčtovaný příjem–celkem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Tarifní mzda u uživatele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režim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Nepřetržitý provoz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doba stanovená pro danou profesi (v hodinách měsíčně)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doba sjednaná (v hodinách měsíčně)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dní v evidenčním stavu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 v rámci práce zařazené do kategorie 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směn při rizikové práci (s výjimkou rizika infekčního onemocnění)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 v rámci práce zdravotnického záchranáře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 v rámci práce člena jednotky HZS podniku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Kategorizace rizika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Celkový počet neodpracovaných hodin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neodpracovaných hodin s náhradou či nekrácením mzdy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neodpracovaných hodin z důvodu dočasné pracovní neschopnosti, za které je ze strany zaměstnavatele poskytována náhrada mzdy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neodpracovaných hodin v důsledku dočasné pracovní neschopnosti bez náhrady mzdy hrazené zaměstnavatelem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neodpracovaných hodin v důsledku čerpání dovolené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Překážky na straně zaměstnance s náhradou mzdy/platu - počet neodpracovaných hodin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Překážky na straně zaměstnavatele - počet neodpracovaných hodin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pro zdanění z PPV zálohou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pro zdanění z PPV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Výplatní termín při nastání specifické právní skutečnosti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za práci zúčtovaná</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Tarifní mzdy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Prémie a odměny pravidelné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Prémie a odměny nepravidelné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Příplatky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Příplatky za práci ve svátek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mzdy zúčtované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za dovolenou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za svátky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 překážky na straně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 překážky na straně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při dočasné pracovní neschopnosti (bez srážek nad rámec § 192 odst. 3 ZP)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Odměny za pracovní pohotovost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Průměrný (hrubý) hodinový výdělek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Vyloučené dny podle § 18 odst. 7 ZNP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omluvené nepřítomnosti, za které nenáleží náhrada příjmu (neplacené volno, stávka)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dočasné pracovní neschopnosti nebo karantény, za které náleží náhrada příjmu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za které bylo zaměstnanci vypláceno nemocenské, peněžitá pomoc v mateřství, otcovská, ošetřovné nebo dlouhodobé ošetřovné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Částka vyměřovacího základu zaměstnance, ze které je odváděno pojistné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7, 207, 213, 269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Částka vyměřovacího základu zaměstnance, která vstupuje do částky vyměřovacího základu zaměstnavatele podle § 5a odst. 1 písm. a) ZoPOJ</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Částka vyměřovacího základu zaměstnance, která vstupuje do částky vyměřovacího základu zaměstnavatele podle § 5a odst. 1 písm. b) ZoPOJ</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Částka vyměřovacího základu zaměstnance, která vstupuje do částky vyměřovacího základu zaměstnavatele podle § 5a odst. 1 písm. c) ZoPOJ</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142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zaměstnavatele</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5, 10, 15, 16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2"/>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1"/>
      </w:pPr>
    </w:p>
    <w:p w:rsidR="00A77B3E">
      <w:pPr>
        <w:pStyle w:val="18"/>
      </w:pPr>
      <w:r>
        <w:rPr>
          <w:rStyle w:val="diff-strike-green"/>
          <w:strike/>
          <w:color w:val="009A00"/>
        </w:rPr>
        <w:t>Příloha č. 2</w:t>
      </w:r>
    </w:p>
    <w:p w:rsidR="00A77B3E">
      <w:pPr>
        <w:pStyle w:val="19"/>
      </w:pPr>
      <w:r>
        <w:rPr>
          <w:rStyle w:val="diff-strike-green"/>
          <w:b/>
          <w:bCs/>
          <w:strike/>
          <w:color w:val="009A00"/>
        </w:rPr>
        <w:t>PŘÍSLUŠNÍCI BEZPEČNOSTNÍCH SBORŮ A VOJÁCI V ČINNÉ SLUŽBĚ – zvláštní obsahová struktura podání</w:t>
      </w:r>
    </w:p>
    <w:p w:rsidR="00A77B3E">
      <w:pPr>
        <w:pStyle w:val="25"/>
      </w:pPr>
      <w:r>
        <w:rPr>
          <w:rStyle w:val="diff-strike-green"/>
          <w:b/>
          <w:bCs/>
          <w:strike/>
          <w:color w:val="009A00"/>
        </w:rPr>
        <w:t>Část A</w:t>
      </w:r>
      <w:r>
        <w:rPr>
          <w:rStyle w:val="diff-strike-green"/>
          <w:strike/>
          <w:color w:val="009A00"/>
        </w:rPr>
        <w:t xml:space="preserve"> – Výčet hlášených údajů; uživatelé údajů a právní předpisy, na jejichž základě jsou jim údaje zpřístupňovány; období, za které jsou hlášené údaje sdělovány, a zvláštní obsahová struktura </w:t>
      </w:r>
      <w:r>
        <w:rPr>
          <w:rStyle w:val="diff-strike-green"/>
          <w:b/>
          <w:bCs/>
          <w:strike/>
          <w:color w:val="009A00"/>
        </w:rPr>
        <w:t xml:space="preserve">souhrnné části </w:t>
      </w:r>
      <w:r>
        <w:rPr>
          <w:rStyle w:val="diff-strike-green"/>
          <w:strike/>
          <w:color w:val="009A00"/>
        </w:rPr>
        <w:t>jednotného měsíčního hlášení</w:t>
      </w:r>
    </w:p>
    <w:tbl>
      <w:tblPr>
        <w:tblStyle w:val="TABLE1PouzeNaPrvniStran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3638"/>
        <w:gridCol w:w="941"/>
        <w:gridCol w:w="874"/>
        <w:gridCol w:w="607"/>
        <w:gridCol w:w="774"/>
        <w:gridCol w:w="1319"/>
      </w:tblGrid>
      <w:tr>
        <w:tblPrEx>
          <w:tblInd w:w="172" w:type="dxa"/>
          <w:tblLook w:val="05E0"/>
        </w:tblPrEx>
        <w:trPr>
          <w:trHeight w:val="360"/>
          <w:tblHeader w:val="0"/>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OBDOBÍ (JINÉ NEŽ MĚSÍČNÍ)</w:t>
            </w:r>
          </w:p>
        </w:tc>
      </w:tr>
      <w:tr>
        <w:tblPrEx>
          <w:tblInd w:w="172" w:type="dxa"/>
          <w:tblLook w:val="05E0"/>
        </w:tblPrEx>
        <w:trPr>
          <w:trHeight w:val="360"/>
          <w:tblHeader w:val="0"/>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r>
      <w:tr>
        <w:tblPrEx>
          <w:tblInd w:w="172" w:type="dxa"/>
          <w:tblLook w:val="05E0"/>
        </w:tblPrEx>
        <w:trPr>
          <w:trHeight w:val="360"/>
          <w:tblHeader w:val="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10034</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skutečně sražených záloh na dani po slevách</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vyplacených měsíčních daňových bonusů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přeplatků na dani a nedoplatků daně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blHeader w:val="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doplatků na daňových bonusech vyplacených zaměstnancům a vrácených přeplatků daňových bonusů zaměstnanci z ročního zúčtování</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bl>
    <w:p w:rsidR="00A77B3E">
      <w:pPr>
        <w:pStyle w:val="25"/>
      </w:pPr>
    </w:p>
    <w:p w:rsidR="00A77B3E">
      <w:pPr>
        <w:pStyle w:val="26"/>
      </w:pPr>
      <w:r>
        <w:rPr>
          <w:rStyle w:val="diff-strike-green"/>
          <w:b/>
          <w:bCs/>
          <w:strike/>
          <w:color w:val="009A00"/>
        </w:rPr>
        <w:t>Část B</w:t>
      </w:r>
      <w:r>
        <w:rPr>
          <w:rStyle w:val="diff-strike-green"/>
          <w:strike/>
          <w:color w:val="009A00"/>
        </w:rPr>
        <w:t xml:space="preserve"> – Výčet hlášených údajů; uživatelé údajů a právní předpisy, na jejichž základě jsou jim údaje zpřístupňovány; období, za které jsou hlášené údaje sdělovány; méně závažné formální vady a zvláštní obsahová struktura </w:t>
      </w:r>
      <w:r>
        <w:rPr>
          <w:rStyle w:val="diff-strike-green"/>
          <w:b/>
          <w:bCs/>
          <w:strike/>
          <w:color w:val="009A00"/>
        </w:rPr>
        <w:t xml:space="preserve">individualizované části </w:t>
      </w:r>
      <w:r>
        <w:rPr>
          <w:rStyle w:val="diff-strike-green"/>
          <w:strike/>
          <w:color w:val="009A00"/>
        </w:rPr>
        <w:t>jednotného měsíčního hlášení</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1751"/>
        <w:gridCol w:w="941"/>
        <w:gridCol w:w="874"/>
        <w:gridCol w:w="607"/>
        <w:gridCol w:w="774"/>
        <w:gridCol w:w="1952"/>
        <w:gridCol w:w="1319"/>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 xml:space="preserve">ČÍSLO </w:t>
            </w:r>
            <w:r>
              <w:rPr>
                <w:rStyle w:val="diff-strike-green"/>
                <w:rFonts w:ascii="Times New Roman" w:eastAsia="Times New Roman" w:hAnsi="Times New Roman" w:cs="Times New Roman"/>
                <w:b/>
                <w:bCs/>
                <w:strike/>
                <w:color w:val="009A00"/>
                <w:sz w:val="20"/>
                <w:szCs w:val="20"/>
              </w:rPr>
              <w:t>ÚDAJE</w:t>
            </w:r>
            <w:r>
              <w:rPr>
                <w:rStyle w:val="typograficka-znackazakazane-rozdeleni-slovaextra-znakvpravoiddata556f8628-3101-4d34-8655-bf35068cb680vpravo"/>
                <w:rFonts w:ascii="Times New Roman" w:eastAsia="Times New Roman" w:hAnsi="Times New Roman" w:cs="Times New Roman"/>
                <w:b/>
                <w:bCs/>
                <w:strike/>
                <w:color w:val="009A00"/>
                <w:sz w:val="20"/>
                <w:szCs w:val="20"/>
              </w:rPr>
              <w:t>​</w:t>
            </w:r>
          </w:p>
        </w:tc>
        <w:tc>
          <w:tcPr>
            <w:tcW w:w="1642" w:type="pct"/>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tcW w:w="1402" w:type="pct"/>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c>
          <w:tcPr>
            <w:tcW w:w="1049" w:type="pct"/>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IDENTIFIKAČNÍ ČÍSLO MÉNĚ ZÁVAŽNÉ FORMÁLNÍ VADY</w:t>
            </w:r>
          </w:p>
        </w:tc>
        <w:tc>
          <w:tcPr>
            <w:tcW w:w="594" w:type="pct"/>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OBDOBÍ (JINÉ NEŽ MĚSÍČNÍ)</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W w:w="346" w:type="pct"/>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W w:w="326" w:type="pct"/>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W w:w="312" w:type="pct"/>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W w:w="422" w:type="pct"/>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10286</w:t>
            </w:r>
          </w:p>
        </w:tc>
        <w:tc>
          <w:tcPr>
            <w:tcW w:w="1642" w:type="pct"/>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Zúčtovaný příjem – celkem</w:t>
            </w:r>
          </w:p>
        </w:tc>
        <w:tc>
          <w:tcPr>
            <w:tcW w:w="346" w:type="pct"/>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W w:w="326" w:type="pct"/>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W w:w="1049" w:type="pct"/>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10417</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zaměstnavatele na produkty spoření na stáří a pojištění dlouhodobé péče z osvobozených příjmů – celkem</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10292</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penzijní připojištění se státním příspěvkem</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10293</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doplňkové penzijní spoření</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10294</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penzijní pojištění</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10295</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soukromé životní pojištění</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10296</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dlouhodobý investiční produkt</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10418</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pojištění dlouhodobé péče</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10419</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Prohlášení poplatníka daně z příjmů ze závislé činnosti</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10297</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zálohy na daň</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10298</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Vypočtená záloha na daň</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10299</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Základní sleva na poplatníka</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10300</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Základní sleva na invaliditu (I. nebo II. stupeň)</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10301</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Rozšířená sleva na invaliditu (III. stupeň)</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10302</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držitele průkazu ZTP/P</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10303</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Měsíční daňové zvýhodnění na děti</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10453</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Vyživuje tytéž děti v téže společně hospodařící domácnosti i jiná osoba</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10431</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10432</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10433</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10434</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10435</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10436</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10437</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10438</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10439</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Průkaz ZTP/P</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10440</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Pořadí pro určení výše daňového zvýhodnění</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10304</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Měsíční sleva na děti</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10305</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po uplatnění slev</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10306</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vyplaceného měsíčního daňového bonusu</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74</w:t>
            </w: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10307</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daně podle zvláštní sazby daně</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10309</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daň podle zvláštní sazby daně / měsíc</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10313</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Zdanitelné příjmy v ČR vyplacené nebo obdržené do 31.1. následujícího roku – příjmy zdaněné zálohou na daň celkem</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10317</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z příjmů vyplacených nebo obdržených do 31.1. následujícího roku</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10316</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Doplatky příjmů zúčtovaných v minulých zdaňovacích obdobích zdanitelných v ČR zdaněné zálohou na daň vyplacené nebo obdržené do 31.1. následujícího roku</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10318</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z doplatků příjmů zdanitelných v ČR</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10311</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Příjmy podléhající srážkové dani podle zvláštní sazby daně vyplacené nebo obdržené do 31.1. následujícího roku</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15, 16</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10312</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daň vybíraná srážkou podle zvláštní sazby daně</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10319</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požádal o provedení ročního zúčtování</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10320</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zúčtování záloh bylo provedeno</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10321</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10322</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 – z toho přeplatek na dani nebo nedoplatek daně</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10323</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 – z toho doplatek na daňovém bonusu nebo přeplacená částka daňového bonusu zaměstnanci</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10420</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Uplatněna sleva na manželku / manžela</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10421</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manželky / manžela</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10422</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manželky / manžela</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10423</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manželky / manžela</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10424</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 manželky / manžela</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10425</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Držitelka / držitel karty ZTP/P</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10426</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měsíců uplatnění slevy</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10430</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měsíců uplatnění slevy – z toho počet měsíců ZTP/P</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10539</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dítěte</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10540</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dítěte</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10541</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 dítěte</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10542</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dítěte</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10454</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Uplatněno daňové zvýhodnění na děti</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10455</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Vyživuje tytéž děti v téže společně hospodařící domácnosti i jiná osoba</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10441</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10442</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10443</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10444</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10445</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Měsíce vyživování</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10446</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10447</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10448</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10449</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10450</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Průkaz ZTP/P v jednotlivých měsících</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10451</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Pořadí pro určení výše daňového zvýhodnění v jednotlivých měsících</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230</w:t>
            </w: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10344</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Čistý příjem</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10116</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Srážky na základě nařízeného soudního nebo správního výkonu rozhodnutí, konkursu nebo dohody o srážkách z příjmu</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10229</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10230</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obce</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10231</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10535</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daně</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10536</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podle § 16 odst. 4 písm. j) zákona č. 155/1995 Sb.</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10546</w:t>
            </w:r>
          </w:p>
        </w:tc>
        <w:tc>
          <w:tcPr>
            <w:tcW w:w="164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zaměstnance</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W w:w="31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269, 280, 298</w:t>
            </w:r>
          </w:p>
        </w:tc>
        <w:tc>
          <w:tcPr>
            <w:tcW w:w="59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10547</w:t>
            </w:r>
          </w:p>
        </w:tc>
        <w:tc>
          <w:tcPr>
            <w:tcW w:w="1642" w:type="pct"/>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slevy na pojistném zaměstnance</w:t>
            </w:r>
          </w:p>
        </w:tc>
        <w:tc>
          <w:tcPr>
            <w:tcW w:w="346" w:type="pct"/>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26" w:type="pct"/>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W w:w="312" w:type="pct"/>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2" w:type="pct"/>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c>
          <w:tcPr>
            <w:tcW w:w="1049" w:type="pct"/>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280</w:t>
            </w:r>
          </w:p>
        </w:tc>
        <w:tc>
          <w:tcPr>
            <w:tcW w:w="594" w:type="pct"/>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strike/>
          <w:color w:val="009A00"/>
        </w:rPr>
      </w:pPr>
    </w:p>
    <w:p w:rsidR="00A77B3E">
      <w:pPr>
        <w:pStyle w:val="27"/>
      </w:pPr>
      <w:r>
        <w:rPr>
          <w:rStyle w:val="diff-strike-green"/>
          <w:b/>
          <w:bCs/>
          <w:strike/>
          <w:color w:val="009A00"/>
        </w:rPr>
        <w:t>Část C</w:t>
      </w:r>
      <w:r>
        <w:rPr>
          <w:rStyle w:val="diff-strike-green"/>
          <w:strike/>
          <w:color w:val="009A00"/>
        </w:rPr>
        <w:t xml:space="preserve"> – Výčet údajů pro účely vedení evidence zaměstnanců; uživatelé údajů a právní předpisy, na jejichž základě jsou jim údaje zpřístupňovány, a zvláštní obsahová struktura podání „</w:t>
      </w:r>
      <w:r>
        <w:rPr>
          <w:rStyle w:val="diff-strike-green"/>
          <w:b/>
          <w:bCs/>
          <w:strike/>
          <w:color w:val="009A00"/>
        </w:rPr>
        <w:t>Přihlášení zaměstnance</w:t>
      </w:r>
      <w:r>
        <w:rPr>
          <w:rStyle w:val="diff-strike-green"/>
          <w:strike/>
          <w:color w:val="009A00"/>
        </w:rPr>
        <w:t>“</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4001"/>
        <w:gridCol w:w="1162"/>
        <w:gridCol w:w="874"/>
        <w:gridCol w:w="860"/>
        <w:gridCol w:w="1256"/>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Titul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Pohlaví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Dřívější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Státní občanství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omezení přiznané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omezení přiznané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zdravotního omezení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Nejvyšší dosažené vzdělání podle KKOV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zdravotní pojišťovny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důchodu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Pobírán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Poživatel předčasného starobního důchodu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Poživatel starobního důchodu se sníženým důchodovým věkem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Předpokládané/á místo/a výkonu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Místo výkonu práce uvedené v pracovní smlouvě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Profese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pozice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Průměrný měsíční čistý (pravděpodobný) výdělek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ukončení služebního poměru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předčasného ukončení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Jednorázová náhrada při skončení pracovního poměru (§ 271ca zákoníku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Odstupné podle § 67 odst. 1 zákoníku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Odchodné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Odbytné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Doba trvání důchodového pojištění ze zaměstnání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Doba trvání důchodového pojištění ze zaměstnání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Popis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Data přílohy</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strike/>
          <w:color w:val="009A00"/>
        </w:rPr>
      </w:pPr>
    </w:p>
    <w:p w:rsidR="00A77B3E">
      <w:pPr>
        <w:pStyle w:val="18"/>
      </w:pPr>
      <w:r>
        <w:rPr>
          <w:rStyle w:val="diff-text-green"/>
          <w:rFonts w:ascii="Times New Roman" w:eastAsia="Times New Roman" w:hAnsi="Times New Roman" w:cs="Times New Roman"/>
          <w:b/>
          <w:bCs/>
          <w:color w:val="009A00"/>
        </w:rPr>
        <w:t>Příloha č. 2</w:t>
      </w:r>
    </w:p>
    <w:p w:rsidR="00A77B3E">
      <w:pPr>
        <w:pStyle w:val="23"/>
      </w:pPr>
    </w:p>
    <w:p w:rsidR="00A77B3E">
      <w:pPr>
        <w:pStyle w:val="24"/>
      </w:pPr>
      <w:r>
        <w:rPr>
          <w:rStyle w:val="diff-text-green"/>
          <w:rFonts w:ascii="Times New Roman" w:eastAsia="Times New Roman" w:hAnsi="Times New Roman" w:cs="Times New Roman"/>
          <w:b/>
          <w:bCs/>
          <w:color w:val="009A00"/>
        </w:rPr>
        <w:t>PŘÍSLUŠNÍCI BEZPEČNOSTNÍCH SBORŮ A VOJÁCI V ČINNÉ SLUŽBĚ – zvláštní obsahová struktura podání</w:t>
      </w:r>
    </w:p>
    <w:p w:rsidR="00A77B3E">
      <w:pPr>
        <w:pStyle w:val="25"/>
      </w:pPr>
      <w:r>
        <w:rPr>
          <w:rStyle w:val="diff-text-green"/>
          <w:rFonts w:ascii="Times New Roman" w:eastAsia="Times New Roman" w:hAnsi="Times New Roman" w:cs="Times New Roman"/>
          <w:b/>
          <w:bCs/>
          <w:color w:val="009A00"/>
        </w:rPr>
        <w:t>Část A</w:t>
      </w:r>
      <w:r>
        <w:rPr>
          <w:rStyle w:val="diff-text-green"/>
          <w:rFonts w:ascii="Times New Roman" w:eastAsia="Times New Roman" w:hAnsi="Times New Roman" w:cs="Times New Roman"/>
          <w:b/>
          <w:bCs/>
          <w:color w:val="009A00"/>
        </w:rPr>
        <w:t xml:space="preserve"> – Výčet hlášených údajů; uživatelé údajů a právní předpisy, na jejichž základě jsou jim údaje zpřístupňovány; období, za které jsou hlášené údaje sdělovány, a zvláštní obsahová struktura </w:t>
      </w:r>
      <w:r>
        <w:rPr>
          <w:rStyle w:val="diff-text-green"/>
          <w:rFonts w:ascii="Times New Roman" w:eastAsia="Times New Roman" w:hAnsi="Times New Roman" w:cs="Times New Roman"/>
          <w:b/>
          <w:bCs/>
          <w:color w:val="009A00"/>
        </w:rPr>
        <w:t xml:space="preserve">souhrnné části </w:t>
      </w:r>
      <w:r>
        <w:rPr>
          <w:rStyle w:val="diff-text-green"/>
          <w:rFonts w:ascii="Times New Roman" w:eastAsia="Times New Roman" w:hAnsi="Times New Roman" w:cs="Times New Roman"/>
          <w:b/>
          <w:bCs/>
          <w:color w:val="009A00"/>
        </w:rPr>
        <w:t>jednotného měsíčního hlášení</w:t>
      </w:r>
    </w:p>
    <w:tbl>
      <w:tblPr>
        <w:tblStyle w:val="TABLE1PouzeNaPrvniStran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2"/>
        <w:gridCol w:w="3776"/>
        <w:gridCol w:w="902"/>
        <w:gridCol w:w="621"/>
        <w:gridCol w:w="768"/>
        <w:gridCol w:w="760"/>
        <w:gridCol w:w="1385"/>
      </w:tblGrid>
      <w:tr>
        <w:tblPrEx>
          <w:tblW w:w="5000" w:type="pct"/>
          <w:tblInd w:w="162" w:type="dxa"/>
          <w:tblLook w:val="05E0"/>
        </w:tblPrEx>
        <w:trPr>
          <w:trHeight w:val="360"/>
          <w:tblHeader w:val="0"/>
        </w:trPr>
        <w:tc>
          <w:tcPr>
            <w:tcW w:w="265"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291"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4"/>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c>
          <w:tcPr>
            <w:tcW w:w="765" w:type="pct"/>
            <w:vMerge w:val="restart"/>
            <w:tcBorders>
              <w:top w:val="single" w:sz="8" w:space="0" w:color="000000"/>
              <w:left w:val="single" w:sz="3" w:space="0" w:color="000000"/>
              <w:bottom w:val="none" w:sz="0" w:space="0" w:color="auto"/>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OBDOBÍ (JINÉ NEŽ MĚSÍČNÍ)</w:t>
            </w:r>
          </w:p>
        </w:tc>
      </w:tr>
      <w:tr>
        <w:tblPrEx>
          <w:tblW w:w="5000" w:type="pct"/>
          <w:tblInd w:w="162" w:type="dxa"/>
          <w:tblLook w:val="05E0"/>
        </w:tblPrEx>
        <w:trPr>
          <w:trHeight w:val="360"/>
          <w:tblHeader w:val="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49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34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4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vMerge/>
            <w:tcBorders>
              <w:left w:val="single" w:sz="3" w:space="0" w:color="000000"/>
              <w:bottom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skutečně sražených záloh na dani po slevách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vyplacených měsíčních daňových bonusů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přeplatků na dani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doplatků na daňových bonusech vyplacených zaměstnancům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Objem prostředků na služební příjmy příslušníků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Průměrný evidenční počet příslušníků (přepočtený)</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6"/>
      </w:pPr>
      <w:r>
        <w:rPr>
          <w:rStyle w:val="diff-text-green"/>
          <w:rFonts w:ascii="Times New Roman" w:eastAsia="Times New Roman" w:hAnsi="Times New Roman" w:cs="Times New Roman"/>
          <w:b/>
          <w:bCs/>
          <w:color w:val="009A00"/>
        </w:rPr>
        <w:t>Část B</w:t>
      </w:r>
      <w:r>
        <w:rPr>
          <w:rStyle w:val="diff-text-green"/>
          <w:rFonts w:ascii="Times New Roman" w:eastAsia="Times New Roman" w:hAnsi="Times New Roman" w:cs="Times New Roman"/>
          <w:b/>
          <w:bCs/>
          <w:color w:val="009A00"/>
        </w:rPr>
        <w:t xml:space="preserve"> – Výčet hlášených údajů; uživatelé údajů a právní předpisy, na jejichž základě jsou jim údaje zpřístupňovány; období, za které jsou hlášené údaje sdělovány; méně závažné formální vady a zvláštní obsahová struktura </w:t>
      </w:r>
      <w:r>
        <w:rPr>
          <w:rStyle w:val="diff-text-green"/>
          <w:rFonts w:ascii="Times New Roman" w:eastAsia="Times New Roman" w:hAnsi="Times New Roman" w:cs="Times New Roman"/>
          <w:b/>
          <w:bCs/>
          <w:color w:val="009A00"/>
        </w:rPr>
        <w:t xml:space="preserve">individualizované části </w:t>
      </w:r>
      <w:r>
        <w:rPr>
          <w:rStyle w:val="diff-text-green"/>
          <w:rFonts w:ascii="Times New Roman" w:eastAsia="Times New Roman" w:hAnsi="Times New Roman" w:cs="Times New Roman"/>
          <w:b/>
          <w:bCs/>
          <w:color w:val="009A00"/>
        </w:rPr>
        <w:t>jednotného měsíčního hlášení</w:t>
      </w:r>
    </w:p>
    <w:tbl>
      <w:tblPr>
        <w:tblStyle w:val="TABLE1NaKazdeStrancezahlavi"/>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2"/>
        <w:gridCol w:w="2206"/>
        <w:gridCol w:w="874"/>
        <w:gridCol w:w="540"/>
        <w:gridCol w:w="707"/>
        <w:gridCol w:w="729"/>
        <w:gridCol w:w="1885"/>
        <w:gridCol w:w="1270"/>
      </w:tblGrid>
      <w:tr>
        <w:tblPrEx>
          <w:tblInd w:w="162" w:type="dxa"/>
          <w:tblLook w:val="05E0"/>
        </w:tblPrEx>
        <w:trPr>
          <w:trHeight w:val="360"/>
        </w:trPr>
        <w:tc>
          <w:tcPr>
            <w:tcW w:w="318"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232"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4"/>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c>
          <w:tcPr>
            <w:tcW w:w="718"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IDENTIFIKAČNÍ ČÍSLO MÉNĚ ZÁVAŽNÉ FORMÁLNÍ VADY</w:t>
            </w:r>
          </w:p>
        </w:tc>
        <w:tc>
          <w:tcPr>
            <w:tcW w:w="450" w:type="pct"/>
            <w:vMerge w:val="restart"/>
            <w:tcBorders>
              <w:top w:val="single" w:sz="8" w:space="0" w:color="000000"/>
              <w:left w:val="single" w:sz="3" w:space="0" w:color="000000"/>
              <w:bottom w:val="none" w:sz="0" w:space="0" w:color="auto"/>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OBDOBÍ (JINÉ NEŽ MĚSÍČNÍ)</w:t>
            </w:r>
          </w:p>
        </w:tc>
      </w:tr>
      <w:tr>
        <w:tblPrEx>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39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247"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35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28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Příspěvek zaměstnavatele na produkty spoření na stáří a pojištění dlouhodobé péče z osvobozených příjmů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Zúčtovaný příjem -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Záloha na daň z příjmů za více kalendářních měsíců podle § 38h odst. 8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 pro výpočet zálohy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Vypočtená záloha na daň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Základní sleva na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Základní sleva na invaliditu (I. nebo 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Rozšířená sleva na invaliditu (III. stupeň)</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držitele průkazu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Měsíční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pro určení výše daňového zvýhodnění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Měsíční sleva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po uplatnění slev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vyplaceného měsíčního daňového bonusu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podpisu Prohlášení poplatníka daně z příjmů ze závislé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studenta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Doktorský studijní program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Samostatný základ pro výpočet zálohy na daň z příjmů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ze samostatného základu pro výpočet zálohy na daň podle § 6 odst. 4 ZDP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Zdanitelné příjmy v ČR vyplacené nebo obdržené do 31.1. následujícího roku - příjmy zdaněné zálohou na daň celkem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 příjmů vyplacených nebo obdržených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Doplatky příjmů zúčtovaných v minulých zdaňovacích obdobích zdanitelných v ČR zdaněné zálohou na daň vyplacené nebo obdržené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 doplatků příjmů zdanitelných v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vyplacených měsíčních daňových bonusů poplatníka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Příjmy vyplacené nebo obdržené ze samostatných základů pro výpočet zálohy na daň podle § 6 odst. 4 ZDP do 31.1.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skutečně sražených záloh na daň ze samostatných základů pro výpočet zálohy na daň podle § 6 odst. 4 ZDP z příjmů vyplacených nebo obdržených do 31. 1. následujícího roku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požádal o provedení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Roční zúčtování záloh bylo provedeno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Doplatek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Přeplatek na dani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Doplatek vyplaceného daňového bonusu z ročního zúčtování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Uplatněna sleva na manželku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 manželky / manžela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Držitelka / 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měsíců uplatnění slevy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měsíců uplatnění slevy - z toho počet měsíců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dítěte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Uplatněno daňové zvýhodnění na děti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Měsíce vyživování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ZTP/P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pro určení výše daňového zvýhodnění v jednotlivých měsících</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Čistý příjem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Srážky na základě nařízeného soudního nebo správního výkonu rozhodnutí, konkursu nebo dohody o srážkách z příjmu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pro zdanění z PPV zálohou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pro zdanění z PPV podle § 6 odst. 4 ZDP</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6"/>
      </w:pPr>
      <w:r>
        <w:rPr>
          <w:rStyle w:val="diff-text-green"/>
          <w:rFonts w:ascii="Times New Roman" w:eastAsia="Times New Roman" w:hAnsi="Times New Roman" w:cs="Times New Roman"/>
          <w:b/>
          <w:bCs/>
          <w:color w:val="009A00"/>
        </w:rPr>
        <w:t>Část C</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zvláštní obsahová struktura podání „</w:t>
      </w:r>
      <w:r>
        <w:rPr>
          <w:rStyle w:val="diff-text-green"/>
          <w:rFonts w:ascii="Times New Roman" w:eastAsia="Times New Roman" w:hAnsi="Times New Roman" w:cs="Times New Roman"/>
          <w:b/>
          <w:bCs/>
          <w:color w:val="009A00"/>
        </w:rPr>
        <w:t xml:space="preserve">Přihlášení zaměstnance </w:t>
      </w:r>
      <w:r>
        <w:rPr>
          <w:rStyle w:val="diff-text-green"/>
          <w:rFonts w:ascii="Times New Roman" w:eastAsia="Times New Roman" w:hAnsi="Times New Roman" w:cs="Times New Roman"/>
          <w:b/>
          <w:bCs/>
          <w:color w:val="009A00"/>
        </w:rPr>
        <w:t>do evidence zaměstnanců podle § 4 odst. 2 písm. a)</w:t>
      </w:r>
      <w:r>
        <w:rPr>
          <w:rStyle w:val="diff-text-green"/>
          <w:rFonts w:ascii="Times New Roman" w:eastAsia="Times New Roman" w:hAnsi="Times New Roman" w:cs="Times New Roman"/>
          <w:b/>
          <w:bCs/>
          <w:color w:val="009A00"/>
        </w:rPr>
        <w:t>“</w:t>
      </w:r>
    </w:p>
    <w:tbl>
      <w:tblPr>
        <w:tblStyle w:val="TABLE1NaKazdeStrancezahlavi"/>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34"/>
        <w:gridCol w:w="3651"/>
        <w:gridCol w:w="1009"/>
        <w:gridCol w:w="945"/>
        <w:gridCol w:w="1818"/>
        <w:gridCol w:w="748"/>
      </w:tblGrid>
      <w:tr>
        <w:tblPrEx>
          <w:tblInd w:w="162" w:type="dxa"/>
          <w:tblLook w:val="05E0"/>
        </w:tblPrEx>
        <w:trPr>
          <w:trHeight w:val="360"/>
        </w:trPr>
        <w:tc>
          <w:tcPr>
            <w:tcW w:w="562"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1999"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4"/>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5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99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rezidenství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změny kódu státu rezidentství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omezení přiznané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omezení přiznané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zdravotního omezení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zdravotní pojišťovny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bl>
    <w:p w:rsidR="00A77B3E">
      <w:pPr>
        <w:pStyle w:val="26"/>
      </w:pPr>
    </w:p>
    <w:p w:rsidR="00A77B3E">
      <w:pPr>
        <w:pStyle w:val="26"/>
      </w:pPr>
      <w:r>
        <w:rPr>
          <w:rStyle w:val="diff-text-green"/>
          <w:rFonts w:ascii="Times New Roman" w:eastAsia="Times New Roman" w:hAnsi="Times New Roman" w:cs="Times New Roman"/>
          <w:b/>
          <w:bCs/>
          <w:color w:val="009A00"/>
        </w:rPr>
        <w:t>Část D</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zvláštní obsahová struktura podání „</w:t>
      </w:r>
      <w:r>
        <w:rPr>
          <w:rStyle w:val="diff-text-green"/>
          <w:rFonts w:ascii="Times New Roman" w:eastAsia="Times New Roman" w:hAnsi="Times New Roman" w:cs="Times New Roman"/>
          <w:b/>
          <w:bCs/>
          <w:color w:val="009A00"/>
        </w:rPr>
        <w:t>Odhlášení zaměstnance z evidence zaměstnanců podle § 4 odst. 2 písm. b)</w:t>
      </w:r>
      <w:r>
        <w:rPr>
          <w:rStyle w:val="diff-text-green"/>
          <w:rFonts w:ascii="Times New Roman" w:eastAsia="Times New Roman" w:hAnsi="Times New Roman" w:cs="Times New Roman"/>
          <w:b/>
          <w:bCs/>
          <w:color w:val="009A00"/>
        </w:rPr>
        <w:t>“</w:t>
      </w:r>
    </w:p>
    <w:tbl>
      <w:tblPr>
        <w:tblStyle w:val="PouzeNaPrvniStran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29"/>
        <w:gridCol w:w="3675"/>
        <w:gridCol w:w="1006"/>
        <w:gridCol w:w="944"/>
        <w:gridCol w:w="1803"/>
        <w:gridCol w:w="748"/>
      </w:tblGrid>
      <w:tr>
        <w:tblPrEx>
          <w:tblW w:w="5000" w:type="pct"/>
          <w:tblInd w:w="162" w:type="dxa"/>
          <w:tblLook w:val="05E0"/>
        </w:tblPrEx>
        <w:trPr>
          <w:trHeight w:val="360"/>
          <w:tblHeader w:val="0"/>
        </w:trPr>
        <w:tc>
          <w:tcPr>
            <w:tcW w:w="559"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007"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4"/>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blHeader w:val="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547"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51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98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386"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Průměrný měsíční čistý (pravděpodobný) výdělek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ukončení služebního poměru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Doba trvání důchodového pojištění ze zaměstnání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Doba trvání důchodového pojištění ze zaměstnání do</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7"/>
      </w:pPr>
      <w:r>
        <w:rPr>
          <w:rStyle w:val="diff-text-green"/>
          <w:rFonts w:ascii="Times New Roman" w:eastAsia="Times New Roman" w:hAnsi="Times New Roman" w:cs="Times New Roman"/>
          <w:b/>
          <w:bCs/>
          <w:color w:val="009A00"/>
        </w:rPr>
        <w:t>Část E</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zvláštní obsahová struktura podání „</w:t>
      </w:r>
      <w:r>
        <w:rPr>
          <w:rStyle w:val="diff-text-green"/>
          <w:rFonts w:ascii="Times New Roman" w:eastAsia="Times New Roman" w:hAnsi="Times New Roman" w:cs="Times New Roman"/>
          <w:b/>
          <w:bCs/>
          <w:color w:val="009A00"/>
        </w:rPr>
        <w:t>Změna evidovaného údaje u zaměstnance podle § 4 odst. 2 písm. c)</w:t>
      </w:r>
      <w:r>
        <w:rPr>
          <w:rStyle w:val="diff-text-green"/>
          <w:rFonts w:ascii="Times New Roman" w:eastAsia="Times New Roman" w:hAnsi="Times New Roman" w:cs="Times New Roman"/>
          <w:b/>
          <w:bCs/>
          <w:color w:val="009A00"/>
        </w:rPr>
        <w:t>“</w:t>
      </w:r>
    </w:p>
    <w:tbl>
      <w:tblPr>
        <w:tblStyle w:val="PouzeNaPrvniStran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139"/>
        <w:gridCol w:w="3125"/>
        <w:gridCol w:w="1115"/>
        <w:gridCol w:w="837"/>
        <w:gridCol w:w="2149"/>
        <w:gridCol w:w="838"/>
      </w:tblGrid>
      <w:tr>
        <w:tblPrEx>
          <w:tblW w:w="5000" w:type="pct"/>
          <w:tblInd w:w="162" w:type="dxa"/>
          <w:tblLook w:val="05E0"/>
        </w:tblPrEx>
        <w:trPr>
          <w:trHeight w:val="360"/>
          <w:tblHeader w:val="0"/>
        </w:trPr>
        <w:tc>
          <w:tcPr>
            <w:tcW w:w="619"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1698"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4"/>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blHeader w:val="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60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45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1168"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455"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rezidenství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změny kódu státu rezidentství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omezení přiznané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omezení přiznané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zdravotního omezení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zdravotní pojišťovny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Vznik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zaměstnání</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1"/>
      </w:pPr>
    </w:p>
    <w:p w:rsidR="00A77B3E">
      <w:pPr>
        <w:pStyle w:val="18"/>
      </w:pPr>
      <w:r>
        <w:rPr>
          <w:rStyle w:val="diff-strike-green"/>
          <w:strike/>
          <w:color w:val="009A00"/>
        </w:rPr>
        <w:t>Příloha č. 3</w:t>
      </w:r>
    </w:p>
    <w:p w:rsidR="00A77B3E">
      <w:pPr>
        <w:pStyle w:val="19"/>
      </w:pPr>
      <w:r>
        <w:rPr>
          <w:rStyle w:val="diff-strike-green"/>
          <w:b/>
          <w:bCs/>
          <w:strike/>
          <w:color w:val="009A00"/>
        </w:rPr>
        <w:t>EVIDENCE ZAMĚSTNAVATELŮ</w:t>
      </w:r>
    </w:p>
    <w:p w:rsidR="00A77B3E">
      <w:pPr>
        <w:pStyle w:val="25"/>
      </w:pPr>
      <w:r>
        <w:rPr>
          <w:rStyle w:val="diff-strike-green"/>
          <w:b/>
          <w:bCs/>
          <w:strike/>
          <w:color w:val="009A00"/>
        </w:rPr>
        <w:t>Část A</w:t>
      </w:r>
      <w:r>
        <w:rPr>
          <w:rStyle w:val="diff-strike-green"/>
          <w:strike/>
          <w:color w:val="009A00"/>
        </w:rPr>
        <w:t xml:space="preserve"> – Výčet údajů pro účely vedení evidence zaměstnavatelů; uživatelé údajů a právní předpisy, na jejichž základě jsou jim údaje zpřístupňovány, a obsahová struktura podání „</w:t>
      </w:r>
      <w:r>
        <w:rPr>
          <w:rStyle w:val="diff-strike-green"/>
          <w:b/>
          <w:bCs/>
          <w:strike/>
          <w:color w:val="009A00"/>
        </w:rPr>
        <w:t>přihláška</w:t>
      </w:r>
      <w:r>
        <w:rPr>
          <w:rStyle w:val="diff-strike-green"/>
          <w:strike/>
          <w:color w:val="009A00"/>
        </w:rPr>
        <w:t>“</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4329"/>
        <w:gridCol w:w="941"/>
        <w:gridCol w:w="874"/>
        <w:gridCol w:w="720"/>
        <w:gridCol w:w="1290"/>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Finančnímu úřadu pro / Specializovanému finančnímu úřadu</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22</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Územní pracoviště v, ve, pro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Přihlášení dne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přihlášky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Identifikační číslo (IČO, 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Individuální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 který IČ vydal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Předchozí registrace u OSSZ/PSSZ/MSSZ Brno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Email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Telefon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datové schránky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datové schránky pro notifikace zpracování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Fax</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původního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IČ (popř. individuální číslo původního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původního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EČP původního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VČP původního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 původního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mzdové účtárny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oprávněné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oprávněné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Telefon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zaměstnanců, pro které účtárna vede evidenci mezd ke dni jejího přihlášení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Okruh zaměstnanců, pro které účtárna vede evidenci mezd ke dni jejího přihlášení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vzniku mzdové účtárny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Předčíslí účtu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účtu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banky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IBAN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peněžního ústavu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Agentura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Písemná dohoda o uznání za zaměstnavatele na chráněném trhu práce dle ustanovení § 78 ZoZ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Integrační sociální podnik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bl>
    <w:p w:rsidR="00A77B3E">
      <w:pPr>
        <w:pStyle w:val="25"/>
      </w:pPr>
    </w:p>
    <w:p w:rsidR="00A77B3E">
      <w:pPr>
        <w:pStyle w:val="26"/>
      </w:pPr>
      <w:r>
        <w:rPr>
          <w:rStyle w:val="diff-strike-green"/>
          <w:b/>
          <w:bCs/>
          <w:strike/>
          <w:color w:val="009A00"/>
        </w:rPr>
        <w:t>Část B</w:t>
      </w:r>
      <w:r>
        <w:rPr>
          <w:rStyle w:val="diff-strike-green"/>
          <w:strike/>
          <w:color w:val="009A00"/>
        </w:rPr>
        <w:t xml:space="preserve"> – Výčet údajů pro účely vedení evidence zaměstnavatelů; uživatelé údajů a právní předpisy, na jejichž základě jsou jim údaje zpřístupňovány, a obsahová struktura podání „</w:t>
      </w:r>
      <w:r>
        <w:rPr>
          <w:rStyle w:val="diff-strike-green"/>
          <w:b/>
          <w:bCs/>
          <w:strike/>
          <w:color w:val="009A00"/>
        </w:rPr>
        <w:t>odhláška</w:t>
      </w:r>
      <w:r>
        <w:rPr>
          <w:rStyle w:val="diff-strike-green"/>
          <w:strike/>
          <w:color w:val="009A00"/>
        </w:rPr>
        <w:t>“</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180"/>
        <w:gridCol w:w="3218"/>
        <w:gridCol w:w="1088"/>
        <w:gridCol w:w="1011"/>
        <w:gridCol w:w="818"/>
        <w:gridCol w:w="1880"/>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10119</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zaměstnavatele</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Identifikační číslo (IČO, 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Individuální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odhlášky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zániku zaměstnavatele/zrušení mzdové účtárny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právního nástupce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Identifikační číslo (IČO, 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Individuální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mzdové účtárny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mzdové účtárny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bl>
    <w:p w:rsidR="00A77B3E">
      <w:pPr>
        <w:pStyle w:val="26"/>
      </w:pPr>
    </w:p>
    <w:p w:rsidR="00A77B3E">
      <w:pPr>
        <w:pStyle w:val="26"/>
      </w:pPr>
      <w:r>
        <w:rPr>
          <w:rStyle w:val="diff-strike-green"/>
          <w:b/>
          <w:bCs/>
          <w:strike/>
          <w:color w:val="009A00"/>
        </w:rPr>
        <w:t>Část C</w:t>
      </w:r>
      <w:r>
        <w:rPr>
          <w:rStyle w:val="diff-strike-green"/>
          <w:strike/>
          <w:color w:val="009A00"/>
        </w:rPr>
        <w:t xml:space="preserve"> – Výčet údajů pro účely vedení evidence zaměstnavatelů; uživatelé údajů a právní předpisy, na jejichž základě jsou jim údaje zpřístupňovány, a obsahová struktura podání „</w:t>
      </w:r>
      <w:r>
        <w:rPr>
          <w:rStyle w:val="diff-strike-green"/>
          <w:b/>
          <w:bCs/>
          <w:strike/>
          <w:color w:val="009A00"/>
        </w:rPr>
        <w:t>doplnění údajů</w:t>
      </w:r>
      <w:r>
        <w:rPr>
          <w:rStyle w:val="diff-strike-green"/>
          <w:strike/>
          <w:color w:val="009A00"/>
        </w:rPr>
        <w:t>“</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4329"/>
        <w:gridCol w:w="941"/>
        <w:gridCol w:w="874"/>
        <w:gridCol w:w="609"/>
        <w:gridCol w:w="1400"/>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Finančnímu úřadu pro/Specializovanému finančnímu úřadu</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22</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Územní pracoviště v, ve, pro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datové schránky pro notifikace zpracování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Agentura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Písemná dohoda o uznání za zaměstnavatele na chráněném trhu práce dle ustanovení § 78 ZoZ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Integrační sociální podnik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bl>
    <w:p w:rsidR="00A77B3E">
      <w:pPr>
        <w:pStyle w:val="26"/>
      </w:pPr>
    </w:p>
    <w:p w:rsidR="00A77B3E">
      <w:pPr>
        <w:pStyle w:val="27"/>
      </w:pPr>
      <w:r>
        <w:rPr>
          <w:rStyle w:val="diff-strike-green"/>
          <w:b/>
          <w:bCs/>
          <w:strike/>
          <w:color w:val="009A00"/>
        </w:rPr>
        <w:t>Část D</w:t>
      </w:r>
      <w:r>
        <w:rPr>
          <w:rStyle w:val="diff-strike-green"/>
          <w:strike/>
          <w:color w:val="009A00"/>
        </w:rPr>
        <w:t xml:space="preserve"> – Výčet údajů pro účely vedení evidence zaměstnavatelů; uživatelé údajů a právní předpisy, na jejichž základě jsou jim údaje zpřístupňovány, a obsahová struktura podání „</w:t>
      </w:r>
      <w:r>
        <w:rPr>
          <w:rStyle w:val="diff-strike-green"/>
          <w:b/>
          <w:bCs/>
          <w:strike/>
          <w:color w:val="009A00"/>
        </w:rPr>
        <w:t>změna nebo oprava</w:t>
      </w:r>
      <w:r>
        <w:rPr>
          <w:rStyle w:val="diff-strike-green"/>
          <w:strike/>
          <w:color w:val="009A00"/>
        </w:rPr>
        <w:t>“</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4329"/>
        <w:gridCol w:w="941"/>
        <w:gridCol w:w="874"/>
        <w:gridCol w:w="609"/>
        <w:gridCol w:w="1400"/>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Finančnímu úřadu pro/Specializovanému finančnímu úřadu</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22</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Územní pracoviště v, ve, pro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Přihlášení dne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Email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Telefon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datové schránky pro notifikace zpracování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Fax</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mzdové účtárny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oprávněné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oprávněné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Telefon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zaměstnanců, pro které účtárna vede evidenci mezd ke dni jejího přihlášení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Okruh zaměstnanců, pro které účtárna vede evidenci mezd ke dni jejího přihlášení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vzniku mzdové účtárny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Předčíslí účtu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účtu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banky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IBAN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peněžního ústavu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Agentura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Písemná dohoda o uznání za zaměstnavatele na chráněném trhu práce dle ustanovení § 78 ZoZ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Integrační sociální podnik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bl>
    <w:p w:rsidR="00A77B3E">
      <w:pPr>
        <w:pStyle w:val="27"/>
      </w:pPr>
    </w:p>
    <w:p w:rsidR="00A77B3E">
      <w:pPr>
        <w:pStyle w:val="18"/>
      </w:pPr>
      <w:r>
        <w:rPr>
          <w:rStyle w:val="diff-text-green"/>
          <w:rFonts w:ascii="Times New Roman" w:eastAsia="Times New Roman" w:hAnsi="Times New Roman" w:cs="Times New Roman"/>
          <w:b/>
          <w:bCs/>
          <w:color w:val="009A00"/>
        </w:rPr>
        <w:t>Příloha č. 3</w:t>
      </w:r>
    </w:p>
    <w:p w:rsidR="00A77B3E">
      <w:pPr>
        <w:pStyle w:val="23"/>
      </w:pPr>
    </w:p>
    <w:p w:rsidR="00A77B3E">
      <w:pPr>
        <w:pStyle w:val="24"/>
      </w:pPr>
      <w:r>
        <w:rPr>
          <w:rStyle w:val="diff-text-green"/>
          <w:rFonts w:ascii="Times New Roman" w:eastAsia="Times New Roman" w:hAnsi="Times New Roman" w:cs="Times New Roman"/>
          <w:b/>
          <w:bCs/>
          <w:color w:val="009A00"/>
        </w:rPr>
        <w:t>EVIDENCE ZAMĚSTNAVATELŮ</w:t>
      </w:r>
    </w:p>
    <w:p w:rsidR="00A77B3E">
      <w:pPr>
        <w:pStyle w:val="25"/>
      </w:pPr>
      <w:r>
        <w:rPr>
          <w:rStyle w:val="diff-text-green"/>
          <w:rFonts w:ascii="Times New Roman" w:eastAsia="Times New Roman" w:hAnsi="Times New Roman" w:cs="Times New Roman"/>
          <w:b/>
          <w:bCs/>
          <w:color w:val="009A00"/>
        </w:rPr>
        <w:t>Část A</w:t>
      </w:r>
      <w:r>
        <w:rPr>
          <w:rStyle w:val="diff-text-green"/>
          <w:rFonts w:ascii="Times New Roman" w:eastAsia="Times New Roman" w:hAnsi="Times New Roman" w:cs="Times New Roman"/>
          <w:b/>
          <w:bCs/>
          <w:color w:val="009A00"/>
        </w:rPr>
        <w:t xml:space="preserve"> – Výčet údajů pro účely vedení evidence zaměstnavatelů;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přihláška</w:t>
      </w:r>
      <w:r>
        <w:rPr>
          <w:rStyle w:val="diff-text-green"/>
          <w:rFonts w:ascii="Times New Roman" w:eastAsia="Times New Roman" w:hAnsi="Times New Roman" w:cs="Times New Roman"/>
          <w:b/>
          <w:bCs/>
          <w:color w:val="009A00"/>
        </w:rPr>
        <w:t>“</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2"/>
        <w:gridCol w:w="3530"/>
        <w:gridCol w:w="976"/>
        <w:gridCol w:w="807"/>
        <w:gridCol w:w="540"/>
        <w:gridCol w:w="848"/>
        <w:gridCol w:w="729"/>
        <w:gridCol w:w="781"/>
      </w:tblGrid>
      <w:tr>
        <w:tblPrEx>
          <w:tblW w:w="5000" w:type="pct"/>
          <w:tblInd w:w="162" w:type="dxa"/>
          <w:tblLook w:val="05E0"/>
        </w:tblPrEx>
        <w:trPr>
          <w:trHeight w:val="360"/>
        </w:trPr>
        <w:tc>
          <w:tcPr>
            <w:tcW w:w="385"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618"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6"/>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57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2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2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52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198"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tcW w:w="203"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SÚIP</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Přihlášení dne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přihlášky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Identifikační číslo (IČO, 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Individuální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 který IČ vydal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Předchozí registrace u OSSZ/PSSZ/MSSZ Brno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Email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Telefon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datové schránky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datové schránky pro notifikace zpracování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Fax</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původního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IČ (popř. individuální číslo původního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původního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EČP původního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VČP původního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 původního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mzdové účtárny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oprávněné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oprávněné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Telefon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zaměstnanců, pro které účtárna vede evidenci mezd ke dni jejího přihlášení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Okruh zaměstnanců, pro které účtárna vede evidenci mezd ke dni jejího přihlášení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vzniku mzdové účtárny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Předčíslí účtu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účtu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banky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IBAN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peněžního ústavu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Agentura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Digitální pracovní platforma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24</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Informace podle § 21 zpřístupněna na webové adrese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Písemná dohoda o uznání za zaměstnavatele na chráněném trhu práce dle ustanovení § 78 ZoZ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Integrační sociální podnik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6"/>
      </w:pPr>
      <w:r>
        <w:rPr>
          <w:rStyle w:val="diff-text-green"/>
          <w:rFonts w:ascii="Times New Roman" w:eastAsia="Times New Roman" w:hAnsi="Times New Roman" w:cs="Times New Roman"/>
          <w:b/>
          <w:bCs/>
          <w:color w:val="009A00"/>
        </w:rPr>
        <w:t>Část B</w:t>
      </w:r>
      <w:r>
        <w:rPr>
          <w:rStyle w:val="diff-text-green"/>
          <w:rFonts w:ascii="Times New Roman" w:eastAsia="Times New Roman" w:hAnsi="Times New Roman" w:cs="Times New Roman"/>
          <w:b/>
          <w:bCs/>
          <w:color w:val="009A00"/>
        </w:rPr>
        <w:t xml:space="preserve"> – Výčet údajů pro účely vedení evidence zaměstnavatelů;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odhláška</w:t>
      </w:r>
      <w:r>
        <w:rPr>
          <w:rStyle w:val="diff-text-green"/>
          <w:rFonts w:ascii="Times New Roman" w:eastAsia="Times New Roman" w:hAnsi="Times New Roman" w:cs="Times New Roman"/>
          <w:b/>
          <w:bCs/>
          <w:color w:val="009A00"/>
        </w:rPr>
        <w:t>“</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2"/>
        <w:gridCol w:w="3864"/>
        <w:gridCol w:w="986"/>
        <w:gridCol w:w="807"/>
        <w:gridCol w:w="643"/>
        <w:gridCol w:w="707"/>
        <w:gridCol w:w="1205"/>
      </w:tblGrid>
      <w:tr>
        <w:tblPrEx>
          <w:tblW w:w="5000" w:type="pct"/>
          <w:tblInd w:w="162" w:type="dxa"/>
          <w:tblLook w:val="05E0"/>
        </w:tblPrEx>
        <w:trPr>
          <w:trHeight w:val="360"/>
        </w:trPr>
        <w:tc>
          <w:tcPr>
            <w:tcW w:w="377"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373"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5"/>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5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28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36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34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710"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Identifikační číslo (IČO, 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Individuální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odhlášky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zániku zaměstnavatele / zrušení mzdové účtárny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právního nástupce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Identifikační číslo (IČO, 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Individuální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mzdové účtárny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mzdové účtárny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bl>
    <w:p w:rsidR="00A77B3E">
      <w:pPr>
        <w:pStyle w:val="26"/>
      </w:pPr>
    </w:p>
    <w:p w:rsidR="00A77B3E">
      <w:pPr>
        <w:pStyle w:val="26"/>
      </w:pPr>
      <w:r>
        <w:rPr>
          <w:rStyle w:val="diff-text-green"/>
          <w:rFonts w:ascii="Times New Roman" w:eastAsia="Times New Roman" w:hAnsi="Times New Roman" w:cs="Times New Roman"/>
          <w:b/>
          <w:bCs/>
          <w:color w:val="009A00"/>
        </w:rPr>
        <w:t>Část C</w:t>
      </w:r>
      <w:r>
        <w:rPr>
          <w:rStyle w:val="diff-text-green"/>
          <w:rFonts w:ascii="Times New Roman" w:eastAsia="Times New Roman" w:hAnsi="Times New Roman" w:cs="Times New Roman"/>
          <w:b/>
          <w:bCs/>
          <w:color w:val="009A00"/>
        </w:rPr>
        <w:t xml:space="preserve"> – Výčet údajů pro účely vedení evidence zaměstnavatelů;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doplnění údajů</w:t>
      </w:r>
      <w:r>
        <w:rPr>
          <w:rStyle w:val="diff-text-green"/>
          <w:rFonts w:ascii="Times New Roman" w:eastAsia="Times New Roman" w:hAnsi="Times New Roman" w:cs="Times New Roman"/>
          <w:b/>
          <w:bCs/>
          <w:color w:val="009A00"/>
        </w:rPr>
        <w:t>“</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2"/>
        <w:gridCol w:w="3608"/>
        <w:gridCol w:w="874"/>
        <w:gridCol w:w="807"/>
        <w:gridCol w:w="540"/>
        <w:gridCol w:w="872"/>
        <w:gridCol w:w="729"/>
        <w:gridCol w:w="781"/>
      </w:tblGrid>
      <w:tr>
        <w:tblPrEx>
          <w:tblW w:w="5000" w:type="pct"/>
          <w:tblInd w:w="162" w:type="dxa"/>
          <w:tblLook w:val="05E0"/>
        </w:tblPrEx>
        <w:trPr>
          <w:trHeight w:val="360"/>
        </w:trPr>
        <w:tc>
          <w:tcPr>
            <w:tcW w:w="389"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924"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6"/>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258"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23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21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55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211"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tcW w:w="215"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SÚIP</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datové schránky pro notifikace zpracování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Agentura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Digitální pracovní platforma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24</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Informace podle § 21 zpřístupněna na webové adrese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Písemná dohoda o uznání za zaměstnavatele na chráněném trhu práce dle ustanovení § 78 ZoZ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Integrační sociální podnik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7"/>
      </w:pPr>
      <w:r>
        <w:rPr>
          <w:rStyle w:val="diff-text-green"/>
          <w:rFonts w:ascii="Times New Roman" w:eastAsia="Times New Roman" w:hAnsi="Times New Roman" w:cs="Times New Roman"/>
          <w:b/>
          <w:bCs/>
          <w:color w:val="009A00"/>
        </w:rPr>
        <w:t>Část D</w:t>
      </w:r>
      <w:r>
        <w:rPr>
          <w:rStyle w:val="diff-text-green"/>
          <w:rFonts w:ascii="Times New Roman" w:eastAsia="Times New Roman" w:hAnsi="Times New Roman" w:cs="Times New Roman"/>
          <w:b/>
          <w:bCs/>
          <w:color w:val="009A00"/>
        </w:rPr>
        <w:t xml:space="preserve"> – Výčet údajů pro účely vedení evidence zaměstnavatelů;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změna nebo oprava</w:t>
      </w:r>
      <w:r>
        <w:rPr>
          <w:rStyle w:val="diff-text-green"/>
          <w:rFonts w:ascii="Times New Roman" w:eastAsia="Times New Roman" w:hAnsi="Times New Roman" w:cs="Times New Roman"/>
          <w:b/>
          <w:bCs/>
          <w:color w:val="009A00"/>
        </w:rPr>
        <w:t>“</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2"/>
        <w:gridCol w:w="3619"/>
        <w:gridCol w:w="874"/>
        <w:gridCol w:w="807"/>
        <w:gridCol w:w="540"/>
        <w:gridCol w:w="861"/>
        <w:gridCol w:w="729"/>
        <w:gridCol w:w="781"/>
      </w:tblGrid>
      <w:tr>
        <w:tblPrEx>
          <w:tblW w:w="5000" w:type="pct"/>
          <w:tblInd w:w="162" w:type="dxa"/>
          <w:tblLook w:val="05E0"/>
        </w:tblPrEx>
        <w:trPr>
          <w:trHeight w:val="360"/>
        </w:trPr>
        <w:tc>
          <w:tcPr>
            <w:tcW w:w="385"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921"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6"/>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28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23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2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541"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21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tcW w:w="21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SÚIP</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Přihlášení dne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zaměstnanců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Email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Telefon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datové schránky pro notifikace zpracování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Fax</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mzdové účtárny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oprávněné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oprávněné osoby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Telefon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zaměstnanců, pro které účtárna vede evidenci mezd ke dni jejího přihlášení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Okruh zaměstnanců, pro které účtárna vede evidenci mezd ke dni jejího přihlášení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vzniku mzdové účtárny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Předčíslí účtu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účtu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banky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IBAN</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peněžního ústavu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Agentura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Digitální pracovní platforma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24</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Informace podle § 21 zpřístupněna na webové adrese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Písemná dohoda o uznání za zaměstnavatele na chráněném trhu práce dle ustanovení § 78 ZoZ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Integrační sociální podnik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1"/>
      </w:pPr>
    </w:p>
    <w:p w:rsidR="00A77B3E">
      <w:pPr>
        <w:pStyle w:val="18"/>
      </w:pPr>
      <w:r>
        <w:rPr>
          <w:rStyle w:val="diff-strike-green"/>
          <w:strike/>
          <w:color w:val="009A00"/>
        </w:rPr>
        <w:t>Příloha č. 4</w:t>
      </w:r>
    </w:p>
    <w:p w:rsidR="00A77B3E">
      <w:pPr>
        <w:pStyle w:val="19"/>
      </w:pPr>
      <w:r>
        <w:rPr>
          <w:rStyle w:val="diff-strike-green"/>
          <w:b/>
          <w:bCs/>
          <w:strike/>
          <w:color w:val="009A00"/>
        </w:rPr>
        <w:t>EVIDENCE ZAMĚSTNANCŮ</w:t>
      </w:r>
    </w:p>
    <w:p w:rsidR="00A77B3E">
      <w:pPr>
        <w:pStyle w:val="25"/>
      </w:pPr>
      <w:r>
        <w:rPr>
          <w:rStyle w:val="diff-strike-green"/>
          <w:b/>
          <w:bCs/>
          <w:strike/>
          <w:color w:val="009A00"/>
        </w:rPr>
        <w:t>Část A</w:t>
      </w:r>
      <w:r>
        <w:rPr>
          <w:rStyle w:val="diff-strike-green"/>
          <w:strike/>
          <w:color w:val="009A00"/>
        </w:rPr>
        <w:t xml:space="preserve"> – Výčet údajů pro účely vedení evidence zaměstnanců; uživatelé údajů a právní předpisy, na jejichž základě jsou jim údaje zpřístupňovány, a obsahová struktura podání </w:t>
      </w:r>
      <w:r>
        <w:rPr>
          <w:rStyle w:val="diff-strike-green"/>
          <w:b/>
          <w:bCs/>
          <w:strike/>
          <w:color w:val="009A00"/>
        </w:rPr>
        <w:t>„Přihlášení zaměstnance do evidence zaměstnanců podle § 4 odst. 1 písm. a) bodu 1“</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4001"/>
        <w:gridCol w:w="1079"/>
        <w:gridCol w:w="874"/>
        <w:gridCol w:w="788"/>
        <w:gridCol w:w="1412"/>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5"/>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Titul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Pohlaví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daňové identifikace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Daňový identifikátor ve státě rezidence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Dřívější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Státní občanství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 rezidenství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Orgán, který vydal doklad v zahraničí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 který doklady vydal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omezení přiznané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omezení přiznané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zdravotního omezení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Nejvyšší dosažené vzdělání podle KKOV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Specifikace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nositele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Cizozemské číslo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Sektor (účel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zdravotní pojišťovny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předchozího orgánu, který prováděl nemocenské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současného orgánu, který provádí nemocenské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pro 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Vydala Krajská pobočka ÚP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Identifikátor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Trvání oprávnění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Trvání oprávnění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Příslušnost k cizím právním předpisům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důchodu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Pobírán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Poživatel předčasného starobního důchodu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Poživatel starobního důchodu se sníženým důchodovým věkem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Vznik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Zaměstnání malého rozsahu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Předpokládané/á místo/a výkonu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Místo výkonu práce uvedené v pracovní smlouvě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Profese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pozice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Vedoucí zaměstnanec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Vzdělání požadované pro výkon profese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Postavení v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Pracovní režim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Nepřetržitý provoz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Práce probíhá převážně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neposkytnutí podkladů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Průměrný měsíční čistý (pravděpodobný) výdělek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Náleží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Vyplaceno v plné výši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ukončení pracovně 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ukončení služebního poměru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předčasného ukončení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Jednorázová náhrada při skončení pracovního poměru (§ 271ca zákoníku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Odstupné podle § 67 odst. 1 zákoníku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Odchodné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Odbytné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Doba trvání důchodového pojištění ze zaměstnání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Doba trvání důchodového pojištění ze zaměstnání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Popis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Data přílohy</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26"/>
      </w:pPr>
      <w:r>
        <w:rPr>
          <w:rStyle w:val="diff-strike-green"/>
          <w:b/>
          <w:bCs/>
          <w:strike/>
          <w:color w:val="009A00"/>
        </w:rPr>
        <w:t>Část B</w:t>
      </w:r>
      <w:r>
        <w:rPr>
          <w:rStyle w:val="diff-strike-green"/>
          <w:strike/>
          <w:color w:val="009A00"/>
        </w:rPr>
        <w:t xml:space="preserve"> – Výčet údajů pro účely vedení evidence zaměstnanců; uživatelé údajů a právní předpisy, na jejichž základě jsou jim údaje zpřístupňovány, a obsahová struktura podání </w:t>
      </w:r>
      <w:r>
        <w:rPr>
          <w:rStyle w:val="diff-strike-green"/>
          <w:b/>
          <w:bCs/>
          <w:strike/>
          <w:color w:val="009A00"/>
        </w:rPr>
        <w:t>„Přihlášení zaměstnance do evidence zaměstnanců podle § 4 odst. 1 písm. a) bodu 2“</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252"/>
        <w:gridCol w:w="2854"/>
        <w:gridCol w:w="1093"/>
        <w:gridCol w:w="1054"/>
        <w:gridCol w:w="1054"/>
        <w:gridCol w:w="1888"/>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Titul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Pohlaví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Státní občanství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Popis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Data přílohy</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26"/>
      </w:pPr>
      <w:r>
        <w:rPr>
          <w:rStyle w:val="diff-strike-green"/>
          <w:b/>
          <w:bCs/>
          <w:strike/>
          <w:color w:val="009A00"/>
        </w:rPr>
        <w:t>Část C</w:t>
      </w:r>
      <w:r>
        <w:rPr>
          <w:rStyle w:val="diff-strike-green"/>
          <w:strike/>
          <w:color w:val="009A00"/>
        </w:rPr>
        <w:t xml:space="preserve"> – Výčet údajů pro účely vedení evidence zaměstnanců; uživatelé údajů a právní předpisy, na jejichž základě jsou jim údaje zpřístupňovány, a obsahová struktura podání </w:t>
      </w:r>
      <w:r>
        <w:rPr>
          <w:rStyle w:val="diff-strike-green"/>
          <w:b/>
          <w:bCs/>
          <w:strike/>
          <w:color w:val="009A00"/>
        </w:rPr>
        <w:t>„Přihlášení zaměstnance do evidence zaměstnanců podle § 4 odst. 1 písm. a) bodu 3 nebo 4“</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125"/>
        <w:gridCol w:w="3495"/>
        <w:gridCol w:w="982"/>
        <w:gridCol w:w="947"/>
        <w:gridCol w:w="947"/>
        <w:gridCol w:w="1697"/>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Titul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Pohlaví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daňové identifikace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Daňový identifikátor ve státě rezidence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Dřívější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Státní občanství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 rezidenství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Orgán, který vydal doklad v zahraničí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 který doklady vydal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omezení přiznané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omezení přiznané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zdravotního omezení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zdravotní pojišťovny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pro 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Vydala Krajská pobočka ÚP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Identifikátor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Trvání oprávnění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Trvání oprávnění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Předpokládané/á místo/a výkonu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Místo výkonu práce uvedené v pracovní smlouvě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předčasného ukončení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Popis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Data přílohy</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26"/>
      </w:pPr>
      <w:r>
        <w:rPr>
          <w:rStyle w:val="diff-strike-green"/>
          <w:b/>
          <w:bCs/>
          <w:strike/>
          <w:color w:val="009A00"/>
        </w:rPr>
        <w:t>Část D</w:t>
      </w:r>
      <w:r>
        <w:rPr>
          <w:rStyle w:val="diff-strike-green"/>
          <w:strike/>
          <w:color w:val="009A00"/>
        </w:rPr>
        <w:t xml:space="preserve"> – Výčet údajů pro účely vedení evidence zaměstnanců; uživatelé údajů a právní předpisy, na jejichž základě jsou jim údaje zpřístupňovány, a obsahová struktura podání </w:t>
      </w:r>
      <w:r>
        <w:rPr>
          <w:rStyle w:val="diff-strike-green"/>
          <w:b/>
          <w:bCs/>
          <w:strike/>
          <w:color w:val="009A00"/>
        </w:rPr>
        <w:t>„Odhlášení zaměstnance z evidence zaměstnanců podle § 4 odst. 1 písm. b) bodu 1“</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4001"/>
        <w:gridCol w:w="941"/>
        <w:gridCol w:w="874"/>
        <w:gridCol w:w="837"/>
        <w:gridCol w:w="1500"/>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Zaměstnání ukončeno smrtí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neposkytnutí podkladů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Průměrný měsíční čistý (pravděpodobný) výdělek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Náleží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Vyplaceno v plné výši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ukončení pracovně 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ukončení služebního poměru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předčasného ukončení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Jednorázová náhrada při skončení pracovního poměru (§ 271ca zákoníku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Odstupné podle § 67 odst. 1 zákoníku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Odchodné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Odbytné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Doba trvání důchodového pojištění ze zaměstnání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Doba trvání důchodového pojištění ze zaměstnání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Popis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Data přílohy</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26"/>
      </w:pPr>
      <w:r>
        <w:rPr>
          <w:rStyle w:val="diff-strike-green"/>
          <w:b/>
          <w:bCs/>
          <w:strike/>
          <w:color w:val="009A00"/>
        </w:rPr>
        <w:t>Část E</w:t>
      </w:r>
      <w:r>
        <w:rPr>
          <w:rStyle w:val="diff-strike-green"/>
          <w:strike/>
          <w:color w:val="009A00"/>
        </w:rPr>
        <w:t xml:space="preserve"> – Výčet údajů pro účely vedení evidence zaměstnanců; uživatelé údajů a právní předpisy, na jejichž základě jsou jim údaje zpřístupňovány, a obsahová struktura podání </w:t>
      </w:r>
      <w:r>
        <w:rPr>
          <w:rStyle w:val="diff-strike-green"/>
          <w:b/>
          <w:bCs/>
          <w:strike/>
          <w:color w:val="009A00"/>
        </w:rPr>
        <w:t>„Odhlášení zaměstnance z evidence zaměstnanců podle § 4 odst. 1 písm. b) bodu 2“</w:t>
      </w:r>
    </w:p>
    <w:tbl>
      <w:tblPr>
        <w:tblStyle w:val="TABLE1PouzeNaPrvniStran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175"/>
        <w:gridCol w:w="3243"/>
        <w:gridCol w:w="1026"/>
        <w:gridCol w:w="989"/>
        <w:gridCol w:w="989"/>
        <w:gridCol w:w="1773"/>
      </w:tblGrid>
      <w:tr>
        <w:tblPrEx>
          <w:tblInd w:w="172" w:type="dxa"/>
          <w:tblLook w:val="05E0"/>
        </w:tblPrEx>
        <w:trPr>
          <w:trHeight w:val="360"/>
          <w:tblHeader w:val="0"/>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val="0"/>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blHeader w:val="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Popis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blHeader w:val="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Data přílohy</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26"/>
      </w:pPr>
      <w:r>
        <w:rPr>
          <w:rStyle w:val="diff-strike-green"/>
          <w:b/>
          <w:bCs/>
          <w:strike/>
          <w:color w:val="009A00"/>
        </w:rPr>
        <w:t>Část F</w:t>
      </w:r>
      <w:r>
        <w:rPr>
          <w:rStyle w:val="diff-strike-green"/>
          <w:strike/>
          <w:color w:val="009A00"/>
        </w:rPr>
        <w:t xml:space="preserve"> – Výčet údajů pro účely vedení evidence zaměstnanců; uživatelé údajů a právní předpisy, na jejichž základě jsou jim údaje zpřístupňovány, a obsahová struktura podání </w:t>
      </w:r>
      <w:r>
        <w:rPr>
          <w:rStyle w:val="diff-strike-green"/>
          <w:b/>
          <w:bCs/>
          <w:strike/>
          <w:color w:val="009A00"/>
        </w:rPr>
        <w:t>„Odhlášení zaměstnance z evidence zaměstnanců podle § 4 odst. 1 písm. b) bodu 3“</w:t>
      </w:r>
    </w:p>
    <w:tbl>
      <w:tblPr>
        <w:tblStyle w:val="TABLE1PouzeNaPrvniStran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175"/>
        <w:gridCol w:w="3243"/>
        <w:gridCol w:w="1026"/>
        <w:gridCol w:w="989"/>
        <w:gridCol w:w="989"/>
        <w:gridCol w:w="1773"/>
      </w:tblGrid>
      <w:tr>
        <w:tblPrEx>
          <w:tblInd w:w="172" w:type="dxa"/>
          <w:tblLook w:val="05E0"/>
        </w:tblPrEx>
        <w:trPr>
          <w:trHeight w:val="360"/>
          <w:tblHeader w:val="0"/>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val="0"/>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blHeader w:val="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předčasného ukončení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Popis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blHeader w:val="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Data přílohy</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26"/>
      </w:pPr>
      <w:r>
        <w:rPr>
          <w:rStyle w:val="diff-strike-green"/>
          <w:b/>
          <w:bCs/>
          <w:strike/>
          <w:color w:val="009A00"/>
        </w:rPr>
        <w:t>Část G</w:t>
      </w:r>
      <w:r>
        <w:rPr>
          <w:rStyle w:val="diff-strike-green"/>
          <w:strike/>
          <w:color w:val="009A00"/>
        </w:rPr>
        <w:t xml:space="preserve"> – Výčet údajů pro účely vedení evidence zaměstnanců; uživatelé údajů a právní předpisy, na jejichž základě jsou jim údaje zpřístupňovány, a obsahová struktura podání </w:t>
      </w:r>
      <w:r>
        <w:rPr>
          <w:rStyle w:val="diff-strike-green"/>
          <w:b/>
          <w:bCs/>
          <w:strike/>
          <w:color w:val="009A00"/>
        </w:rPr>
        <w:t>„Změna evidovaného údaje podle § 4 odst. 1 písm. c) bodu 1“</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111"/>
        <w:gridCol w:w="3567"/>
        <w:gridCol w:w="1173"/>
        <w:gridCol w:w="882"/>
        <w:gridCol w:w="882"/>
        <w:gridCol w:w="1580"/>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Titul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Pohlaví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daňové identifikace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Daňový identifikátor ve státě rezidence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Dřívější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Státní občanství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 rezidenství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Platnost změny kódu státu rezidentství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Orgán, který vydal doklad v zahraničí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 který doklady vydal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omezení přiznané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omezení přiznané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zdravotního omezení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Nejvyšší dosažené vzdělání podle KKOV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Specifikace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nositele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Cizozemské číslo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Sektor (účel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zdravotní pojišťovny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předchozího orgánu, který prováděl nemocenské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současného orgánu, který provádí nemocenské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pro 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Vydala Krajská pobočka ÚP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Identifikátor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Trvání oprávnění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Trvání oprávnění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Příslušnost k cizím právním předpisům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důchodu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Pobírán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Poživatel předčasného starobního důchodu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Poživatel starobního důchodu se sníženým důchodovým věkem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Vznik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Předpokládané/á místo/a výkonu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Místo výkonu práce uvedené v pracovní smlouvě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Profese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pozice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Vedoucí zaměstnanec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Vzdělání požadované pro výkon profese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Postavení v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Pracovní režim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Nepřetržitý provoz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Práce probíhá převážně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Popis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Data přílohy</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26"/>
      </w:pPr>
      <w:r>
        <w:rPr>
          <w:rStyle w:val="diff-strike-green"/>
          <w:b/>
          <w:bCs/>
          <w:strike/>
          <w:color w:val="009A00"/>
        </w:rPr>
        <w:t>Část H</w:t>
      </w:r>
      <w:r>
        <w:rPr>
          <w:rStyle w:val="diff-strike-green"/>
          <w:strike/>
          <w:color w:val="009A00"/>
        </w:rPr>
        <w:t xml:space="preserve"> – Výčet údajů pro účely vedení evidence zaměstnanců; uživatelé údajů a právní předpisy, na jejichž základě jsou jim údaje zpřístupňovány, a obsahová struktura podání </w:t>
      </w:r>
      <w:r>
        <w:rPr>
          <w:rStyle w:val="diff-strike-green"/>
          <w:b/>
          <w:bCs/>
          <w:strike/>
          <w:color w:val="009A00"/>
        </w:rPr>
        <w:t>„Změna evidovaného údaje podle § 4 odst. 1 písm. c) bodu 2“</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2950"/>
        <w:gridCol w:w="1202"/>
        <w:gridCol w:w="941"/>
        <w:gridCol w:w="874"/>
        <w:gridCol w:w="759"/>
        <w:gridCol w:w="1427"/>
      </w:tblGrid>
      <w:tr>
        <w:tblPrEx>
          <w:tblInd w:w="172" w:type="dxa"/>
          <w:tblLook w:val="05E0"/>
        </w:tblPrEx>
        <w:trPr>
          <w:trHeight w:val="360"/>
          <w:tblHeader/>
        </w:trPr>
        <w:tc>
          <w:tcPr>
            <w:tcW w:w="483" w:type="pct"/>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tcW w:w="1692" w:type="pct"/>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tcW w:w="714" w:type="pct"/>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p>
        </w:tc>
        <w:tc>
          <w:tcPr>
            <w:tcW w:w="2097" w:type="pct"/>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W w:w="714" w:type="pct"/>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p>
        </w:tc>
        <w:tc>
          <w:tcPr>
            <w:tcW w:w="424" w:type="pct"/>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W w:w="424" w:type="pct"/>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W w:w="424" w:type="pct"/>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W w:w="824" w:type="pct"/>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rPr>
        <w:tc>
          <w:tcPr>
            <w:tcW w:w="483" w:type="pct"/>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W w:w="1692" w:type="pct"/>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W w:w="714" w:type="pct"/>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W w:w="424" w:type="pct"/>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W w:w="424" w:type="pct"/>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W w:w="824" w:type="pct"/>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10055</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Titul</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21</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10057</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10058</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EČP</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10059</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Pohlaví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10067</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Státní občanství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10076</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10077</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10078</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10079</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10080</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10082</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10083</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10223</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nástupu do zaměstnání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10502</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Bližší určení pracovněprávního vztahu</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10396</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přílohy</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W w:w="483"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10397</w:t>
            </w:r>
          </w:p>
        </w:tc>
        <w:tc>
          <w:tcPr>
            <w:tcW w:w="16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Popis přílohy</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42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8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W w:w="483" w:type="pct"/>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10400</w:t>
            </w:r>
          </w:p>
        </w:tc>
        <w:tc>
          <w:tcPr>
            <w:tcW w:w="1692" w:type="pct"/>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Data přílohy</w:t>
            </w:r>
          </w:p>
        </w:tc>
        <w:tc>
          <w:tcPr>
            <w:tcW w:w="714" w:type="pct"/>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424" w:type="pct"/>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424" w:type="pct"/>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424" w:type="pct"/>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824" w:type="pct"/>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26"/>
      </w:pPr>
      <w:r>
        <w:rPr>
          <w:rStyle w:val="diff-strike-green"/>
          <w:b/>
          <w:bCs/>
          <w:strike/>
          <w:color w:val="009A00"/>
        </w:rPr>
        <w:t>Část I</w:t>
      </w:r>
      <w:r>
        <w:rPr>
          <w:rStyle w:val="diff-strike-green"/>
          <w:strike/>
          <w:color w:val="009A00"/>
        </w:rPr>
        <w:t xml:space="preserve"> – Výčet údajů pro účely vedení evidence zaměstnanců; uživatelé údajů a právní předpisy, na jejichž základě jsou jim údaje zpřístupňovány, a obsahová struktura podání </w:t>
      </w:r>
      <w:r>
        <w:rPr>
          <w:rStyle w:val="diff-strike-green"/>
          <w:b/>
          <w:bCs/>
          <w:strike/>
          <w:color w:val="009A00"/>
        </w:rPr>
        <w:t>„Změna evidovaného údaje podle § 4 odst. 1 písm. c) bodu 3“</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125"/>
        <w:gridCol w:w="3495"/>
        <w:gridCol w:w="1188"/>
        <w:gridCol w:w="893"/>
        <w:gridCol w:w="893"/>
        <w:gridCol w:w="1600"/>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Titul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Pohlaví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daňové identifikace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Daňový identifikátor ve státě rezidence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Dřívější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Státní občanství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 rezidenství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Platnost změny kódu státu rezidentství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Orgán, který vydal doklad v zahraničí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 který doklady vydal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omezení přiznané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omezení přiznané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zdravotního omezení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zdravotní pojišťovny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pro 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Vydala Krajská pobočka ÚP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Identifikátor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Trvání oprávnění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Trvání oprávnění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Předpokládané/á místo/a výkonu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Místo výkonu práce uvedené v pracovní smlouvě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Popis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Data přílohy</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26"/>
      </w:pPr>
      <w:r>
        <w:rPr>
          <w:rStyle w:val="diff-strike-green"/>
          <w:b/>
          <w:bCs/>
          <w:strike/>
          <w:color w:val="009A00"/>
        </w:rPr>
        <w:t>Část J</w:t>
      </w:r>
      <w:r>
        <w:rPr>
          <w:rStyle w:val="diff-strike-green"/>
          <w:strike/>
          <w:color w:val="009A00"/>
        </w:rPr>
        <w:t xml:space="preserve"> – Výčet údajů pro účely vedení evidence zaměstnanců; uživatelé údajů a právní předpisy, na jejichž základě jsou jim údaje zpřístupňovány, a obsahová struktura podání </w:t>
      </w:r>
      <w:r>
        <w:rPr>
          <w:rStyle w:val="diff-strike-green"/>
          <w:b/>
          <w:bCs/>
          <w:strike/>
          <w:color w:val="009A00"/>
        </w:rPr>
        <w:t>„Oprava chyby evidovaného údaje podle § 4 odst. 1 písm. d) bodu 1“</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4001"/>
        <w:gridCol w:w="1079"/>
        <w:gridCol w:w="874"/>
        <w:gridCol w:w="788"/>
        <w:gridCol w:w="1412"/>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Titul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Pohlaví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daňové identifikace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Daňový identifikátor ve státě rezidence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Dřívější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Státní občanství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 rezidenství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Platnost změny kódu státu rezidentství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Orgán, který vydal doklad v zahraničí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 který doklady vydal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omezení přiznané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omezení přiznané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zdravotního omezení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Nejvyšší dosažené vzdělání podle KKOV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Specifikace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nositele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Cizozemské číslo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Sektor (účel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zdravotní pojišťovny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předchozího orgánu, který prováděl nemocenské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současného orgánu, který provádí nemocenské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pro 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Vydala Krajská pobočka ÚP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Identifikátor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Trvání oprávnění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Trvání oprávnění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Příslušnost k cizím právním předpisům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důchodu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Pobírán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Poživatel předčasného starobního důchodu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Poživatel starobního důchodu se sníženým důchodovým věkem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Zaměstnání ukončeno smrtí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Vznik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Zaměstnání malého rozsahu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Předpokládané/á místo/a výkonu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Místo výkonu práce uvedené v pracovní smlouvě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Profese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pozice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Vedoucí zaměstnanec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Vzdělání požadované pro výkon profese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Postavení v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Pracovní režim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Nepřetržitý provoz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Práce probíhá převážně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neposkytnutí podkladů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Průměrný měsíční čistý (pravděpodobný) výdělek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Náleží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Vyplaceno v plné výši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ukončení pracovně 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ukončení služebního poměru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předčasného ukončení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Jednorázová náhrada při skončení pracovního poměru (§ 271ca zákoníku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Odstupné podle § 67 odst. 1 zákoníku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Odchodné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Odbytné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Doba trvání důchodového pojištění ze zaměstnání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Doba trvání důchodového pojištění ze zaměstnání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Popis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Data přílohy</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26"/>
      </w:pPr>
      <w:r>
        <w:rPr>
          <w:rStyle w:val="diff-strike-green"/>
          <w:b/>
          <w:bCs/>
          <w:strike/>
          <w:color w:val="009A00"/>
        </w:rPr>
        <w:t>Část K</w:t>
      </w:r>
      <w:r>
        <w:rPr>
          <w:rStyle w:val="diff-strike-green"/>
          <w:strike/>
          <w:color w:val="009A00"/>
        </w:rPr>
        <w:t xml:space="preserve"> – Výčet údajů pro účely vedení evidence zaměstnanců; uživatelé údajů a právní předpisy, na jejichž základě jsou jim údaje zpřístupňovány, a obsahová struktura podání </w:t>
      </w:r>
      <w:r>
        <w:rPr>
          <w:rStyle w:val="diff-strike-green"/>
          <w:b/>
          <w:bCs/>
          <w:strike/>
          <w:color w:val="009A00"/>
        </w:rPr>
        <w:t>„Oprava chyby evidovaného údaje podle § 4 odst. 1 písm. d) bodu 2“</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175"/>
        <w:gridCol w:w="3243"/>
        <w:gridCol w:w="1026"/>
        <w:gridCol w:w="989"/>
        <w:gridCol w:w="989"/>
        <w:gridCol w:w="1773"/>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Titul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Pohlaví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Státní občanství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Popis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Data přílohy</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26"/>
      </w:pPr>
      <w:r>
        <w:rPr>
          <w:rStyle w:val="diff-strike-green"/>
          <w:b/>
          <w:bCs/>
          <w:strike/>
          <w:color w:val="009A00"/>
        </w:rPr>
        <w:t>Část L</w:t>
      </w:r>
      <w:r>
        <w:rPr>
          <w:rStyle w:val="diff-strike-green"/>
          <w:strike/>
          <w:color w:val="009A00"/>
        </w:rPr>
        <w:t xml:space="preserve"> – Výčet údajů pro účely vedení evidence zaměstnanců; uživatelé údajů a právní předpisy, na jejichž základě jsou jim údaje zpřístupňovány, a obsahová struktura podání </w:t>
      </w:r>
      <w:r>
        <w:rPr>
          <w:rStyle w:val="diff-strike-green"/>
          <w:b/>
          <w:bCs/>
          <w:strike/>
          <w:color w:val="009A00"/>
        </w:rPr>
        <w:t>„Oprava chyby evidovaného údaje podle § 4 odst. 1 písm. d) bodu 3“</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3188"/>
        <w:gridCol w:w="1201"/>
        <w:gridCol w:w="948"/>
        <w:gridCol w:w="874"/>
        <w:gridCol w:w="677"/>
        <w:gridCol w:w="1265"/>
      </w:tblGrid>
      <w:tr>
        <w:tblPrEx>
          <w:tblInd w:w="172" w:type="dxa"/>
          <w:tblLook w:val="05E0"/>
        </w:tblPrEx>
        <w:trPr>
          <w:trHeight w:val="360"/>
          <w:tblHeader/>
        </w:trPr>
        <w:tc>
          <w:tcPr>
            <w:tcW w:w="456" w:type="pct"/>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tcW w:w="1839" w:type="pct"/>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tcW w:w="714" w:type="pct"/>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p>
        </w:tc>
        <w:tc>
          <w:tcPr>
            <w:tcW w:w="1982" w:type="pct"/>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W w:w="714" w:type="pct"/>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p>
        </w:tc>
        <w:tc>
          <w:tcPr>
            <w:tcW w:w="516" w:type="pct"/>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W w:w="373" w:type="pct"/>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W w:w="373" w:type="pct"/>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W w:w="724" w:type="pct"/>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rPr>
        <w:tc>
          <w:tcPr>
            <w:tcW w:w="456" w:type="pct"/>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W w:w="1839" w:type="pct"/>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W w:w="714" w:type="pct"/>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W w:w="373" w:type="pct"/>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W w:w="373" w:type="pct"/>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W w:w="724" w:type="pct"/>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10055</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Titul</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21</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10057</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10058</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EČP</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10059</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Pohlaví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10060</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VČP</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10061</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daňové identifikace</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10062</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Daňový identifikátor ve státě rezidence</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10063</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příjmení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10064</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Dřívější příjmení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10065</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10066</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10067</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Státní občanství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10068</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 rezidenství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10459</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Platnost změny kódu státu rezidentství od</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10069</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dokladu</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10070</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dokladu</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10071</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Orgán, který vydal doklad v zahraničí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10072</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 který doklady vydal</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10076</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10077</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10078</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10079</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10080</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10082</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10083</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10512</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10513</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10514</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10515</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10516</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10517</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10519</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10520</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10521</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10522</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10523</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10524</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10086</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omezení přiznané od</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10087</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omezení přiznané do</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4, 5, 10, 15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10090</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Držitel karty ZTP/P</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10085</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zdravotního omezení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10102</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zdravotní pojišťovny</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10414</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Volný přístup na trh práce</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10105</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pro volný přístup na trh práce</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10106</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pracovního oprávnění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10107</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Vydala Krajská pobočka ÚP ČR</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10108</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Identifikátor pracovního oprávnění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10109</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Trvání oprávnění od</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10110</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Trvání oprávnění do</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10223</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nástupu do zaměstnání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10224</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skončení zaměstnání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3, 9, 19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10526</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Předpokládané/á místo/a výkonu práce</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10527</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Místo výkonu práce uvedené v pracovní smlouvě zaměstnance</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10528</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obce</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10529</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obce</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3, 9, 21</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2, 7, 17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10502</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Bližší určení pracovněprávního vztahu</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10534</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předčasného ukončení</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10396</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přílohy</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W w:w="456" w:type="pct"/>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10397</w:t>
            </w:r>
          </w:p>
        </w:tc>
        <w:tc>
          <w:tcPr>
            <w:tcW w:w="18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Popis přílohy</w:t>
            </w:r>
          </w:p>
        </w:tc>
        <w:tc>
          <w:tcPr>
            <w:tcW w:w="7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724"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W w:w="456" w:type="pct"/>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10400</w:t>
            </w:r>
          </w:p>
        </w:tc>
        <w:tc>
          <w:tcPr>
            <w:tcW w:w="1839" w:type="pct"/>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Data přílohy</w:t>
            </w:r>
          </w:p>
        </w:tc>
        <w:tc>
          <w:tcPr>
            <w:tcW w:w="714" w:type="pct"/>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516" w:type="pct"/>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W w:w="373" w:type="pct"/>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W w:w="373" w:type="pct"/>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W w:w="724" w:type="pct"/>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26"/>
      </w:pPr>
      <w:r>
        <w:rPr>
          <w:rStyle w:val="diff-strike-green"/>
          <w:b/>
          <w:bCs/>
          <w:strike/>
          <w:color w:val="009A00"/>
        </w:rPr>
        <w:t>Část M</w:t>
      </w:r>
      <w:r>
        <w:rPr>
          <w:rStyle w:val="diff-strike-green"/>
          <w:strike/>
          <w:color w:val="009A00"/>
        </w:rPr>
        <w:t xml:space="preserve"> – Výčet údajů pro účely vedení evidence zaměstnanců; uživatelé údajů a právní předpisy, na jejichž základě jsou jim údaje zpřístupňovány, a obsahová struktura podání </w:t>
      </w:r>
      <w:r>
        <w:rPr>
          <w:rStyle w:val="diff-strike-green"/>
          <w:b/>
          <w:bCs/>
          <w:strike/>
          <w:color w:val="009A00"/>
        </w:rPr>
        <w:t xml:space="preserve">„Změna evidovaného údaje podle § 4 odst. 1 písm. e)“ </w:t>
      </w:r>
      <w:r>
        <w:rPr>
          <w:rStyle w:val="diff-strike-green"/>
          <w:strike/>
          <w:color w:val="009A00"/>
        </w:rPr>
        <w:t>(Převod zaměstnance k jinému VS)</w:t>
      </w:r>
    </w:p>
    <w:tbl>
      <w:tblPr>
        <w:tblStyle w:val="TABLE1PouzeNaPrvniStran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175"/>
        <w:gridCol w:w="3243"/>
        <w:gridCol w:w="1083"/>
        <w:gridCol w:w="1007"/>
        <w:gridCol w:w="814"/>
        <w:gridCol w:w="1872"/>
      </w:tblGrid>
      <w:tr>
        <w:tblPrEx>
          <w:tblInd w:w="172" w:type="dxa"/>
          <w:tblLook w:val="05E0"/>
        </w:tblPrEx>
        <w:trPr>
          <w:trHeight w:val="360"/>
          <w:tblHeader w:val="0"/>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val="0"/>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blHeader w:val="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Nový 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Popis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blHeader w:val="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Data přílohy</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strike/>
          <w:color w:val="009A00"/>
        </w:rPr>
      </w:pPr>
    </w:p>
    <w:p w:rsidR="00A77B3E">
      <w:pPr>
        <w:pStyle w:val="26"/>
      </w:pPr>
      <w:r>
        <w:rPr>
          <w:rStyle w:val="diff-strike-green"/>
          <w:b/>
          <w:bCs/>
          <w:strike/>
          <w:color w:val="009A00"/>
        </w:rPr>
        <w:t>Část N</w:t>
      </w:r>
      <w:r>
        <w:rPr>
          <w:rStyle w:val="diff-strike-green"/>
          <w:strike/>
          <w:color w:val="009A00"/>
        </w:rPr>
        <w:t xml:space="preserve"> – Výčet údajů pro účely vedení evidence zaměstnanců; uživatelé údajů a právní předpisy, na jejichž základě jsou jim údaje zpřístupňovány, a obsahová struktura podání </w:t>
      </w:r>
      <w:r>
        <w:rPr>
          <w:rStyle w:val="diff-strike-green"/>
          <w:b/>
          <w:bCs/>
          <w:strike/>
          <w:color w:val="009A00"/>
        </w:rPr>
        <w:t>„Storno přihlášení zaměstnance do evidence zaměstnanců podle § 4 odst. 1 písm. f)“</w:t>
      </w:r>
    </w:p>
    <w:tbl>
      <w:tblPr>
        <w:tblStyle w:val="TABLE1PouzeNaPrvniStran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175"/>
        <w:gridCol w:w="3243"/>
        <w:gridCol w:w="1083"/>
        <w:gridCol w:w="1007"/>
        <w:gridCol w:w="814"/>
        <w:gridCol w:w="1872"/>
      </w:tblGrid>
      <w:tr>
        <w:tblPrEx>
          <w:tblInd w:w="172" w:type="dxa"/>
          <w:tblLook w:val="05E0"/>
        </w:tblPrEx>
        <w:trPr>
          <w:trHeight w:val="360"/>
          <w:tblHeader w:val="0"/>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val="0"/>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blHeader w:val="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nenastoupil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Popis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blHeader w:val="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Data přílohy</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26"/>
      </w:pPr>
      <w:r>
        <w:rPr>
          <w:rStyle w:val="diff-strike-green"/>
          <w:b/>
          <w:bCs/>
          <w:strike/>
          <w:color w:val="009A00"/>
        </w:rPr>
        <w:t>Část O</w:t>
      </w:r>
      <w:r>
        <w:rPr>
          <w:rStyle w:val="diff-strike-green"/>
          <w:strike/>
          <w:color w:val="009A00"/>
        </w:rPr>
        <w:t xml:space="preserve"> – Výčet údajů pro účely vedení evidence zaměstnanců; uživatelé údajů a právní předpisy, na jejichž základě jsou jim údaje zpřístupňovány, a obsahová struktura podání </w:t>
      </w:r>
      <w:r>
        <w:rPr>
          <w:rStyle w:val="diff-strike-green"/>
          <w:b/>
          <w:bCs/>
          <w:strike/>
          <w:color w:val="009A00"/>
        </w:rPr>
        <w:t>„Vznik příslušnosti k českým právním předpisům podle § 4 odst. 1 písm. g) bodu 1“</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175"/>
        <w:gridCol w:w="3243"/>
        <w:gridCol w:w="1083"/>
        <w:gridCol w:w="1007"/>
        <w:gridCol w:w="814"/>
        <w:gridCol w:w="1872"/>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6"/>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Specifikace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nositele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Cizozemské číslo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Sektor (účel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Popis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Data přílohy</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27"/>
      </w:pPr>
      <w:r>
        <w:rPr>
          <w:rStyle w:val="diff-strike-green"/>
          <w:b/>
          <w:bCs/>
          <w:strike/>
          <w:color w:val="009A00"/>
        </w:rPr>
        <w:t>Část P</w:t>
      </w:r>
      <w:r>
        <w:rPr>
          <w:rStyle w:val="diff-strike-green"/>
          <w:strike/>
          <w:color w:val="009A00"/>
        </w:rPr>
        <w:t xml:space="preserve"> – Výčet údajů pro účely vedení evidence zaměstnanců; uživatelé údajů a právní předpisy, na jejichž základě jsou jim údaje zpřístupňovány, a obsahová struktura podání </w:t>
      </w:r>
      <w:r>
        <w:rPr>
          <w:rStyle w:val="diff-strike-green"/>
          <w:b/>
          <w:bCs/>
          <w:strike/>
          <w:color w:val="009A00"/>
        </w:rPr>
        <w:t>„Skončení příslušnosti k českým právním předpisům podle § 4 odst. 1 písm. g) bodu 2“</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175"/>
        <w:gridCol w:w="3243"/>
        <w:gridCol w:w="1083"/>
        <w:gridCol w:w="1007"/>
        <w:gridCol w:w="814"/>
        <w:gridCol w:w="1872"/>
      </w:tblGrid>
      <w:tr>
        <w:tblPrEx>
          <w:tblInd w:w="172" w:type="dxa"/>
          <w:tblLook w:val="05E0"/>
        </w:tblPrEx>
        <w:trPr>
          <w:trHeight w:val="360"/>
          <w:tblHeader/>
        </w:trPr>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vMerge w:val="restart"/>
            <w:tcBorders>
              <w:top w:val="single" w:sz="12" w:space="0" w:color="000000"/>
              <w:left w:val="single" w:sz="12" w:space="0" w:color="000000"/>
              <w:bottom w:val="none" w:sz="0" w:space="0" w:color="auto"/>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gridSpan w:val="4"/>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UŽIVATELÉ ÚDAJŮ A IDENTIFIKAČNÍ ČÍSLO PRÁVNÍHO PŘEDPISU</w:t>
            </w:r>
          </w:p>
        </w:tc>
      </w:tr>
      <w:tr>
        <w:tblPrEx>
          <w:tblInd w:w="172" w:type="dxa"/>
          <w:tblLook w:val="05E0"/>
        </w:tblPrEx>
        <w:trPr>
          <w:trHeight w:val="360"/>
          <w:tblHeader/>
        </w:trPr>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vMerge/>
            <w:tcBorders>
              <w:left w:val="single" w:sz="12" w:space="0" w:color="000000"/>
              <w:bottom w:val="single" w:sz="12" w:space="0" w:color="000000"/>
              <w:right w:val="single" w:sz="12" w:space="0" w:color="000000"/>
            </w:tcBorders>
            <w:vAlign w:val="center"/>
            <w:hideMark/>
          </w:tcPr>
          <w:p w:rsidR="00A77B3E">
            <w:pPr>
              <w:overflowPunct w:val="0"/>
              <w:ind w:left="0" w:firstLine="0"/>
              <w:rPr>
                <w:rStyle w:val="diff-strike-green"/>
                <w:rFonts w:ascii="Times New Roman" w:eastAsia="Times New Roman" w:hAnsi="Times New Roman" w:cs="Times New Roman"/>
                <w:b/>
                <w:bCs/>
                <w:strike/>
                <w:color w:val="009A00"/>
                <w:sz w:val="20"/>
                <w:szCs w:val="20"/>
              </w:rPr>
            </w:pP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MPSV</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ČSSZ</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FS</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7"/>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ČSÚ</w:t>
            </w: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Specifikace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nositele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Cizozemské číslo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Sektor (účel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3, 9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9, 16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4, 11, 12, 13, 14</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4, 11</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Popis přílohy</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Data přílohy</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strike-green"/>
                <w:rFonts w:ascii="Times New Roman" w:eastAsia="Times New Roman" w:hAnsi="Times New Roman" w:cs="Times New Roman"/>
                <w:strike/>
                <w:color w:val="009A00"/>
                <w:sz w:val="20"/>
                <w:szCs w:val="20"/>
              </w:rPr>
            </w:pPr>
          </w:p>
        </w:tc>
      </w:tr>
    </w:tbl>
    <w:p w:rsidR="00A77B3E">
      <w:pPr>
        <w:rPr>
          <w:rStyle w:val="diff-strike-green"/>
          <w:b/>
          <w:bCs/>
          <w:strike/>
          <w:color w:val="009A00"/>
        </w:rPr>
      </w:pPr>
    </w:p>
    <w:p w:rsidR="00A77B3E">
      <w:pPr>
        <w:pStyle w:val="18"/>
      </w:pPr>
      <w:r>
        <w:rPr>
          <w:rStyle w:val="diff-text-green"/>
          <w:rFonts w:ascii="Times New Roman" w:eastAsia="Times New Roman" w:hAnsi="Times New Roman" w:cs="Times New Roman"/>
          <w:b/>
          <w:bCs/>
          <w:color w:val="009A00"/>
        </w:rPr>
        <w:t>Příloha č. 4</w:t>
      </w:r>
    </w:p>
    <w:p w:rsidR="00A77B3E">
      <w:pPr>
        <w:pStyle w:val="23"/>
      </w:pPr>
    </w:p>
    <w:p w:rsidR="00A77B3E">
      <w:pPr>
        <w:pStyle w:val="24"/>
      </w:pPr>
      <w:r>
        <w:rPr>
          <w:rStyle w:val="diff-text-green"/>
          <w:rFonts w:ascii="Times New Roman" w:eastAsia="Times New Roman" w:hAnsi="Times New Roman" w:cs="Times New Roman"/>
          <w:b/>
          <w:bCs/>
          <w:color w:val="009A00"/>
        </w:rPr>
        <w:t>EVIDENCE ZAMĚSTNANCŮ</w:t>
      </w:r>
    </w:p>
    <w:p w:rsidR="00A77B3E">
      <w:pPr>
        <w:pStyle w:val="25"/>
      </w:pPr>
      <w:r>
        <w:rPr>
          <w:rStyle w:val="diff-text-green"/>
          <w:rFonts w:ascii="Times New Roman" w:eastAsia="Times New Roman" w:hAnsi="Times New Roman" w:cs="Times New Roman"/>
          <w:b/>
          <w:bCs/>
          <w:color w:val="009A00"/>
        </w:rPr>
        <w:t>Část A</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 xml:space="preserve">„Přihlášení zaměstnance do evidence zaměstnanců podle </w:t>
      </w:r>
      <w:r>
        <w:rPr>
          <w:rStyle w:val="diff-text-green"/>
          <w:rFonts w:ascii="Times New Roman" w:eastAsia="Times New Roman" w:hAnsi="Times New Roman" w:cs="Times New Roman"/>
          <w:b/>
          <w:bCs/>
          <w:color w:val="009A00"/>
        </w:rPr>
        <w:t>§ 4 odst. 1 písm. a) bodu 1</w:t>
      </w:r>
      <w:r>
        <w:rPr>
          <w:rStyle w:val="diff-text-green"/>
          <w:rFonts w:ascii="Times New Roman" w:eastAsia="Times New Roman" w:hAnsi="Times New Roman" w:cs="Times New Roman"/>
          <w:b/>
          <w:bCs/>
          <w:color w:val="009A00"/>
        </w:rPr>
        <w:t>“</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2"/>
        <w:gridCol w:w="3425"/>
        <w:gridCol w:w="874"/>
        <w:gridCol w:w="807"/>
        <w:gridCol w:w="581"/>
        <w:gridCol w:w="1004"/>
        <w:gridCol w:w="729"/>
        <w:gridCol w:w="792"/>
      </w:tblGrid>
      <w:tr>
        <w:tblPrEx>
          <w:tblW w:w="5000" w:type="pct"/>
          <w:tblInd w:w="162" w:type="dxa"/>
          <w:tblLook w:val="05E0"/>
        </w:tblPrEx>
        <w:trPr>
          <w:trHeight w:val="360"/>
        </w:trPr>
        <w:tc>
          <w:tcPr>
            <w:tcW w:w="512"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265"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6"/>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46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32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62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2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tcW w:w="239"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Dřívější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Titul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Pohlaví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Státní občanství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daňové identifikace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Daňový identifikátor ve státě rezidence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rezidenství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Orgán, který vydal doklad v zahraničí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který doklady vydal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Zaměstnání malého rozsahu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Zaměstnání ukončeno smrtí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Vznik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Postavení v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režim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Nepřetržitý provoz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Práce probíhá převážně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Profese podle Klasifikace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Vzdělání požadované pro výkon profese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profese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Vedoucí zaměstnanec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Specifikace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nositele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Cizozemské číslo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Sektor (účel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důchodu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Pobírán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Poživatel předčasného starobního důchodu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předchozího orgánu, který prováděl nemocenské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současného orgánu, který provádí nemocenské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neposkytnutí podkladů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Doba trvání důchodového pojištění ze zaměstnání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Doba trvání důchodového pojištění ze zaměstnání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Náleží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Vyplaceno v plné výši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Průměrný měsíční čistý (pravděpodobný) výdělek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ukončení služebního poměru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ukončení pracovně 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Nejvyšší dosažené vzdělání podle KKOV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zdravotního omezení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omezení přiznané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omezení přiznané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pro 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Vydala Krajská pobočka ÚP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Identifikátor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Trvání oprávnění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Trvání oprávnění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pobytu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pobytu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Příslušnost k cizím právním předpisům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Poživatel starobního důchodu se sníženým důchodovým věkem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Předpokládané/á místo/a výkonu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Místo výkonu práce uvedené v pracovní smlouvě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Jednorázová náhrada při skončení pracovního poměru (§ 271ca ZP)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Odstupné, odchodné, odbytné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10534</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předčasného ukončení</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5"/>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6"/>
      </w:pPr>
      <w:r>
        <w:rPr>
          <w:rStyle w:val="diff-text-green"/>
          <w:rFonts w:ascii="Times New Roman" w:eastAsia="Times New Roman" w:hAnsi="Times New Roman" w:cs="Times New Roman"/>
          <w:b/>
          <w:bCs/>
          <w:color w:val="009A00"/>
        </w:rPr>
        <w:t>Část B</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 xml:space="preserve">„Přihlášení zaměstnance do evidence zaměstnanců podle </w:t>
      </w:r>
      <w:r>
        <w:rPr>
          <w:rStyle w:val="diff-text-green"/>
          <w:rFonts w:ascii="Times New Roman" w:eastAsia="Times New Roman" w:hAnsi="Times New Roman" w:cs="Times New Roman"/>
          <w:b/>
          <w:bCs/>
          <w:color w:val="009A00"/>
        </w:rPr>
        <w:t>§ 4 odst. 1 písm. a) bodu 2</w:t>
      </w:r>
      <w:r>
        <w:rPr>
          <w:rStyle w:val="diff-text-green"/>
          <w:rFonts w:ascii="Times New Roman" w:eastAsia="Times New Roman" w:hAnsi="Times New Roman" w:cs="Times New Roman"/>
          <w:b/>
          <w:bCs/>
          <w:color w:val="009A00"/>
        </w:rPr>
        <w:t>“</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2"/>
        <w:gridCol w:w="2991"/>
        <w:gridCol w:w="874"/>
        <w:gridCol w:w="807"/>
        <w:gridCol w:w="715"/>
        <w:gridCol w:w="1304"/>
        <w:gridCol w:w="729"/>
        <w:gridCol w:w="792"/>
      </w:tblGrid>
      <w:tr>
        <w:tblPrEx>
          <w:tblW w:w="5000" w:type="pct"/>
          <w:tblInd w:w="162" w:type="dxa"/>
          <w:tblLook w:val="05E0"/>
        </w:tblPrEx>
        <w:trPr>
          <w:trHeight w:val="360"/>
        </w:trPr>
        <w:tc>
          <w:tcPr>
            <w:tcW w:w="502"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1828"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6"/>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437"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4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41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79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30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tcW w:w="305"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Titul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Pohlaví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Státní občanství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6"/>
      </w:pPr>
      <w:r>
        <w:rPr>
          <w:rStyle w:val="diff-text-green"/>
          <w:rFonts w:ascii="Times New Roman" w:eastAsia="Times New Roman" w:hAnsi="Times New Roman" w:cs="Times New Roman"/>
          <w:b/>
          <w:bCs/>
          <w:color w:val="009A00"/>
        </w:rPr>
        <w:t>Část C</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 xml:space="preserve">„Přihlášení zaměstnance do evidence zaměstnanců podle </w:t>
      </w:r>
      <w:r>
        <w:rPr>
          <w:rStyle w:val="diff-text-green"/>
          <w:rFonts w:ascii="Times New Roman" w:eastAsia="Times New Roman" w:hAnsi="Times New Roman" w:cs="Times New Roman"/>
          <w:b/>
          <w:bCs/>
          <w:color w:val="009A00"/>
        </w:rPr>
        <w:t>§ 4 odst. 1 písm. a) bodu 3</w:t>
      </w:r>
      <w:r>
        <w:rPr>
          <w:rStyle w:val="diff-text-green"/>
          <w:rFonts w:ascii="Times New Roman" w:eastAsia="Times New Roman" w:hAnsi="Times New Roman" w:cs="Times New Roman"/>
          <w:b/>
          <w:bCs/>
          <w:color w:val="009A00"/>
        </w:rPr>
        <w:t xml:space="preserve"> nebo </w:t>
      </w:r>
      <w:r>
        <w:rPr>
          <w:rStyle w:val="diff-text-green"/>
          <w:rFonts w:ascii="Times New Roman" w:eastAsia="Times New Roman" w:hAnsi="Times New Roman" w:cs="Times New Roman"/>
          <w:b/>
          <w:bCs/>
          <w:color w:val="009A00"/>
        </w:rPr>
        <w:t>4</w:t>
      </w:r>
      <w:r>
        <w:rPr>
          <w:rStyle w:val="diff-text-green"/>
          <w:rFonts w:ascii="Times New Roman" w:eastAsia="Times New Roman" w:hAnsi="Times New Roman" w:cs="Times New Roman"/>
          <w:b/>
          <w:bCs/>
          <w:color w:val="009A00"/>
        </w:rPr>
        <w:t>“</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2"/>
        <w:gridCol w:w="3363"/>
        <w:gridCol w:w="874"/>
        <w:gridCol w:w="807"/>
        <w:gridCol w:w="598"/>
        <w:gridCol w:w="1049"/>
        <w:gridCol w:w="729"/>
        <w:gridCol w:w="792"/>
      </w:tblGrid>
      <w:tr>
        <w:tblPrEx>
          <w:tblW w:w="5000" w:type="pct"/>
          <w:tblInd w:w="162" w:type="dxa"/>
          <w:tblLook w:val="05E0"/>
        </w:tblPrEx>
        <w:trPr>
          <w:trHeight w:val="360"/>
        </w:trPr>
        <w:tc>
          <w:tcPr>
            <w:tcW w:w="504"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194"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6"/>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471"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3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3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65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247"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tcW w:w="253"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Dřívější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Titul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Pohlaví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Státní občanství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daňové identifikace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Daňový identifikátor ve státě rezidence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rezidenství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Orgán, který vydal doklad v zahraničí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který doklady vydal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zdravotního omezení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omezení přiznané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omezení přiznané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pro 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Vydala Krajská pobočka ÚP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Identifikátor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Trvání oprávnění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Trvání oprávnění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pobytu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pobytu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Předpokládané/á místo/a výkonu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Místo výkonu práce uvedené v pracovní smlouvě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10534</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předčasného ukončení</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6"/>
      </w:pPr>
      <w:r>
        <w:rPr>
          <w:rStyle w:val="diff-text-green"/>
          <w:rFonts w:ascii="Times New Roman" w:eastAsia="Times New Roman" w:hAnsi="Times New Roman" w:cs="Times New Roman"/>
          <w:b/>
          <w:bCs/>
          <w:color w:val="009A00"/>
        </w:rPr>
        <w:t>Část D</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 xml:space="preserve">„Odhlášení zaměstnance z evidence zaměstnanců podle </w:t>
      </w:r>
      <w:r>
        <w:rPr>
          <w:rStyle w:val="diff-text-green"/>
          <w:rFonts w:ascii="Times New Roman" w:eastAsia="Times New Roman" w:hAnsi="Times New Roman" w:cs="Times New Roman"/>
          <w:b/>
          <w:bCs/>
          <w:color w:val="009A00"/>
        </w:rPr>
        <w:t>§ 4 odst. 1 písm. b) bodu 1</w:t>
      </w:r>
      <w:r>
        <w:rPr>
          <w:rStyle w:val="diff-text-green"/>
          <w:rFonts w:ascii="Times New Roman" w:eastAsia="Times New Roman" w:hAnsi="Times New Roman" w:cs="Times New Roman"/>
          <w:b/>
          <w:bCs/>
          <w:color w:val="009A00"/>
        </w:rPr>
        <w:t>“</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2"/>
        <w:gridCol w:w="3810"/>
        <w:gridCol w:w="874"/>
        <w:gridCol w:w="807"/>
        <w:gridCol w:w="695"/>
        <w:gridCol w:w="1278"/>
        <w:gridCol w:w="748"/>
      </w:tblGrid>
      <w:tr>
        <w:tblPrEx>
          <w:tblW w:w="5000" w:type="pct"/>
          <w:tblInd w:w="162" w:type="dxa"/>
          <w:tblLook w:val="05E0"/>
        </w:tblPrEx>
        <w:trPr>
          <w:trHeight w:val="360"/>
        </w:trPr>
        <w:tc>
          <w:tcPr>
            <w:tcW w:w="510"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260"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5"/>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41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39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39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75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281"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Zaměstnání ukončeno smrtí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neposkytnutí podkladů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Doba trvání důchodového pojištění ze zaměstnání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Doba trvání důchodového pojištění ze zaměstnání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Náleží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Vyplaceno v plné výši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Průměrný měsíční čistý (pravděpodobný) výdělek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ukončení služebního poměru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ukončení pracovně 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Jednorázová náhrada při skončení pracovního poměru (§ 271ca ZP)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Odstupné, odchodné, odbytné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10534</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předčasného ukončení</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6"/>
      </w:pPr>
      <w:r>
        <w:rPr>
          <w:rStyle w:val="diff-text-green"/>
          <w:rFonts w:ascii="Times New Roman" w:eastAsia="Times New Roman" w:hAnsi="Times New Roman" w:cs="Times New Roman"/>
          <w:b/>
          <w:bCs/>
          <w:color w:val="009A00"/>
        </w:rPr>
        <w:t>Část E</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 xml:space="preserve">„Odhlášení zaměstnance z evidence zaměstnanců podle </w:t>
      </w:r>
      <w:r>
        <w:rPr>
          <w:rStyle w:val="diff-text-green"/>
          <w:rFonts w:ascii="Times New Roman" w:eastAsia="Times New Roman" w:hAnsi="Times New Roman" w:cs="Times New Roman"/>
          <w:b/>
          <w:bCs/>
          <w:color w:val="009A00"/>
        </w:rPr>
        <w:t>§ 4 odst. 1 písm. b) bodu 2</w:t>
      </w:r>
      <w:r>
        <w:rPr>
          <w:rStyle w:val="diff-text-green"/>
          <w:rFonts w:ascii="Times New Roman" w:eastAsia="Times New Roman" w:hAnsi="Times New Roman" w:cs="Times New Roman"/>
          <w:b/>
          <w:bCs/>
          <w:color w:val="009A00"/>
        </w:rPr>
        <w:t>“</w:t>
      </w:r>
    </w:p>
    <w:tbl>
      <w:tblPr>
        <w:tblStyle w:val="TABLE1PouzeNaPrvniStran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2"/>
        <w:gridCol w:w="3782"/>
        <w:gridCol w:w="874"/>
        <w:gridCol w:w="807"/>
        <w:gridCol w:w="792"/>
        <w:gridCol w:w="1209"/>
        <w:gridCol w:w="748"/>
      </w:tblGrid>
      <w:tr>
        <w:tblPrEx>
          <w:tblW w:w="5000" w:type="pct"/>
          <w:tblInd w:w="162" w:type="dxa"/>
          <w:tblLook w:val="05E0"/>
        </w:tblPrEx>
        <w:trPr>
          <w:trHeight w:val="360"/>
          <w:tblHeader w:val="0"/>
        </w:trPr>
        <w:tc>
          <w:tcPr>
            <w:tcW w:w="510"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214"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5"/>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blHeader w:val="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398"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41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451"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69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312"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bl>
    <w:p w:rsidR="00A77B3E">
      <w:pPr>
        <w:pStyle w:val="26"/>
      </w:pPr>
    </w:p>
    <w:p w:rsidR="00A77B3E">
      <w:pPr>
        <w:pStyle w:val="26"/>
      </w:pPr>
      <w:r>
        <w:rPr>
          <w:rStyle w:val="diff-text-green"/>
          <w:rFonts w:ascii="Times New Roman" w:eastAsia="Times New Roman" w:hAnsi="Times New Roman" w:cs="Times New Roman"/>
          <w:b/>
          <w:bCs/>
          <w:color w:val="009A00"/>
        </w:rPr>
        <w:t>Část F</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 xml:space="preserve">„Odhlášení zaměstnance z evidence zaměstnanců podle </w:t>
      </w:r>
      <w:r>
        <w:rPr>
          <w:rStyle w:val="diff-text-green"/>
          <w:rFonts w:ascii="Times New Roman" w:eastAsia="Times New Roman" w:hAnsi="Times New Roman" w:cs="Times New Roman"/>
          <w:b/>
          <w:bCs/>
          <w:color w:val="009A00"/>
        </w:rPr>
        <w:t>§ 4 odst. 1 písm. b) bodu 3</w:t>
      </w:r>
      <w:r>
        <w:rPr>
          <w:rStyle w:val="diff-text-green"/>
          <w:rFonts w:ascii="Times New Roman" w:eastAsia="Times New Roman" w:hAnsi="Times New Roman" w:cs="Times New Roman"/>
          <w:b/>
          <w:bCs/>
          <w:color w:val="009A00"/>
        </w:rPr>
        <w:t>“</w:t>
      </w:r>
    </w:p>
    <w:tbl>
      <w:tblPr>
        <w:tblStyle w:val="TABLE1PouzeNaPrvniStran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28"/>
        <w:gridCol w:w="3546"/>
        <w:gridCol w:w="874"/>
        <w:gridCol w:w="807"/>
        <w:gridCol w:w="762"/>
        <w:gridCol w:w="1439"/>
        <w:gridCol w:w="748"/>
      </w:tblGrid>
      <w:tr>
        <w:tblPrEx>
          <w:tblW w:w="5000" w:type="pct"/>
          <w:tblInd w:w="162" w:type="dxa"/>
          <w:tblLook w:val="05E0"/>
        </w:tblPrEx>
        <w:trPr>
          <w:trHeight w:val="360"/>
          <w:tblHeader w:val="0"/>
        </w:trPr>
        <w:tc>
          <w:tcPr>
            <w:tcW w:w="560"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009"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5"/>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blHeader w:val="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45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42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42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818"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311"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10534</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předčasného ukončení</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6"/>
      </w:pPr>
      <w:r>
        <w:rPr>
          <w:rStyle w:val="diff-text-green"/>
          <w:rFonts w:ascii="Times New Roman" w:eastAsia="Times New Roman" w:hAnsi="Times New Roman" w:cs="Times New Roman"/>
          <w:b/>
          <w:bCs/>
          <w:color w:val="009A00"/>
        </w:rPr>
        <w:t>Část G</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 xml:space="preserve">„Změna evidovaného údaje podle </w:t>
      </w:r>
      <w:r>
        <w:rPr>
          <w:rStyle w:val="diff-text-green"/>
          <w:rFonts w:ascii="Times New Roman" w:eastAsia="Times New Roman" w:hAnsi="Times New Roman" w:cs="Times New Roman"/>
          <w:b/>
          <w:bCs/>
          <w:color w:val="009A00"/>
        </w:rPr>
        <w:t>§ 4 odst. 1 písm. c) bodu 1</w:t>
      </w:r>
      <w:r>
        <w:rPr>
          <w:rStyle w:val="diff-text-green"/>
          <w:rFonts w:ascii="Times New Roman" w:eastAsia="Times New Roman" w:hAnsi="Times New Roman" w:cs="Times New Roman"/>
          <w:b/>
          <w:bCs/>
          <w:color w:val="009A00"/>
        </w:rPr>
        <w:t>“</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7"/>
        <w:gridCol w:w="3381"/>
        <w:gridCol w:w="879"/>
        <w:gridCol w:w="807"/>
        <w:gridCol w:w="587"/>
        <w:gridCol w:w="1030"/>
        <w:gridCol w:w="729"/>
        <w:gridCol w:w="792"/>
      </w:tblGrid>
      <w:tr>
        <w:tblPrEx>
          <w:tblW w:w="5000" w:type="pct"/>
          <w:tblInd w:w="162" w:type="dxa"/>
          <w:tblLook w:val="05E0"/>
        </w:tblPrEx>
        <w:trPr>
          <w:trHeight w:val="360"/>
        </w:trPr>
        <w:tc>
          <w:tcPr>
            <w:tcW w:w="543"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188"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6"/>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47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33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33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63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247"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tcW w:w="247"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Dřívější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Titul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Pohlaví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Státní občanství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daňové identifikace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Daňový identifikátor ve státě rezidence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rezidenství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změny kódu státu rezidentství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Orgán, který vydal doklad v zahraničí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který doklady vydal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Vznik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Postavení v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režim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Nepřetržitý provoz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Práce probíhá převážně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Profese podle Klasifikace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Vzdělání požadované pro výkon profese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profese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Vedoucí zaměstnanec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Specifikace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nositele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Cizozemské číslo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Sektor (účel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důchodu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Pobírán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Poživatel předčasného starobního důchodu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předchozího orgánu, který prováděl nemocenské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současného orgánu, který provádí nemocenské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Nejvyšší dosažené vzdělání podle KKOV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zdravotního omezení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omezení přiznané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omezení přiznané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pro 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Vydala Krajská pobočka ÚP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Identifikátor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Trvání oprávnění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Trvání oprávnění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pobytu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pobytu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Poživatel starobního důchodu se sníženým důchodovým věkem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Předpokládané/á místo/a výkonu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Místo výkonu práce uvedené v pracovní smlouvě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10529</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obce</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6"/>
      </w:pPr>
      <w:r>
        <w:rPr>
          <w:rStyle w:val="diff-text-green"/>
          <w:rFonts w:ascii="Times New Roman" w:eastAsia="Times New Roman" w:hAnsi="Times New Roman" w:cs="Times New Roman"/>
          <w:b/>
          <w:bCs/>
          <w:color w:val="009A00"/>
        </w:rPr>
        <w:t>Část H</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 xml:space="preserve">„Změna evidovaného údaje podle </w:t>
      </w:r>
      <w:r>
        <w:rPr>
          <w:rStyle w:val="diff-text-green"/>
          <w:rFonts w:ascii="Times New Roman" w:eastAsia="Times New Roman" w:hAnsi="Times New Roman" w:cs="Times New Roman"/>
          <w:b/>
          <w:bCs/>
          <w:color w:val="009A00"/>
        </w:rPr>
        <w:t>§ 4 odst. 1 písm. c) bodu 2</w:t>
      </w:r>
      <w:r>
        <w:rPr>
          <w:rStyle w:val="diff-text-green"/>
          <w:rFonts w:ascii="Times New Roman" w:eastAsia="Times New Roman" w:hAnsi="Times New Roman" w:cs="Times New Roman"/>
          <w:b/>
          <w:bCs/>
          <w:color w:val="009A00"/>
        </w:rPr>
        <w:t>“</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18"/>
        <w:gridCol w:w="3175"/>
        <w:gridCol w:w="874"/>
        <w:gridCol w:w="807"/>
        <w:gridCol w:w="653"/>
        <w:gridCol w:w="1155"/>
        <w:gridCol w:w="729"/>
        <w:gridCol w:w="792"/>
      </w:tblGrid>
      <w:tr>
        <w:tblPrEx>
          <w:tblW w:w="5000" w:type="pct"/>
          <w:tblInd w:w="162" w:type="dxa"/>
          <w:tblLook w:val="05E0"/>
        </w:tblPrEx>
        <w:trPr>
          <w:trHeight w:val="360"/>
        </w:trPr>
        <w:tc>
          <w:tcPr>
            <w:tcW w:w="559"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013"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6"/>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38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38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38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727"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28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tcW w:w="280"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Titul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Pohlaví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Státní občanství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6"/>
      </w:pPr>
      <w:r>
        <w:rPr>
          <w:rStyle w:val="diff-text-green"/>
          <w:rFonts w:ascii="Times New Roman" w:eastAsia="Times New Roman" w:hAnsi="Times New Roman" w:cs="Times New Roman"/>
          <w:b/>
          <w:bCs/>
          <w:color w:val="009A00"/>
        </w:rPr>
        <w:t>Část I</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 xml:space="preserve">„Změna evidovaného údaje podle </w:t>
      </w:r>
      <w:r>
        <w:rPr>
          <w:rStyle w:val="diff-text-green"/>
          <w:rFonts w:ascii="Times New Roman" w:eastAsia="Times New Roman" w:hAnsi="Times New Roman" w:cs="Times New Roman"/>
          <w:b/>
          <w:bCs/>
          <w:color w:val="009A00"/>
        </w:rPr>
        <w:t>§ 4 odst. 1 písm. c) bodu 3</w:t>
      </w:r>
      <w:r>
        <w:rPr>
          <w:rStyle w:val="diff-text-green"/>
          <w:rFonts w:ascii="Times New Roman" w:eastAsia="Times New Roman" w:hAnsi="Times New Roman" w:cs="Times New Roman"/>
          <w:b/>
          <w:bCs/>
          <w:color w:val="009A00"/>
        </w:rPr>
        <w:t>“</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2"/>
        <w:gridCol w:w="3361"/>
        <w:gridCol w:w="874"/>
        <w:gridCol w:w="807"/>
        <w:gridCol w:w="598"/>
        <w:gridCol w:w="1051"/>
        <w:gridCol w:w="729"/>
        <w:gridCol w:w="792"/>
      </w:tblGrid>
      <w:tr>
        <w:tblPrEx>
          <w:tblW w:w="5000" w:type="pct"/>
          <w:tblInd w:w="162" w:type="dxa"/>
          <w:tblLook w:val="05E0"/>
        </w:tblPrEx>
        <w:trPr>
          <w:trHeight w:val="360"/>
        </w:trPr>
        <w:tc>
          <w:tcPr>
            <w:tcW w:w="528"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175"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6"/>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47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338"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338"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65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248"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tcW w:w="250"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Dřívější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Titul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Pohlaví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Státní občanství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daňové identifikace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Daňový identifikátor ve státě rezidence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rezidenství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změny kódu státu rezidentství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Orgán, který vydal doklad v zahraničí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který doklady vydal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zdravotního omezení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omezení přiznané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omezení přiznané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pro 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Vydala Krajská pobočka ÚP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Identifikátor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Trvání oprávnění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Trvání oprávnění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pobytu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pobytu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Předpokládané/á místo/a výkonu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Místo výkonu práce uvedené v pracovní smlouvě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10529</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obce</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6"/>
      </w:pPr>
      <w:r>
        <w:rPr>
          <w:rStyle w:val="diff-text-green"/>
          <w:rFonts w:ascii="Times New Roman" w:eastAsia="Times New Roman" w:hAnsi="Times New Roman" w:cs="Times New Roman"/>
          <w:b/>
          <w:bCs/>
          <w:color w:val="009A00"/>
        </w:rPr>
        <w:t>Část J</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 xml:space="preserve">„Oprava chyby evidovaného údaje podle </w:t>
      </w:r>
      <w:r>
        <w:rPr>
          <w:rStyle w:val="diff-text-green"/>
          <w:rFonts w:ascii="Times New Roman" w:eastAsia="Times New Roman" w:hAnsi="Times New Roman" w:cs="Times New Roman"/>
          <w:b/>
          <w:bCs/>
          <w:color w:val="009A00"/>
        </w:rPr>
        <w:t>§ 4 odst. 1 písm. d) bodu 1</w:t>
      </w:r>
      <w:r>
        <w:rPr>
          <w:rStyle w:val="diff-text-green"/>
          <w:rFonts w:ascii="Times New Roman" w:eastAsia="Times New Roman" w:hAnsi="Times New Roman" w:cs="Times New Roman"/>
          <w:b/>
          <w:bCs/>
          <w:color w:val="009A00"/>
        </w:rPr>
        <w:t>“</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2"/>
        <w:gridCol w:w="3424"/>
        <w:gridCol w:w="874"/>
        <w:gridCol w:w="807"/>
        <w:gridCol w:w="580"/>
        <w:gridCol w:w="1006"/>
        <w:gridCol w:w="729"/>
        <w:gridCol w:w="792"/>
      </w:tblGrid>
      <w:tr>
        <w:tblPrEx>
          <w:tblW w:w="5000" w:type="pct"/>
          <w:tblInd w:w="162" w:type="dxa"/>
          <w:tblLook w:val="05E0"/>
        </w:tblPrEx>
        <w:trPr>
          <w:trHeight w:val="360"/>
        </w:trPr>
        <w:tc>
          <w:tcPr>
            <w:tcW w:w="530"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251"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6"/>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468"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32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32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62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2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tcW w:w="239"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Dřívější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Titul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Pohlaví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Státní občanství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daňové identifikace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Daňový identifikátor ve státě rezidence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rezidenství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změny kódu státu rezidentství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Orgán, který vydal doklad v zahraničí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který doklady vydal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Zaměstnání malého rozsahu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Zaměstnání ukončeno smrtí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Vznik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Postavení v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režim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Nepřetržitý provoz</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Práce probíhá převážně</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Profese podle Klasifikace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Vzdělání požadované pro výkon profese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profese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Vedoucí zaměstnanec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Specifikace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nositele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Cizozemské číslo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Sektor (účel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důchodu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Pobírán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Poživatel předčasného starobního důchodu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předchozího orgánu, který prováděl nemocenské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současného orgánu, který provádí nemocenské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neposkytnutí podkladů</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Doba trvání důchodového pojištění ze zaměstnání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Doba trvání důchodového pojištění ze zaměstnání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Náleží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Vyplaceno v plné výši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Průměrný měsíční čistý (pravděpodobný) výdělek</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ukončení služebního poměru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ukončení pracovně 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Nejvyšší dosažené vzdělání podle KKOV</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zdravotního omezení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omezení přiznané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omezení přiznané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pro 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Vydala Krajská pobočka ÚP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Identifikátor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Trvání oprávnění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Trvání oprávnění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pobytu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pobytu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Příslušnost k cizím právním předpisům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Poživatel starobního důchodu se sníženým důchodovým věkem</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Předpokládané/á místo/a výkonu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Místo výkonu práce uvedené v pracovní smlouvě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Jednorázová náhrada při skončení pracovního poměru (§ 271ca ZP)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Odstupné, odchodné, odbytné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10534</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předčasného ukončení</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6"/>
      </w:pPr>
      <w:r>
        <w:rPr>
          <w:rStyle w:val="diff-text-green"/>
          <w:rFonts w:ascii="Times New Roman" w:eastAsia="Times New Roman" w:hAnsi="Times New Roman" w:cs="Times New Roman"/>
          <w:b/>
          <w:bCs/>
          <w:color w:val="009A00"/>
        </w:rPr>
        <w:t>Část K</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 xml:space="preserve">„Oprava chyby evidovaného údaje podle </w:t>
      </w:r>
      <w:r>
        <w:rPr>
          <w:rStyle w:val="diff-text-green"/>
          <w:rFonts w:ascii="Times New Roman" w:eastAsia="Times New Roman" w:hAnsi="Times New Roman" w:cs="Times New Roman"/>
          <w:b/>
          <w:bCs/>
          <w:color w:val="009A00"/>
        </w:rPr>
        <w:t>§ 4 odst. 1 písm. d) bodu 2</w:t>
      </w:r>
      <w:r>
        <w:rPr>
          <w:rStyle w:val="diff-text-green"/>
          <w:rFonts w:ascii="Times New Roman" w:eastAsia="Times New Roman" w:hAnsi="Times New Roman" w:cs="Times New Roman"/>
          <w:b/>
          <w:bCs/>
          <w:color w:val="009A00"/>
        </w:rPr>
        <w:t>“</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20"/>
        <w:gridCol w:w="3175"/>
        <w:gridCol w:w="874"/>
        <w:gridCol w:w="807"/>
        <w:gridCol w:w="651"/>
        <w:gridCol w:w="1156"/>
        <w:gridCol w:w="729"/>
        <w:gridCol w:w="792"/>
      </w:tblGrid>
      <w:tr>
        <w:tblPrEx>
          <w:tblW w:w="5000" w:type="pct"/>
          <w:tblInd w:w="162" w:type="dxa"/>
          <w:tblLook w:val="05E0"/>
        </w:tblPrEx>
        <w:trPr>
          <w:trHeight w:val="360"/>
        </w:trPr>
        <w:tc>
          <w:tcPr>
            <w:tcW w:w="560"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007"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6"/>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40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378"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378"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72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27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tcW w:w="278"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Titul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Pohlaví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Státní občanství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6"/>
      </w:pPr>
      <w:r>
        <w:rPr>
          <w:rStyle w:val="diff-text-green"/>
          <w:rFonts w:ascii="Times New Roman" w:eastAsia="Times New Roman" w:hAnsi="Times New Roman" w:cs="Times New Roman"/>
          <w:b/>
          <w:bCs/>
          <w:color w:val="009A00"/>
        </w:rPr>
        <w:t>Část L</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 xml:space="preserve">„Oprava chyby evidovaného údaje podle </w:t>
      </w:r>
      <w:r>
        <w:rPr>
          <w:rStyle w:val="diff-text-green"/>
          <w:rFonts w:ascii="Times New Roman" w:eastAsia="Times New Roman" w:hAnsi="Times New Roman" w:cs="Times New Roman"/>
          <w:b/>
          <w:bCs/>
          <w:color w:val="009A00"/>
        </w:rPr>
        <w:t>§ 4 odst. 1 písm. d) bodu 3</w:t>
      </w:r>
      <w:r>
        <w:rPr>
          <w:rStyle w:val="diff-text-green"/>
          <w:rFonts w:ascii="Times New Roman" w:eastAsia="Times New Roman" w:hAnsi="Times New Roman" w:cs="Times New Roman"/>
          <w:b/>
          <w:bCs/>
          <w:color w:val="009A00"/>
        </w:rPr>
        <w:t>“</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2"/>
        <w:gridCol w:w="3356"/>
        <w:gridCol w:w="874"/>
        <w:gridCol w:w="807"/>
        <w:gridCol w:w="599"/>
        <w:gridCol w:w="1054"/>
        <w:gridCol w:w="729"/>
        <w:gridCol w:w="792"/>
      </w:tblGrid>
      <w:tr>
        <w:tblPrEx>
          <w:tblW w:w="5000" w:type="pct"/>
          <w:tblInd w:w="162" w:type="dxa"/>
          <w:tblLook w:val="05E0"/>
        </w:tblPrEx>
        <w:trPr>
          <w:trHeight w:val="360"/>
        </w:trPr>
        <w:tc>
          <w:tcPr>
            <w:tcW w:w="531"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166"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6"/>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471"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3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33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653"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248"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tcW w:w="253"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VČP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Dřívější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Titul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příjmení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Pohlaví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Státní občanství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daňové identifikace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Daňový identifikátor ve státě rezidence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rezidenství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změny kódu státu rezidentství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dokladu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Orgán, který vydal doklad v zahraničí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který doklady vydal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nástupu do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skončení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3, 9, 19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2, 7, 17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Držitel karty ZTP/P</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zdravotního omezení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omezení přiznané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omezení přiznané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4, 5, 10, 15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pro volný přístup na trh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Vydala Krajská pobočka ÚP ČR</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Identifikátor pracovního oprávnění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Trvání oprávnění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Trvání oprávnění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pobytu od</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pobytu do</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Bližší určení pracovněprávního vztahu</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Předpokládané/á místo/a výkonu práce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Místo výkonu práce uvedené v pracovní smlouvě zaměstnance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obce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10534</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předčasného ukončení</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bl>
    <w:p w:rsidR="00A77B3E">
      <w:pPr>
        <w:rPr>
          <w:rStyle w:val="diff-text-green"/>
          <w:rFonts w:ascii="Times New Roman" w:eastAsia="Times New Roman" w:hAnsi="Times New Roman" w:cs="Times New Roman"/>
          <w:b/>
          <w:bCs/>
          <w:color w:val="009A00"/>
        </w:rPr>
      </w:pPr>
    </w:p>
    <w:p w:rsidR="00A77B3E">
      <w:pPr>
        <w:pStyle w:val="26"/>
      </w:pPr>
      <w:r>
        <w:rPr>
          <w:rStyle w:val="diff-text-green"/>
          <w:rFonts w:ascii="Times New Roman" w:eastAsia="Times New Roman" w:hAnsi="Times New Roman" w:cs="Times New Roman"/>
          <w:b/>
          <w:bCs/>
          <w:color w:val="009A00"/>
        </w:rPr>
        <w:t>Část M</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 xml:space="preserve">„Změna evidovaného údaje podle </w:t>
      </w:r>
      <w:r>
        <w:rPr>
          <w:rStyle w:val="diff-text-green"/>
          <w:rFonts w:ascii="Times New Roman" w:eastAsia="Times New Roman" w:hAnsi="Times New Roman" w:cs="Times New Roman"/>
          <w:b/>
          <w:bCs/>
          <w:color w:val="009A00"/>
        </w:rPr>
        <w:t>§ 4 odst. 1 písm. e)</w:t>
      </w:r>
      <w:r>
        <w:rPr>
          <w:rStyle w:val="diff-text-green"/>
          <w:rFonts w:ascii="Times New Roman" w:eastAsia="Times New Roman" w:hAnsi="Times New Roman" w:cs="Times New Roman"/>
          <w:b/>
          <w:bCs/>
          <w:color w:val="009A00"/>
        </w:rPr>
        <w:t xml:space="preserve">“ </w:t>
      </w:r>
      <w:r>
        <w:rPr>
          <w:rStyle w:val="diff-text-green"/>
          <w:rFonts w:ascii="Times New Roman" w:eastAsia="Times New Roman" w:hAnsi="Times New Roman" w:cs="Times New Roman"/>
          <w:b/>
          <w:bCs/>
          <w:color w:val="009A00"/>
        </w:rPr>
        <w:t>(Převod zaměstnance k jinému VS)</w:t>
      </w:r>
    </w:p>
    <w:tbl>
      <w:tblPr>
        <w:tblStyle w:val="TABLE1PouzeNaPrvniStran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28"/>
        <w:gridCol w:w="3542"/>
        <w:gridCol w:w="874"/>
        <w:gridCol w:w="807"/>
        <w:gridCol w:w="634"/>
        <w:gridCol w:w="1571"/>
        <w:gridCol w:w="748"/>
      </w:tblGrid>
      <w:tr>
        <w:tblPrEx>
          <w:tblW w:w="5000" w:type="pct"/>
          <w:tblInd w:w="162" w:type="dxa"/>
          <w:tblLook w:val="05E0"/>
        </w:tblPrEx>
        <w:trPr>
          <w:trHeight w:val="360"/>
          <w:tblHeader w:val="0"/>
        </w:trPr>
        <w:tc>
          <w:tcPr>
            <w:tcW w:w="560"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006"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5"/>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blHeader w:val="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46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38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3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89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341"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Nový 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bl>
    <w:p w:rsidR="00A77B3E">
      <w:pPr>
        <w:pStyle w:val="26"/>
      </w:pPr>
    </w:p>
    <w:p w:rsidR="00A77B3E">
      <w:pPr>
        <w:pStyle w:val="26"/>
      </w:pPr>
      <w:r>
        <w:rPr>
          <w:rStyle w:val="diff-text-green"/>
          <w:rFonts w:ascii="Times New Roman" w:eastAsia="Times New Roman" w:hAnsi="Times New Roman" w:cs="Times New Roman"/>
          <w:b/>
          <w:bCs/>
          <w:color w:val="009A00"/>
        </w:rPr>
        <w:t>Část N</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 xml:space="preserve">„Storno přihlášení zaměstnance do evidence zaměstnanců podle </w:t>
      </w:r>
      <w:r>
        <w:rPr>
          <w:rStyle w:val="diff-text-green"/>
          <w:rFonts w:ascii="Times New Roman" w:eastAsia="Times New Roman" w:hAnsi="Times New Roman" w:cs="Times New Roman"/>
          <w:b/>
          <w:bCs/>
          <w:color w:val="009A00"/>
        </w:rPr>
        <w:t>§ 4 odst. 1 písm. f)</w:t>
      </w:r>
      <w:r>
        <w:rPr>
          <w:rStyle w:val="diff-text-green"/>
          <w:rFonts w:ascii="Times New Roman" w:eastAsia="Times New Roman" w:hAnsi="Times New Roman" w:cs="Times New Roman"/>
          <w:b/>
          <w:bCs/>
          <w:color w:val="009A00"/>
        </w:rPr>
        <w:t>“</w:t>
      </w:r>
    </w:p>
    <w:tbl>
      <w:tblPr>
        <w:tblStyle w:val="TABLE1PouzeNaPrvniStran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28"/>
        <w:gridCol w:w="3542"/>
        <w:gridCol w:w="874"/>
        <w:gridCol w:w="807"/>
        <w:gridCol w:w="634"/>
        <w:gridCol w:w="1571"/>
        <w:gridCol w:w="748"/>
      </w:tblGrid>
      <w:tr>
        <w:tblPrEx>
          <w:tblW w:w="5000" w:type="pct"/>
          <w:tblInd w:w="162" w:type="dxa"/>
          <w:tblLook w:val="05E0"/>
        </w:tblPrEx>
        <w:trPr>
          <w:trHeight w:val="360"/>
          <w:tblHeader w:val="0"/>
        </w:trPr>
        <w:tc>
          <w:tcPr>
            <w:tcW w:w="560"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006"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5"/>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blHeader w:val="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46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38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349"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89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341"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Specifikace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nositele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Cizozemské číslo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Sektor (účel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blHeader w:val="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10428</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bl>
    <w:p w:rsidR="00A77B3E">
      <w:pPr>
        <w:pStyle w:val="26"/>
      </w:pPr>
    </w:p>
    <w:p w:rsidR="00A77B3E">
      <w:pPr>
        <w:pStyle w:val="26"/>
      </w:pPr>
      <w:r>
        <w:rPr>
          <w:rStyle w:val="diff-text-green"/>
          <w:rFonts w:ascii="Times New Roman" w:eastAsia="Times New Roman" w:hAnsi="Times New Roman" w:cs="Times New Roman"/>
          <w:b/>
          <w:bCs/>
          <w:color w:val="009A00"/>
        </w:rPr>
        <w:t>Část O</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 xml:space="preserve">„Vznik příslušnosti k českým právním předpisům podle </w:t>
      </w:r>
      <w:r>
        <w:rPr>
          <w:rStyle w:val="diff-text-green"/>
          <w:rFonts w:ascii="Times New Roman" w:eastAsia="Times New Roman" w:hAnsi="Times New Roman" w:cs="Times New Roman"/>
          <w:b/>
          <w:bCs/>
          <w:color w:val="009A00"/>
        </w:rPr>
        <w:t>§ 4 odst. 1 písm. g) bodu 1</w:t>
      </w:r>
      <w:r>
        <w:rPr>
          <w:rStyle w:val="diff-text-green"/>
          <w:rFonts w:ascii="Times New Roman" w:eastAsia="Times New Roman" w:hAnsi="Times New Roman" w:cs="Times New Roman"/>
          <w:b/>
          <w:bCs/>
          <w:color w:val="009A00"/>
        </w:rPr>
        <w:t>“</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28"/>
        <w:gridCol w:w="3543"/>
        <w:gridCol w:w="900"/>
        <w:gridCol w:w="807"/>
        <w:gridCol w:w="626"/>
        <w:gridCol w:w="1553"/>
        <w:gridCol w:w="748"/>
      </w:tblGrid>
      <w:tr>
        <w:tblPrEx>
          <w:tblW w:w="5000" w:type="pct"/>
          <w:tblInd w:w="162" w:type="dxa"/>
          <w:tblLook w:val="05E0"/>
        </w:tblPrEx>
        <w:trPr>
          <w:trHeight w:val="360"/>
        </w:trPr>
        <w:tc>
          <w:tcPr>
            <w:tcW w:w="560"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006"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5"/>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490"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37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344"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885"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338"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nenastoupil</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6"/>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bl>
    <w:p w:rsidR="00A77B3E">
      <w:pPr>
        <w:pStyle w:val="26"/>
      </w:pPr>
    </w:p>
    <w:p w:rsidR="00A77B3E">
      <w:pPr>
        <w:pStyle w:val="27"/>
      </w:pPr>
      <w:r>
        <w:rPr>
          <w:rStyle w:val="diff-text-green"/>
          <w:rFonts w:ascii="Times New Roman" w:eastAsia="Times New Roman" w:hAnsi="Times New Roman" w:cs="Times New Roman"/>
          <w:b/>
          <w:bCs/>
          <w:color w:val="009A00"/>
        </w:rPr>
        <w:t>Část P</w:t>
      </w:r>
      <w:r>
        <w:rPr>
          <w:rStyle w:val="diff-text-green"/>
          <w:rFonts w:ascii="Times New Roman" w:eastAsia="Times New Roman" w:hAnsi="Times New Roman" w:cs="Times New Roman"/>
          <w:b/>
          <w:bCs/>
          <w:color w:val="009A00"/>
        </w:rPr>
        <w:t xml:space="preserve"> – Výčet údajů pro účely vedení evidence zaměstnanců; uživatelé údajů a právní předpisy, na jejichž základě jsou jim údaje zpřístupňovány, a obsahová struktura podání </w:t>
      </w:r>
      <w:r>
        <w:rPr>
          <w:rStyle w:val="diff-text-green"/>
          <w:rFonts w:ascii="Times New Roman" w:eastAsia="Times New Roman" w:hAnsi="Times New Roman" w:cs="Times New Roman"/>
          <w:b/>
          <w:bCs/>
          <w:color w:val="009A00"/>
        </w:rPr>
        <w:t xml:space="preserve">„Skončení příslušnosti k českým právním předpisům podle </w:t>
      </w:r>
      <w:r>
        <w:rPr>
          <w:rStyle w:val="diff-text-green"/>
          <w:rFonts w:ascii="Times New Roman" w:eastAsia="Times New Roman" w:hAnsi="Times New Roman" w:cs="Times New Roman"/>
          <w:b/>
          <w:bCs/>
          <w:color w:val="009A00"/>
        </w:rPr>
        <w:t>§ 4 odst. 1 písm. g) bodu 2</w:t>
      </w:r>
      <w:r>
        <w:rPr>
          <w:rStyle w:val="diff-text-green"/>
          <w:rFonts w:ascii="Times New Roman" w:eastAsia="Times New Roman" w:hAnsi="Times New Roman" w:cs="Times New Roman"/>
          <w:b/>
          <w:bCs/>
          <w:color w:val="009A00"/>
        </w:rPr>
        <w:t>“</w:t>
      </w:r>
    </w:p>
    <w:tbl>
      <w:tblPr>
        <w:tblStyle w:val="TABLE1NaKazdeStrancezahlavi"/>
        <w:tblW w:w="5000" w:type="pct"/>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23"/>
        <w:gridCol w:w="3543"/>
        <w:gridCol w:w="874"/>
        <w:gridCol w:w="807"/>
        <w:gridCol w:w="640"/>
        <w:gridCol w:w="1570"/>
        <w:gridCol w:w="748"/>
      </w:tblGrid>
      <w:tr>
        <w:tblPrEx>
          <w:tblW w:w="5000" w:type="pct"/>
          <w:tblInd w:w="162" w:type="dxa"/>
          <w:tblLook w:val="05E0"/>
        </w:tblPrEx>
        <w:trPr>
          <w:trHeight w:val="360"/>
        </w:trPr>
        <w:tc>
          <w:tcPr>
            <w:tcW w:w="557" w:type="pct"/>
            <w:vMerge w:val="restart"/>
            <w:tcBorders>
              <w:top w:val="single" w:sz="8" w:space="0" w:color="000000"/>
              <w:bottom w:val="none" w:sz="0" w:space="0" w:color="auto"/>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000" w:type="pct"/>
            <w:vMerge w:val="restart"/>
            <w:tcBorders>
              <w:top w:val="single" w:sz="8" w:space="0" w:color="000000"/>
              <w:left w:val="single" w:sz="3" w:space="0" w:color="000000"/>
              <w:bottom w:val="none" w:sz="0" w:space="0" w:color="auto"/>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gridSpan w:val="5"/>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UŽIVATELÉ ÚDAJŮ A IDENTIFIKAČNÍ ČÍSLO PRÁVNÍHO PŘEDPISU</w:t>
            </w:r>
          </w:p>
        </w:tc>
      </w:tr>
      <w:tr>
        <w:tblPrEx>
          <w:tblW w:w="5000" w:type="pct"/>
          <w:tblInd w:w="162" w:type="dxa"/>
          <w:tblLook w:val="05E0"/>
        </w:tblPrEx>
        <w:trPr>
          <w:trHeight w:val="360"/>
        </w:trPr>
        <w:tc>
          <w:tcPr>
            <w:vMerge/>
            <w:tcBorders>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vMerge/>
            <w:tcBorders>
              <w:left w:val="single" w:sz="3" w:space="0" w:color="000000"/>
              <w:bottom w:val="single" w:sz="3" w:space="0" w:color="000000"/>
              <w:right w:val="single" w:sz="3" w:space="0" w:color="000000"/>
            </w:tcBorders>
            <w:vAlign w:val="center"/>
            <w:hideMark/>
          </w:tcPr>
          <w:p w:rsidR="00A77B3E">
            <w:pPr>
              <w:overflowPunct w:val="0"/>
              <w:ind w:left="0" w:firstLine="0"/>
              <w:rPr>
                <w:rStyle w:val="diff-text-green"/>
                <w:rFonts w:ascii="Times New Roman" w:eastAsia="Times New Roman" w:hAnsi="Times New Roman" w:cs="Times New Roman"/>
                <w:b/>
                <w:bCs/>
                <w:color w:val="009A00"/>
                <w:sz w:val="20"/>
                <w:szCs w:val="20"/>
              </w:rPr>
            </w:pPr>
          </w:p>
        </w:tc>
        <w:tc>
          <w:tcPr>
            <w:tcW w:w="46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W w:w="386"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W w:w="35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W w:w="892" w:type="pct"/>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W w:w="347" w:type="pct"/>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9, 16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4, 11, 12, 13, 14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3, 9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5, 15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2, 7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Specifikace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nositele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Cizozemské číslo pojištění</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r>
        <w:tblPrEx>
          <w:tblW w:w="5000" w:type="pct"/>
          <w:tblInd w:w="16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10101</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Sektor (účel pojištění)</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4, 11</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7"/>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r>
    </w:tbl>
    <w:p w:rsidR="00A77B3E">
      <w:pPr>
        <w:pStyle w:val="27"/>
      </w:pPr>
    </w:p>
    <w:p w:rsidR="00A77B3E">
      <w:pPr>
        <w:pStyle w:val="1"/>
      </w:pPr>
    </w:p>
    <w:p w:rsidR="00A77B3E">
      <w:pPr>
        <w:pStyle w:val="18"/>
      </w:pPr>
      <w:r>
        <w:rPr>
          <w:rStyle w:val="diff-strike-green"/>
          <w:strike/>
          <w:color w:val="009A00"/>
        </w:rPr>
        <w:t>Příloha č. 5</w:t>
      </w:r>
      <w:r>
        <w:t>   </w:t>
      </w:r>
      <w:r>
        <w:rPr>
          <w:rStyle w:val="diff-strike-green"/>
          <w:strike/>
          <w:color w:val="009A00"/>
        </w:rPr>
        <w:t>​</w:t>
      </w:r>
    </w:p>
    <w:p w:rsidR="00A77B3E">
      <w:pPr>
        <w:pStyle w:val="19"/>
      </w:pPr>
      <w:r>
        <w:rPr>
          <w:rStyle w:val="diff-strike-green"/>
          <w:strike/>
          <w:color w:val="009A00"/>
        </w:rPr>
        <w:t>​OBSAHOVÉ ZAMĚŘENÍ ÚDAJE</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041"/>
        <w:gridCol w:w="5396"/>
        <w:gridCol w:w="2757"/>
      </w:tblGrid>
      <w:tr>
        <w:tblPrEx>
          <w:tblInd w:w="172" w:type="dxa"/>
          <w:tblLook w:val="05E0"/>
        </w:tblPrEx>
        <w:trPr>
          <w:trHeight w:val="360"/>
          <w:tblHeader/>
        </w:trPr>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8"/>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ČÍSLO ÚDAJE</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8"/>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ÚDAJE</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8"/>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OBSAHOVÉ ZAMĚŘENÍ ÚDAJE</w:t>
            </w: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10023</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vyměřovacích základů zaměstnanců, kteří nevykonávají činnost v rizikovém zaměstnání nebo nejsou zdravotnickými záchranáři nebo členy HZS podniku</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Přehled o výši pojistného - odváděné pojistné</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za zaměstnavatele u zaměstnanců, kteří nevykonávají činnost v rizikovém zaměstnání nebo nejsou zdravotnickými záchranáři nebo členy HZS podniku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Přehled o výši pojistného - odváděné pojistné</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vyměřovacích základů zaměstnanců, kteří jsou zdravotnickými záchranáři nebo členy HZS podniku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Přehled o výši pojistného - odváděné pojistné</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za zaměstnavatele u zaměstnanců, kteří jsou zdravotnickými záchranáři nebo členy HZS podniku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Přehled o výši pojistného - odváděné pojistné</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za zaměstnavatele celkem (součet úhrnů)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Přehled o výši pojistného - odváděné pojistné</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za zaměstnance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Přehled o výši pojistného - odváděné pojistné</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celkem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Přehled o výši pojistného - odváděné pojistné</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Přehled o výši pojistného - slevy na pojistném zaměstnavatele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vyměřovacích základů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Přehled o výši pojistného - slevy na pojistném zaměstnavatele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Přehled o výši pojistného - slevy na pojistném zaměstnavatele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Vypočítané pojistné (rozdíl mezi pojistným celkem a slevou na pojistném)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k úhradě</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skutečně sražených záloh na dani po slevách</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Souhrnná vrstva - daňové údaje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vyplacených měsíčních daňových bonusů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Souhrnná vrstva - daňové údaje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přeplatků na dani a nedoplatků daně z ročního zúčtování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Souhrnná vrstva - daňové údaje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doplatků na daňových bonusech vyplacených zaměstnancům a vrácených přeplatků daňových bonusů zaměstnanci z ročního zúčtování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Souhrnná vrstva - daňové údaje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Průměrný roční přepočtený počet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Souhrnná vrstva - daňové údaje - plnění povinného podílu zaměstnávání OZP</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Průměrný roční přepočtený počet zaměstnanců, kteří jsou OZP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Souhrnná vrstva - daňové údaje - plnění povinného podílu zaměstnávání OZP</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IK MPSV (Osobní identifikační číslo - OIČ)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základní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základní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základní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Titul</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základní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základní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základní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EČP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základní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Pohlaví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základní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VČP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základní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daňové identifikace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Daňová identifikace ve státě rezidence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Daňový identifikátor ve státě rezidence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Daňová identifikace ve státě rezidence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příjmení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základní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Dřívější příjmení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základní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základní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základní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Státní občanství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základní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 rezidenství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Daňová identifikace ve státě rezidence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dokladu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doklad cizího státního příslušníka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dokladu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doklad cizího státního příslušníka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Orgán, který vydal doklad v zahraničí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doklad cizího státního příslušníka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 který doklady vydal</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doklad cizího státního příslušníka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Trvalý pobyt</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Trvalý pobyt</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Trvalý pobyt</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Trvalý pobyt</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Trvalý pobyt</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Trvalý pobyt</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Trvalý pobyt</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zdravotního omezení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Deklarované skutečnosti ze strany zaměstnance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omezení přiznané 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Deklarované skutečnosti ze strany zaměstnance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omezení přiznané do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Deklarované skutečnosti ze strany zaměstnance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Držitel karty ZTP/P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Deklarované skutečnosti ze strany zaměstnance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Nejvyšší dosažené vzdělání podle KKOV</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Vzdělání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Specifikace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Cizozemský nositel pojištění / Příslušnost k českým právním předpisům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nositele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Cizozemský nositel pojištění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Cizozemský nositel pojištění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Cizozemský nositel pojištění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Cizozemský nositel pojištění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Cizozemský nositel pojištění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Cizozemský nositel pojištění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10099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Cizozemský nositel pojištění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Cizozemské číslo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Cizozemský nositel pojištění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Sektor (účel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Cizozemský nositel pojištění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zdravotní pojišťovny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a nemocenské pojištění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předchozího orgánu, který prováděl nemocenské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a nemocenské pojištění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současného orgánu, který provádí nemocenské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a nemocenské pojištění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pro volný přístup na trh práce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bez státního občanství ČR</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pracovního oprávnění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bez státního občanství ČR</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Vydala Krajská pobočka ÚP ČR</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bez státního občanství ČR</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Identifikátor pracovního oprávnění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bez státního občanství ČR</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Trvání oprávnění 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bez státního občanství ČR</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Trvání oprávnění do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bez státního občanství ČR</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důchodu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Důchod</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Pobírán 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Důchod</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Poživatel předčasného starobního důchodu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Důchod</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Srážky na základě nařízeného soudního nebo správního výkonu rozhodnutí, konkursu nebo dohody o srážkách z příjmu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Přihlášení dne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přihlášky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Identifikační číslo (IČO, IČ)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Individuální číslo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VČP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 který IČ vydal</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EČP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Předchozí registrace u OSSZ/PSSZ/MSSZ Brno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Email</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kontakty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Telefon</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kontakty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datové schránky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kontakty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datové schránky pro notifikace zpracování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kontakty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Fax</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kontakty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původního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právní nástupnictví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IČ (popř. individuální číslo původního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právní nástupnictví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původního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právní nástupnictví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EČP původního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právní nástupnictví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 původního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právní nástupnictví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odhlášky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zániku zaměstnavatele/zrušení mzdové účtárny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Archivace dokladů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Archivace dokladů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Archivace dokladů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Archivace dokladů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Archivace dokladů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Archivace dokladů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Archivace dokladů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Archivace dokladů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právního nástupce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Identifikační číslo (IČO, IČ)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Individuální číslo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EČP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mzdové účtárny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 - mzdová účtárna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 - mzdová účtárna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 - mzdová účtárna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 - mzdová účtárna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 - mzdová účtárna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 - mzdová účtárna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 - mzdová účtárna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Právní nástupnictví při zániku - mzdová účtárna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mzdové účtárny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Mzdová účtárna zaměstnavatele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oprávněné osoby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Mzdová účtárna zaměstnavatele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oprávněné osoby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Mzdová účtárna zaměstnavatele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Telefon</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Mzdová účtárna zaměstnavatele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Mzdová účtárna zaměstnavatele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Mzdová účtárna zaměstnavatele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Mzdová účtárna zaměstnavatele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Mzdová účtárna zaměstnavatele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Mzdová účtárna zaměstnavatele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Mzdová účtárna zaměstnavatele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Mzdová účtárna zaměstnavatele -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zaměstnanců, pro které účtárna vede evidenci mezd ke dni jejího přihlášení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Mzdová účtárna zaměstnavatele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vzniku mzdové účtárny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Mzdová účtárna zaměstnavatele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Předčíslí účtu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účtu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10199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banky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IBAN</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peněžního ústavu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Agentura práce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Písemná dohoda o uznání za zaměstnavatele na chráněném trhu práce dle ustanovení § 78 ZoZ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Integrační sociální podnik</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Typ kolektivní smlouvy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Forma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Forma hospodářské a finanční kontroly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Variabilní symbol</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Nový variabilní symbol</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nástupu do zaměstnání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Nástup do zaměstnání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skončení zaměstnání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Ukončení zaměstnání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Zaměstnání ukončeno smrtí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Ukončení zaměstnání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nenastoupil</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Ukončení zaměstnání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Vznik zaměstnání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Nástup do zaměstnání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 pracovněprávního vztahu (Identifikátor zaměstnání)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Vykonávaná pozice zaměstnance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Místo výkonu práce / činnosti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obce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Místo výkonu práce / činnosti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Místo výkonu práce / činnosti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Mzdový příspěvek v rámci nástrojů APZ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APZ - aktivní politika zaměstnanosti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Nástroj (opatření)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APZ - aktivní politika zaměstnanosti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Profese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Vykonávaná pozice zaměstnance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pozice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Pracovní místo / pozice – popis vykonávané činnosti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Vedoucí zaměstnanec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Vykonávaná pozice zaměstnance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činnosti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Vykonávaná pozice zaměstnance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ELDP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Platnost kódu 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Platnost kódu do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Zaměstnání malého rozsahu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Rozsah zaměstnání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Vyměřovací základ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Funkční požitky dle § 6 odst. 10 ZDP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Vykonávaná pozice zaměstnance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Vzdělání požadované pro výkon profese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Vykonávaná pozice zaměstnance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Postavení v zaměstnání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Vykonávaná pozice zaměstnance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Zaměstnání za účelem dočasného přidělení u uživatele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Dočasné přidělení / Zaměstnání za účelem dočasného přidělení k výkonu práce u uživatele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IČO uživatele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Dočasné přidělení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Pracovní režim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Režim práce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Práce probíhá převážně</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Výkon práce OZP na chráněném trhu práce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Pracovní doba stanovená pro danou profesi (v hodinách měsíčně)</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Fond pracovní doby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Pracovní doba sjednaná (v hodinách měsíčně)</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Fond pracovní doby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Stanovená týdenní pracovní doba zaměstnance (§ 79 zákoníku práce)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Fond pracovní doby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teoretické a praktické přípravy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do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teoretické a praktické přípravy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dní v evidenčním stavu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zaměstnání v daném měsíci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odpracovaných hodin</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zaměstnání v daném měsíci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Přesčasové hodiny (z odpracovaných)</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zaměstnání v daném měsíci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odpracovaných směn v zaměstnání v hlubinném hornictví definovaném v § 37b zákona č. 155/1995 Sb. - uran</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zaměstnání v daném měsíci / Důchod</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odpracovaných směn v zaměstnání v hlubinném hornictví definovaném v § 37b zákona č. 155/1995 Sb. - ostatní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zaměstnání v daném měsíci / Důchod</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dosažení expozice NPE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zaměstnání v daném měsíci / Důchod</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odpracovaných hodin v rámci rizikové práce (§ 37d odst. 2 zákona č. 155/1995 Sb.), práce zdravotnického záchranáře (§ 37d odst. 3 zákona č. 155/1995 Sb.) a práce člena jednotky HZS podniku (§ 37d odst. 4 zákona č. 155/1995 Sb.)</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zaměstnání v daném měsíci / Důchod</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Kategorizace rizika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zaměstnání v daném měsíci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Celkový počet neodpracovaných hodin</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zaměstnání v daném měsíci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neodpracovaných hodin s náhradou či nekrácením mzdy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zaměstnání v daném měsíci – náhrada mzdy / platu / odměny z dohod o pracích konaných mimo pracovní poměr</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neodpracovaných hodin v důsledku dočasné pracovní neschopnosti bez náhrady mzdy hrazené zaměstnavatelem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zaměstnání v daném měsíci – náhrada mzdy / platu / odměny z dohod o pracích konaných mimo pracovní poměr</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neodpracovaných hodin z důvodu dočasné pracovní neschopnosti, za které je ze strany zaměstnavatele poskytována náhrada mzdy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zaměstnání v daném měsíci – náhrada mzdy / platu / odměny z dohod o pracích konaných mimo pracovní poměr</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neodpracovaných hodin v důsledku čerpání dovolené na zotavenou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zaměstnání v daném měsíci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neodpracovaných hodin v důsledku ošetřování dítěte nebo péče o ně nebo ošetřování jiného člena domácnosti, za které náleží ošetřovné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zaměstnání v daném měsíci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Zúčtovaný příjem - celkem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Osvobozené příjmy ze zúčtovaných příjmů - celkem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penzijní připojištění se státním příspěvkem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zaměstnavatele (z osvobozených příjmů)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doplňkové penzijní spoření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zaměstnavatele (z osvobozených příjmů)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penzijní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zaměstnavatele (z osvobozených příjmů)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soukromé životní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zaměstnavatele (z osvobozených příjmů)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dlouhodobý investiční produkt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zaměstnavatele (z osvobozených příjmů)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zálohy na daň</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Vypočtená záloha na daň</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10299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Základní sleva na poplatníka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Základní sleva na invaliditu (I. nebo II. stupeň)</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Rozšířená sleva na invaliditu (III. stupeň)</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držitele průkazu ZTP/P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Měsíční daňové zvýhodnění na děti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Měsíční sleva na děti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po uplatnění slev</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vyplaceného měsíčního daňového bonusu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daně podle zvláštní sazby daně</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daně podle zvláštní sazby daně</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Odměna člena (nerezidenta) orgánu právnické osoby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daně podle zvláštní sazby daně</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daň podle zvláštní sazby daně / měsíc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daně podle zvláštní sazby daně</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Sražená záloha na daň z příjmu nerezidenta člena orgánu právnické osoby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daně podle zvláštní sazby daně</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Příjmy podléhající srážkové dani podle zvláštní sazby daně vyplacené nebo obdržené do 31.1. následujícího roku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úhrny jednotlivých položek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daň vybíraná srážkou podle zvláštní sazby daně</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úhrny jednotlivých položek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Zdanitelné příjmy v ČR vyplacené nebo obdržené do 31.1. následujícího roku - příjmy zdaněné zálohou na daň celkem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úhrny jednotlivých položek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Doplatky příjmů zúčtovaných v minulých zdaňovacích obdobích zdanitelných v ČR zdaněné zálohou na daň vyplacené nebo obdržené do 31.1. následujícího roku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úhrny jednotlivých položek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z příjmů vyplacených nebo obdržených do 31.1. následujícího roku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úhrny jednotlivých položek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Skutečně sražená záloha na daň z doplatků příjmů zdanitelných v ČR</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úhrny jednotlivých položek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požádal o provedení ročního zúčtování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zúčtování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zúčtování záloh bylo provedeno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zúčtování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 - z toho přeplatek na dani nebo nedoplatek daně</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Přeplatek nebo nedoplatek z ročního zúčtování - z toho doplatek na daňovém bonusu nebo přeplacená částka daňového bonusu zaměstnanci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za práci zúčtovaná</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 mzda / plat / odměna z dohod / služební 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Tarifní mzdy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 mzda / plat / odměna z dohod / služební 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Prémie a odměny pravidelné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 mzda / plat / odměna z dohod / služební 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Prémie a odměny nepravidelné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 mzda / plat / odměna z dohod / služební 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Příplatky celkem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 mzda / plat / odměna z dohod / služební 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Příplatky za práci přesčas</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 mzda / plat / odměna z dohod / služební 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Příplatky za práci v noci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 mzda / plat / odměna z dohod / služební 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Příplatky za práci o sobotách a nedělích</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 mzda / plat / odměna z dohod / služební 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Příplatky za práci ve svátek</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 mzda / plat / odměna z dohod / služební 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mzdy zúčtované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 mzda / plat / odměna z dohod / služební 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za dovolenou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 mzda / plat / odměna z dohod / služební 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za svátky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 mzda / plat / odměna z dohod / služební 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 překážky na straně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 mzda / plat / odměna z dohod / služební 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 překážky na straně zaměstnance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 mzda / plat / odměna z dohod / služební 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Náhrady při dočasné pracovní neschopnosti (bez srážek nad rámec § 192 odst. 3 zákoníku práce)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 mzda / plat / odměna z dohod / služební 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Odměny za pracovní pohotovost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 mzda / plat / odměna z dohod / služební 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Čistý příjem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Průměrný (hrubý) hodinový výdělek</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 – mzda / plat / odměna z dohod / služební 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úhrady mzdy včetně odvodů na soc. a zdravotní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Mzda/plat nebo jeho část vyplacena v hotovosti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Provedeny srážky ze mzdy nebo platu určené k uspokojení plnění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Srážky k uspokojení plnění zaměstnavatele podle občanského zákoníku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Srážky k uhrazení škody, za kterou odpovídá zaměstnanec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Srážky na závodní stravování podle § 236 zákoníku práce,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Srážky k uspokojení závazků zaměstnance podle § 146 písm. b) zákoníku práce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Pojištění 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pojištění v daném měsíci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Pojištění do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pojištění v daném měsíci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kalendářních dnů trvání doby důchodového pojištění v daném kalendářním měsíci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Vyloučené doby - doba trvání omluvných důvodů uvedených v § 16 odst. 4 písm. a) a j) zákona č. 155/1995 Sb.</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trvání dočasné pracovní neschopnosti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ošetřování dítěte nebo péče o ně nebo ošetřování jiného člena domácnosti, za které náleží ošetřovné/dlouhodobé ošetřovné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otcovské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Vyloučené dny podle § 18 odst. 7 ZNP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Vyloučené dny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Sociální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za zaměstnance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za zaměstnance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zaměstnavatele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Rozsah kratší pracovní/služební doby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zaměstnavatele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uplatnění slevy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zaměstnavatele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Doby odečítané po důchodovém věku - počet dnů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neposkytnutí podkladů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Informace pro podporu v nezaměstnanosti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Průměrný měsíční čistý (pravděpodobný) výdělek</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Informace pro podporu v nezaměstnanosti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Náleží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Odchodné / odbytné / odstupné</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Vyplaceno v plné výši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Odchodné / odbytné / odstupné</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ukončení pracovně právního vztahu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Informace pro podporu v nezaměstnanosti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ukončení služebního poměru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Informace pro podporu v nezaměstnanosti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Doba trvání důchodového pojištění ze zaměstnání 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Informace pro podporu v nezaměstnanosti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Doba trvání důchodového pojištění ze zaměstnání do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Informace pro podporu v nezaměstnanosti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přílohy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Příloha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Popis přílohy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Příloha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10399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DMS reference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Příloha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Data přílohy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Příloha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Nepřetržitý provoz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Režim práce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Specifická právní skutečnost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nastání specifické právní skutečnosti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Výplatní termín při nastání specifické právní skutečnosti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Příjem v daném měsíci - specifická právní skutečnost</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Finančnímu úřadu pro / Specializovanému finančnímu úřadu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Meta atributy - podání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Územní pracoviště v, ve, pro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Meta atributy - podání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Volný přístup na trh práce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bez státního občanství ČR</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Zúčtovaný příjem - z toho odměny členů orgánů právnických osob, kteří jsou daňovými nerezidenty ČR</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zaměstnavatele na produkty spoření na stáří a pojištění dlouhodobé péče z osvobozených příjmů - celkem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zaměstnavatele (z osvobozených příjmů)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na pojištění dlouhodobé péče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Příspěvek zaměstnavatele (z osvobozených příjmů)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Prohlášení poplatníka daně z příjmů ze závislé činnosti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Uplatněna sleva na manželku / manžela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sleva na manželku / manžela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manželky / manžela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sleva na manželku / manžela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manželky / manžela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sleva na manželku / manžela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manželky / manžela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sleva na manželku / manžela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 manželky / manžela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sleva na manželku / manžela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Držitelka / držitel karty ZTP/P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sleva na manželku / manžela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měsíců uplatnění slevy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sleva na manželku / manžela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Příslušnost k cizím právním předpisům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Příslušnost k cizím právním předpisům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Příslušnost k cizím právním předpisům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měsíců uplatnění slevy - z toho počet měsíců ZTP/P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sleva na manželku / manžela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 - jiná osoba vyživující děti ve společně hospodařící domácnosti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 - jiná osoba vyživující děti ve společně hospodařící domácnosti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 - jiná osoba vyživující děti ve společně hospodařící domácnosti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 - jiná osoba vyživující děti ve společně hospodařící domácnosti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 - Vyživované děti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 - Vyživované děti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 - Vyživované děti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 - Vyživované děti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Průkaz ZTP/P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 - Vyživované děti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Pořadí pro určení výše daňového zvýhodnění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 - Vyživované děti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jiná osoba vyživující děti ve společně hospodařící domácnosti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jiná osoba vyživující děti ve společně hospodařící domácnosti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jiná osoba vyživující děti ve společně hospodařící domácnosti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jiná osoba vyživující děti ve společně hospodařící domácnosti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Měsíce vyživování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jiná osoba vyživující děti ve společně hospodařící domácnosti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vyživované děti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vyživované děti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vyživované děti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vyživované děti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Průkaz ZTP/P v jednotlivých měsících</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vyživované děti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Pořadí pro určení výše daňového zvýhodnění v jednotlivých měsících</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vyživované děti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Podíl osob se zdravotním postižením na celkovém počtu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Souhrnná vrstva - daňové údaje - plnění povinného podílu zaměstnávání OZP</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Výpočet zálohy na daň - jiná osoba vyživující děti ve společně hospodařící domácnosti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Uplatněno daňové zvýhodnění na děti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daňové zvýhodnění na děti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jiná osoba vyživující děti ve společně hospodařící domácnosti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Okruh zaměstnanců, pro které účtárna vede evidenci mezd ke dni jejího přihlášení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Mzdová účtárna zaměstnavatele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uživatele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Dočasné přidělení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VČP původního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 - právní nástupnictví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Platnost změny kódu státu rezidentství 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Daňová identifikace ve státě rezidence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Odvětví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 Škola / Vzdělávací zařízení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AIFO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Zaměstnanec / Žák / Student - základní identifikace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trvání dočasné pracovní neschopnosti (karanténa)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 – odečítané dny po dovršení důchodového věku</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 – odečítané dny po dovršení důchodového věku</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ošetřování dítěte nebo péče o ně nebo ošetřování jiného člena domácnosti, za které náleží ošetřovné/dlouhodobé ošetřovné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 – odečítané dny po dovršení důchodového věku</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ošetřování dítěte nebo péče o ně nebo ošetřování jiného člena domácnosti, za které nenáleží ošetřovné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 – odečítané dny po dovršení důchodového věku</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otcovské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 – odečítané dny po dovršení důchodového věku</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čerpání neplaceného volna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 – odečítané dny po dovršení důchodového věku</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neomluvené absence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 – odečítané dny po dovršení důchodového věku</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Překážky na straně zaměstnance s náhradou mzdy/platu - počet neodpracovaných hodin</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zaměstnání v daném měsíci – náhrada mzdy / platu / odměny z dohod o pracích konaných mimo pracovní poměr</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Překážky na straně zaměstnavatele - počet neodpracovaných hodin</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Průběh zaměstnání v daném měsíci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omluvené nepřítomnosti, za které nenáleží náhrada příjmu (neplacené volno, stávka)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Vyloučené dny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dočasné pracovní neschopnosti nebo karantény, za které náleží náhrada příjmu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Vyloučené dny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za které bylo zaměstnanci vypláceno nemocenské, peněžitá pomoc v mateřství, otcovská, ošetřovné nebo dlouhodobé ošetřovné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Vyloučené dny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Vykázaný příjem z nepojištěné činnosti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Vyměřovací základ</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Částka vyměřovacího základu zaměstnance, ze které je odváděno pojistné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Vyměřovací základ</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Částka vyměřovacího základu zaměstnance, která vstupuje do částky vyměřovacího základu zaměstnavatele podle § 5a odst. 1 písm. a) ZoPOJ</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Vyměřovací základ</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Částka vyměřovacího základu zaměstnance, která vstupuje do částky vyměřovacího základu zaměstnavatele podle § 5a odst. 1 písm. b) ZoPOJ</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Vyměřovací základ</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Částka vyměřovacího základu zaměstnance, která vstupuje do částky vyměřovacího základu zaměstnavatele podle § 5a odst. 1 písm. c) ZoPOJ</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Vyměřovací základ</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na sociální zabezpečení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za zaměstnavatele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Zdravotní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za zaměstnavatele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vyměřovacích základů zaměstnanců, kteří vykonávají rizikové zaměstnání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Přehled o výši pojistného - odváděné pojistné</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za zaměstnavatele u zaměstnanců, kteří vykonávají rizikové zaměstnání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Přehled o výši pojistného - odváděné pojistné</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Přehled o výši pojistného - slevy na pojistném zaměstnanců - pracující důchodci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vyměřovacích základů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Přehled o výši pojistného - slevy na pojistném zaměstnanců - pracující důchodci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slev na pojistném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Přehled o výši pojistného - slevy na pojistném zaměstnanců - pracující důchodci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zaměstnanců - pracující důchodci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slevy na pojistném zaměstnance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zaměstnanců - pracující důchodci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státu zahraniční právnické osoby nebo zahraniční fyzické osoby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Dočasné přidělení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Registrační číslo zahraniční právnické osoby nebo identifikace zahraniční fyzické osoby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Dočasné přidělení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10494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zahraniční právnické osoby nebo zahraniční fyzické osoby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Dočasné přidělení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Bližší určení pracovněprávního vztahu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Vykonávaná pozice zaměstnance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Poživatel starobního důchodu se sníženým důchodovým věkem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Důchod</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Kontaktní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Kontaktní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Kontaktní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Kontaktní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Kontaktní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Kontaktní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Kontaktní adresa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adresního místa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Adresa v ČR, je-li trvalý pobyt mimo</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Adresa v ČR, je-li trvalý pobyt mimo</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Adresa v ČR, je-li trvalý pobyt mimo</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Adresa v ČR, je-li trvalý pobyt mimo</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Adresa v ČR, je-li trvalý pobyt mimo</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Adresa v ČR, je-li trvalý pobyt mimo</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Adresa bydliště ve státě, jehož je zaměstnanec rezidentem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Adresa bydliště ve státě, jehož je zaměstnanec rezidentem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Adresa bydliště ve státě, jehož je zaměstnanec rezidentem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Adresa bydliště ve státě, jehož je zaměstnanec rezidentem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Adresa bydliště ve státě, jehož je zaměstnanec rezidentem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Adresa bydliště ve státě, jehož je zaměstnanec rezidentem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Druh zaměstnání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Informace pro podporu v nezaměstnanosti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Předpokládané/á místo/a výkonu práce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Předpokládané místo výkonu práce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Místo výkonu práce uvedené v pracovní smlouvě zaměstnance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Místo výkonu práce ze smlouvy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Název obce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Místo výkonu práce ze smlouvy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Kód obce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Místo výkonu práce ze smlouvy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Jednorázová náhrada při skončení pracovního poměru (§ 271ca zákoníku práce)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Odchodné / odbytné / odstupné</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Odstupné podle § 67 odst. 1 zákoníku práce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Odchodné / odbytné / odstupné</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Odchodné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Odchodné / odbytné / odstupné</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Odbytné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Odchodné / odbytné / odstupné</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Důvod předčasného ukončení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Informace k zaměstnávání cizinců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Základ pro výpočet daně</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Příjem v daném měsíci</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dnů podle § 16 odst. 4 písm. j) zákona č. 155/1995 Sb.</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Měsíc, za který je hlášeno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Rok, za který je hlášeno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Jméno dítěte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sleva na manželku / manžela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Příjmení dítěte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sleva na manželku / manžela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Datum narození dítěte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sleva na manželku / manžela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Rodné číslo dítěte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Výsledek ročního zúčtování - sleva na manželku / manžela</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Přehled o výši pojistného - slevy na pojistném zaměstnanců - ovocnářství a pěstování zeleniny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vyměřovacích základů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Přehled o výši pojistného - slevy na pojistném zaměstnanců - ovocnářství a pěstování zeleniny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slev na pojistném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Přehled o výši pojistného - slevy na pojistném zaměstnanců - ovocnářství a pěstování zeleniny</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zaměstnanců - ovocnářství a pěstování zeleniny</w:t>
            </w: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10547</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Výše slevy na pojistném zaměstnance</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zaměstnanců - ovocnářství a pěstování zeleniny</w:t>
            </w:r>
          </w:p>
        </w:tc>
      </w:tr>
    </w:tbl>
    <w:p w:rsidR="00A77B3E">
      <w:pPr>
        <w:pStyle w:val="28"/>
      </w:pPr>
    </w:p>
    <w:p w:rsidR="00A77B3E">
      <w:pPr>
        <w:pStyle w:val="18"/>
      </w:pPr>
      <w:r>
        <w:rPr>
          <w:rStyle w:val="diff-text-green"/>
          <w:rFonts w:ascii="Times New Roman" w:eastAsia="Times New Roman" w:hAnsi="Times New Roman" w:cs="Times New Roman"/>
          <w:b/>
          <w:bCs/>
          <w:color w:val="009A00"/>
        </w:rPr>
        <w:t>Příloha č. 5</w:t>
      </w:r>
      <w:r>
        <w:t>   </w:t>
      </w:r>
      <w:r>
        <w:rPr>
          <w:rStyle w:val="diff-text-green"/>
          <w:rFonts w:ascii="Times New Roman" w:eastAsia="Times New Roman" w:hAnsi="Times New Roman" w:cs="Times New Roman"/>
          <w:b/>
          <w:bCs/>
          <w:color w:val="009A00"/>
        </w:rPr>
        <w:t>​</w:t>
      </w:r>
    </w:p>
    <w:p w:rsidR="00A77B3E">
      <w:pPr>
        <w:pStyle w:val="19"/>
      </w:pPr>
      <w:r>
        <w:rPr>
          <w:rStyle w:val="diff-text-green"/>
          <w:rFonts w:ascii="Times New Roman" w:eastAsia="Times New Roman" w:hAnsi="Times New Roman" w:cs="Times New Roman"/>
          <w:b/>
          <w:bCs/>
          <w:color w:val="009A00"/>
        </w:rPr>
        <w:t>​OBSAHOVÉ ZAMĚŘENÍ ÚDAJE</w:t>
      </w:r>
    </w:p>
    <w:tbl>
      <w:tblPr>
        <w:tblStyle w:val="PouzeNaPrvniStranezahlavi"/>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992"/>
        <w:gridCol w:w="4779"/>
        <w:gridCol w:w="3432"/>
      </w:tblGrid>
      <w:tr>
        <w:tblPrEx>
          <w:tblInd w:w="162" w:type="dxa"/>
          <w:tblLook w:val="05E0"/>
        </w:tblPrEx>
        <w:trPr>
          <w:trHeight w:val="360"/>
          <w:tblHeader w:val="0"/>
        </w:trPr>
        <w:tc>
          <w:tcPr>
            <w:tcW w:w="248" w:type="pct"/>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ÚDAJE</w:t>
            </w:r>
          </w:p>
        </w:tc>
        <w:tc>
          <w:tcPr>
            <w:tcW w:w="2779" w:type="pct"/>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ÚDAJE</w:t>
            </w:r>
          </w:p>
        </w:tc>
        <w:tc>
          <w:tcPr>
            <w:tcW w:w="1973" w:type="pct"/>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OBSAHOVÉ ZAMĚŘENÍ ÚDAJE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vyměřovacích základů zaměstnanců, kteří nevykonávají činnost v rizikovém zaměstnání nebo nejsou zdravotnickými záchranáři nebo členy HZS podniku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odváděné pojistné</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zaměstnavatele u zaměstnanců, kteří nevykonávají činnost v rizikovém zaměstnání nebo nejsou zdravotnickými záchranáři nebo členy HZS podniku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odváděné pojistné</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vyměřovacích základů zaměstnanců, kteří jsou zdravotnickými záchranáři nebo členy HZS podniku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odváděné pojistné</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zaměstnavatele u zaměstnanců, kteří jsou zdravotnickými záchranáři nebo členy HZS podniku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odváděné pojistné</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zaměstnavatele celkem (součet úhrnů)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odváděné pojistné</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odváděné pojistné</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celkem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odváděné pojistné</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slevy na pojistném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vyměřovacích základů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slevy na pojistném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pojistném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slevy na pojistném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Vypočítané pojistné (rozdíl mezi pojistným celkem a slevou na pojistném)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pojistné k úhradě</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skutečně sražených záloh na dani po slevách</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vrstva - daňové údaje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vyplacených měsíčních daňových bonusů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vrstva - daňové údaje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přeplatků na dani z ročního zúčtování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vrstva - daňové údaje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doplatků na daňových bonusech vyplacených zaměstnancům z ročního zúčtování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vrstva - daňové údaje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Průměrný roční přepočtený počet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vrstva - plnění povinného podílu zaměstnávání OZP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Průměrný roční přepočtený počet zaměstnanců, kteří jsou OZP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vrstva - plnění povinného podílu zaměstnávání OZP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IK MPSV (Osobní identifikační číslo - OIČ)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základní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základní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základní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Titul</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základní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základní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základní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EČP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základní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Pohlaví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základní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VČP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základní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daňové identifikace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daňová identifikace ve státě rezidence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Daňový identifikátor ve státě rezidence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daňová identifikace ve státě rezidence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příjmení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základní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Dřívější příjmení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základní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základní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základní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Státní občanství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základní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rezidenství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daňová identifikace ve státě rezidence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dokladu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prokázání totožnosti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dokladu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prokázání totožnosti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Orgán, který vydal doklad v zahraničí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prokázání totožnosti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který doklady vydal</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prokázání totožnosti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zdravotního omezení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deklarované skutečnosti ze strany zaměstnance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omezení přiznané 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deklarované skutečnosti ze strany zaměstnance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omezení přiznané do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deklarované skutečnosti ze strany zaměstnance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Držitel karty ZTP/P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deklarované skutečnosti ze strany zaměstnance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Nejvyšší dosažené vzdělání podle KKOV</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vzdělání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Specifikace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nositele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10099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Cizozemské číslo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Sektor (účel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zdravotní pojišťovny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současného orgánu, který prováděl nemocenské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předchozího orgánu, který provádí nemocenské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pro volný přístup na trh práce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zaměstnanec bez státního občanství ČR</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pracovního oprávnění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zaměstnanec bez státního občanství ČR</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Vydala Krajská pobočka ÚP ČR</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zaměstnanec bez státního občanství ČR</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Identifikátor pracovního oprávnění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zaměstnanec bez státního občanství ČR</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Trvání oprávnění 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zaměstnanec bez státního občanství ČR</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Trvání oprávnění do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zaměstnanec bez státního občanství ČR</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důchodu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důchod</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Pobírán 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důchod</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Poživatel předčasného starobního důchodu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důchod</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Srážky na základě nařízeného soudního nebo správního výkonu rozhodnutí, konkursu nebo dohody o srážkách z příjmu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mzda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Přihlášení dne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přihlášky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Identifikační číslo (IČO, IČ)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Individuální číslo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VČP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 který IČ vydal</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EČP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atributy subjektu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Předchozí registrace u OSSZ/PSSZ/MSSZ Brno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kódy SSZ</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Email</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kontakty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Telefon</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kontakty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datové schránky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kontakty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datové schránky pro notifikace zpracování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kontakty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Fax</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kontakty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původního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vznik</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IČ (popř. individuální číslo původního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vznik</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původního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vznik</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EČP původního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vznik</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 původního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vznik</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Typ odhlášky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odhlášení z registru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zániku zaměstnavatele / zrušení mzdové účtárny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odhlášení z registru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archivace dokladů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archivace dokladů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archivace dokladů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archivace dokladů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archivace dokladů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archivace dokladů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archivace dokladů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archivace dokladů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právního nástupce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Identifikační číslo (IČO, IČ)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Individuální číslo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EČP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mzdové účtárny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právní nástupnictví při zániku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mzdové účtárny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mzdová účtárna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oprávněné osoby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mzdová účtárna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oprávněné osoby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mzdová účtárna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Telefon</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mzdová účtárna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mzdová účtárna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mzdová účtárna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mzdová účtárna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mzdová účtárna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mzdová účtárna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mzdová účtárna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mzdová účtárna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zaměstnanců, pro které účtárna vede evidenci mezd ke dni jejího přihlášení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mzdová účtárna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vzniku mzdové účtárny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mzdová účtárna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Předčíslí účtu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peněžní účty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účtu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peněžní účty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10199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banky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peněžní účty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IBAN</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peněžní účty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peněžního ústavu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peněžní účty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peněžní účty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peněžní účty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peněžní účty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peněžní účty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peněžní účty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peněžní účty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Agentura práce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ekonomická činnost</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Písemná dohoda o uznání za zaměstnavatele na chráněném trhu práce dle ustanovení § 78 ZoZ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chráněný trh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Integrační sociální podnik</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sociální podnik</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Kolektivní smlouva/dohoda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vrstva - kolektivní smlouva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Forma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vrstva - hospodářská a finanční kontrola k 31.12.</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Variabilní symbol</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Nový variabilní symbol</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nástupu do zaměstnání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nástup do zaměstnání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skončení zaměstnání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ukončení zaměstnání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Zaměstnání ukončeno smrtí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ukončení zaměstnání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nenastoupil</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ukončení zaměstnání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Vznik zaměstnání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nástup do zaměstnání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 pracovněprávního vztahu (Identifikátor zaměstnání)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místo výkonu práce / činnosti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obce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místo výkonu práce / činnosti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místo výkonu práce / činnosti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Mzdový příspěvek v rámci nástrojů APZ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pracovní místo / pozice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Nástroj (opatření)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pracovní místo / pozice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Profese podle Klasifikace zaměstnání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profese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profese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pracovní místo / pozice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Vedoucí zaměstnanec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pracovní místo / pozice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činnosti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činnost</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ELDP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kódu 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kódu do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Zaměstnání malého rozsahu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rozsah zaměstnání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Vyměřovací základ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Funkční požitky dle § 6 odst. 10 ZDP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činnost</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Vzdělání požadované pro výkon profese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profese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Postavení v zaměstnání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forma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Zaměstnání za účelem dočasného přidělení u uživatele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forma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IČO uživatele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forma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režim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režim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Práce probíhá převážně</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místo výkonu práce / činnosti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doba stanovená pro danou profesi (v hodinách měsíčně)</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fond pracovní doby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doba sjednaná (v hodinách měsíčně)</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fond pracovní doby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Stanovená týdenní pracovní doba zaměstnance (§ 79 ZP)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fond pracovní doby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teoretické a praktické přípravy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do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teoretické a praktické přípravy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dní v evidenčním stavu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odpracované dny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odpracované hodiny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Přesčasové hodiny (z odpracovaných)</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odpracované hodiny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směn v zaměstnání v hlubinném hornictví definovaném v § 37b zákona č. 155/1995 Sb. - uran</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odpracované směny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směn v zaměstnání v hlubinném hornictví definovaném v § 37b zákona č. 155/1995 Sb. - ostatní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odpracované směny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dosažení expozice NPE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odpracované směny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Kategorizace rizika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odpracované hodiny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Celkový počet neodpracovaných hodin</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neodpracované hodiny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neodpracovaných hodin s náhradou či nekrácením mzdy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neodpracované hodiny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neodpracovaných hodin v důsledku dočasné pracovní neschopnosti bez náhrady mzdy hrazené zaměstnavatelem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neodpracované hodiny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neodpracovaných hodin z důvodu dočasné pracovní neschopnosti, za které je ze strany zaměstnavatele poskytována náhrada mzdy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neodpracované hodiny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neodpracovaných hodin v důsledku čerpání dovolené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neodpracované hodiny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neodpracovaných hodin v důsledku ošetřování dítěte nebo péče o ně nebo ošetřování jiného člena domácnosti, za které náleží ošetřovné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neodpracované hodiny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Zúčtovaný příjem - celkem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příjem</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10289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Osvobozené příjmy ze zúčtovaných příjmů - celkem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příjem</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 pro výpočet zálohy na daň</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Vypočtená záloha na daň</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10299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Základní sleva na poplatníka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Základní sleva na invaliditu (I. nebo II. stupeň)</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Rozšířená sleva na invaliditu (III. stupeň)</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držitele průkazu ZTP/P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Měsíční daňové zvýhodnění na děti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Měsíční sleva na děti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po uplatnění slev</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vyplaceného měsíčního daňového bonusu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Samostatný základ pro výpočet zálohy na daň z příjmů podle § 6 odst. 4 ZDP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 ze samostatného základu pro výpočet zálohy na daň podle § 6 odst. 4 ZDP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Odměna člena (nerezidenta) orgánu právnické osoby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daně podle zvláštní sazby daně</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ze samostatného základu pro výpočet zálohy na daň podle § 6 odst. 4 ZDP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 ze samostatného základu pro výpočet zálohy na daň podle § 6 odst. 4 ZDP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Příjmy vyplacené nebo obdržené ze samostatných základů pro výpočet zálohy na daň podle § 6 odst. 4 ZDP do 31.1. následujícího roku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roční úhrny jednotlivých položek</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skutečně sražených záloh na daň ze samostatných základů pro výpočet zálohy na daň podle § 6 odst. 4 ZDP z příjmů vyplacených nebo obdržených do 31. 1. následujícího roku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roční úhrny jednotlivých položek</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Zdanitelné příjmy v ČR vyplacené nebo obdržené do 31.1. následujícího roku - příjmy zdaněné zálohou na daň celkem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roční úhrny jednotlivých položek</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Doplatky příjmů zúčtovaných v minulých zdaňovacích obdobích zdanitelných v ČR zdaněné zálohou na daň vyplacené nebo obdržené do 31.1. následujícího roku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roční úhrny jednotlivých položek</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 příjmů vyplacených nebo obdržených do 31.1. následujícího roku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roční úhrny jednotlivých položek</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Skutečně sražená záloha na daň z doplatků příjmů zdanitelných v ČR</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roční úhrny jednotlivých položek</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požádal o provedení ročního zúčtování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roční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Roční zúčtování záloh bylo provedeno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roční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Doplatek z ročního zúčtování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Přeplatek na dani z ročního zúčtování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Doplatek vyplaceného daňového bonusu z ročního zúčtování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za práci zúčtovaná</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 mzda zúčtovaná</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Tarifní mzdy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 mzda zúčtovaná</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Prémie a odměny pravidelné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 mzda zúčtovaná</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Prémie a odměny nepravidelné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 mzda zúčtovaná</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Příplatky celkem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 příplatky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Příplatky za práci přesčas</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 příplatky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Příplatky za práci v noci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 příplatky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Příplatky za práci o sobotách a nedělích</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 příplatky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Příplatky za práci ve svátek</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 příplatky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mzdy zúčtované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 náhrady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za dovolenou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 náhrady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za svátky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 náhrady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 překážky na straně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 náhrady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 překážky na straně zaměstnance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 náhrady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Náhrady při dočasné pracovní neschopnosti (bez srážek nad rámec § 192 odst. 3 ZP)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 náhrady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Odměny za pracovní pohotovost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 odměny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Čistý příjem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mzda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Průměrný (hrubý) hodinový výdělek</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 - výdělek</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úhrady mzdy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mzda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Mzda/plat nebo jeho část vyplacena v hotovosti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mzda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Provedeny srážky ze mzdy nebo platu určené k uspokojení plnění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mzda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Srážky k uspokojení plnění zaměstnavatele podle občanského zákoníku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mzda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Srážky k uhrazení škody, za kterou odpovídá zaměstnanec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mzda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Srážky na závodní stravování podle § 236 ZP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mzda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Srážky k uspokojení závazků zaměstnance podle § 146 písm. b) ZP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mzda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Pojištění 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trvání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Pojištění do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trvání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kalendářních dnů trvání doby důchodového pojištění v daném kalendářním měsíci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Vyloučené doby - doba trvání omluvných důvodů uvedených v § 16 odst. 4 písm. a) a j) zákona č. 155/1995 Sb.</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trvání dočasné pracovní neschopnosti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ošetřování dítěte nebo péče o ně nebo ošetřování jiného člena domácnosti, za které náleží ošetřovné/dlouhodobé ošetřovné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otcovské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Vyloučené dny podle § 18 odst. 7 ZNP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nemocenské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pojistné za zaměstnance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pojistné za zaměstnance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pojistném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sleva na pojistném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Rozsah kratší pracovní/služební doby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sleva na pojistném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uplatnění slevy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sleva na pojistném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Doby odečítané po důchodovém věku - počet dnů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neposkytnutí podkladů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Ukončení pracovněprávního vztahu - informace pro podporu v nezaměstnanosti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Průměrný měsíční čistý (pravděpodobný) výdělek</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Ukončení pracovněprávního vztahu - informace pro podporu v nezaměstnanosti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Náleží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Ukončení pracovněprávního vztahu - odchodné / odbytné / odstupné</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Vyplaceno v plné výši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Ukončení pracovněprávního vztahu - odchodné / odbytné / odstupné</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ukončení pracovně právního vztahu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Ukončení pracovněprávního vztahu - informace pro podporu v nezaměstnanosti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ukončení služebního poměru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Ukončení pracovněprávního vztahu - informace pro podporu v nezaměstnanosti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Doba trvání důchodového pojištění ze zaměstnání 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Ukončení pracovněprávního vztahu - informace pro podporu v nezaměstnanosti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Doba trvání důchodového pojištění ze zaměstnání do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Ukončení pracovněprávního vztahu - informace pro podporu v nezaměstnanosti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10396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přílohy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Příloha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10397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Popis přílohy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Příloha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10399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DMS reference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Příloha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10400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Data přílohy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Příloha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Nepřetržitý provoz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režim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Specifická právní skutečnost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vrstva - specifická právní skutečnost</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nastání specifické právní skutečnosti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vrstva - specifická právní skutečnost</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Výplatní termín při nastání specifické právní skutečnosti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v daném měsíci - specifická právní skutečnost</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Volný přístup na trh práce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zaměstnanec bez státního občanství ČR</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Zúčtovaný příjem - z toho odměny členů orgánů právnických osob, kteří jsou daňovými nerezidenty ČR</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příjem</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Příspěvek zaměstnavatele na produkty spoření na stáří a pojištění dlouhodobé péče z osvobozených příjmů - celkem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příjem</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Prohlášení poplatníka daně z příjmů ze závislé činnosti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Uplatněna sleva na manželku / manžela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manželky / manžela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manželky / manžela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manželky / manžela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 manželky / manžela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Držitelka / držitel karty ZTP/P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měsíců uplatnění slevy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Příslušnost k cizím právním předpisům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příslušnost k cizím právním předpisům</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příslušnost k cizím právním předpisům</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měsíců uplatnění slevy - z toho počet měsíců ZTP/P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ZTP/P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pro určení výše daňového zvýhodnění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Měsíce vyživování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ZTP/P v jednotlivých měsících</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pro určení výše daňového zvýhodnění v jednotlivých měsících</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Podíl osob se zdravotním postižením na celkovém počtu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vrstva - plnění povinného podílu zaměstnávání ozp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Uplatněno daňové zvýhodnění na děti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Vyživuje tytéž děti v téže společně hospodařící domácnosti i jiná osoba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Okruh zaměstnanců, pro které účtárna vede evidenci mezd ke dni jejího přihlášení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mzdová účtárna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uživatele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forma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VČP původního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vznik</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změny kódu státu rezidentství 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daňová identifikace ve státě rezidence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Odvětví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ekonomická činnost</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AIFO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základní identifikace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trvání dočasné pracovní neschopnosti (karanténa)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peněžité pomoci v mateřství (do dne předcházejícímu porodu)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ošetřování dítěte nebo péče o ně nebo ošetřování jiného člena domácnosti, za které náleží ošetřovné/dlouhodobé ošetřovné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ošetřování dítěte nebo péče o ně nebo ošetřování jiného člena domácnosti, za které nenáleží ošetřovné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otcovské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čerpání neplaceného volna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neomluvené absence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Překážky na straně zaměstnance s náhradou mzdy/platu - počet neodpracovaných hodin</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překážky v práci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Překážky na straně zaměstnavatele - počet neodpracovaných hodin</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překážky v práci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omluvené nepřítomnosti, za které nenáleží náhrada příjmu (neplacené volno, stávka)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nemocenské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dočasné pracovní neschopnosti nebo karantény, za které náleží náhrada příjmu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nemocenské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za které bylo zaměstnanci vypláceno nemocenské, peněžitá pomoc v mateřství, otcovská, ošetřovné nebo dlouhodobé ošetřovné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nemocenské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Započitatelný příjem pro účely nemocenského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vyměřovací základ</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Částka vyměřovacího základu zaměstnance, ze které je odváděno pojistné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vyměřovací základ</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Částka vyměřovacího základu zaměstnance, která vstupuje do částky vyměřovacího základu zaměstnavatele podle § 5a odst. 1 písm. a) ZoPOJ</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vyměřovací základ</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Částka vyměřovacího základu zaměstnance, která vstupuje do částky vyměřovacího základu zaměstnavatele podle § 5a odst. 1 písm. b) ZoPOJ</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vyměřovací základ</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Částka vyměřovacího základu zaměstnance, která vstupuje do částky vyměřovacího základu zaměstnavatele podle § 5a odst. 1 písm. c) ZoPOJ</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vyměřovací základ</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pojistné za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Zdravotní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pojistné za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vyměřovacích základů zaměstnanců, kteří vykonávají rizikové zaměstnání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odváděné pojistné</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Pojistné za zaměstnavatele u zaměstnanců, kteří vykonávají rizikové zaměstnání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odváděné pojistné</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slevy na pojistném zaměstnanců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vyměřovacích základů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slevy na pojistném zaměstnanců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10487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slev na pojistném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slevy na pojistném zaměstnanců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pojistném zaměstnance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sleva na pojistném zaměstnanců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slevy na pojistném zaměstnance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sleva na pojistném zaměstnanců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státu zahraniční právnické osoby nebo zahraniční fyzické osoby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forma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Registrační číslo zahraniční právnické osoby nebo identifikace zahraniční fyzické osoby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forma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10494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zahraniční právnické osoby nebo zahraniční fyzické osoby</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forma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Bližší určení pracovněprávního vztahu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činnost</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Poživatel starobního důchodu se sníženým důchodovým věkem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důchod</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10509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Obec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adresa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Druh zaměstnání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Ukončení pracovněprávního vztahu - informace pro podporu v nezaměstnanosti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Předpokládané/á místo/a výkonu práce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předpokládané místo výkonu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Místo výkonu práce uvedené v pracovní smlouvě zaměstnance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místo výkonu práce ze smlouvy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obce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místo výkonu práce ze smlouvy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10529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obce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místo výkonu práce ze smlouvy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Jednorázová náhrada při skončení pracovního poměru (§ 271ca ZP)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Ukončení pracovněprávního vztahu - odchodné / odbytné / odstupné</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Odstupné, odchodné, odbytné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Ukončení pracovněprávního vztahu - odchodné / odbytné / odstupné</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Důvod předčasného ukončení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Ukončení pracovněprávního vztahu - informace k zaměstnávání cizinců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pro zdanění z PPV zálohou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v daném měsíci -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dnů podle § 16 odst. 4 písm. j) zákona č. 155/1995 Sb.</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Měsíc, za který je hlášeno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Rok, za který je hlášeno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ELDP</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10539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Jméno dítěte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Příjmení dítěte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narození dítěte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Rodné číslo dítěte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výsledek ročního zúčtování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slevy na pojistném zaměstnanců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vyměřovacích základů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slevy na pojistném zaměstnanců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slev na pojistném zaměstnanců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Přehled o výši pojistného - slevy na pojistném zaměstnanců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pojistném zaměstnance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sleva na pojistném zaměstnanců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Výše slevy na pojistném zaměstnance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pojištění v daném měsíci - sleva na pojistném zaměstnanců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10549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Objem prostředků na služební příjmy příslušníků</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vrstva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Kód adresního místa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místo výkonu práce / činnosti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Ulice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místo výkonu práce / činnosti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popisné</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místo výkonu práce / činnosti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Číslo orientační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místo výkonu práce / činnosti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místo výkonu práce / činnosti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pro zdanění z PPV podle § 6 odst. 4 ZDP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Příjem v daném měsíci -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Digitální pracovní platforma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ekonomická činnost</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doba stanovená pro danou profesi (v hodinách měsíčně) u uživatele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forma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Pracovní doba sjednaná (v hodinách měsíčně) u uživatele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forma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10559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dní v evidenčním stavu u uživatele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forma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 u uživatele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forma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neodpracovaných hodin s náhradou či nekrácením mzdy u uživatele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forma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Průměrný (hrubý) hodinový výdělek u uživatele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forma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Zúčtovaný příjem–celkem u uživatele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forma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Tarifní mzda u uživatele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Vykonávaná pozice zaměstnance - forma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Sleva na studenta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Doktorský studijní program</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pobytu 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zaměstnanec bez státního občanství ČR</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10569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Platnost pobytu do</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Zaměstnanec / Žák / Student - zaměstnanec bez státního občanství ČR</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provedení odvodů na sociální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mzda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provedení odvodů na zdravotní pojištění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mzda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 v rámci práce zařazené do kategorie 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odpracované hodiny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 v rámci práce zdravotnického záchranáře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odpracované hodiny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odpracovaných hodin v rámci práce člena jednotky HZS podniku</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odpracované hodiny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Datum podpisu Prohlášení poplatníka daně z příjmů ze závislé činnosti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Průměrný evidenční počet příslušníků (přepočtený)</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vrstva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Úhrn vyplacených měsíčních daňových bonusů poplatníka</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roční úhrny jednotlivých položek</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Informace podle § 21 zpřístupněna na webové adrese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Zaměstnavatel / Škola / Vzdělávací zařízení - ekonomická činnost</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10579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Záloha na daň z příjmů za více kalendářních měsíců podle § 38h odst. 8 ZDP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Souhrnná data zaměstnance - výpočet zálohy na daň</w:t>
            </w:r>
          </w:p>
        </w:tc>
      </w:tr>
      <w:tr>
        <w:tblPrEx>
          <w:tblInd w:w="162" w:type="dxa"/>
          <w:tblLook w:val="05E0"/>
        </w:tblPrEx>
        <w:trPr>
          <w:trHeight w:val="360"/>
          <w:tblHeader w:val="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10580</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Počet směn při rizikové práci (s výjimkou rizika infekčního onemocnění)</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Průběh zaměstnání v daném měsíci - odpracované směny</w:t>
            </w:r>
          </w:p>
        </w:tc>
      </w:tr>
    </w:tbl>
    <w:p w:rsidR="00A77B3E">
      <w:pPr>
        <w:pStyle w:val="28"/>
      </w:pPr>
    </w:p>
    <w:p w:rsidR="00A77B3E">
      <w:pPr>
        <w:pStyle w:val="1"/>
      </w:pPr>
    </w:p>
    <w:p w:rsidR="00A77B3E">
      <w:pPr>
        <w:pStyle w:val="18"/>
      </w:pPr>
      <w:r>
        <w:rPr>
          <w:rStyle w:val="diff-strike-green"/>
          <w:strike/>
          <w:color w:val="009A00"/>
        </w:rPr>
        <w:t>Příloha č. 6</w:t>
      </w:r>
      <w:r>
        <w:t>   </w:t>
      </w:r>
      <w:r>
        <w:rPr>
          <w:rStyle w:val="diff-strike-green"/>
          <w:strike/>
          <w:color w:val="009A00"/>
        </w:rPr>
        <w:t>​</w:t>
      </w:r>
    </w:p>
    <w:p w:rsidR="00A77B3E">
      <w:pPr>
        <w:pStyle w:val="19"/>
      </w:pPr>
      <w:r>
        <w:rPr>
          <w:rStyle w:val="diff-strike-green"/>
          <w:b/>
          <w:bCs/>
          <w:strike/>
          <w:color w:val="009A00"/>
        </w:rPr>
        <w:t>MÉNĚ ZÁVAŽNÉ FORMÁLNÍ VADY A JEJICH IDENTIFIKAČNÍ ČÍSLA</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474"/>
        <w:gridCol w:w="7720"/>
      </w:tblGrid>
      <w:tr>
        <w:tblPrEx>
          <w:tblInd w:w="172" w:type="dxa"/>
          <w:tblLook w:val="05E0"/>
        </w:tblPrEx>
        <w:trPr>
          <w:trHeight w:val="360"/>
          <w:tblHeader/>
        </w:trPr>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8"/>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 xml:space="preserve">Identifikační </w:t>
            </w:r>
            <w:r>
              <w:rPr>
                <w:rStyle w:val="diff-strike-green"/>
                <w:rFonts w:ascii="Times New Roman" w:eastAsia="Times New Roman" w:hAnsi="Times New Roman" w:cs="Times New Roman"/>
                <w:b/>
                <w:bCs/>
                <w:strike/>
                <w:color w:val="009A00"/>
                <w:sz w:val="20"/>
                <w:szCs w:val="20"/>
              </w:rPr>
              <w:t>číslo</w:t>
            </w:r>
            <w:r>
              <w:rPr>
                <w:rStyle w:val="typograficka-znackazakazane-rozdeleni-slovaextra-znakvpravoiddata2262a27a-5552-4841-8a0a-a4fcbb4e8cdbvpravo"/>
                <w:rFonts w:ascii="Times New Roman" w:eastAsia="Times New Roman" w:hAnsi="Times New Roman" w:cs="Times New Roman"/>
                <w:b/>
                <w:bCs/>
                <w:strike/>
                <w:color w:val="009A00"/>
                <w:sz w:val="20"/>
                <w:szCs w:val="20"/>
              </w:rPr>
              <w:t>​</w:t>
            </w:r>
            <w:r>
              <w:rPr>
                <w:rStyle w:val="diff-strike-green"/>
                <w:rFonts w:ascii="Times New Roman" w:eastAsia="Times New Roman" w:hAnsi="Times New Roman" w:cs="Times New Roman"/>
                <w:b/>
                <w:bCs/>
                <w:strike/>
                <w:color w:val="009A00"/>
                <w:sz w:val="20"/>
                <w:szCs w:val="20"/>
              </w:rPr>
              <w:t xml:space="preserve"> </w:t>
            </w:r>
            <w:r>
              <w:rPr>
                <w:rStyle w:val="diff-strike-green"/>
                <w:rFonts w:ascii="Times New Roman" w:eastAsia="Times New Roman" w:hAnsi="Times New Roman" w:cs="Times New Roman"/>
                <w:b/>
                <w:bCs/>
                <w:strike/>
                <w:color w:val="009A00"/>
                <w:sz w:val="20"/>
                <w:szCs w:val="20"/>
              </w:rPr>
              <w:t>vady</w:t>
            </w:r>
            <w:r>
              <w:rPr>
                <w:rStyle w:val="typograficka-znackazakazane-rozdeleni-slovaextra-znakvpravoiddata9c3768f5-c0b5-4979-8abe-4455e0b0a71avpravo"/>
                <w:rFonts w:ascii="Times New Roman" w:eastAsia="Times New Roman" w:hAnsi="Times New Roman" w:cs="Times New Roman"/>
                <w:b/>
                <w:bCs/>
                <w:strike/>
                <w:color w:val="009A00"/>
                <w:sz w:val="20"/>
                <w:szCs w:val="20"/>
              </w:rPr>
              <w:t>​</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8"/>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Popis méně závažné formální vady</w:t>
            </w: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Nesouhlasí počet zaměstnanců, za které zaměstnavatel uplatňuje slevu na pojistném.</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nesouhlasí se součtem vyměřovacích základů dotčených zaměstnanců v nerizikovém zaměstnání.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nesouhlasí se součtem vyměřovacích základů dotčených zaměstnanců zdravotnických záchranářů nebo členů HZS.</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Pojistné za zaměstnance nesouhlasí se součtem pojistného za všechny jednotlivé zaměstnance.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Překročen maximální možný počet odpracovaných hodin.</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Hodnota musí být rovna nule nebo větší než nebo rovna 50 Kč.</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140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 minulém měsíci byla uveden požadavek na příspěvek APZ.</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142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Úhrn nesouhlasí se součtem vyměřovacích základů dotčených zaměstnanců v rizikovém zaměstnání.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188</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Slevu na pojistném zaměstnavatele může zaměstnavatel uplatnit za zaměstnance pouze z jednoho zaměstnání tohoto zaměstnance.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207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Vykázaný úhrn vyměřovacích základů zaměstnanců, za které zaměstnavatel uplatňuje slevu na pojistném zaměstnavatele, neodpovídá součtu vyměřovacích základů těchto zaměstnanců.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209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Vykázaný úhrn slev na pojistném zaměstnanců neodpovídá součtu slev na pojistném těchto zaměstnanců.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213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Vykázaný úhrn vyměřovacích základů zaměstnanců, kteří mají nárok na slevu na pojistném zaměstnance, neodpovídá součtu vyměřovacích základů těchto zaměstnanců.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227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Neodpovídá počet individualizovaných součástí měsíčního hlášení celkovému počtu.</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230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Pořadí dítěte v měsíci koliduje s totožným nastavením pro jiné dítě.</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255</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Neexistuje žádný primární pracovněprávní vztah za OIČ v rámci podání.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269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Vykázaný úhrn vyměřovacích základů zaměstnanců, kteří mají nárok na slevu na pojistném zaměstnance, neodpovídá součtu vyměřovacích základů těchto zaměstnanců.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280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Vykázaný úhrn slev na pojistném zaměstnanců neodpovídá součtu slev na pojistném těchto zaměstnanců.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289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Zaměstnavatel neoznámil záměr uplatňovat slevu na pojistném zaměstnavatele za zaměstnance.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290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Opravným hlášením podaným po datu splatnosti pojistného nelze dodatečně uplatnit slevu na pojistném zaměstnavatele, resp. nelze uplatnit vyšší slevu než, která byla uplatněna v posledním hlášení podaném v zákonné lhůtě.</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291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Sleva na pojistném zaměstnavatele za zaměstnance je uplatňována ze zaměstnání, jehož trvání je mimo období, na které byl oznámen záměr uplatňovat tuto slevu.</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295</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Záměr uplatňovat slevu na pojistném zaměstnavatele za zaměstnance byl podán až po vlastním uplatnění slevy (záměr musí být oznámen nejpozději s prvním uplatněním této slevy za příslušného zaměstnance).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297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zaměstnanců, kteří mají nárok na slevu na pojistném pro pracující důchodce, nemůže být vyšší než počet pojistných vztahů, z nichž je tato sleva uplatňována.</w:t>
            </w: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298</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Počet zaměstnanců, kteří mají nárok na slevu na pojistném zaměstnance v ovocnářství a při pěstování zeleniny, nemůže být vyšší než počet pojistných vztahů (DPP), z nichž je tato sleva uplatňována.</w:t>
            </w:r>
          </w:p>
        </w:tc>
      </w:tr>
    </w:tbl>
    <w:p w:rsidR="00A77B3E">
      <w:pPr>
        <w:pStyle w:val="28"/>
      </w:pPr>
    </w:p>
    <w:p w:rsidR="00A77B3E">
      <w:pPr>
        <w:pStyle w:val="18"/>
      </w:pPr>
      <w:r>
        <w:rPr>
          <w:rStyle w:val="diff-text-green"/>
          <w:rFonts w:ascii="Times New Roman" w:eastAsia="Times New Roman" w:hAnsi="Times New Roman" w:cs="Times New Roman"/>
          <w:b/>
          <w:bCs/>
          <w:color w:val="009A00"/>
        </w:rPr>
        <w:t>Příloha č. 6</w:t>
      </w:r>
      <w:r>
        <w:t>   </w:t>
      </w:r>
      <w:r>
        <w:rPr>
          <w:rStyle w:val="diff-text-green"/>
          <w:rFonts w:ascii="Times New Roman" w:eastAsia="Times New Roman" w:hAnsi="Times New Roman" w:cs="Times New Roman"/>
          <w:b/>
          <w:bCs/>
          <w:color w:val="009A00"/>
        </w:rPr>
        <w:t>​</w:t>
      </w:r>
    </w:p>
    <w:p w:rsidR="00A77B3E">
      <w:pPr>
        <w:pStyle w:val="19"/>
      </w:pPr>
      <w:r>
        <w:rPr>
          <w:rStyle w:val="diff-text-green"/>
          <w:rFonts w:ascii="Times New Roman" w:eastAsia="Times New Roman" w:hAnsi="Times New Roman" w:cs="Times New Roman"/>
          <w:b/>
          <w:bCs/>
          <w:color w:val="009A00"/>
        </w:rPr>
        <w:t>MÉNĚ ZÁVAŽNÉ FORMÁLNÍ VADY A JEJICH IDENTIFIKAČNÍ ČÍSLA</w:t>
      </w:r>
    </w:p>
    <w:tbl>
      <w:tblPr>
        <w:tblStyle w:val="PouzeNaPrvniStranezahlavi"/>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426"/>
        <w:gridCol w:w="7778"/>
      </w:tblGrid>
      <w:tr>
        <w:tblPrEx>
          <w:tblInd w:w="162" w:type="dxa"/>
          <w:tblLook w:val="05E0"/>
        </w:tblPrEx>
        <w:trPr>
          <w:trHeight w:val="360"/>
          <w:tblHeader w:val="0"/>
        </w:trPr>
        <w:tc>
          <w:tcPr>
            <w:tcW w:w="552" w:type="pct"/>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Identifikační číslo vady</w:t>
            </w:r>
          </w:p>
        </w:tc>
        <w:tc>
          <w:tcPr>
            <w:tcW w:w="4448" w:type="pct"/>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Popis méně závažné formální vady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 pojistné části vykázaný počet zaměstnanců, za které zaměstnavatel uplatňuje slevu na pojistném zaměstnavatele, neodpovídá počtu zaměstnanců, u kterých v individualizované části zaměstnavatel uvedl, že tuto slevu uplatňuje.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 pojistné části vykázaný úhrn vyměřovacích základů zaměstnanců, kteří nevykonávají činnost v rizikovém zaměstnání nebo činnost zdravotnického záchranáře nebo člena jednotky HZS podniku, neodpovídá součtu vyměřovacích základů těchto zaměstnanců vykázaných v individualizované části.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 pojistné části vykázaný úhrn vyměřovacích základů zaměstnanců, kteří vykonávají činnost zdravotnického záchranáře nebo člena HZS podniku, neodpovídá součtu vyměřovacích základů těchto zaměstnanců vykázaných v individualizované části.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 pojistné části vykázané pojistné za zaměstnance neodpovídá součtu částek pojistného za všechny jednotlivé zaměstnance vykázaných v individualizované části.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74</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Hodnota měsíčního daňového bonusu může nabývat hodnoty větší nebo rovno 0 Kč. Výše vyplaceného měsíčního daňového bonusu musí činit nejméně 50 Kč. V případě, že měsíční daňový bonus činí méně jak 50 Kč, nelze bonus vyplatit.</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142</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 pojistné části vykázaný úhrn vyměřovacích základů zaměstnanců, kteří vykonávají činnost v rizikovém zaměstnání, neodpovídá součtu vyměřovacích základů těchto zaměstnanců vykázaných v individualizované části.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188</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Slevu na pojistném zaměstnavatele nelze uplatnit za téhož zaměstnance z více jeho zaměstnání současně.</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207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 pojistné části vykázaný úhrn vyměřovacích základů zaměstnanců, za které zaměstnavatel uplatňuje slevu na pojistném zaměstnavatele, neodpovídá součtu vyměřovacích základů těchto zaměstnanců vykázaných v individualizované části.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209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 pojistné části vykázaný úhrn slev na pojistném zaměstnanců, kteří jsou poživateli starobního důchodu, neodpovídá součtu slev na pojistném těchto zaměstnanců vykázaných v individualizované části.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213</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 pojistné části vykázaný úhrn vyměřovacích základů zaměstnanců, kteří jsou poživateli starobního důchodu, s nárokem na slevu na pojistném neodpovídá součtu vyměřovacích základů těchto zaměstnanců vykázaných v individualizované části.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227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Neodpovídá počet individualizovaných součástí měsíčního hlášení celkovému počtu.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Pořadí dítěte v měsíci koliduje s totožným nastavením pro jiné dítě.</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269</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 pojistné části vykázaný úhrn vyměřovacích základů zaměstnanců s nárokem na slevu na pojistném zaměstnance v ovocnářství a při pěstování zeleniny neodpovídá součtu vyměřovacích základů těchto zaměstnanců vykázaných v individualizované části.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280</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 pojistné části vykázaný úhrn slev na pojistném zaměstnanců s nárokem na slevu na pojistném zaměstnance v ovocnářství a při pěstování zeleniny neodpovídá součtu slev na pojistném těchto zaměstnanců vykázaných v individualizované části.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291</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 Záměr uplatňovat slevu na pojistném zaměstnavatele nebyl za zaměstnance oznámen nebo je sleva na pojistném zaměstnavatele za zaměstnance uplatňována ze zaměstnání, jehož trvání je mimo období, na které byl oznámen záměr uplatňovat tuto slevu. Pokud jste záměr uplatňovat slevu na pojistném za zaměstnance oznámili, může být předmětem došetřování. Obraťte se na příslušnou OSSZ.</w:t>
            </w:r>
            <w:r>
              <w:rPr>
                <w:rStyle w:val="diff-text-green"/>
                <w:rFonts w:ascii="Times New Roman" w:eastAsia="Times New Roman" w:hAnsi="Times New Roman" w:cs="Times New Roman"/>
                <w:b/>
                <w:bCs/>
                <w:color w:val="009A00"/>
                <w:sz w:val="20"/>
                <w:szCs w:val="20"/>
              </w:rPr>
              <w:br/>
            </w:r>
            <w:r>
              <w:rPr>
                <w:rStyle w:val="diff-text-green"/>
                <w:rFonts w:ascii="Times New Roman" w:eastAsia="Times New Roman" w:hAnsi="Times New Roman" w:cs="Times New Roman"/>
                <w:b/>
                <w:bCs/>
                <w:color w:val="009A00"/>
                <w:sz w:val="20"/>
                <w:szCs w:val="20"/>
              </w:rPr>
              <w:br/>
            </w:r>
            <w:r>
              <w:rPr>
                <w:rStyle w:val="diff-text-green"/>
                <w:rFonts w:ascii="Times New Roman" w:eastAsia="Times New Roman" w:hAnsi="Times New Roman" w:cs="Times New Roman"/>
                <w:b/>
                <w:bCs/>
                <w:color w:val="009A00"/>
                <w:sz w:val="20"/>
                <w:szCs w:val="20"/>
              </w:rPr>
              <w:t>2a) Záměr uplatňovat slevu na pojistném zaměstnavatele za zaměstnance byl podán až po splatnosti pojistného, avšak slevu lze uplatnit jen do dne splatnosti pojistného a záměr musí být oznámen nejpozději s prvním uplatněním této slevy za příslušného zaměstnance, tj. nejpozději poslední den splatnosti pojistného.</w:t>
            </w:r>
            <w:r>
              <w:rPr>
                <w:rStyle w:val="diff-text-green"/>
                <w:rFonts w:ascii="Times New Roman" w:eastAsia="Times New Roman" w:hAnsi="Times New Roman" w:cs="Times New Roman"/>
                <w:b/>
                <w:bCs/>
                <w:color w:val="009A00"/>
                <w:sz w:val="20"/>
                <w:szCs w:val="20"/>
              </w:rPr>
              <w:br/>
            </w:r>
            <w:r>
              <w:rPr>
                <w:rStyle w:val="diff-text-green"/>
                <w:rFonts w:ascii="Times New Roman" w:eastAsia="Times New Roman" w:hAnsi="Times New Roman" w:cs="Times New Roman"/>
                <w:b/>
                <w:bCs/>
                <w:color w:val="009A00"/>
                <w:sz w:val="20"/>
                <w:szCs w:val="20"/>
              </w:rPr>
              <w:br/>
            </w:r>
            <w:r>
              <w:rPr>
                <w:rStyle w:val="diff-text-green"/>
                <w:rFonts w:ascii="Times New Roman" w:eastAsia="Times New Roman" w:hAnsi="Times New Roman" w:cs="Times New Roman"/>
                <w:b/>
                <w:bCs/>
                <w:color w:val="009A00"/>
                <w:sz w:val="20"/>
                <w:szCs w:val="20"/>
              </w:rPr>
              <w:t>2b) Záměr uplatňovat slevu na pojistném zaměstnavatele za zaměstnance byl podán až po vlastním uplatnění slevy (záměr musí být oznámen nejpozději s uplatněním této slevy za příslušného zaměstnance).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297</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 pojistné části uvedený počet zaměstnanců, kteří jsou poživateli starobního důchodu, nemůže být vyšší než počet pojistných vztahů, z nichž je tato sleva dle individualizované části uplatňována.</w:t>
            </w:r>
          </w:p>
        </w:tc>
      </w:tr>
      <w:tr>
        <w:tblPrEx>
          <w:tblInd w:w="162" w:type="dxa"/>
          <w:tblLook w:val="05E0"/>
        </w:tblPrEx>
        <w:trPr>
          <w:trHeight w:val="360"/>
          <w:tblHeader w:val="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298</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 pojistné části uvedený počet zaměstnanců v ovocnářství a při pěstování zeleniny nemůže být vyšší než počet pojistných vztahů (DPP), z nichž je tato sleva dle individualizované části uplatňována.</w:t>
            </w:r>
          </w:p>
        </w:tc>
      </w:tr>
    </w:tbl>
    <w:p w:rsidR="00A77B3E">
      <w:pPr>
        <w:pStyle w:val="28"/>
      </w:pPr>
    </w:p>
    <w:p w:rsidR="00A77B3E">
      <w:pPr>
        <w:pStyle w:val="1"/>
      </w:pPr>
    </w:p>
    <w:p w:rsidR="00A77B3E">
      <w:pPr>
        <w:pStyle w:val="18"/>
      </w:pPr>
      <w:r>
        <w:rPr>
          <w:rStyle w:val="diff-strike-green"/>
          <w:strike/>
          <w:color w:val="009A00"/>
        </w:rPr>
        <w:t>Příloha č. 7</w:t>
      </w:r>
    </w:p>
    <w:p w:rsidR="00A77B3E">
      <w:pPr>
        <w:pStyle w:val="19"/>
      </w:pPr>
      <w:r>
        <w:rPr>
          <w:rStyle w:val="diff-strike-green"/>
          <w:b/>
          <w:bCs/>
          <w:strike/>
          <w:color w:val="009A00"/>
        </w:rPr>
        <w:t>SEZNAM PRÁVNÍCH PŘEDPISŮ, JEJICH ZKRATEK A IDENTIFIKAČNÍCH ČÍSEL</w:t>
      </w:r>
    </w:p>
    <w:tbl>
      <w:tblPr>
        <w:tblStyle w:val="TABLE1NaKazdeStrancezahlavi"/>
        <w:tblInd w:w="17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952"/>
        <w:gridCol w:w="1385"/>
        <w:gridCol w:w="5857"/>
      </w:tblGrid>
      <w:tr>
        <w:tblPrEx>
          <w:tblInd w:w="172" w:type="dxa"/>
          <w:tblLook w:val="05E0"/>
        </w:tblPrEx>
        <w:trPr>
          <w:trHeight w:val="360"/>
          <w:tblHeader/>
        </w:trPr>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8"/>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IDENTIFIKAČNÍ ČÍSLO PRÁVNÍHO PŘEDPISU</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8"/>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ZKRATKA</w:t>
            </w:r>
          </w:p>
        </w:tc>
        <w:tc>
          <w:tcPr>
            <w:tcBorders>
              <w:top w:val="single" w:sz="12" w:space="0" w:color="000000"/>
              <w:left w:val="single" w:sz="12" w:space="0" w:color="000000"/>
              <w:bottom w:val="single" w:sz="12" w:space="0" w:color="000000"/>
              <w:right w:val="single" w:sz="12" w:space="0" w:color="000000"/>
            </w:tcBorders>
            <w:noWrap w:val="0"/>
            <w:tcMar>
              <w:top w:w="85" w:type="dxa"/>
              <w:left w:w="157" w:type="dxa"/>
              <w:bottom w:w="85" w:type="dxa"/>
              <w:right w:w="157" w:type="dxa"/>
            </w:tcMar>
            <w:vAlign w:val="center"/>
            <w:hideMark/>
          </w:tcPr>
          <w:p w:rsidR="00A77B3E">
            <w:pPr>
              <w:pStyle w:val="28"/>
              <w:overflowPunct w:val="0"/>
              <w:ind w:left="0" w:firstLine="0"/>
              <w:jc w:val="center"/>
              <w:rPr>
                <w:rStyle w:val="diff-strike-green"/>
                <w:rFonts w:ascii="Times New Roman" w:eastAsia="Times New Roman" w:hAnsi="Times New Roman" w:cs="Times New Roman"/>
                <w:b/>
                <w:bCs/>
                <w:strike/>
                <w:color w:val="009A00"/>
                <w:sz w:val="20"/>
                <w:szCs w:val="20"/>
              </w:rPr>
            </w:pPr>
            <w:r>
              <w:rPr>
                <w:rStyle w:val="diff-strike-green"/>
                <w:rFonts w:ascii="Times New Roman" w:eastAsia="Times New Roman" w:hAnsi="Times New Roman" w:cs="Times New Roman"/>
                <w:b/>
                <w:bCs/>
                <w:strike/>
                <w:color w:val="009A00"/>
                <w:sz w:val="20"/>
                <w:szCs w:val="20"/>
              </w:rPr>
              <w:t>NÁZEV PRÁVNÍHO PŘEDPISU</w:t>
            </w:r>
          </w:p>
        </w:tc>
      </w:tr>
      <w:tr>
        <w:tblPrEx>
          <w:tblInd w:w="172" w:type="dxa"/>
          <w:tblLook w:val="05E0"/>
        </w:tblPrEx>
        <w:trPr>
          <w:trHeight w:val="36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w:t>
            </w:r>
          </w:p>
        </w:tc>
        <w:tc>
          <w:tcPr>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ZoKV</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zákon č. 2/1991 Sb., o kolektivním vyjednávání, ve znění pozdějších předpisů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ZoPSZ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zákon č. 582/1991 Sb., o organizaci a provádění sociálního zabezpečení, ve znění pozdějších předpisů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ZDP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zákon č. 586/1992 Sb., o daních z příjmů, ve znění pozdějších předpisů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ZoSSS</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zákon č. 89/1995 Sb., o státní statistické službě, ve znění pozdějších předpisů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ZoZ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zákon č. 435/2004 Sb., o zaměstnanosti, ve znění pozdějších předpisů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ZNP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zákon č. 187/2006 Sb., o nemocenském pojištění, ve znění pozdějších předpisů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DŘ</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zákon č. 280/2009 Sb., daňový řád, ve znění pozdějších předpisů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vyhl. k ZoZ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vyhláška č. 518/2004 Sb., kterou se provádí zákon č. 435/2004 Sb., o zaměstnanosti, ve znění pozdějších předpisů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NES</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Nařízení Evropského parlamentu a Rady (ES) č. 223/2009 ze dne 11. března 2009 o evropské statistice a zrušení nařízení (ES, Euratom) č. 1101/2008 o předávání údajů, na které se vztahuje statistická důvěrnost, Statistickému úřadu Evropských společenství, nařízení Rady (ES) č. 322/97 o statistice Společenství a rozhodnutí Rady 89/382/EHS, Euratom, kterým se zřizuje Výbor pro statistické programy Evropských společenství</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NSES_LC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Nařízení Evropského parlamentu a Rady (EU) 2025/941 ze dne 7. května 2025 o statistikách trhu práce Evropské unie týkajících se podniků a o zrušení nařízení Rady (ES) č. 530/1999 a nařízení Evropského parlamentu a Rady (ES) č. 450/2003 a (ES) č. 453/2008</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NLCI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nařízení Evropského parlamentu a Rady (ES) č. 450/2003 ze dne 27. února 2003 o indexu nákladů práce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FRIBS</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nařízení Evropského parlamentu a Rady (EU) 2019/2152 ze dne 27. listopadu 2019 o evropských podnikových statistikách a zrušení deseti právních aktů v oblasti podnikových statistik</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ZoOchrZ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zákon č. 118/2000 Sb., o ochraně zaměstnanců při platební neschopnosti zaměstnavatele a o změně některých zákonů, ve znění pozdějších předpisů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ZoJMHZ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zákon č. 323/2025 Sb., o jednotném měsíčním hlášení zaměstnavatele</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ZoPOJ</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zákon č. 589/1992 Sb., o pojistném na sociální zabezpečení a příspěvku na státní politiku zaměstnanosti, ve znění pozdějších předpisů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ZoMSpSD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zákon č. 164/2013 Sb., o mezinárodní spolupráci při správě daní a o změně dalších souvisejících zákonů, ve znění pozdějších předpisů</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SRoSSvOD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směrnice Rady 2011/16/EU ze dne 15. února 2011 o správní spolupráci v oblasti daní a o zrušení směrnice 77/799/EHS</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ZoISP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zákon č. 468/2024 Sb., o integračním sociálním podniku</w:t>
            </w:r>
          </w:p>
        </w:tc>
      </w:tr>
      <w:tr>
        <w:tblPrEx>
          <w:tblInd w:w="172" w:type="dxa"/>
          <w:tblLook w:val="05E0"/>
        </w:tblPrEx>
        <w:trPr>
          <w:trHeight w:val="36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ZoRUD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zákon č. 243/2000 Sb., o rozpočtovém určení výnosů některých daní územním samosprávným celkům a některým státním fondům , ve znění pozdějších předpisů</w:t>
            </w:r>
          </w:p>
        </w:tc>
      </w:tr>
      <w:tr>
        <w:tblPrEx>
          <w:tblInd w:w="172" w:type="dxa"/>
          <w:tblLook w:val="05E0"/>
        </w:tblPrEx>
        <w:trPr>
          <w:trHeight w:val="36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22</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ZoFSČR</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zákon č. 456/2011 Sb., o Finanční správě České republiky, ve znění pozdějších předpisů</w:t>
            </w:r>
          </w:p>
        </w:tc>
      </w:tr>
    </w:tbl>
    <w:p w:rsidR="00A77B3E">
      <w:pPr>
        <w:pStyle w:val="28"/>
      </w:pPr>
    </w:p>
    <w:p w:rsidR="00A77B3E">
      <w:pPr>
        <w:pStyle w:val="18"/>
      </w:pPr>
      <w:r>
        <w:rPr>
          <w:rStyle w:val="diff-text-green"/>
          <w:rFonts w:ascii="Times New Roman" w:eastAsia="Times New Roman" w:hAnsi="Times New Roman" w:cs="Times New Roman"/>
          <w:b/>
          <w:bCs/>
          <w:color w:val="009A00"/>
        </w:rPr>
        <w:t>Příloha č. 7</w:t>
      </w:r>
    </w:p>
    <w:p w:rsidR="00A77B3E">
      <w:pPr>
        <w:pStyle w:val="19"/>
      </w:pPr>
      <w:r>
        <w:rPr>
          <w:rStyle w:val="diff-text-green"/>
          <w:rFonts w:ascii="Times New Roman" w:eastAsia="Times New Roman" w:hAnsi="Times New Roman" w:cs="Times New Roman"/>
          <w:b/>
          <w:bCs/>
          <w:color w:val="009A00"/>
        </w:rPr>
        <w:t>SEZNAM PRÁVNÍCH PŘEDPISŮ, JEJICH ZKRATEK A IDENTIFIKAČNÍCH ČÍSEL</w:t>
      </w:r>
    </w:p>
    <w:tbl>
      <w:tblPr>
        <w:tblStyle w:val="PouzeNaPrvniStranezahlavi"/>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904"/>
        <w:gridCol w:w="1318"/>
        <w:gridCol w:w="5982"/>
      </w:tblGrid>
      <w:tr>
        <w:tblPrEx>
          <w:tblInd w:w="162" w:type="dxa"/>
          <w:tblLook w:val="05E0"/>
        </w:tblPrEx>
        <w:trPr>
          <w:trHeight w:val="360"/>
          <w:tblHeader w:val="0"/>
        </w:trPr>
        <w:tc>
          <w:tcPr>
            <w:tcW w:w="861" w:type="pct"/>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IDENTIFIKAČNÍ ČÍSLO PRÁVNÍHO PŘEDPISU</w:t>
            </w:r>
          </w:p>
        </w:tc>
        <w:tc>
          <w:tcPr>
            <w:tcW w:w="436" w:type="pct"/>
            <w:tcBorders>
              <w:top w:val="single" w:sz="8"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ZKRATKA</w:t>
            </w:r>
          </w:p>
        </w:tc>
        <w:tc>
          <w:tcPr>
            <w:tcW w:w="3703" w:type="pct"/>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NÁZEV PRÁVNÍHO PŘEDPISU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ZoKV</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zákon č. 2/1991 Sb., o kolektivním vyjednávání, ve znění pozdějších předpisů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ZoPSZ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zákon č. 582/1991 Sb., o organizaci a provádění sociálního zabezpečení, ve znění pozdějších předpisů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ZDP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zákon č. 586/1992 Sb., o daních z příjmů ve znění pozdějších předpisů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ZoSSS</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zákon č. 89/1995 Sb., o státní statistické službě, ve znění pozdějších předpisů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ZoZ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zákon č. 435/2004 Sb., o zaměstnanosti, ve znění pozdějších předpisů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ZNP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zákon č. 187/2006Sb., o nemocenském pojištění, ve znění pozdějších předpisů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DŘ</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zákon č. 280/2009 Sb., daňový řád, ve znění pozdějších předpisů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vyhl. k ZoZ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vyhláška č. 518/2004 Sb., kterou se provádí zákon č. 435/2004 Sb., o zaměstnanosti, ve znění pozdějších předpisů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NES</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nařízení Evropského parlamentu a Rady (ES) č. 223/2009 ze dne 11. března 2009 o evropské statistice a zrušení nařízení (ES, Euratom) č. 1101/2008 o předávání údajů, na které se vztahuje statistická důvěrnost, Statistickému úřadu Evropských společenství, nařízení Rady (ES) č. 322/97 o statistice Společenství a rozhodnutí Rady 89/382/EHS, Euratom, kterým se zřizuje Výbor pro statistické programy Evropských společenství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NSES_LC</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nařízení Evropského parlamentu a Rady (EU) 2025/941 ze dne 7. května 2025 o statistikách trhu práce Evropské unie týkající se podniků a o zrušení nařízení rady (ES) č. 530/1999 a nařízení Evropského parlamentu a Rady (ES) č. 450/2003 a (ES) č. 453/2008 a s ním související prováděcí předpisy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NLCI</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nařízení Evropského parlamentu a Rady (ES) č. 450/2003 ze dne 27. února 2003 o indexu nákladů práce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FRIBS</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nařízení Evropského parlamentu a Rady (EU) 2019/2152 ze dne 27. listopadu 2019 o evropských podnikových statistikách a zrušení deseti právních aktů v oblasti podnikových statistik</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ZoOchrZ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zákon č. 118/2000 Sb., o ochraně zaměstnanců při platební neschopnosti zaměstnavatele a o změně některých zákonů, ve znění pozdějších předpisů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16</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ZoJMHZ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zákon č. 323/2025 Sb., o jednotném měsíčním hlášení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17</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ZoPOJ</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zákon č. 589/1992 Sb., o pojistném na sociální zabezpečení a příspěvku na státní politiku zaměstnanosti, ve znění pozdějších předpisů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18</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ZoMSpSD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zákon č. 164/2013 Sb., o mezinárodní spolupráci při správě daní a o změně dalších souvisejících zákonů, ve znění pozdějších předpisů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19</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SRoSSvOD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směrnice Rady 2011/16/EU ze dne 15. února 2011 o správní spolupráci v oblasti daní a o zrušení směrnice 77/799/EHS</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20</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ZoISP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zákon č. 468/2024 Sb., o integračním sociálním podniku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21</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ZoRUD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zákon 243/2000 Sb., o rozpočtovém určení daní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22</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ZoFSČR</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zákon č. 456/2011 Sb., o Finanční správě České republiky, ve znění pozdějších předpisů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23</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zákon č. 182/2006 Sb., o úpadku a způsobech jeho řešení (insolvenční zákon), ve znění pozdějších předpisů</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24</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ZoPP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zákon č. xxx/2026 Sb., o platformové práci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25</w:t>
            </w:r>
          </w:p>
        </w:tc>
        <w:tc>
          <w:tcPr>
            <w:tcBorders>
              <w:top w:val="single" w:sz="3" w:space="0" w:color="000000"/>
              <w:left w:val="single" w:sz="3" w:space="0" w:color="000000"/>
              <w:bottom w:val="single" w:sz="3"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zákon č. 262/2006 Sb., zákoník práce, ve znění pozdějších předpisů</w:t>
            </w:r>
          </w:p>
        </w:tc>
      </w:tr>
      <w:tr>
        <w:tblPrEx>
          <w:tblInd w:w="162" w:type="dxa"/>
          <w:tblLook w:val="05E0"/>
        </w:tblPrEx>
        <w:trPr>
          <w:trHeight w:val="360"/>
          <w:tblHeader w:val="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26</w:t>
            </w:r>
          </w:p>
        </w:tc>
        <w:tc>
          <w:tcPr>
            <w:tcBorders>
              <w:top w:val="single" w:sz="3" w:space="0" w:color="000000"/>
              <w:left w:val="single" w:sz="3" w:space="0" w:color="000000"/>
              <w:bottom w:val="single" w:sz="16" w:space="0" w:color="000000"/>
              <w:right w:val="single" w:sz="3" w:space="0" w:color="000000"/>
            </w:tcBorders>
            <w:noWrap w:val="0"/>
            <w:tcMar>
              <w:top w:w="85" w:type="dxa"/>
              <w:left w:w="146"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ZoVZ</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zákon č. 258/2000 Sb., o ochraně veřejného zdraví a o změně některých souvisejících zákonů, ve znění pozdějších předpisů</w:t>
            </w:r>
          </w:p>
        </w:tc>
      </w:tr>
    </w:tbl>
    <w:p w:rsidR="00A77B3E">
      <w:pPr>
        <w:pStyle w:val="28"/>
      </w:pPr>
    </w:p>
    <w:p w:rsidR="00A77B3E">
      <w:pPr>
        <w:pStyle w:val="1"/>
      </w:pPr>
    </w:p>
    <w:p w:rsidR="00A77B3E">
      <w:pPr>
        <w:pStyle w:val="18"/>
      </w:pPr>
      <w:r>
        <w:rPr>
          <w:rStyle w:val="diff-strike-green"/>
          <w:strike/>
          <w:color w:val="009A00"/>
        </w:rPr>
        <w:t>Příloha č. 8</w:t>
      </w:r>
    </w:p>
    <w:p w:rsidR="00A77B3E">
      <w:pPr>
        <w:pStyle w:val="19"/>
      </w:pPr>
      <w:r>
        <w:rPr>
          <w:rStyle w:val="diff-strike-green"/>
          <w:strike/>
          <w:color w:val="009A00"/>
        </w:rPr>
        <w:t>SEZNAM ZKRATEK</w:t>
      </w:r>
    </w:p>
    <w:tbl>
      <w:tblPr>
        <w:tblStyle w:val="TABLE1PouzeNaPrvniStranezahlavi"/>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103"/>
        <w:gridCol w:w="8101"/>
      </w:tblGrid>
      <w:tr>
        <w:tblPrEx>
          <w:tblInd w:w="162" w:type="dxa"/>
          <w:tblLook w:val="05E0"/>
        </w:tblPrEx>
        <w:trPr>
          <w:trHeight w:val="360"/>
          <w:tblHeader w:val="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APZ</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aktivní politika zaměstnanosti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ČR</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Česká republika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ČSSZ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Česká správa sociálního zabezpečení [§ 5 odst. 2 písm. b) zákona], územní správa sociálního zabezpečení [§ 5 odst. 2 písm. c) zákona], a Institut posuzování zdravotního stavu [§ 5 odst. 2 písm. d) zákona]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ČSÚ</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Český statistický úřad [§ 5 odst. 2 písm. h) zákona]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EČP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evidenční číslo pojištěnce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ELDP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evidenční list důchodového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FS</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orgán Finanční správy České republiky, Ministerstvo financí [§ 5 odst. 2 písm. f) a g) zákona]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HZS</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hasičský záchranný sbor</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IBAN</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mezinárodní číslo bankovního účtu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IČO, IČ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identifikační číslo osoby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identifikátor</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KKOV</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Klasifikace kmenových oborů vzdělání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MPSV</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Ministerstvo práce a sociálních věcí [§ 5 odst. 2 písm. a) zákona] a Úřad práce České republiky [§ 5 odst. 2 písm. e) zákona]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NPE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nejvyšší přípustná expozice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OIČ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osobní identifikační číslo</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OZP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osoba se zdravotním postižením (§ 67 ZoZ)</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poštovní směrovací číslo</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zúčtování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roční zúčtování záloh na daň z příjmů fyzických osob ze závislé činnosti a daňového zvýhodnění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ÚP ČR</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Úřad práce České republiky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VČP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vlastní číslo plátce</w:t>
            </w:r>
          </w:p>
        </w:tc>
      </w:tr>
      <w:tr>
        <w:tblPrEx>
          <w:tblInd w:w="162" w:type="dxa"/>
          <w:tblLook w:val="05E0"/>
        </w:tblPrEx>
        <w:trPr>
          <w:trHeight w:val="360"/>
          <w:tblHeader w:val="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ZTP/P</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strike-green"/>
                <w:rFonts w:ascii="Times New Roman" w:eastAsia="Times New Roman" w:hAnsi="Times New Roman" w:cs="Times New Roman"/>
                <w:strike/>
                <w:color w:val="009A00"/>
                <w:sz w:val="20"/>
                <w:szCs w:val="20"/>
              </w:rPr>
            </w:pPr>
            <w:r>
              <w:rPr>
                <w:rStyle w:val="diff-strike-green"/>
                <w:rFonts w:ascii="Times New Roman" w:eastAsia="Times New Roman" w:hAnsi="Times New Roman" w:cs="Times New Roman"/>
                <w:strike/>
                <w:color w:val="009A00"/>
                <w:sz w:val="20"/>
                <w:szCs w:val="20"/>
              </w:rPr>
              <w:t>průkaz osoby se zdravotním postižením podle zákona č. 329/2011 Sb.</w:t>
            </w:r>
          </w:p>
        </w:tc>
      </w:tr>
    </w:tbl>
    <w:p w:rsidR="00A77B3E">
      <w:pPr>
        <w:pStyle w:val="28"/>
      </w:pPr>
    </w:p>
    <w:p w:rsidR="00A77B3E">
      <w:pPr>
        <w:pStyle w:val="18"/>
      </w:pPr>
      <w:r>
        <w:rPr>
          <w:rStyle w:val="diff-text-green"/>
          <w:rFonts w:ascii="Times New Roman" w:eastAsia="Times New Roman" w:hAnsi="Times New Roman" w:cs="Times New Roman"/>
          <w:b/>
          <w:bCs/>
          <w:color w:val="009A00"/>
        </w:rPr>
        <w:t>Příloha č. 8</w:t>
      </w:r>
    </w:p>
    <w:p w:rsidR="00A77B3E">
      <w:pPr>
        <w:pStyle w:val="19"/>
      </w:pPr>
      <w:r>
        <w:rPr>
          <w:rStyle w:val="diff-text-green"/>
          <w:rFonts w:ascii="Times New Roman" w:eastAsia="Times New Roman" w:hAnsi="Times New Roman" w:cs="Times New Roman"/>
          <w:b/>
          <w:bCs/>
          <w:color w:val="009A00"/>
        </w:rPr>
        <w:t>SEZNAM ZKRATEK</w:t>
      </w:r>
    </w:p>
    <w:tbl>
      <w:tblPr>
        <w:tblStyle w:val="PouzeNaPrvniStranezahlavi"/>
        <w:tblInd w:w="162"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5E0"/>
      </w:tblPr>
      <w:tblGrid>
        <w:gridCol w:w="1148"/>
        <w:gridCol w:w="8056"/>
      </w:tblGrid>
      <w:tr>
        <w:tblPrEx>
          <w:tblInd w:w="162" w:type="dxa"/>
          <w:tblLook w:val="05E0"/>
        </w:tblPrEx>
        <w:trPr>
          <w:trHeight w:val="360"/>
          <w:tblHeader w:val="0"/>
        </w:trPr>
        <w:tc>
          <w:tcPr>
            <w:tcBorders>
              <w:top w:val="single" w:sz="8"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Zkratka</w:t>
            </w:r>
          </w:p>
        </w:tc>
        <w:tc>
          <w:tcPr>
            <w:tcBorders>
              <w:top w:val="single" w:sz="8"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Vysvětlení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APZ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aktivní politika zaměstnanosti</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ČR</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Česká republika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ČSSZ</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Česká správa sociálního zabezpečení [§ 5 odst. 2 zákona], územní správa sociálního zabezpečení [§ 5 odst. 2 zákona], a Institut posuzování zdravotního stavu [§ 5 odst. 2 zákona]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ČSÚ</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Český statistický úřad [§ 5 odst. 2 zákona]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EČP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evidenční číslo pojištěnce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ELDP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evidenční list důchodového pojištění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FS</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orgán Finanční správy České republiky, Ministerstvo financí [§ 5 odst. 2 zákona]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HZS</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hasičský záchranný sbor</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IBAN</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mezinárodní číslo bankovního účtu</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IČO, IČ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identifikační číslo osoby (zaměstnavatele)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identifikátor</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KKOV</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Klasifikace kmenových oborů vzdělání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MPSV</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Ministerstvo práce a sociálních věcí [§ 5 odst. 2 zákona] a Úřad práce České republiky [§ 5 odst. 2 zákona]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MSP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Ministerstvo spravedlnosti [§ 5 odst. 2 zákona]</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NPE</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nejvyšší přípustná expozice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OIČ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osobní identifikační číslo</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OZP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osoba se zdravotním postižením (§ 67 ZoZ)</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PSČ</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poštovní směrovací číslo</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Roční zúčtování</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roční zúčtování záloh na daň z příjmů fyzických osob ze závislé činnosti a daňového zvýhodnění</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ÚP ČR</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Úřad práce České republiky</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VČP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vlastní číslo plátce</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ZTP/P</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průkaz osoby se zdravotním postižením podle zákona č. 329/2011 Sb.</w:t>
            </w:r>
          </w:p>
        </w:tc>
      </w:tr>
      <w:tr>
        <w:tblPrEx>
          <w:tblInd w:w="162" w:type="dxa"/>
          <w:tblLook w:val="05E0"/>
        </w:tblPrEx>
        <w:trPr>
          <w:trHeight w:val="360"/>
          <w:tblHeader w:val="0"/>
        </w:trPr>
        <w:tc>
          <w:tcPr>
            <w:tcBorders>
              <w:top w:val="single" w:sz="3" w:space="0" w:color="000000"/>
              <w:bottom w:val="single" w:sz="3"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MZD</w:t>
            </w:r>
          </w:p>
        </w:tc>
        <w:tc>
          <w:tcPr>
            <w:tcBorders>
              <w:top w:val="single" w:sz="3" w:space="0" w:color="000000"/>
              <w:left w:val="single" w:sz="3" w:space="0" w:color="000000"/>
              <w:bottom w:val="single" w:sz="3"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Ministerstvo zdravotnictví a krajské hygienické stanice [§ 5 odst. 2 zákona]</w:t>
            </w:r>
          </w:p>
        </w:tc>
      </w:tr>
      <w:tr>
        <w:tblPrEx>
          <w:tblInd w:w="162" w:type="dxa"/>
          <w:tblLook w:val="05E0"/>
        </w:tblPrEx>
        <w:trPr>
          <w:trHeight w:val="360"/>
          <w:tblHeader w:val="0"/>
        </w:trPr>
        <w:tc>
          <w:tcPr>
            <w:tcBorders>
              <w:top w:val="single" w:sz="3" w:space="0" w:color="000000"/>
              <w:bottom w:val="single" w:sz="16" w:space="0" w:color="000000"/>
              <w:right w:val="single" w:sz="3" w:space="0" w:color="000000"/>
            </w:tcBorders>
            <w:noWrap w:val="0"/>
            <w:tcMar>
              <w:top w:w="85" w:type="dxa"/>
              <w:left w:w="152" w:type="dxa"/>
              <w:bottom w:w="85" w:type="dxa"/>
              <w:right w:w="146"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SÚIP</w:t>
            </w:r>
          </w:p>
        </w:tc>
        <w:tc>
          <w:tcPr>
            <w:tcBorders>
              <w:top w:val="single" w:sz="3" w:space="0" w:color="000000"/>
              <w:left w:val="single" w:sz="3" w:space="0" w:color="000000"/>
              <w:bottom w:val="single" w:sz="16" w:space="0" w:color="000000"/>
            </w:tcBorders>
            <w:noWrap w:val="0"/>
            <w:tcMar>
              <w:top w:w="85" w:type="dxa"/>
              <w:left w:w="146" w:type="dxa"/>
              <w:bottom w:w="85" w:type="dxa"/>
              <w:right w:w="152" w:type="dxa"/>
            </w:tcMar>
            <w:vAlign w:val="center"/>
            <w:hideMark/>
          </w:tcPr>
          <w:p w:rsidR="00A77B3E">
            <w:pPr>
              <w:pStyle w:val="28"/>
              <w:overflowPunct w:val="0"/>
              <w:ind w:left="0" w:firstLine="0"/>
              <w:jc w:val="left"/>
              <w:rPr>
                <w:rStyle w:val="diff-text-green"/>
                <w:rFonts w:ascii="Times New Roman" w:eastAsia="Times New Roman" w:hAnsi="Times New Roman" w:cs="Times New Roman"/>
                <w:b/>
                <w:bCs/>
                <w:color w:val="009A00"/>
                <w:sz w:val="20"/>
                <w:szCs w:val="20"/>
              </w:rPr>
            </w:pPr>
            <w:r>
              <w:rPr>
                <w:rStyle w:val="diff-text-green"/>
                <w:rFonts w:ascii="Times New Roman" w:eastAsia="Times New Roman" w:hAnsi="Times New Roman" w:cs="Times New Roman"/>
                <w:b/>
                <w:bCs/>
                <w:color w:val="009A00"/>
                <w:sz w:val="20"/>
                <w:szCs w:val="20"/>
              </w:rPr>
              <w:t>Státní úřad inspekce práce a oblastní inspektoráty práce [§ 5 odst. 2 zákona]</w:t>
            </w:r>
          </w:p>
        </w:tc>
      </w:tr>
    </w:tbl>
    <w:p w:rsidR="00A77B3E">
      <w:pPr>
        <w:pStyle w:val="28"/>
      </w:pPr>
    </w:p>
    <w:sectPr>
      <w:headerReference w:type="even" r:id="rId4"/>
      <w:headerReference w:type="default" r:id="rId5"/>
      <w:headerReference w:type="first" r:id="rId6"/>
      <w:pgSz w:w="12240" w:h="15840"/>
      <w:pgMar w:top="1417" w:right="1417" w:bottom="1417" w:left="1417" w:header="400" w:footer="708" w:gutter="0"/>
      <w:pgNumType w:start="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CellMar>
        <w:left w:w="108" w:type="dxa"/>
        <w:right w:w="108" w:type="dxa"/>
      </w:tblCellMar>
    </w:tblPr>
    <w:tblGrid>
      <w:gridCol w:w="1881"/>
      <w:gridCol w:w="2822"/>
      <w:gridCol w:w="2822"/>
      <w:gridCol w:w="1881"/>
    </w:tblGrid>
    <w:tr>
      <w:tblPrEx>
        <w:tblW w:w="5000" w:type="pct"/>
      </w:tblPrEx>
      <w:tc>
        <w:tcPr>
          <w:gridSpan w:val="4"/>
          <w:noWrap w:val="0"/>
          <w:tcMar>
            <w:top w:w="85" w:type="dxa"/>
            <w:left w:w="146" w:type="dxa"/>
            <w:bottom w:w="85" w:type="dxa"/>
            <w:right w:w="152" w:type="dxa"/>
          </w:tcMar>
          <w:vAlign w:val="center"/>
          <w:hideMark/>
        </w:tcPr>
        <w:p>
          <w:pPr>
            <w:pStyle w:val="HlavickaZlutyText"/>
            <w:jc w:val="center"/>
          </w:pPr>
        </w:p>
      </w:tc>
    </w:tr>
    <w:tr>
      <w:tblPrEx>
        <w:tblW w:w="5000" w:type="pct"/>
        <w:tblBorders>
          <w:bottom w:val="single" w:sz="12" w:space="0" w:color="000000"/>
        </w:tblBorders>
      </w:tblPrEx>
      <w:tc>
        <w:tcPr>
          <w:tcW w:w="1000" w:type="pct"/>
          <w:noWrap w:val="0"/>
          <w:tcMar>
            <w:top w:w="85" w:type="dxa"/>
            <w:left w:w="146" w:type="dxa"/>
            <w:bottom w:w="85" w:type="dxa"/>
            <w:right w:w="152" w:type="dxa"/>
          </w:tcMar>
          <w:vAlign w:val="center"/>
          <w:hideMark/>
        </w:tcPr>
        <w:p>
          <w:pPr>
            <w:pStyle w:val="Hlavicka"/>
            <w:jc w:val="left"/>
          </w:pPr>
          <w:r>
            <w:t xml:space="preserve">strana </w:t>
          </w:r>
          <w:r>
            <w:fldChar w:fldCharType="begin"/>
          </w:r>
          <w:r>
            <w:instrText>PAGE</w:instrText>
          </w:r>
          <w:r>
            <w:fldChar w:fldCharType="separate"/>
          </w:r>
          <w:r>
            <w:fldChar w:fldCharType="end"/>
          </w:r>
        </w:p>
      </w:tc>
      <w:tc>
        <w:tcPr>
          <w:tcW w:w="3000" w:type="pct"/>
          <w:gridSpan w:val="2"/>
          <w:noWrap w:val="0"/>
          <w:tcMar>
            <w:top w:w="85" w:type="dxa"/>
            <w:left w:w="146" w:type="dxa"/>
            <w:bottom w:w="85" w:type="dxa"/>
            <w:right w:w="152" w:type="dxa"/>
          </w:tcMar>
          <w:vAlign w:val="center"/>
          <w:hideMark/>
        </w:tcPr>
        <w:p>
          <w:pPr>
            <w:pStyle w:val="Hlavicka"/>
            <w:jc w:val="center"/>
          </w:pPr>
          <w:r>
            <w:t>Úplné znění dotčených ustanovení aktu č. 417 / 2025 Sb.</w:t>
          </w:r>
        </w:p>
      </w:tc>
      <w:tc>
        <w:tcPr>
          <w:tcW w:w="1000" w:type="pct"/>
          <w:noWrap w:val="0"/>
          <w:tcMar>
            <w:top w:w="85" w:type="dxa"/>
            <w:left w:w="146" w:type="dxa"/>
            <w:bottom w:w="85" w:type="dxa"/>
            <w:right w:w="152" w:type="dxa"/>
          </w:tcMar>
          <w:vAlign w:val="center"/>
          <w:hideMark/>
        </w:tcPr>
        <w:p>
          <w:pPr>
            <w:pStyle w:val="Hlavicka"/>
            <w:jc w:val="right"/>
          </w:pPr>
        </w:p>
      </w:tc>
    </w:tr>
    <w:tr>
      <w:tblPrEx>
        <w:tblW w:w="5000" w:type="pct"/>
      </w:tblPrEx>
      <w:tc>
        <w:tcPr>
          <w:tcW w:w="2500" w:type="pct"/>
          <w:gridSpan w:val="2"/>
          <w:noWrap w:val="0"/>
          <w:tcMar>
            <w:top w:w="85" w:type="dxa"/>
            <w:left w:w="146" w:type="dxa"/>
            <w:bottom w:w="85" w:type="dxa"/>
            <w:right w:w="152" w:type="dxa"/>
          </w:tcMar>
          <w:vAlign w:val="center"/>
          <w:hideMark/>
        </w:tcPr>
        <w:p>
          <w:pPr>
            <w:pStyle w:val="Hlavicka"/>
            <w:jc w:val="left"/>
          </w:pPr>
          <w:r>
            <w:t>Uzavřená verze: 2026-0163-001-TVO</w:t>
          </w:r>
        </w:p>
      </w:tc>
      <w:tc>
        <w:tcPr>
          <w:tcW w:w="2500" w:type="pct"/>
          <w:gridSpan w:val="2"/>
          <w:noWrap w:val="0"/>
          <w:tcMar>
            <w:top w:w="85" w:type="dxa"/>
            <w:left w:w="146" w:type="dxa"/>
            <w:bottom w:w="85" w:type="dxa"/>
            <w:right w:w="152" w:type="dxa"/>
          </w:tcMar>
          <w:vAlign w:val="center"/>
          <w:hideMark/>
        </w:tcPr>
        <w:p>
          <w:pPr>
            <w:pStyle w:val="Hlavicka"/>
            <w:jc w:val="right"/>
          </w:pPr>
        </w:p>
      </w:tc>
    </w:tr>
  </w:tbl>
  <w:p>
    <w:pPr>
      <w:pStyle w:val="Hlavic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CellMar>
        <w:left w:w="108" w:type="dxa"/>
        <w:right w:w="108" w:type="dxa"/>
      </w:tblCellMar>
    </w:tblPr>
    <w:tblGrid>
      <w:gridCol w:w="1881"/>
      <w:gridCol w:w="2822"/>
      <w:gridCol w:w="2822"/>
      <w:gridCol w:w="1881"/>
    </w:tblGrid>
    <w:tr>
      <w:tblPrEx>
        <w:tblW w:w="5000" w:type="pct"/>
      </w:tblPrEx>
      <w:tc>
        <w:tcPr>
          <w:tcW w:w="2500" w:type="pct"/>
          <w:gridSpan w:val="4"/>
          <w:noWrap w:val="0"/>
          <w:tcMar>
            <w:top w:w="85" w:type="dxa"/>
            <w:left w:w="146" w:type="dxa"/>
            <w:bottom w:w="85" w:type="dxa"/>
            <w:right w:w="152" w:type="dxa"/>
          </w:tcMar>
          <w:vAlign w:val="center"/>
          <w:hideMark/>
        </w:tcPr>
        <w:p>
          <w:pPr>
            <w:pStyle w:val="HlavickaZlutyText"/>
            <w:jc w:val="center"/>
          </w:pPr>
        </w:p>
      </w:tc>
    </w:tr>
    <w:tr>
      <w:tblPrEx>
        <w:tblW w:w="5000" w:type="pct"/>
        <w:tblBorders>
          <w:bottom w:val="single" w:sz="12" w:space="0" w:color="000000"/>
        </w:tblBorders>
      </w:tblPrEx>
      <w:tc>
        <w:tcPr>
          <w:tcW w:w="1000" w:type="pct"/>
          <w:noWrap w:val="0"/>
          <w:tcMar>
            <w:top w:w="85" w:type="dxa"/>
            <w:left w:w="146" w:type="dxa"/>
            <w:bottom w:w="85" w:type="dxa"/>
            <w:right w:w="152" w:type="dxa"/>
          </w:tcMar>
          <w:vAlign w:val="center"/>
          <w:hideMark/>
        </w:tcPr>
        <w:p>
          <w:pPr>
            <w:pStyle w:val="Hlavicka"/>
            <w:jc w:val="left"/>
          </w:pPr>
        </w:p>
      </w:tc>
      <w:tc>
        <w:tcPr>
          <w:tcW w:w="3000" w:type="pct"/>
          <w:gridSpan w:val="2"/>
          <w:noWrap w:val="0"/>
          <w:tcMar>
            <w:top w:w="85" w:type="dxa"/>
            <w:left w:w="146" w:type="dxa"/>
            <w:bottom w:w="85" w:type="dxa"/>
            <w:right w:w="152" w:type="dxa"/>
          </w:tcMar>
          <w:vAlign w:val="center"/>
          <w:hideMark/>
        </w:tcPr>
        <w:p>
          <w:pPr>
            <w:pStyle w:val="Hlavicka"/>
            <w:jc w:val="center"/>
          </w:pPr>
          <w:r>
            <w:t>Úplné znění dotčených ustanovení aktu č. 417 / 2025 Sb.</w:t>
          </w:r>
        </w:p>
      </w:tc>
      <w:tc>
        <w:tcPr>
          <w:tcW w:w="1000" w:type="pct"/>
          <w:noWrap w:val="0"/>
          <w:tcMar>
            <w:top w:w="85" w:type="dxa"/>
            <w:left w:w="146" w:type="dxa"/>
            <w:bottom w:w="85" w:type="dxa"/>
            <w:right w:w="152" w:type="dxa"/>
          </w:tcMar>
          <w:vAlign w:val="center"/>
          <w:hideMark/>
        </w:tcPr>
        <w:p>
          <w:pPr>
            <w:pStyle w:val="Hlavicka"/>
            <w:jc w:val="right"/>
          </w:pPr>
          <w:r>
            <w:t xml:space="preserve">strana </w:t>
          </w:r>
          <w:r>
            <w:fldChar w:fldCharType="begin"/>
          </w:r>
          <w:r>
            <w:instrText>PAGE</w:instrText>
          </w:r>
          <w:r>
            <w:fldChar w:fldCharType="separate"/>
          </w:r>
          <w:r>
            <w:fldChar w:fldCharType="end"/>
          </w:r>
        </w:p>
      </w:tc>
    </w:tr>
    <w:tr>
      <w:tblPrEx>
        <w:tblW w:w="5000" w:type="pct"/>
      </w:tblPrEx>
      <w:tc>
        <w:tcPr>
          <w:tcW w:w="2500" w:type="pct"/>
          <w:gridSpan w:val="2"/>
          <w:noWrap w:val="0"/>
          <w:tcMar>
            <w:top w:w="85" w:type="dxa"/>
            <w:left w:w="146" w:type="dxa"/>
            <w:bottom w:w="85" w:type="dxa"/>
            <w:right w:w="152" w:type="dxa"/>
          </w:tcMar>
          <w:vAlign w:val="center"/>
          <w:hideMark/>
        </w:tcPr>
        <w:p>
          <w:pPr>
            <w:pStyle w:val="Hlavicka"/>
            <w:jc w:val="left"/>
          </w:pPr>
        </w:p>
      </w:tc>
      <w:tc>
        <w:tcPr>
          <w:tcW w:w="2500" w:type="pct"/>
          <w:gridSpan w:val="2"/>
          <w:noWrap w:val="0"/>
          <w:tcMar>
            <w:top w:w="85" w:type="dxa"/>
            <w:left w:w="146" w:type="dxa"/>
            <w:bottom w:w="85" w:type="dxa"/>
            <w:right w:w="152" w:type="dxa"/>
          </w:tcMar>
          <w:vAlign w:val="center"/>
          <w:hideMark/>
        </w:tcPr>
        <w:p>
          <w:pPr>
            <w:pStyle w:val="Hlavicka"/>
            <w:jc w:val="right"/>
          </w:pPr>
          <w:r>
            <w:t>Uzavřená verze: 2026-0163-001-TVO</w:t>
          </w:r>
        </w:p>
      </w:tc>
    </w:tr>
  </w:tbl>
  <w:p>
    <w:pPr>
      <w:pStyle w:val="Hlavic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CellMar>
        <w:left w:w="108" w:type="dxa"/>
        <w:right w:w="108" w:type="dxa"/>
      </w:tblCellMar>
    </w:tblPr>
    <w:tblGrid>
      <w:gridCol w:w="9406"/>
    </w:tblGrid>
    <w:tr>
      <w:tblPrEx>
        <w:tblW w:w="5000" w:type="pct"/>
      </w:tblPrEx>
      <w:tc>
        <w:tcPr>
          <w:noWrap w:val="0"/>
          <w:tcMar>
            <w:top w:w="85" w:type="dxa"/>
            <w:left w:w="146" w:type="dxa"/>
            <w:bottom w:w="85" w:type="dxa"/>
            <w:right w:w="152" w:type="dxa"/>
          </w:tcMar>
          <w:vAlign w:val="center"/>
          <w:hideMark/>
        </w:tcPr>
        <w:p>
          <w:pPr>
            <w:pStyle w:val="HlavickaZlutyText"/>
            <w:jc w:val="center"/>
          </w:pPr>
        </w:p>
      </w:tc>
    </w:tr>
    <w:tr>
      <w:tblPrEx>
        <w:tblW w:w="5000" w:type="pct"/>
      </w:tblPrEx>
      <w:tc>
        <w:tcPr>
          <w:noWrap w:val="0"/>
          <w:tcMar>
            <w:top w:w="85" w:type="dxa"/>
            <w:left w:w="146" w:type="dxa"/>
            <w:bottom w:w="85" w:type="dxa"/>
            <w:right w:w="152" w:type="dxa"/>
          </w:tcMar>
          <w:vAlign w:val="center"/>
          <w:hideMark/>
        </w:tcPr>
        <w:p>
          <w:pPr>
            <w:pStyle w:val="Hlavicka"/>
            <w:jc w:val="right"/>
          </w:pPr>
        </w:p>
      </w:tc>
    </w:tr>
  </w:tbl>
  <w:p>
    <w:pPr>
      <w:pStyle w:val="Hlavic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evenAndOddHeaders/>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lavicka">
    <w:name w:val="Hlavicka"/>
    <w:rPr>
      <w:i/>
      <w:sz w:val="20"/>
    </w:rPr>
  </w:style>
  <w:style w:type="paragraph" w:customStyle="1" w:styleId="HlavickaZlutyText">
    <w:name w:val="HlavickaZlutyText"/>
    <w:rPr>
      <w:i w:val="0"/>
      <w:sz w:val="18"/>
    </w:rPr>
  </w:style>
  <w:style w:type="paragraph" w:customStyle="1" w:styleId="Variantastart">
    <w:name w:val="Varianta_start"/>
    <w:pPr>
      <w:pBdr>
        <w:top w:val="single" w:sz="8" w:space="0" w:color="800080"/>
      </w:pBdr>
      <w:spacing w:before="0" w:after="100"/>
      <w:jc w:val="left"/>
    </w:pPr>
    <w:rPr>
      <w:rFonts w:ascii="Times New Roman" w:eastAsia="Times New Roman" w:hAnsi="Times New Roman" w:cs="Times New Roman"/>
      <w:b/>
      <w:i/>
      <w:color w:val="800080"/>
      <w:sz w:val="20"/>
    </w:rPr>
  </w:style>
  <w:style w:type="paragraph" w:customStyle="1" w:styleId="Variantakonec">
    <w:name w:val="Varianta_konec"/>
    <w:pPr>
      <w:pBdr>
        <w:bottom w:val="single" w:sz="8" w:space="0" w:color="800080"/>
      </w:pBdr>
      <w:spacing w:before="0" w:after="100"/>
      <w:jc w:val="left"/>
    </w:pPr>
    <w:rPr>
      <w:rFonts w:ascii="Times New Roman" w:eastAsia="Times New Roman" w:hAnsi="Times New Roman" w:cs="Times New Roman"/>
      <w:b/>
      <w:i/>
      <w:color w:val="800080"/>
      <w:sz w:val="20"/>
    </w:rPr>
  </w:style>
  <w:style w:type="paragraph" w:customStyle="1" w:styleId="Ucinnoststart">
    <w:name w:val="Ucinnost_start"/>
    <w:pPr>
      <w:pBdr>
        <w:top w:val="single" w:sz="8" w:space="0" w:color="8B0000"/>
      </w:pBdr>
      <w:spacing w:before="0" w:after="100"/>
      <w:jc w:val="left"/>
    </w:pPr>
    <w:rPr>
      <w:rFonts w:ascii="Times New Roman" w:eastAsia="Times New Roman" w:hAnsi="Times New Roman" w:cs="Times New Roman"/>
      <w:b/>
      <w:i/>
      <w:color w:val="8B0000"/>
      <w:sz w:val="20"/>
    </w:rPr>
  </w:style>
  <w:style w:type="paragraph" w:customStyle="1" w:styleId="Ucinnostkonec">
    <w:name w:val="Ucinnost_konec"/>
    <w:pPr>
      <w:pBdr>
        <w:bottom w:val="single" w:sz="8" w:space="0" w:color="8B0000"/>
      </w:pBdr>
      <w:spacing w:before="0" w:after="100"/>
      <w:jc w:val="left"/>
    </w:pPr>
    <w:rPr>
      <w:rFonts w:ascii="Times New Roman" w:eastAsia="Times New Roman" w:hAnsi="Times New Roman" w:cs="Times New Roman"/>
      <w:b/>
      <w:i/>
      <w:color w:val="8B0000"/>
      <w:sz w:val="20"/>
    </w:rPr>
  </w:style>
  <w:style w:type="paragraph" w:customStyle="1" w:styleId="Celex">
    <w:name w:val="Celex"/>
    <w:pPr>
      <w:spacing w:before="120" w:after="120"/>
      <w:jc w:val="left"/>
    </w:pPr>
    <w:rPr>
      <w:rFonts w:ascii="Times New Roman" w:eastAsia="Times New Roman" w:hAnsi="Times New Roman" w:cs="Times New Roman"/>
      <w:i/>
      <w:sz w:val="20"/>
    </w:rPr>
  </w:style>
  <w:style w:type="paragraph" w:customStyle="1" w:styleId="Pripominkystart">
    <w:name w:val="Pripominky_start"/>
    <w:pPr>
      <w:pBdr>
        <w:top w:val="single" w:sz="8" w:space="0" w:color="87CEFA"/>
      </w:pBdr>
      <w:spacing w:before="0" w:after="100"/>
      <w:jc w:val="right"/>
    </w:pPr>
    <w:rPr>
      <w:rFonts w:ascii="Times New Roman" w:eastAsia="Times New Roman" w:hAnsi="Times New Roman" w:cs="Times New Roman"/>
      <w:b/>
      <w:i/>
      <w:color w:val="87CEFA"/>
      <w:sz w:val="20"/>
    </w:rPr>
  </w:style>
  <w:style w:type="paragraph" w:customStyle="1" w:styleId="1">
    <w:name w:val="1"/>
    <w:pPr>
      <w:spacing w:before="11" w:after="0"/>
      <w:ind w:right="0"/>
      <w:jc w:val="left"/>
    </w:pPr>
    <w:rPr>
      <w:rFonts w:ascii="Times New Roman" w:eastAsia="Times New Roman" w:hAnsi="Times New Roman" w:cs="Times New Roman"/>
      <w:sz w:val="0"/>
    </w:rPr>
  </w:style>
  <w:style w:type="paragraph" w:customStyle="1" w:styleId="2">
    <w:name w:val="2"/>
    <w:pPr>
      <w:spacing w:before="57" w:after="227"/>
      <w:ind w:right="0"/>
      <w:jc w:val="center"/>
    </w:pPr>
    <w:rPr>
      <w:rFonts w:ascii="Times New Roman" w:eastAsia="Times New Roman" w:hAnsi="Times New Roman" w:cs="Times New Roman"/>
      <w:b/>
      <w:sz w:val="32"/>
    </w:rPr>
  </w:style>
  <w:style w:type="paragraph" w:customStyle="1" w:styleId="3">
    <w:name w:val="3"/>
    <w:pPr>
      <w:spacing w:before="0" w:after="0"/>
      <w:ind w:left="680" w:right="680"/>
      <w:jc w:val="center"/>
    </w:pPr>
    <w:rPr>
      <w:rFonts w:ascii="Times New Roman" w:eastAsia="Times New Roman" w:hAnsi="Times New Roman" w:cs="Times New Roman"/>
      <w:b/>
      <w:caps/>
      <w:sz w:val="32"/>
    </w:rPr>
  </w:style>
  <w:style w:type="paragraph" w:customStyle="1" w:styleId="4">
    <w:name w:val="4"/>
    <w:pPr>
      <w:spacing w:before="0" w:after="170"/>
      <w:ind w:left="850" w:right="850"/>
      <w:jc w:val="center"/>
    </w:pPr>
    <w:rPr>
      <w:rFonts w:ascii="Times New Roman" w:eastAsia="Times New Roman" w:hAnsi="Times New Roman" w:cs="Times New Roman"/>
      <w:b/>
      <w:sz w:val="28"/>
    </w:rPr>
  </w:style>
  <w:style w:type="paragraph" w:customStyle="1" w:styleId="5">
    <w:name w:val="5"/>
    <w:pPr>
      <w:spacing w:before="340" w:after="113"/>
      <w:ind w:left="850" w:right="850"/>
      <w:jc w:val="center"/>
    </w:pPr>
    <w:rPr>
      <w:rFonts w:ascii="Times New Roman" w:eastAsia="Times New Roman" w:hAnsi="Times New Roman" w:cs="Times New Roman"/>
      <w:b/>
      <w:sz w:val="34"/>
    </w:rPr>
  </w:style>
  <w:style w:type="paragraph" w:customStyle="1" w:styleId="6">
    <w:name w:val="6"/>
    <w:pPr>
      <w:overflowPunct/>
      <w:spacing w:before="227" w:after="113"/>
      <w:ind w:left="0" w:right="0" w:firstLine="0"/>
      <w:jc w:val="center"/>
    </w:pPr>
    <w:rPr>
      <w:rFonts w:ascii="Times New Roman" w:eastAsia="Times New Roman" w:hAnsi="Times New Roman" w:cs="Times New Roman"/>
      <w:sz w:val="28"/>
    </w:rPr>
  </w:style>
  <w:style w:type="paragraph" w:customStyle="1" w:styleId="7">
    <w:name w:val="7"/>
    <w:pPr>
      <w:spacing w:before="0" w:after="57"/>
      <w:ind w:left="850" w:right="850"/>
      <w:jc w:val="center"/>
    </w:pPr>
    <w:rPr>
      <w:rFonts w:ascii="Times New Roman" w:eastAsia="Times New Roman" w:hAnsi="Times New Roman" w:cs="Times New Roman"/>
      <w:b/>
      <w:sz w:val="28"/>
    </w:rPr>
  </w:style>
  <w:style w:type="paragraph" w:customStyle="1" w:styleId="8">
    <w:name w:val="8"/>
    <w:pPr>
      <w:overflowPunct/>
      <w:spacing w:before="0" w:after="113"/>
      <w:ind w:left="510" w:right="0" w:hanging="510"/>
      <w:jc w:val="both"/>
    </w:pPr>
    <w:rPr>
      <w:rFonts w:ascii="Times New Roman" w:eastAsia="Times New Roman" w:hAnsi="Times New Roman" w:cs="Times New Roman"/>
      <w:sz w:val="24"/>
    </w:rPr>
  </w:style>
  <w:style w:type="paragraph" w:customStyle="1" w:styleId="Varianta8start">
    <w:name w:val="Varianta_8_start"/>
    <w:pPr>
      <w:pBdr>
        <w:top w:val="single" w:sz="8" w:space="0" w:color="800080"/>
      </w:pBdr>
      <w:spacing w:before="0" w:after="100"/>
      <w:ind w:left="510"/>
      <w:jc w:val="left"/>
    </w:pPr>
    <w:rPr>
      <w:rFonts w:ascii="Times New Roman" w:eastAsia="Times New Roman" w:hAnsi="Times New Roman" w:cs="Times New Roman"/>
      <w:b/>
      <w:i/>
      <w:color w:val="800080"/>
      <w:sz w:val="20"/>
    </w:rPr>
  </w:style>
  <w:style w:type="paragraph" w:customStyle="1" w:styleId="Varianta8konec">
    <w:name w:val="Varianta_8_konec"/>
    <w:pPr>
      <w:pBdr>
        <w:bottom w:val="single" w:sz="8" w:space="0" w:color="800080"/>
      </w:pBdr>
      <w:spacing w:before="0" w:after="100"/>
      <w:ind w:left="510"/>
      <w:jc w:val="left"/>
    </w:pPr>
    <w:rPr>
      <w:rFonts w:ascii="Times New Roman" w:eastAsia="Times New Roman" w:hAnsi="Times New Roman" w:cs="Times New Roman"/>
      <w:b/>
      <w:i/>
      <w:color w:val="800080"/>
      <w:sz w:val="20"/>
    </w:rPr>
  </w:style>
  <w:style w:type="paragraph" w:customStyle="1" w:styleId="Ucinnost8start">
    <w:name w:val="Ucinnost_8_start"/>
    <w:pPr>
      <w:pBdr>
        <w:top w:val="single" w:sz="8" w:space="0" w:color="8B0000"/>
      </w:pBdr>
      <w:spacing w:before="0" w:after="100"/>
      <w:ind w:left="510"/>
      <w:jc w:val="left"/>
    </w:pPr>
    <w:rPr>
      <w:rFonts w:ascii="Times New Roman" w:eastAsia="Times New Roman" w:hAnsi="Times New Roman" w:cs="Times New Roman"/>
      <w:b/>
      <w:i/>
      <w:color w:val="8B0000"/>
      <w:sz w:val="20"/>
    </w:rPr>
  </w:style>
  <w:style w:type="paragraph" w:customStyle="1" w:styleId="Ucinnost8konec">
    <w:name w:val="Ucinnost_8_konec"/>
    <w:pPr>
      <w:pBdr>
        <w:bottom w:val="single" w:sz="8" w:space="0" w:color="8B0000"/>
      </w:pBdr>
      <w:spacing w:before="0" w:after="100"/>
      <w:ind w:left="510"/>
      <w:jc w:val="left"/>
    </w:pPr>
    <w:rPr>
      <w:rFonts w:ascii="Times New Roman" w:eastAsia="Times New Roman" w:hAnsi="Times New Roman" w:cs="Times New Roman"/>
      <w:b/>
      <w:i/>
      <w:color w:val="8B0000"/>
      <w:sz w:val="20"/>
    </w:rPr>
  </w:style>
  <w:style w:type="paragraph" w:customStyle="1" w:styleId="Pripominky8start">
    <w:name w:val="Pripominky_8_start"/>
    <w:pPr>
      <w:pBdr>
        <w:top w:val="single" w:sz="8" w:space="0" w:color="87CEFA"/>
      </w:pBdr>
      <w:spacing w:before="0" w:after="100"/>
      <w:ind w:left="510"/>
      <w:jc w:val="right"/>
    </w:pPr>
    <w:rPr>
      <w:rFonts w:ascii="Times New Roman" w:eastAsia="Times New Roman" w:hAnsi="Times New Roman" w:cs="Times New Roman"/>
      <w:b/>
      <w:i/>
      <w:color w:val="87CEFA"/>
      <w:sz w:val="20"/>
    </w:rPr>
  </w:style>
  <w:style w:type="paragraph" w:customStyle="1" w:styleId="9">
    <w:name w:val="9"/>
    <w:pPr>
      <w:overflowPunct/>
      <w:spacing w:before="113" w:after="57"/>
      <w:ind w:left="510" w:right="0" w:hanging="510"/>
      <w:jc w:val="both"/>
    </w:pPr>
    <w:rPr>
      <w:rFonts w:ascii="Times New Roman" w:eastAsia="Times New Roman" w:hAnsi="Times New Roman" w:cs="Times New Roman"/>
      <w:sz w:val="24"/>
    </w:rPr>
  </w:style>
  <w:style w:type="paragraph" w:customStyle="1" w:styleId="Varianta9start">
    <w:name w:val="Varianta_9_start"/>
    <w:pPr>
      <w:pBdr>
        <w:top w:val="single" w:sz="8" w:space="0" w:color="800080"/>
      </w:pBdr>
      <w:spacing w:before="0" w:after="100"/>
      <w:ind w:left="510"/>
      <w:jc w:val="left"/>
    </w:pPr>
    <w:rPr>
      <w:rFonts w:ascii="Times New Roman" w:eastAsia="Times New Roman" w:hAnsi="Times New Roman" w:cs="Times New Roman"/>
      <w:b/>
      <w:i/>
      <w:color w:val="800080"/>
      <w:sz w:val="20"/>
    </w:rPr>
  </w:style>
  <w:style w:type="paragraph" w:customStyle="1" w:styleId="Varianta9konec">
    <w:name w:val="Varianta_9_konec"/>
    <w:pPr>
      <w:pBdr>
        <w:bottom w:val="single" w:sz="8" w:space="0" w:color="800080"/>
      </w:pBdr>
      <w:spacing w:before="0" w:after="100"/>
      <w:ind w:left="510"/>
      <w:jc w:val="left"/>
    </w:pPr>
    <w:rPr>
      <w:rFonts w:ascii="Times New Roman" w:eastAsia="Times New Roman" w:hAnsi="Times New Roman" w:cs="Times New Roman"/>
      <w:b/>
      <w:i/>
      <w:color w:val="800080"/>
      <w:sz w:val="20"/>
    </w:rPr>
  </w:style>
  <w:style w:type="paragraph" w:customStyle="1" w:styleId="Ucinnost9start">
    <w:name w:val="Ucinnost_9_start"/>
    <w:pPr>
      <w:pBdr>
        <w:top w:val="single" w:sz="8" w:space="0" w:color="8B0000"/>
      </w:pBdr>
      <w:spacing w:before="0" w:after="100"/>
      <w:ind w:left="510"/>
      <w:jc w:val="left"/>
    </w:pPr>
    <w:rPr>
      <w:rFonts w:ascii="Times New Roman" w:eastAsia="Times New Roman" w:hAnsi="Times New Roman" w:cs="Times New Roman"/>
      <w:b/>
      <w:i/>
      <w:color w:val="8B0000"/>
      <w:sz w:val="20"/>
    </w:rPr>
  </w:style>
  <w:style w:type="paragraph" w:customStyle="1" w:styleId="Ucinnost9konec">
    <w:name w:val="Ucinnost_9_konec"/>
    <w:pPr>
      <w:pBdr>
        <w:bottom w:val="single" w:sz="8" w:space="0" w:color="8B0000"/>
      </w:pBdr>
      <w:spacing w:before="0" w:after="100"/>
      <w:ind w:left="510"/>
      <w:jc w:val="left"/>
    </w:pPr>
    <w:rPr>
      <w:rFonts w:ascii="Times New Roman" w:eastAsia="Times New Roman" w:hAnsi="Times New Roman" w:cs="Times New Roman"/>
      <w:b/>
      <w:i/>
      <w:color w:val="8B0000"/>
      <w:sz w:val="20"/>
    </w:rPr>
  </w:style>
  <w:style w:type="paragraph" w:customStyle="1" w:styleId="Pripominky9start">
    <w:name w:val="Pripominky_9_start"/>
    <w:pPr>
      <w:pBdr>
        <w:top w:val="single" w:sz="8" w:space="0" w:color="87CEFA"/>
      </w:pBdr>
      <w:spacing w:before="0" w:after="100"/>
      <w:ind w:left="510"/>
      <w:jc w:val="right"/>
    </w:pPr>
    <w:rPr>
      <w:rFonts w:ascii="Times New Roman" w:eastAsia="Times New Roman" w:hAnsi="Times New Roman" w:cs="Times New Roman"/>
      <w:b/>
      <w:i/>
      <w:color w:val="87CEFA"/>
      <w:sz w:val="20"/>
    </w:rPr>
  </w:style>
  <w:style w:type="paragraph" w:customStyle="1" w:styleId="10">
    <w:name w:val="10"/>
    <w:pPr>
      <w:overflowPunct/>
      <w:spacing w:before="0" w:after="57"/>
      <w:ind w:left="1190" w:right="0" w:hanging="340"/>
      <w:jc w:val="both"/>
    </w:pPr>
    <w:rPr>
      <w:rFonts w:ascii="Times New Roman" w:eastAsia="Times New Roman" w:hAnsi="Times New Roman" w:cs="Times New Roman"/>
      <w:sz w:val="24"/>
    </w:rPr>
  </w:style>
  <w:style w:type="paragraph" w:customStyle="1" w:styleId="Varianta10start">
    <w:name w:val="Varianta_10_start"/>
    <w:pPr>
      <w:pBdr>
        <w:top w:val="single" w:sz="8" w:space="0" w:color="800080"/>
      </w:pBdr>
      <w:spacing w:before="0" w:after="100"/>
      <w:ind w:left="1190"/>
      <w:jc w:val="left"/>
    </w:pPr>
    <w:rPr>
      <w:rFonts w:ascii="Times New Roman" w:eastAsia="Times New Roman" w:hAnsi="Times New Roman" w:cs="Times New Roman"/>
      <w:b/>
      <w:i/>
      <w:color w:val="800080"/>
      <w:sz w:val="20"/>
    </w:rPr>
  </w:style>
  <w:style w:type="paragraph" w:customStyle="1" w:styleId="Varianta10konec">
    <w:name w:val="Varianta_10_konec"/>
    <w:pPr>
      <w:pBdr>
        <w:bottom w:val="single" w:sz="8" w:space="0" w:color="800080"/>
      </w:pBdr>
      <w:spacing w:before="0" w:after="100"/>
      <w:ind w:left="1190"/>
      <w:jc w:val="left"/>
    </w:pPr>
    <w:rPr>
      <w:rFonts w:ascii="Times New Roman" w:eastAsia="Times New Roman" w:hAnsi="Times New Roman" w:cs="Times New Roman"/>
      <w:b/>
      <w:i/>
      <w:color w:val="800080"/>
      <w:sz w:val="20"/>
    </w:rPr>
  </w:style>
  <w:style w:type="paragraph" w:customStyle="1" w:styleId="Ucinnost10start">
    <w:name w:val="Ucinnost_10_start"/>
    <w:pPr>
      <w:pBdr>
        <w:top w:val="single" w:sz="8" w:space="0" w:color="8B0000"/>
      </w:pBdr>
      <w:spacing w:before="0" w:after="100"/>
      <w:ind w:left="1190"/>
      <w:jc w:val="left"/>
    </w:pPr>
    <w:rPr>
      <w:rFonts w:ascii="Times New Roman" w:eastAsia="Times New Roman" w:hAnsi="Times New Roman" w:cs="Times New Roman"/>
      <w:b/>
      <w:i/>
      <w:color w:val="8B0000"/>
      <w:sz w:val="20"/>
    </w:rPr>
  </w:style>
  <w:style w:type="paragraph" w:customStyle="1" w:styleId="Ucinnost10konec">
    <w:name w:val="Ucinnost_10_konec"/>
    <w:pPr>
      <w:pBdr>
        <w:bottom w:val="single" w:sz="8" w:space="0" w:color="8B0000"/>
      </w:pBdr>
      <w:spacing w:before="0" w:after="100"/>
      <w:ind w:left="1190"/>
      <w:jc w:val="left"/>
    </w:pPr>
    <w:rPr>
      <w:rFonts w:ascii="Times New Roman" w:eastAsia="Times New Roman" w:hAnsi="Times New Roman" w:cs="Times New Roman"/>
      <w:b/>
      <w:i/>
      <w:color w:val="8B0000"/>
      <w:sz w:val="20"/>
    </w:rPr>
  </w:style>
  <w:style w:type="paragraph" w:customStyle="1" w:styleId="Pripominky10start">
    <w:name w:val="Pripominky_10_start"/>
    <w:pPr>
      <w:pBdr>
        <w:top w:val="single" w:sz="8" w:space="0" w:color="87CEFA"/>
      </w:pBdr>
      <w:spacing w:before="0" w:after="100"/>
      <w:ind w:left="1190"/>
      <w:jc w:val="right"/>
    </w:pPr>
    <w:rPr>
      <w:rFonts w:ascii="Times New Roman" w:eastAsia="Times New Roman" w:hAnsi="Times New Roman" w:cs="Times New Roman"/>
      <w:b/>
      <w:i/>
      <w:color w:val="87CEFA"/>
      <w:sz w:val="20"/>
    </w:rPr>
  </w:style>
  <w:style w:type="paragraph" w:customStyle="1" w:styleId="11">
    <w:name w:val="11"/>
    <w:pPr>
      <w:overflowPunct/>
      <w:spacing w:before="57" w:after="227"/>
      <w:ind w:left="1190" w:right="0" w:hanging="340"/>
      <w:jc w:val="both"/>
    </w:pPr>
    <w:rPr>
      <w:rFonts w:ascii="Times New Roman" w:eastAsia="Times New Roman" w:hAnsi="Times New Roman" w:cs="Times New Roman"/>
      <w:sz w:val="24"/>
    </w:rPr>
  </w:style>
  <w:style w:type="paragraph" w:customStyle="1" w:styleId="Varianta11start">
    <w:name w:val="Varianta_11_start"/>
    <w:pPr>
      <w:pBdr>
        <w:top w:val="single" w:sz="8" w:space="0" w:color="800080"/>
      </w:pBdr>
      <w:spacing w:before="0" w:after="100"/>
      <w:ind w:left="1190"/>
      <w:jc w:val="left"/>
    </w:pPr>
    <w:rPr>
      <w:rFonts w:ascii="Times New Roman" w:eastAsia="Times New Roman" w:hAnsi="Times New Roman" w:cs="Times New Roman"/>
      <w:b/>
      <w:i/>
      <w:color w:val="800080"/>
      <w:sz w:val="20"/>
    </w:rPr>
  </w:style>
  <w:style w:type="paragraph" w:customStyle="1" w:styleId="Varianta11konec">
    <w:name w:val="Varianta_11_konec"/>
    <w:pPr>
      <w:pBdr>
        <w:bottom w:val="single" w:sz="8" w:space="0" w:color="800080"/>
      </w:pBdr>
      <w:spacing w:before="0" w:after="100"/>
      <w:ind w:left="1190"/>
      <w:jc w:val="left"/>
    </w:pPr>
    <w:rPr>
      <w:rFonts w:ascii="Times New Roman" w:eastAsia="Times New Roman" w:hAnsi="Times New Roman" w:cs="Times New Roman"/>
      <w:b/>
      <w:i/>
      <w:color w:val="800080"/>
      <w:sz w:val="20"/>
    </w:rPr>
  </w:style>
  <w:style w:type="paragraph" w:customStyle="1" w:styleId="Ucinnost11start">
    <w:name w:val="Ucinnost_11_start"/>
    <w:pPr>
      <w:pBdr>
        <w:top w:val="single" w:sz="8" w:space="0" w:color="8B0000"/>
      </w:pBdr>
      <w:spacing w:before="0" w:after="100"/>
      <w:ind w:left="1190"/>
      <w:jc w:val="left"/>
    </w:pPr>
    <w:rPr>
      <w:rFonts w:ascii="Times New Roman" w:eastAsia="Times New Roman" w:hAnsi="Times New Roman" w:cs="Times New Roman"/>
      <w:b/>
      <w:i/>
      <w:color w:val="8B0000"/>
      <w:sz w:val="20"/>
    </w:rPr>
  </w:style>
  <w:style w:type="paragraph" w:customStyle="1" w:styleId="Ucinnost11konec">
    <w:name w:val="Ucinnost_11_konec"/>
    <w:pPr>
      <w:pBdr>
        <w:bottom w:val="single" w:sz="8" w:space="0" w:color="8B0000"/>
      </w:pBdr>
      <w:spacing w:before="0" w:after="100"/>
      <w:ind w:left="1190"/>
      <w:jc w:val="left"/>
    </w:pPr>
    <w:rPr>
      <w:rFonts w:ascii="Times New Roman" w:eastAsia="Times New Roman" w:hAnsi="Times New Roman" w:cs="Times New Roman"/>
      <w:b/>
      <w:i/>
      <w:color w:val="8B0000"/>
      <w:sz w:val="20"/>
    </w:rPr>
  </w:style>
  <w:style w:type="paragraph" w:customStyle="1" w:styleId="Pripominky11start">
    <w:name w:val="Pripominky_11_start"/>
    <w:pPr>
      <w:pBdr>
        <w:top w:val="single" w:sz="8" w:space="0" w:color="87CEFA"/>
      </w:pBdr>
      <w:spacing w:before="0" w:after="100"/>
      <w:ind w:left="1190"/>
      <w:jc w:val="right"/>
    </w:pPr>
    <w:rPr>
      <w:rFonts w:ascii="Times New Roman" w:eastAsia="Times New Roman" w:hAnsi="Times New Roman" w:cs="Times New Roman"/>
      <w:b/>
      <w:i/>
      <w:color w:val="87CEFA"/>
      <w:sz w:val="20"/>
    </w:rPr>
  </w:style>
  <w:style w:type="paragraph" w:customStyle="1" w:styleId="12">
    <w:name w:val="12"/>
    <w:pPr>
      <w:overflowPunct/>
      <w:spacing w:before="0" w:after="57"/>
      <w:ind w:left="510" w:right="0" w:hanging="510"/>
      <w:jc w:val="both"/>
    </w:pPr>
    <w:rPr>
      <w:rFonts w:ascii="Times New Roman" w:eastAsia="Times New Roman" w:hAnsi="Times New Roman" w:cs="Times New Roman"/>
      <w:sz w:val="24"/>
    </w:rPr>
  </w:style>
  <w:style w:type="paragraph" w:customStyle="1" w:styleId="Varianta12start">
    <w:name w:val="Varianta_12_start"/>
    <w:pPr>
      <w:pBdr>
        <w:top w:val="single" w:sz="8" w:space="0" w:color="800080"/>
      </w:pBdr>
      <w:spacing w:before="0" w:after="100"/>
      <w:ind w:left="510"/>
      <w:jc w:val="left"/>
    </w:pPr>
    <w:rPr>
      <w:rFonts w:ascii="Times New Roman" w:eastAsia="Times New Roman" w:hAnsi="Times New Roman" w:cs="Times New Roman"/>
      <w:b/>
      <w:i/>
      <w:color w:val="800080"/>
      <w:sz w:val="20"/>
    </w:rPr>
  </w:style>
  <w:style w:type="paragraph" w:customStyle="1" w:styleId="Varianta12konec">
    <w:name w:val="Varianta_12_konec"/>
    <w:pPr>
      <w:pBdr>
        <w:bottom w:val="single" w:sz="8" w:space="0" w:color="800080"/>
      </w:pBdr>
      <w:spacing w:before="0" w:after="100"/>
      <w:ind w:left="510"/>
      <w:jc w:val="left"/>
    </w:pPr>
    <w:rPr>
      <w:rFonts w:ascii="Times New Roman" w:eastAsia="Times New Roman" w:hAnsi="Times New Roman" w:cs="Times New Roman"/>
      <w:b/>
      <w:i/>
      <w:color w:val="800080"/>
      <w:sz w:val="20"/>
    </w:rPr>
  </w:style>
  <w:style w:type="paragraph" w:customStyle="1" w:styleId="Ucinnost12start">
    <w:name w:val="Ucinnost_12_start"/>
    <w:pPr>
      <w:pBdr>
        <w:top w:val="single" w:sz="8" w:space="0" w:color="8B0000"/>
      </w:pBdr>
      <w:spacing w:before="0" w:after="100"/>
      <w:ind w:left="510"/>
      <w:jc w:val="left"/>
    </w:pPr>
    <w:rPr>
      <w:rFonts w:ascii="Times New Roman" w:eastAsia="Times New Roman" w:hAnsi="Times New Roman" w:cs="Times New Roman"/>
      <w:b/>
      <w:i/>
      <w:color w:val="8B0000"/>
      <w:sz w:val="20"/>
    </w:rPr>
  </w:style>
  <w:style w:type="paragraph" w:customStyle="1" w:styleId="Ucinnost12konec">
    <w:name w:val="Ucinnost_12_konec"/>
    <w:pPr>
      <w:pBdr>
        <w:bottom w:val="single" w:sz="8" w:space="0" w:color="8B0000"/>
      </w:pBdr>
      <w:spacing w:before="0" w:after="100"/>
      <w:ind w:left="510"/>
      <w:jc w:val="left"/>
    </w:pPr>
    <w:rPr>
      <w:rFonts w:ascii="Times New Roman" w:eastAsia="Times New Roman" w:hAnsi="Times New Roman" w:cs="Times New Roman"/>
      <w:b/>
      <w:i/>
      <w:color w:val="8B0000"/>
      <w:sz w:val="20"/>
    </w:rPr>
  </w:style>
  <w:style w:type="paragraph" w:customStyle="1" w:styleId="Pripominky12start">
    <w:name w:val="Pripominky_12_start"/>
    <w:pPr>
      <w:pBdr>
        <w:top w:val="single" w:sz="8" w:space="0" w:color="87CEFA"/>
      </w:pBdr>
      <w:spacing w:before="0" w:after="100"/>
      <w:ind w:left="510"/>
      <w:jc w:val="right"/>
    </w:pPr>
    <w:rPr>
      <w:rFonts w:ascii="Times New Roman" w:eastAsia="Times New Roman" w:hAnsi="Times New Roman" w:cs="Times New Roman"/>
      <w:b/>
      <w:i/>
      <w:color w:val="87CEFA"/>
      <w:sz w:val="20"/>
    </w:rPr>
  </w:style>
  <w:style w:type="character" w:customStyle="1" w:styleId="diff-strike-green">
    <w:name w:val="diff-strike-green"/>
    <w:basedOn w:val="DefaultParagraphFont"/>
  </w:style>
  <w:style w:type="paragraph" w:customStyle="1" w:styleId="13">
    <w:name w:val="13"/>
    <w:pPr>
      <w:overflowPunct/>
      <w:spacing w:before="57" w:after="57"/>
      <w:ind w:left="1190" w:right="0" w:hanging="340"/>
      <w:jc w:val="both"/>
    </w:pPr>
    <w:rPr>
      <w:rFonts w:ascii="Times New Roman" w:eastAsia="Times New Roman" w:hAnsi="Times New Roman" w:cs="Times New Roman"/>
      <w:sz w:val="24"/>
    </w:rPr>
  </w:style>
  <w:style w:type="paragraph" w:customStyle="1" w:styleId="Varianta13start">
    <w:name w:val="Varianta_13_start"/>
    <w:pPr>
      <w:pBdr>
        <w:top w:val="single" w:sz="8" w:space="0" w:color="800080"/>
      </w:pBdr>
      <w:spacing w:before="0" w:after="100"/>
      <w:ind w:left="1190"/>
      <w:jc w:val="left"/>
    </w:pPr>
    <w:rPr>
      <w:rFonts w:ascii="Times New Roman" w:eastAsia="Times New Roman" w:hAnsi="Times New Roman" w:cs="Times New Roman"/>
      <w:b/>
      <w:i/>
      <w:color w:val="800080"/>
      <w:sz w:val="20"/>
    </w:rPr>
  </w:style>
  <w:style w:type="paragraph" w:customStyle="1" w:styleId="Varianta13konec">
    <w:name w:val="Varianta_13_konec"/>
    <w:pPr>
      <w:pBdr>
        <w:bottom w:val="single" w:sz="8" w:space="0" w:color="800080"/>
      </w:pBdr>
      <w:spacing w:before="0" w:after="100"/>
      <w:ind w:left="1190"/>
      <w:jc w:val="left"/>
    </w:pPr>
    <w:rPr>
      <w:rFonts w:ascii="Times New Roman" w:eastAsia="Times New Roman" w:hAnsi="Times New Roman" w:cs="Times New Roman"/>
      <w:b/>
      <w:i/>
      <w:color w:val="800080"/>
      <w:sz w:val="20"/>
    </w:rPr>
  </w:style>
  <w:style w:type="paragraph" w:customStyle="1" w:styleId="Ucinnost13start">
    <w:name w:val="Ucinnost_13_start"/>
    <w:pPr>
      <w:pBdr>
        <w:top w:val="single" w:sz="8" w:space="0" w:color="8B0000"/>
      </w:pBdr>
      <w:spacing w:before="0" w:after="100"/>
      <w:ind w:left="1190"/>
      <w:jc w:val="left"/>
    </w:pPr>
    <w:rPr>
      <w:rFonts w:ascii="Times New Roman" w:eastAsia="Times New Roman" w:hAnsi="Times New Roman" w:cs="Times New Roman"/>
      <w:b/>
      <w:i/>
      <w:color w:val="8B0000"/>
      <w:sz w:val="20"/>
    </w:rPr>
  </w:style>
  <w:style w:type="paragraph" w:customStyle="1" w:styleId="Ucinnost13konec">
    <w:name w:val="Ucinnost_13_konec"/>
    <w:pPr>
      <w:pBdr>
        <w:bottom w:val="single" w:sz="8" w:space="0" w:color="8B0000"/>
      </w:pBdr>
      <w:spacing w:before="0" w:after="100"/>
      <w:ind w:left="1190"/>
      <w:jc w:val="left"/>
    </w:pPr>
    <w:rPr>
      <w:rFonts w:ascii="Times New Roman" w:eastAsia="Times New Roman" w:hAnsi="Times New Roman" w:cs="Times New Roman"/>
      <w:b/>
      <w:i/>
      <w:color w:val="8B0000"/>
      <w:sz w:val="20"/>
    </w:rPr>
  </w:style>
  <w:style w:type="paragraph" w:customStyle="1" w:styleId="Pripominky13start">
    <w:name w:val="Pripominky_13_start"/>
    <w:pPr>
      <w:pBdr>
        <w:top w:val="single" w:sz="8" w:space="0" w:color="87CEFA"/>
      </w:pBdr>
      <w:spacing w:before="0" w:after="100"/>
      <w:ind w:left="1190"/>
      <w:jc w:val="right"/>
    </w:pPr>
    <w:rPr>
      <w:rFonts w:ascii="Times New Roman" w:eastAsia="Times New Roman" w:hAnsi="Times New Roman" w:cs="Times New Roman"/>
      <w:b/>
      <w:i/>
      <w:color w:val="87CEFA"/>
      <w:sz w:val="20"/>
    </w:rPr>
  </w:style>
  <w:style w:type="character" w:customStyle="1" w:styleId="diff-text-green">
    <w:name w:val="diff-text-green"/>
    <w:basedOn w:val="DefaultParagraphFont"/>
  </w:style>
  <w:style w:type="paragraph" w:customStyle="1" w:styleId="14">
    <w:name w:val="14"/>
    <w:pPr>
      <w:overflowPunct/>
      <w:spacing w:before="0" w:after="28"/>
      <w:ind w:left="1814" w:right="0" w:hanging="340"/>
      <w:jc w:val="both"/>
    </w:pPr>
    <w:rPr>
      <w:rFonts w:ascii="Times New Roman" w:eastAsia="Times New Roman" w:hAnsi="Times New Roman" w:cs="Times New Roman"/>
      <w:sz w:val="24"/>
    </w:rPr>
  </w:style>
  <w:style w:type="paragraph" w:customStyle="1" w:styleId="Varianta14start">
    <w:name w:val="Varianta_14_start"/>
    <w:pPr>
      <w:pBdr>
        <w:top w:val="single" w:sz="8" w:space="0" w:color="800080"/>
      </w:pBdr>
      <w:spacing w:before="0" w:after="100"/>
      <w:ind w:left="1814"/>
      <w:jc w:val="left"/>
    </w:pPr>
    <w:rPr>
      <w:rFonts w:ascii="Times New Roman" w:eastAsia="Times New Roman" w:hAnsi="Times New Roman" w:cs="Times New Roman"/>
      <w:b/>
      <w:i/>
      <w:color w:val="800080"/>
      <w:sz w:val="20"/>
    </w:rPr>
  </w:style>
  <w:style w:type="paragraph" w:customStyle="1" w:styleId="Varianta14konec">
    <w:name w:val="Varianta_14_konec"/>
    <w:pPr>
      <w:pBdr>
        <w:bottom w:val="single" w:sz="8" w:space="0" w:color="800080"/>
      </w:pBdr>
      <w:spacing w:before="0" w:after="100"/>
      <w:ind w:left="1814"/>
      <w:jc w:val="left"/>
    </w:pPr>
    <w:rPr>
      <w:rFonts w:ascii="Times New Roman" w:eastAsia="Times New Roman" w:hAnsi="Times New Roman" w:cs="Times New Roman"/>
      <w:b/>
      <w:i/>
      <w:color w:val="800080"/>
      <w:sz w:val="20"/>
    </w:rPr>
  </w:style>
  <w:style w:type="paragraph" w:customStyle="1" w:styleId="Ucinnost14start">
    <w:name w:val="Ucinnost_14_start"/>
    <w:pPr>
      <w:pBdr>
        <w:top w:val="single" w:sz="8" w:space="0" w:color="8B0000"/>
      </w:pBdr>
      <w:spacing w:before="0" w:after="100"/>
      <w:ind w:left="1814"/>
      <w:jc w:val="left"/>
    </w:pPr>
    <w:rPr>
      <w:rFonts w:ascii="Times New Roman" w:eastAsia="Times New Roman" w:hAnsi="Times New Roman" w:cs="Times New Roman"/>
      <w:b/>
      <w:i/>
      <w:color w:val="8B0000"/>
      <w:sz w:val="20"/>
    </w:rPr>
  </w:style>
  <w:style w:type="paragraph" w:customStyle="1" w:styleId="Ucinnost14konec">
    <w:name w:val="Ucinnost_14_konec"/>
    <w:pPr>
      <w:pBdr>
        <w:bottom w:val="single" w:sz="8" w:space="0" w:color="8B0000"/>
      </w:pBdr>
      <w:spacing w:before="0" w:after="100"/>
      <w:ind w:left="1814"/>
      <w:jc w:val="left"/>
    </w:pPr>
    <w:rPr>
      <w:rFonts w:ascii="Times New Roman" w:eastAsia="Times New Roman" w:hAnsi="Times New Roman" w:cs="Times New Roman"/>
      <w:b/>
      <w:i/>
      <w:color w:val="8B0000"/>
      <w:sz w:val="20"/>
    </w:rPr>
  </w:style>
  <w:style w:type="paragraph" w:customStyle="1" w:styleId="Pripominky14start">
    <w:name w:val="Pripominky_14_start"/>
    <w:pPr>
      <w:pBdr>
        <w:top w:val="single" w:sz="8" w:space="0" w:color="87CEFA"/>
      </w:pBdr>
      <w:spacing w:before="0" w:after="100"/>
      <w:ind w:left="1814"/>
      <w:jc w:val="right"/>
    </w:pPr>
    <w:rPr>
      <w:rFonts w:ascii="Times New Roman" w:eastAsia="Times New Roman" w:hAnsi="Times New Roman" w:cs="Times New Roman"/>
      <w:b/>
      <w:i/>
      <w:color w:val="87CEFA"/>
      <w:sz w:val="20"/>
    </w:rPr>
  </w:style>
  <w:style w:type="paragraph" w:customStyle="1" w:styleId="15">
    <w:name w:val="15"/>
    <w:pPr>
      <w:overflowPunct/>
      <w:spacing w:before="28" w:after="28"/>
      <w:ind w:left="1814" w:right="0" w:hanging="340"/>
      <w:jc w:val="both"/>
    </w:pPr>
    <w:rPr>
      <w:rFonts w:ascii="Times New Roman" w:eastAsia="Times New Roman" w:hAnsi="Times New Roman" w:cs="Times New Roman"/>
      <w:sz w:val="24"/>
    </w:rPr>
  </w:style>
  <w:style w:type="paragraph" w:customStyle="1" w:styleId="Varianta15start">
    <w:name w:val="Varianta_15_start"/>
    <w:pPr>
      <w:pBdr>
        <w:top w:val="single" w:sz="8" w:space="0" w:color="800080"/>
      </w:pBdr>
      <w:spacing w:before="0" w:after="100"/>
      <w:ind w:left="1814"/>
      <w:jc w:val="left"/>
    </w:pPr>
    <w:rPr>
      <w:rFonts w:ascii="Times New Roman" w:eastAsia="Times New Roman" w:hAnsi="Times New Roman" w:cs="Times New Roman"/>
      <w:b/>
      <w:i/>
      <w:color w:val="800080"/>
      <w:sz w:val="20"/>
    </w:rPr>
  </w:style>
  <w:style w:type="paragraph" w:customStyle="1" w:styleId="Varianta15konec">
    <w:name w:val="Varianta_15_konec"/>
    <w:pPr>
      <w:pBdr>
        <w:bottom w:val="single" w:sz="8" w:space="0" w:color="800080"/>
      </w:pBdr>
      <w:spacing w:before="0" w:after="100"/>
      <w:ind w:left="1814"/>
      <w:jc w:val="left"/>
    </w:pPr>
    <w:rPr>
      <w:rFonts w:ascii="Times New Roman" w:eastAsia="Times New Roman" w:hAnsi="Times New Roman" w:cs="Times New Roman"/>
      <w:b/>
      <w:i/>
      <w:color w:val="800080"/>
      <w:sz w:val="20"/>
    </w:rPr>
  </w:style>
  <w:style w:type="paragraph" w:customStyle="1" w:styleId="Ucinnost15start">
    <w:name w:val="Ucinnost_15_start"/>
    <w:pPr>
      <w:pBdr>
        <w:top w:val="single" w:sz="8" w:space="0" w:color="8B0000"/>
      </w:pBdr>
      <w:spacing w:before="0" w:after="100"/>
      <w:ind w:left="1814"/>
      <w:jc w:val="left"/>
    </w:pPr>
    <w:rPr>
      <w:rFonts w:ascii="Times New Roman" w:eastAsia="Times New Roman" w:hAnsi="Times New Roman" w:cs="Times New Roman"/>
      <w:b/>
      <w:i/>
      <w:color w:val="8B0000"/>
      <w:sz w:val="20"/>
    </w:rPr>
  </w:style>
  <w:style w:type="paragraph" w:customStyle="1" w:styleId="Ucinnost15konec">
    <w:name w:val="Ucinnost_15_konec"/>
    <w:pPr>
      <w:pBdr>
        <w:bottom w:val="single" w:sz="8" w:space="0" w:color="8B0000"/>
      </w:pBdr>
      <w:spacing w:before="0" w:after="100"/>
      <w:ind w:left="1814"/>
      <w:jc w:val="left"/>
    </w:pPr>
    <w:rPr>
      <w:rFonts w:ascii="Times New Roman" w:eastAsia="Times New Roman" w:hAnsi="Times New Roman" w:cs="Times New Roman"/>
      <w:b/>
      <w:i/>
      <w:color w:val="8B0000"/>
      <w:sz w:val="20"/>
    </w:rPr>
  </w:style>
  <w:style w:type="paragraph" w:customStyle="1" w:styleId="Pripominky15start">
    <w:name w:val="Pripominky_15_start"/>
    <w:pPr>
      <w:pBdr>
        <w:top w:val="single" w:sz="8" w:space="0" w:color="87CEFA"/>
      </w:pBdr>
      <w:spacing w:before="0" w:after="100"/>
      <w:ind w:left="1814"/>
      <w:jc w:val="right"/>
    </w:pPr>
    <w:rPr>
      <w:rFonts w:ascii="Times New Roman" w:eastAsia="Times New Roman" w:hAnsi="Times New Roman" w:cs="Times New Roman"/>
      <w:b/>
      <w:i/>
      <w:color w:val="87CEFA"/>
      <w:sz w:val="20"/>
    </w:rPr>
  </w:style>
  <w:style w:type="paragraph" w:customStyle="1" w:styleId="16">
    <w:name w:val="16"/>
    <w:pPr>
      <w:overflowPunct/>
      <w:spacing w:before="28" w:after="113"/>
      <w:ind w:left="1814" w:right="0" w:hanging="340"/>
      <w:jc w:val="both"/>
    </w:pPr>
    <w:rPr>
      <w:rFonts w:ascii="Times New Roman" w:eastAsia="Times New Roman" w:hAnsi="Times New Roman" w:cs="Times New Roman"/>
      <w:sz w:val="24"/>
    </w:rPr>
  </w:style>
  <w:style w:type="paragraph" w:customStyle="1" w:styleId="Varianta16start">
    <w:name w:val="Varianta_16_start"/>
    <w:pPr>
      <w:pBdr>
        <w:top w:val="single" w:sz="8" w:space="0" w:color="800080"/>
      </w:pBdr>
      <w:spacing w:before="0" w:after="100"/>
      <w:ind w:left="1814"/>
      <w:jc w:val="left"/>
    </w:pPr>
    <w:rPr>
      <w:rFonts w:ascii="Times New Roman" w:eastAsia="Times New Roman" w:hAnsi="Times New Roman" w:cs="Times New Roman"/>
      <w:b/>
      <w:i/>
      <w:color w:val="800080"/>
      <w:sz w:val="20"/>
    </w:rPr>
  </w:style>
  <w:style w:type="paragraph" w:customStyle="1" w:styleId="Varianta16konec">
    <w:name w:val="Varianta_16_konec"/>
    <w:pPr>
      <w:pBdr>
        <w:bottom w:val="single" w:sz="8" w:space="0" w:color="800080"/>
      </w:pBdr>
      <w:spacing w:before="0" w:after="100"/>
      <w:ind w:left="1814"/>
      <w:jc w:val="left"/>
    </w:pPr>
    <w:rPr>
      <w:rFonts w:ascii="Times New Roman" w:eastAsia="Times New Roman" w:hAnsi="Times New Roman" w:cs="Times New Roman"/>
      <w:b/>
      <w:i/>
      <w:color w:val="800080"/>
      <w:sz w:val="20"/>
    </w:rPr>
  </w:style>
  <w:style w:type="paragraph" w:customStyle="1" w:styleId="Ucinnost16start">
    <w:name w:val="Ucinnost_16_start"/>
    <w:pPr>
      <w:pBdr>
        <w:top w:val="single" w:sz="8" w:space="0" w:color="8B0000"/>
      </w:pBdr>
      <w:spacing w:before="0" w:after="100"/>
      <w:ind w:left="1814"/>
      <w:jc w:val="left"/>
    </w:pPr>
    <w:rPr>
      <w:rFonts w:ascii="Times New Roman" w:eastAsia="Times New Roman" w:hAnsi="Times New Roman" w:cs="Times New Roman"/>
      <w:b/>
      <w:i/>
      <w:color w:val="8B0000"/>
      <w:sz w:val="20"/>
    </w:rPr>
  </w:style>
  <w:style w:type="paragraph" w:customStyle="1" w:styleId="Ucinnost16konec">
    <w:name w:val="Ucinnost_16_konec"/>
    <w:pPr>
      <w:pBdr>
        <w:bottom w:val="single" w:sz="8" w:space="0" w:color="8B0000"/>
      </w:pBdr>
      <w:spacing w:before="0" w:after="100"/>
      <w:ind w:left="1814"/>
      <w:jc w:val="left"/>
    </w:pPr>
    <w:rPr>
      <w:rFonts w:ascii="Times New Roman" w:eastAsia="Times New Roman" w:hAnsi="Times New Roman" w:cs="Times New Roman"/>
      <w:b/>
      <w:i/>
      <w:color w:val="8B0000"/>
      <w:sz w:val="20"/>
    </w:rPr>
  </w:style>
  <w:style w:type="paragraph" w:customStyle="1" w:styleId="Pripominky16start">
    <w:name w:val="Pripominky_16_start"/>
    <w:pPr>
      <w:pBdr>
        <w:top w:val="single" w:sz="8" w:space="0" w:color="87CEFA"/>
      </w:pBdr>
      <w:spacing w:before="0" w:after="100"/>
      <w:ind w:left="1814"/>
      <w:jc w:val="right"/>
    </w:pPr>
    <w:rPr>
      <w:rFonts w:ascii="Times New Roman" w:eastAsia="Times New Roman" w:hAnsi="Times New Roman" w:cs="Times New Roman"/>
      <w:b/>
      <w:i/>
      <w:color w:val="87CEFA"/>
      <w:sz w:val="20"/>
    </w:rPr>
  </w:style>
  <w:style w:type="paragraph" w:customStyle="1" w:styleId="17">
    <w:name w:val="17"/>
    <w:pPr>
      <w:overflowPunct/>
      <w:spacing w:before="0" w:after="227"/>
      <w:ind w:left="1190" w:right="0" w:hanging="340"/>
      <w:jc w:val="both"/>
    </w:pPr>
    <w:rPr>
      <w:rFonts w:ascii="Times New Roman" w:eastAsia="Times New Roman" w:hAnsi="Times New Roman" w:cs="Times New Roman"/>
      <w:sz w:val="24"/>
    </w:rPr>
  </w:style>
  <w:style w:type="paragraph" w:customStyle="1" w:styleId="Varianta17start">
    <w:name w:val="Varianta_17_start"/>
    <w:pPr>
      <w:pBdr>
        <w:top w:val="single" w:sz="8" w:space="0" w:color="800080"/>
      </w:pBdr>
      <w:spacing w:before="0" w:after="100"/>
      <w:ind w:left="1190"/>
      <w:jc w:val="left"/>
    </w:pPr>
    <w:rPr>
      <w:rFonts w:ascii="Times New Roman" w:eastAsia="Times New Roman" w:hAnsi="Times New Roman" w:cs="Times New Roman"/>
      <w:b/>
      <w:i/>
      <w:color w:val="800080"/>
      <w:sz w:val="20"/>
    </w:rPr>
  </w:style>
  <w:style w:type="paragraph" w:customStyle="1" w:styleId="Varianta17konec">
    <w:name w:val="Varianta_17_konec"/>
    <w:pPr>
      <w:pBdr>
        <w:bottom w:val="single" w:sz="8" w:space="0" w:color="800080"/>
      </w:pBdr>
      <w:spacing w:before="0" w:after="100"/>
      <w:ind w:left="1190"/>
      <w:jc w:val="left"/>
    </w:pPr>
    <w:rPr>
      <w:rFonts w:ascii="Times New Roman" w:eastAsia="Times New Roman" w:hAnsi="Times New Roman" w:cs="Times New Roman"/>
      <w:b/>
      <w:i/>
      <w:color w:val="800080"/>
      <w:sz w:val="20"/>
    </w:rPr>
  </w:style>
  <w:style w:type="paragraph" w:customStyle="1" w:styleId="Ucinnost17start">
    <w:name w:val="Ucinnost_17_start"/>
    <w:pPr>
      <w:pBdr>
        <w:top w:val="single" w:sz="8" w:space="0" w:color="8B0000"/>
      </w:pBdr>
      <w:spacing w:before="0" w:after="100"/>
      <w:ind w:left="1190"/>
      <w:jc w:val="left"/>
    </w:pPr>
    <w:rPr>
      <w:rFonts w:ascii="Times New Roman" w:eastAsia="Times New Roman" w:hAnsi="Times New Roman" w:cs="Times New Roman"/>
      <w:b/>
      <w:i/>
      <w:color w:val="8B0000"/>
      <w:sz w:val="20"/>
    </w:rPr>
  </w:style>
  <w:style w:type="paragraph" w:customStyle="1" w:styleId="Ucinnost17konec">
    <w:name w:val="Ucinnost_17_konec"/>
    <w:pPr>
      <w:pBdr>
        <w:bottom w:val="single" w:sz="8" w:space="0" w:color="8B0000"/>
      </w:pBdr>
      <w:spacing w:before="0" w:after="100"/>
      <w:ind w:left="1190"/>
      <w:jc w:val="left"/>
    </w:pPr>
    <w:rPr>
      <w:rFonts w:ascii="Times New Roman" w:eastAsia="Times New Roman" w:hAnsi="Times New Roman" w:cs="Times New Roman"/>
      <w:b/>
      <w:i/>
      <w:color w:val="8B0000"/>
      <w:sz w:val="20"/>
    </w:rPr>
  </w:style>
  <w:style w:type="paragraph" w:customStyle="1" w:styleId="Pripominky17start">
    <w:name w:val="Pripominky_17_start"/>
    <w:pPr>
      <w:pBdr>
        <w:top w:val="single" w:sz="8" w:space="0" w:color="87CEFA"/>
      </w:pBdr>
      <w:spacing w:before="0" w:after="100"/>
      <w:ind w:left="1190"/>
      <w:jc w:val="right"/>
    </w:pPr>
    <w:rPr>
      <w:rFonts w:ascii="Times New Roman" w:eastAsia="Times New Roman" w:hAnsi="Times New Roman" w:cs="Times New Roman"/>
      <w:b/>
      <w:i/>
      <w:color w:val="87CEFA"/>
      <w:sz w:val="20"/>
    </w:rPr>
  </w:style>
  <w:style w:type="paragraph" w:customStyle="1" w:styleId="18">
    <w:name w:val="18"/>
    <w:pPr>
      <w:overflowPunct/>
      <w:spacing w:before="737" w:after="57"/>
      <w:ind w:left="0" w:right="0" w:firstLine="0"/>
      <w:jc w:val="right"/>
    </w:pPr>
    <w:rPr>
      <w:rFonts w:ascii="Times New Roman" w:eastAsia="Times New Roman" w:hAnsi="Times New Roman" w:cs="Times New Roman"/>
      <w:b/>
      <w:sz w:val="26"/>
    </w:rPr>
  </w:style>
  <w:style w:type="paragraph" w:customStyle="1" w:styleId="19">
    <w:name w:val="19"/>
    <w:pPr>
      <w:spacing w:before="0" w:after="113"/>
      <w:ind w:left="850" w:right="850"/>
      <w:jc w:val="center"/>
    </w:pPr>
    <w:rPr>
      <w:rFonts w:ascii="Times New Roman" w:eastAsia="Times New Roman" w:hAnsi="Times New Roman" w:cs="Times New Roman"/>
      <w:b/>
      <w:sz w:val="28"/>
    </w:rPr>
  </w:style>
  <w:style w:type="paragraph" w:customStyle="1" w:styleId="20">
    <w:name w:val="20"/>
    <w:pPr>
      <w:spacing w:before="0" w:after="113"/>
      <w:ind w:right="0"/>
      <w:jc w:val="both"/>
    </w:pPr>
    <w:rPr>
      <w:rFonts w:ascii="Times New Roman" w:eastAsia="Times New Roman" w:hAnsi="Times New Roman" w:cs="Times New Roman"/>
      <w:sz w:val="24"/>
    </w:rPr>
  </w:style>
  <w:style w:type="table" w:customStyle="1" w:styleId="TABLE1NaKazdeStrancezahlavi">
    <w:name w:val="TABLE1 NaKazdeStrance_zahlavi"/>
    <w:basedOn w:val="TableNormal"/>
    <w:tblPr/>
  </w:style>
  <w:style w:type="paragraph" w:customStyle="1" w:styleId="21">
    <w:name w:val="21"/>
    <w:pPr>
      <w:spacing w:before="113" w:after="113"/>
      <w:ind w:right="0"/>
      <w:jc w:val="both"/>
    </w:pPr>
    <w:rPr>
      <w:rFonts w:ascii="Times New Roman" w:eastAsia="Times New Roman" w:hAnsi="Times New Roman" w:cs="Times New Roman"/>
      <w:sz w:val="24"/>
    </w:rPr>
  </w:style>
  <w:style w:type="paragraph" w:customStyle="1" w:styleId="22">
    <w:name w:val="22"/>
    <w:pPr>
      <w:spacing w:before="113" w:after="57"/>
      <w:ind w:right="0"/>
      <w:jc w:val="both"/>
    </w:pPr>
    <w:rPr>
      <w:rFonts w:ascii="Times New Roman" w:eastAsia="Times New Roman" w:hAnsi="Times New Roman" w:cs="Times New Roman"/>
      <w:sz w:val="24"/>
    </w:rPr>
  </w:style>
  <w:style w:type="paragraph" w:customStyle="1" w:styleId="23">
    <w:name w:val="23"/>
    <w:pPr>
      <w:spacing w:before="0" w:after="113"/>
      <w:ind w:left="850" w:right="850"/>
      <w:jc w:val="center"/>
    </w:pPr>
    <w:rPr>
      <w:rFonts w:ascii="Times New Roman" w:eastAsia="Times New Roman" w:hAnsi="Times New Roman" w:cs="Times New Roman"/>
      <w:b/>
      <w:sz w:val="28"/>
    </w:rPr>
  </w:style>
  <w:style w:type="paragraph" w:customStyle="1" w:styleId="24">
    <w:name w:val="24"/>
    <w:pPr>
      <w:spacing w:before="113" w:after="113"/>
      <w:ind w:left="850" w:right="850"/>
      <w:jc w:val="center"/>
    </w:pPr>
    <w:rPr>
      <w:rFonts w:ascii="Times New Roman" w:eastAsia="Times New Roman" w:hAnsi="Times New Roman" w:cs="Times New Roman"/>
      <w:b/>
      <w:sz w:val="28"/>
    </w:rPr>
  </w:style>
  <w:style w:type="paragraph" w:customStyle="1" w:styleId="25">
    <w:name w:val="25"/>
    <w:pPr>
      <w:spacing w:before="0" w:after="113"/>
      <w:ind w:right="0"/>
      <w:jc w:val="both"/>
    </w:pPr>
    <w:rPr>
      <w:rFonts w:ascii="Times New Roman" w:eastAsia="Times New Roman" w:hAnsi="Times New Roman" w:cs="Times New Roman"/>
      <w:sz w:val="24"/>
    </w:rPr>
  </w:style>
  <w:style w:type="table" w:customStyle="1" w:styleId="TABLE1PouzeNaPrvniStranezahlavi">
    <w:name w:val="TABLE1 PouzeNaPrvniStrane_zahlavi"/>
    <w:basedOn w:val="TableNormal"/>
    <w:tblPr/>
  </w:style>
  <w:style w:type="paragraph" w:customStyle="1" w:styleId="26">
    <w:name w:val="26"/>
    <w:pPr>
      <w:spacing w:before="113" w:after="113"/>
      <w:ind w:right="0"/>
      <w:jc w:val="both"/>
    </w:pPr>
    <w:rPr>
      <w:rFonts w:ascii="Times New Roman" w:eastAsia="Times New Roman" w:hAnsi="Times New Roman" w:cs="Times New Roman"/>
      <w:sz w:val="24"/>
    </w:rPr>
  </w:style>
  <w:style w:type="character" w:customStyle="1" w:styleId="typograficka-znackazakazane-rozdeleni-slovaextra-znakvlevoiddata556f8628-3101-4d34-8655-bf35068cb680vlevo">
    <w:name w:val="typograficka-znacka zakazane-rozdeleni-slova extra-znak vlevo iddata__556f8628-3101-4d34-8655-bf35068cb680_vlevo"/>
    <w:basedOn w:val="DefaultParagraphFont"/>
  </w:style>
  <w:style w:type="character" w:customStyle="1" w:styleId="typograficka-znackazakazane-rozdeleni-slovaextra-znakvpravoiddata556f8628-3101-4d34-8655-bf35068cb680vpravo">
    <w:name w:val="typograficka-znacka zakazane-rozdeleni-slova extra-znak vpravo iddata__556f8628-3101-4d34-8655-bf35068cb680_vpravo"/>
    <w:basedOn w:val="DefaultParagraphFont"/>
  </w:style>
  <w:style w:type="paragraph" w:customStyle="1" w:styleId="27">
    <w:name w:val="27"/>
    <w:pPr>
      <w:spacing w:before="113" w:after="57"/>
      <w:ind w:right="0"/>
      <w:jc w:val="both"/>
    </w:pPr>
    <w:rPr>
      <w:rFonts w:ascii="Times New Roman" w:eastAsia="Times New Roman" w:hAnsi="Times New Roman" w:cs="Times New Roman"/>
      <w:sz w:val="24"/>
    </w:rPr>
  </w:style>
  <w:style w:type="table" w:customStyle="1" w:styleId="PouzeNaPrvniStranezahlavi">
    <w:name w:val=" PouzeNaPrvniStrane_zahlavi"/>
    <w:basedOn w:val="TableNormal"/>
    <w:tblPr/>
  </w:style>
  <w:style w:type="paragraph" w:customStyle="1" w:styleId="28">
    <w:name w:val="28"/>
    <w:pPr>
      <w:spacing w:before="0" w:after="57"/>
      <w:ind w:right="0"/>
      <w:jc w:val="both"/>
    </w:pPr>
    <w:rPr>
      <w:rFonts w:ascii="Times New Roman" w:eastAsia="Times New Roman" w:hAnsi="Times New Roman" w:cs="Times New Roman"/>
      <w:sz w:val="24"/>
    </w:rPr>
  </w:style>
  <w:style w:type="character" w:customStyle="1" w:styleId="typograficka-znackazakazane-rozdeleni-slovaextra-znakvlevoiddata2262a27a-5552-4841-8a0a-a4fcbb4e8cdbvlevo">
    <w:name w:val="typograficka-znacka zakazane-rozdeleni-slova extra-znak vlevo iddata__2262a27a-5552-4841-8a0a-a4fcbb4e8cdb_vlevo"/>
    <w:basedOn w:val="DefaultParagraphFont"/>
  </w:style>
  <w:style w:type="character" w:customStyle="1" w:styleId="typograficka-znackazakazane-rozdeleni-slovaextra-znakvpravoiddata2262a27a-5552-4841-8a0a-a4fcbb4e8cdbvpravo">
    <w:name w:val="typograficka-znacka zakazane-rozdeleni-slova extra-znak vpravo iddata__2262a27a-5552-4841-8a0a-a4fcbb4e8cdb_vpravo"/>
    <w:basedOn w:val="DefaultParagraphFont"/>
  </w:style>
  <w:style w:type="character" w:customStyle="1" w:styleId="typograficka-znackazakazane-rozdeleni-slovaextra-znakvlevoiddata9c3768f5-c0b5-4979-8abe-4455e0b0a71avlevo">
    <w:name w:val="typograficka-znacka zakazane-rozdeleni-slova extra-znak vlevo iddata__9c3768f5-c0b5-4979-8abe-4455e0b0a71a_vlevo"/>
    <w:basedOn w:val="DefaultParagraphFont"/>
  </w:style>
  <w:style w:type="character" w:customStyle="1" w:styleId="typograficka-znackazakazane-rozdeleni-slovaextra-znakvpravoiddata9c3768f5-c0b5-4979-8abe-4455e0b0a71avpravo">
    <w:name w:val="typograficka-znacka zakazane-rozdeleni-slova extra-znak vpravo iddata__9c3768f5-c0b5-4979-8abe-4455e0b0a71a_vpravo"/>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2026-0163-001-TVO-1</dc:title>
  <dc:creator>e-Legislativa</dc:creator>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relationId">
    <vt:lpwstr>621a4030-a9a8-4509-86aa-556fed72a3f5:2126</vt:lpwstr>
  </property>
  <property fmtid="{D5CDD505-2E9C-101B-9397-08002B2CF9AE}" pid="3" name="IdPodprostoru">
    <vt:lpwstr>206327</vt:lpwstr>
  </property>
  <property fmtid="{D5CDD505-2E9C-101B-9397-08002B2CF9AE}" pid="4" name="JeUzavrena">
    <vt:lpwstr>True</vt:lpwstr>
  </property>
  <property fmtid="{D5CDD505-2E9C-101B-9397-08002B2CF9AE}" pid="5" name="PozadavekId">
    <vt:lpwstr>18727276-101a-41a7-9e06-47d1e97e8c9d</vt:lpwstr>
  </property>
  <property fmtid="{D5CDD505-2E9C-101B-9397-08002B2CF9AE}" pid="6" name="Verze aplikace">
    <vt:lpwstr>v1.0-07.35.HF4</vt:lpwstr>
  </property>
  <property fmtid="{D5CDD505-2E9C-101B-9397-08002B2CF9AE}" pid="7" name="VrstvaNavrhuId">
    <vt:lpwstr>185579</vt:lpwstr>
  </property>
  <property fmtid="{D5CDD505-2E9C-101B-9397-08002B2CF9AE}" pid="8" name="VrstvaObsahuId">
    <vt:lpwstr/>
  </property>
</Properties>
</file>