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0B990" w14:textId="77777777" w:rsidR="00676919" w:rsidRPr="00737E4D" w:rsidRDefault="00676919" w:rsidP="00737E4D">
      <w:pPr>
        <w:spacing w:before="240" w:after="480"/>
        <w:jc w:val="center"/>
        <w:rPr>
          <w:b/>
          <w:szCs w:val="22"/>
        </w:rPr>
      </w:pPr>
      <w:r w:rsidRPr="00737E4D">
        <w:rPr>
          <w:b/>
          <w:szCs w:val="22"/>
        </w:rPr>
        <w:t>PŘEDKLÁDACÍ ZPRÁVA</w:t>
      </w:r>
    </w:p>
    <w:p w14:paraId="1EC67202" w14:textId="18607153" w:rsidR="006E1FF5" w:rsidRDefault="00676919" w:rsidP="00E47ACC">
      <w:pPr>
        <w:spacing w:after="120"/>
        <w:jc w:val="both"/>
        <w:rPr>
          <w:bCs/>
          <w:szCs w:val="22"/>
        </w:rPr>
      </w:pPr>
      <w:r w:rsidRPr="00737E4D">
        <w:rPr>
          <w:bCs/>
          <w:szCs w:val="22"/>
        </w:rPr>
        <w:t>Ministerstv</w:t>
      </w:r>
      <w:r w:rsidR="00565DAE">
        <w:rPr>
          <w:bCs/>
          <w:szCs w:val="22"/>
        </w:rPr>
        <w:t>o</w:t>
      </w:r>
      <w:r w:rsidRPr="00737E4D">
        <w:rPr>
          <w:bCs/>
          <w:szCs w:val="22"/>
        </w:rPr>
        <w:t xml:space="preserve"> financí </w:t>
      </w:r>
      <w:r w:rsidR="00E47ACC" w:rsidRPr="00E47ACC">
        <w:rPr>
          <w:bCs/>
          <w:szCs w:val="22"/>
        </w:rPr>
        <w:t>předkládá</w:t>
      </w:r>
      <w:r w:rsidR="006E1FF5">
        <w:rPr>
          <w:bCs/>
          <w:szCs w:val="22"/>
        </w:rPr>
        <w:t xml:space="preserve"> materiál</w:t>
      </w:r>
      <w:r w:rsidR="00E47ACC" w:rsidRPr="00E47ACC">
        <w:rPr>
          <w:bCs/>
          <w:szCs w:val="22"/>
        </w:rPr>
        <w:t xml:space="preserve"> „</w:t>
      </w:r>
      <w:r w:rsidR="00003E47" w:rsidRPr="00003E47">
        <w:rPr>
          <w:bCs/>
          <w:szCs w:val="22"/>
        </w:rPr>
        <w:t>Návrh zákona, kterým se mění zákon č. 427/2011 Sb., o doplňkovém penzijním spoření, ve znění pozdějších předpisů, a další související zákony</w:t>
      </w:r>
      <w:r w:rsidR="00E47ACC" w:rsidRPr="00E47ACC">
        <w:rPr>
          <w:bCs/>
          <w:szCs w:val="22"/>
        </w:rPr>
        <w:t xml:space="preserve">“ </w:t>
      </w:r>
      <w:r w:rsidR="006E1FF5">
        <w:rPr>
          <w:bCs/>
          <w:szCs w:val="22"/>
        </w:rPr>
        <w:t>do mezire</w:t>
      </w:r>
      <w:r w:rsidR="002E2473">
        <w:rPr>
          <w:bCs/>
          <w:szCs w:val="22"/>
        </w:rPr>
        <w:t>s</w:t>
      </w:r>
      <w:r w:rsidR="006E1FF5">
        <w:rPr>
          <w:bCs/>
          <w:szCs w:val="22"/>
        </w:rPr>
        <w:t>ortního připomínkového řízení</w:t>
      </w:r>
      <w:r w:rsidR="00C65EC1" w:rsidRPr="00C65EC1">
        <w:rPr>
          <w:bCs/>
          <w:szCs w:val="22"/>
        </w:rPr>
        <w:t>.</w:t>
      </w:r>
      <w:r w:rsidR="006E1FF5">
        <w:rPr>
          <w:bCs/>
          <w:szCs w:val="22"/>
        </w:rPr>
        <w:t xml:space="preserve"> </w:t>
      </w:r>
      <w:r w:rsidR="006E1FF5" w:rsidRPr="006E1FF5">
        <w:rPr>
          <w:bCs/>
          <w:szCs w:val="22"/>
        </w:rPr>
        <w:t xml:space="preserve">Materiál je předkládán </w:t>
      </w:r>
      <w:r w:rsidR="00003E47">
        <w:rPr>
          <w:bCs/>
          <w:szCs w:val="22"/>
        </w:rPr>
        <w:t>podle</w:t>
      </w:r>
      <w:r w:rsidR="006E1FF5" w:rsidRPr="006E1FF5">
        <w:rPr>
          <w:bCs/>
          <w:szCs w:val="22"/>
        </w:rPr>
        <w:t xml:space="preserve"> Plán</w:t>
      </w:r>
      <w:r w:rsidR="00003E47">
        <w:rPr>
          <w:bCs/>
          <w:szCs w:val="22"/>
        </w:rPr>
        <w:t>u</w:t>
      </w:r>
      <w:r w:rsidR="006E1FF5" w:rsidRPr="006E1FF5">
        <w:rPr>
          <w:bCs/>
          <w:szCs w:val="22"/>
        </w:rPr>
        <w:t xml:space="preserve"> legislativních prací vlády na rok 2026.</w:t>
      </w:r>
    </w:p>
    <w:p w14:paraId="26EF6546" w14:textId="4A54B33F" w:rsidR="00003E47" w:rsidRDefault="002E2473" w:rsidP="00003E47">
      <w:pPr>
        <w:pStyle w:val="8"/>
        <w:spacing w:after="120"/>
      </w:pPr>
      <w:r>
        <w:t>D</w:t>
      </w:r>
      <w:r w:rsidR="00003E47">
        <w:t>oplňkové</w:t>
      </w:r>
      <w:r>
        <w:t xml:space="preserve"> penzijní spoření a penzijní připojištění </w:t>
      </w:r>
      <w:r w:rsidR="007E3736">
        <w:t>se státním příspěvkem</w:t>
      </w:r>
      <w:r w:rsidR="00003E47">
        <w:t xml:space="preserve"> </w:t>
      </w:r>
      <w:r>
        <w:t>jsou soukromé produkty zabezpečení na stáří, které jsou součástí III. penzijního pilíře. Občané se jich účastní dobrovolně</w:t>
      </w:r>
      <w:r w:rsidR="00003E47">
        <w:t>, na základě individuálně sjednaných smluv s vybranou penzijní společností</w:t>
      </w:r>
      <w:r>
        <w:t xml:space="preserve">. V současné době </w:t>
      </w:r>
      <w:r w:rsidR="00003E47">
        <w:t xml:space="preserve">jde o </w:t>
      </w:r>
      <w:r>
        <w:t xml:space="preserve">cca </w:t>
      </w:r>
      <w:r w:rsidR="00003E47">
        <w:t>3,9 milion</w:t>
      </w:r>
      <w:r>
        <w:t>u</w:t>
      </w:r>
      <w:r w:rsidR="00003E47">
        <w:t xml:space="preserve"> účastníků.</w:t>
      </w:r>
    </w:p>
    <w:p w14:paraId="640E3251" w14:textId="4E2262B0" w:rsidR="00407D70" w:rsidRDefault="002E2473" w:rsidP="00003E47">
      <w:pPr>
        <w:pStyle w:val="8"/>
        <w:spacing w:after="120"/>
      </w:pPr>
      <w:r>
        <w:t xml:space="preserve">Návrh zákona si klade za cíl zatraktivnit a zefektivnit III. penzijní pilíř jako systém soukromého dlouhodobého spoření na stáří, který bude </w:t>
      </w:r>
      <w:r w:rsidR="00003E47">
        <w:t xml:space="preserve">schopen doplňovat průběžně financovaný </w:t>
      </w:r>
      <w:r>
        <w:t xml:space="preserve">systém důchodového pojištění </w:t>
      </w:r>
      <w:r w:rsidR="00003E47">
        <w:t xml:space="preserve">a zajistí občanům vyšší finanční jistotu ve stáří. </w:t>
      </w:r>
      <w:r>
        <w:t xml:space="preserve">Usiluje zejména o zvýšení motivace mladších </w:t>
      </w:r>
      <w:r w:rsidR="00003E47">
        <w:t xml:space="preserve">věkových ročníků k účasti v doplňkovém penzijním </w:t>
      </w:r>
      <w:r>
        <w:t xml:space="preserve">spoření, podporu efektivního zhodnocování jejich prostředků a poskytování nákladově efektivních služeb ze strany penzijních společností. </w:t>
      </w:r>
    </w:p>
    <w:p w14:paraId="215D1DA3" w14:textId="1830C78E" w:rsidR="00003E47" w:rsidRDefault="00003E47" w:rsidP="00003E47">
      <w:pPr>
        <w:pStyle w:val="8"/>
        <w:spacing w:after="120"/>
      </w:pPr>
      <w:r>
        <w:t>Návrh zákona obsahuje tato hlavní opatření:</w:t>
      </w:r>
    </w:p>
    <w:p w14:paraId="4F3906EC" w14:textId="1B3B93A2" w:rsidR="002E2473" w:rsidRDefault="002E2473" w:rsidP="002E2473">
      <w:pPr>
        <w:pStyle w:val="8"/>
        <w:numPr>
          <w:ilvl w:val="0"/>
          <w:numId w:val="4"/>
        </w:numPr>
        <w:spacing w:after="120"/>
        <w:ind w:left="709" w:hanging="357"/>
      </w:pPr>
      <w:r>
        <w:t xml:space="preserve">snížení limitu na úplatu penzijních společností, </w:t>
      </w:r>
    </w:p>
    <w:p w14:paraId="0C46BF59" w14:textId="7F320AE2" w:rsidR="00003E47" w:rsidRDefault="00003E47" w:rsidP="002E2473">
      <w:pPr>
        <w:pStyle w:val="8"/>
        <w:numPr>
          <w:ilvl w:val="0"/>
          <w:numId w:val="4"/>
        </w:numPr>
        <w:spacing w:after="120"/>
        <w:ind w:left="709" w:hanging="357"/>
      </w:pPr>
      <w:r>
        <w:t>zvýšení procentní sazby státního příspěvku pro nezletilé a mladé dospělé</w:t>
      </w:r>
      <w:r w:rsidR="002E2473">
        <w:t xml:space="preserve">, </w:t>
      </w:r>
    </w:p>
    <w:p w14:paraId="1127779A" w14:textId="32A5BCB5" w:rsidR="00003E47" w:rsidRDefault="00003E47" w:rsidP="002E2473">
      <w:pPr>
        <w:pStyle w:val="8"/>
        <w:numPr>
          <w:ilvl w:val="0"/>
          <w:numId w:val="4"/>
        </w:numPr>
        <w:spacing w:after="120"/>
        <w:ind w:left="709" w:hanging="357"/>
      </w:pPr>
      <w:r>
        <w:t>možnost výběru třetiny prostředků účastníka bez státních příspěvků a příspěvků zaměstnavatele ve věku od 18 do 36 let</w:t>
      </w:r>
      <w:r w:rsidR="002E2473">
        <w:t>,</w:t>
      </w:r>
    </w:p>
    <w:p w14:paraId="2A2A5EA9" w14:textId="48193198" w:rsidR="00003E47" w:rsidRDefault="00003E47" w:rsidP="002E2473">
      <w:pPr>
        <w:pStyle w:val="8"/>
        <w:numPr>
          <w:ilvl w:val="0"/>
          <w:numId w:val="4"/>
        </w:numPr>
        <w:spacing w:after="120"/>
        <w:ind w:left="709" w:hanging="357"/>
      </w:pPr>
      <w:r>
        <w:t>povinné vytvoření strategie životního cyklu</w:t>
      </w:r>
      <w:r w:rsidR="002E2473">
        <w:t>,</w:t>
      </w:r>
      <w:r>
        <w:t xml:space="preserve"> </w:t>
      </w:r>
    </w:p>
    <w:p w14:paraId="4A894106" w14:textId="080DB353" w:rsidR="007E3736" w:rsidRPr="0068235A" w:rsidRDefault="0068235A" w:rsidP="002E2473">
      <w:pPr>
        <w:pStyle w:val="8"/>
        <w:numPr>
          <w:ilvl w:val="0"/>
          <w:numId w:val="4"/>
        </w:numPr>
        <w:spacing w:after="120"/>
        <w:ind w:left="709" w:hanging="357"/>
      </w:pPr>
      <w:r w:rsidRPr="0068235A">
        <w:t xml:space="preserve">ukončení </w:t>
      </w:r>
      <w:r w:rsidR="001E4912">
        <w:t xml:space="preserve">provozování penzijního připojištění prostřednictvím </w:t>
      </w:r>
      <w:r w:rsidRPr="0068235A">
        <w:t>transf</w:t>
      </w:r>
      <w:r>
        <w:t>ormovaných fondů k</w:t>
      </w:r>
      <w:r w:rsidR="002E2473">
        <w:t xml:space="preserve">e dni </w:t>
      </w:r>
      <w:r>
        <w:t xml:space="preserve">31. </w:t>
      </w:r>
      <w:r w:rsidR="002E2473">
        <w:t xml:space="preserve">prosince </w:t>
      </w:r>
      <w:r>
        <w:t>2036.</w:t>
      </w:r>
    </w:p>
    <w:p w14:paraId="019A03F0" w14:textId="5207254E" w:rsidR="00407D70" w:rsidRPr="00825F75" w:rsidRDefault="00407D70" w:rsidP="00407D70">
      <w:pPr>
        <w:pStyle w:val="8"/>
        <w:spacing w:after="120"/>
      </w:pPr>
      <w:r>
        <w:t>Účinnost návrhu</w:t>
      </w:r>
      <w:r w:rsidR="00003E47">
        <w:t xml:space="preserve"> zákona</w:t>
      </w:r>
      <w:r>
        <w:t xml:space="preserve"> je navržena na 1. leden 2027, </w:t>
      </w:r>
      <w:r w:rsidR="007E3736">
        <w:t xml:space="preserve">potřebná </w:t>
      </w:r>
      <w:r w:rsidR="00003E47">
        <w:t xml:space="preserve">zrušovací ustanovení </w:t>
      </w:r>
      <w:r w:rsidR="001E4912">
        <w:t xml:space="preserve">navazující na ukončení činnosti transformovaných fondů mají navrženou účinnost </w:t>
      </w:r>
      <w:r w:rsidR="00003E47">
        <w:t xml:space="preserve">dnem </w:t>
      </w:r>
      <w:r w:rsidR="008F2918">
        <w:t>1. </w:t>
      </w:r>
      <w:r>
        <w:t>ledna 20</w:t>
      </w:r>
      <w:r w:rsidR="00003E47">
        <w:t>37</w:t>
      </w:r>
      <w:r>
        <w:t>.</w:t>
      </w:r>
    </w:p>
    <w:p w14:paraId="0C95C749" w14:textId="60BA4B49" w:rsidR="00407D70" w:rsidRDefault="001E4912" w:rsidP="00407D70">
      <w:pPr>
        <w:pStyle w:val="8"/>
        <w:spacing w:after="120"/>
        <w:rPr>
          <w:bCs/>
          <w:szCs w:val="22"/>
        </w:rPr>
      </w:pPr>
      <w:r>
        <w:t xml:space="preserve">Lhůta pro sdělení připomínek v meziresortním připomínkovém řízení byla zkrácena na 10 pracovních dnů na základě výjimky ministra spravedlnosti a předsedy Legislativní rady vlády ze dne 2. června 2026, čj. </w:t>
      </w:r>
      <w:r w:rsidRPr="009E3EE5">
        <w:t>22963</w:t>
      </w:r>
      <w:r>
        <w:t>-</w:t>
      </w:r>
      <w:r w:rsidRPr="009E3EE5">
        <w:t>2026-UVCR</w:t>
      </w:r>
      <w:r>
        <w:t xml:space="preserve">.  </w:t>
      </w:r>
    </w:p>
    <w:p w14:paraId="68EB9297" w14:textId="10ACDCF3" w:rsidR="00E47ACC" w:rsidRPr="00682CB1" w:rsidRDefault="00E47ACC" w:rsidP="00407D70">
      <w:pPr>
        <w:pStyle w:val="8"/>
        <w:spacing w:after="120"/>
        <w:rPr>
          <w:bCs/>
          <w:szCs w:val="22"/>
        </w:rPr>
      </w:pPr>
    </w:p>
    <w:sectPr w:rsidR="00E47ACC" w:rsidRPr="00682CB1" w:rsidSect="00582DE9">
      <w:headerReference w:type="first" r:id="rId7"/>
      <w:pgSz w:w="11906" w:h="16838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C240D" w14:textId="77777777" w:rsidR="00FB502E" w:rsidRDefault="00FB502E">
      <w:r>
        <w:separator/>
      </w:r>
    </w:p>
  </w:endnote>
  <w:endnote w:type="continuationSeparator" w:id="0">
    <w:p w14:paraId="4DB8F390" w14:textId="77777777" w:rsidR="00FB502E" w:rsidRDefault="00FB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7D4EA" w14:textId="77777777" w:rsidR="00FB502E" w:rsidRDefault="00FB502E">
      <w:r>
        <w:separator/>
      </w:r>
    </w:p>
  </w:footnote>
  <w:footnote w:type="continuationSeparator" w:id="0">
    <w:p w14:paraId="4DA7915C" w14:textId="77777777" w:rsidR="00FB502E" w:rsidRDefault="00FB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24897" w14:textId="77777777" w:rsidR="009D207C" w:rsidRPr="00442D4D" w:rsidRDefault="003555AE" w:rsidP="00442D4D">
    <w:pPr>
      <w:pStyle w:val="Zhlav"/>
      <w:jc w:val="right"/>
      <w:rPr>
        <w:b/>
      </w:rPr>
    </w:pPr>
    <w:r>
      <w:rPr>
        <w:b/>
      </w:rPr>
      <w:t>II.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192DE2"/>
    <w:multiLevelType w:val="hybridMultilevel"/>
    <w:tmpl w:val="F02E98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E54E8B"/>
    <w:multiLevelType w:val="hybridMultilevel"/>
    <w:tmpl w:val="EF8A37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5A6DBF"/>
    <w:multiLevelType w:val="hybridMultilevel"/>
    <w:tmpl w:val="C12417F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7C1202CD"/>
    <w:multiLevelType w:val="hybridMultilevel"/>
    <w:tmpl w:val="6CBAA2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878255">
    <w:abstractNumId w:val="3"/>
  </w:num>
  <w:num w:numId="2" w16cid:durableId="486868819">
    <w:abstractNumId w:val="1"/>
  </w:num>
  <w:num w:numId="3" w16cid:durableId="1619294653">
    <w:abstractNumId w:val="0"/>
  </w:num>
  <w:num w:numId="4" w16cid:durableId="21009805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4F9"/>
    <w:rsid w:val="00003E47"/>
    <w:rsid w:val="000375D6"/>
    <w:rsid w:val="00043D68"/>
    <w:rsid w:val="000658E1"/>
    <w:rsid w:val="000752CF"/>
    <w:rsid w:val="00094B30"/>
    <w:rsid w:val="0009552F"/>
    <w:rsid w:val="000C4C7E"/>
    <w:rsid w:val="000D14EF"/>
    <w:rsid w:val="000D2078"/>
    <w:rsid w:val="00121D29"/>
    <w:rsid w:val="00133E61"/>
    <w:rsid w:val="00142376"/>
    <w:rsid w:val="00143BBB"/>
    <w:rsid w:val="00147A69"/>
    <w:rsid w:val="0015261E"/>
    <w:rsid w:val="00177DDE"/>
    <w:rsid w:val="00180B21"/>
    <w:rsid w:val="001811E6"/>
    <w:rsid w:val="00184AB1"/>
    <w:rsid w:val="00195394"/>
    <w:rsid w:val="001A06C2"/>
    <w:rsid w:val="001A5B5A"/>
    <w:rsid w:val="001B1EE3"/>
    <w:rsid w:val="001C52FE"/>
    <w:rsid w:val="001E07F6"/>
    <w:rsid w:val="001E4912"/>
    <w:rsid w:val="002066F3"/>
    <w:rsid w:val="0021292D"/>
    <w:rsid w:val="002222F0"/>
    <w:rsid w:val="00241710"/>
    <w:rsid w:val="00244FA2"/>
    <w:rsid w:val="002466E9"/>
    <w:rsid w:val="0025446E"/>
    <w:rsid w:val="00263C53"/>
    <w:rsid w:val="00264A11"/>
    <w:rsid w:val="0027013A"/>
    <w:rsid w:val="002707B9"/>
    <w:rsid w:val="002A60AA"/>
    <w:rsid w:val="002A6D07"/>
    <w:rsid w:val="002C0957"/>
    <w:rsid w:val="002C3270"/>
    <w:rsid w:val="002D1EA5"/>
    <w:rsid w:val="002D417E"/>
    <w:rsid w:val="002D5447"/>
    <w:rsid w:val="002E2473"/>
    <w:rsid w:val="00304EB2"/>
    <w:rsid w:val="0030668D"/>
    <w:rsid w:val="0031599D"/>
    <w:rsid w:val="00353C30"/>
    <w:rsid w:val="003555AE"/>
    <w:rsid w:val="00390364"/>
    <w:rsid w:val="003A5FB3"/>
    <w:rsid w:val="003A6AC5"/>
    <w:rsid w:val="003B05B3"/>
    <w:rsid w:val="003B40CA"/>
    <w:rsid w:val="003D1207"/>
    <w:rsid w:val="003D301C"/>
    <w:rsid w:val="003D365F"/>
    <w:rsid w:val="003E14ED"/>
    <w:rsid w:val="003E780C"/>
    <w:rsid w:val="0040214B"/>
    <w:rsid w:val="00404699"/>
    <w:rsid w:val="00407D70"/>
    <w:rsid w:val="004115D1"/>
    <w:rsid w:val="00435CFA"/>
    <w:rsid w:val="00446149"/>
    <w:rsid w:val="00446441"/>
    <w:rsid w:val="00454E53"/>
    <w:rsid w:val="0046136A"/>
    <w:rsid w:val="00467322"/>
    <w:rsid w:val="00472962"/>
    <w:rsid w:val="00486383"/>
    <w:rsid w:val="004901B0"/>
    <w:rsid w:val="00492152"/>
    <w:rsid w:val="004A02D9"/>
    <w:rsid w:val="004A2234"/>
    <w:rsid w:val="004A3B69"/>
    <w:rsid w:val="004B2BA9"/>
    <w:rsid w:val="004B4F1E"/>
    <w:rsid w:val="004C0825"/>
    <w:rsid w:val="004D1F43"/>
    <w:rsid w:val="004D48F4"/>
    <w:rsid w:val="004D7F6C"/>
    <w:rsid w:val="004E2B5C"/>
    <w:rsid w:val="00504080"/>
    <w:rsid w:val="00512C00"/>
    <w:rsid w:val="00513767"/>
    <w:rsid w:val="00517F27"/>
    <w:rsid w:val="00526A07"/>
    <w:rsid w:val="0052713A"/>
    <w:rsid w:val="00532FCC"/>
    <w:rsid w:val="00565DAE"/>
    <w:rsid w:val="00576707"/>
    <w:rsid w:val="005A5842"/>
    <w:rsid w:val="005A77E4"/>
    <w:rsid w:val="005C6EFB"/>
    <w:rsid w:val="005D3C97"/>
    <w:rsid w:val="005D4176"/>
    <w:rsid w:val="005E37D5"/>
    <w:rsid w:val="006211D9"/>
    <w:rsid w:val="0062785C"/>
    <w:rsid w:val="00645A67"/>
    <w:rsid w:val="00646624"/>
    <w:rsid w:val="006722F7"/>
    <w:rsid w:val="00676919"/>
    <w:rsid w:val="0068235A"/>
    <w:rsid w:val="006826A7"/>
    <w:rsid w:val="00682CB1"/>
    <w:rsid w:val="006868AC"/>
    <w:rsid w:val="00696F8B"/>
    <w:rsid w:val="006A6C1D"/>
    <w:rsid w:val="006B1AAA"/>
    <w:rsid w:val="006B2A36"/>
    <w:rsid w:val="006B60CC"/>
    <w:rsid w:val="006B6451"/>
    <w:rsid w:val="006C0E83"/>
    <w:rsid w:val="006D173F"/>
    <w:rsid w:val="006E1FF5"/>
    <w:rsid w:val="006F2539"/>
    <w:rsid w:val="00710EC4"/>
    <w:rsid w:val="00720033"/>
    <w:rsid w:val="00737E4D"/>
    <w:rsid w:val="00741090"/>
    <w:rsid w:val="00744D85"/>
    <w:rsid w:val="00751C72"/>
    <w:rsid w:val="007601D4"/>
    <w:rsid w:val="00785222"/>
    <w:rsid w:val="00794F91"/>
    <w:rsid w:val="007A1C3F"/>
    <w:rsid w:val="007A47D1"/>
    <w:rsid w:val="007B627F"/>
    <w:rsid w:val="007B67A7"/>
    <w:rsid w:val="007E3736"/>
    <w:rsid w:val="007F3F96"/>
    <w:rsid w:val="00801715"/>
    <w:rsid w:val="008122D9"/>
    <w:rsid w:val="00813A98"/>
    <w:rsid w:val="00820D00"/>
    <w:rsid w:val="00845D0D"/>
    <w:rsid w:val="0084717A"/>
    <w:rsid w:val="00872E82"/>
    <w:rsid w:val="008D4AB2"/>
    <w:rsid w:val="008F2918"/>
    <w:rsid w:val="00904CD1"/>
    <w:rsid w:val="009425EB"/>
    <w:rsid w:val="00966312"/>
    <w:rsid w:val="009808FE"/>
    <w:rsid w:val="009824B0"/>
    <w:rsid w:val="009A63D6"/>
    <w:rsid w:val="009A6CA1"/>
    <w:rsid w:val="009B00F8"/>
    <w:rsid w:val="009B17DF"/>
    <w:rsid w:val="009C768F"/>
    <w:rsid w:val="009D207C"/>
    <w:rsid w:val="009E74A1"/>
    <w:rsid w:val="00A40C18"/>
    <w:rsid w:val="00A44303"/>
    <w:rsid w:val="00A7160B"/>
    <w:rsid w:val="00A76A2C"/>
    <w:rsid w:val="00A80D53"/>
    <w:rsid w:val="00A81727"/>
    <w:rsid w:val="00AA177F"/>
    <w:rsid w:val="00AA4084"/>
    <w:rsid w:val="00AD6834"/>
    <w:rsid w:val="00B11555"/>
    <w:rsid w:val="00B11ABA"/>
    <w:rsid w:val="00B231F7"/>
    <w:rsid w:val="00B32F41"/>
    <w:rsid w:val="00B37934"/>
    <w:rsid w:val="00B55DC6"/>
    <w:rsid w:val="00B83CBF"/>
    <w:rsid w:val="00B86106"/>
    <w:rsid w:val="00B86189"/>
    <w:rsid w:val="00B86D54"/>
    <w:rsid w:val="00B9174F"/>
    <w:rsid w:val="00B9326B"/>
    <w:rsid w:val="00BA273E"/>
    <w:rsid w:val="00BA3541"/>
    <w:rsid w:val="00BA65A5"/>
    <w:rsid w:val="00BC16EE"/>
    <w:rsid w:val="00BC33F1"/>
    <w:rsid w:val="00BD2A00"/>
    <w:rsid w:val="00C2135F"/>
    <w:rsid w:val="00C21C52"/>
    <w:rsid w:val="00C4693D"/>
    <w:rsid w:val="00C476AB"/>
    <w:rsid w:val="00C606E0"/>
    <w:rsid w:val="00C61DFB"/>
    <w:rsid w:val="00C65B01"/>
    <w:rsid w:val="00C65EC1"/>
    <w:rsid w:val="00C83172"/>
    <w:rsid w:val="00C87F6D"/>
    <w:rsid w:val="00C90BCC"/>
    <w:rsid w:val="00CB0C87"/>
    <w:rsid w:val="00CC7231"/>
    <w:rsid w:val="00CC7419"/>
    <w:rsid w:val="00CC74E5"/>
    <w:rsid w:val="00CE3D9B"/>
    <w:rsid w:val="00CF62A4"/>
    <w:rsid w:val="00D06A42"/>
    <w:rsid w:val="00D120E2"/>
    <w:rsid w:val="00D14268"/>
    <w:rsid w:val="00D26E7A"/>
    <w:rsid w:val="00D53C46"/>
    <w:rsid w:val="00D53EC5"/>
    <w:rsid w:val="00D542AF"/>
    <w:rsid w:val="00D655FF"/>
    <w:rsid w:val="00D73900"/>
    <w:rsid w:val="00D84D5A"/>
    <w:rsid w:val="00D95D03"/>
    <w:rsid w:val="00DA5D53"/>
    <w:rsid w:val="00DB7EAB"/>
    <w:rsid w:val="00DC354D"/>
    <w:rsid w:val="00DC7C12"/>
    <w:rsid w:val="00DD4C46"/>
    <w:rsid w:val="00DF48CC"/>
    <w:rsid w:val="00E015A9"/>
    <w:rsid w:val="00E05512"/>
    <w:rsid w:val="00E1598D"/>
    <w:rsid w:val="00E21E32"/>
    <w:rsid w:val="00E227B8"/>
    <w:rsid w:val="00E2416E"/>
    <w:rsid w:val="00E2660C"/>
    <w:rsid w:val="00E26D4B"/>
    <w:rsid w:val="00E45017"/>
    <w:rsid w:val="00E47ACC"/>
    <w:rsid w:val="00E71222"/>
    <w:rsid w:val="00EA4055"/>
    <w:rsid w:val="00EC27DB"/>
    <w:rsid w:val="00EE0673"/>
    <w:rsid w:val="00EE1F59"/>
    <w:rsid w:val="00EF1DB8"/>
    <w:rsid w:val="00F04882"/>
    <w:rsid w:val="00F15007"/>
    <w:rsid w:val="00F3132E"/>
    <w:rsid w:val="00F34307"/>
    <w:rsid w:val="00F37163"/>
    <w:rsid w:val="00F42D29"/>
    <w:rsid w:val="00F54534"/>
    <w:rsid w:val="00F62A8A"/>
    <w:rsid w:val="00F875F9"/>
    <w:rsid w:val="00F97FB2"/>
    <w:rsid w:val="00FB502E"/>
    <w:rsid w:val="00FC0058"/>
    <w:rsid w:val="00FC140C"/>
    <w:rsid w:val="00FC1633"/>
    <w:rsid w:val="00FD7761"/>
    <w:rsid w:val="00FE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91B1599"/>
  <w15:docId w15:val="{C02AF89E-D267-48C3-80F8-FED588B2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76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4F9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8172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7691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7691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76919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basedOn w:val="Standardnpsmoodstavce"/>
    <w:link w:val="Podnadpis"/>
    <w:uiPriority w:val="11"/>
    <w:rsid w:val="00676919"/>
    <w:rPr>
      <w:rFonts w:ascii="Cambria" w:eastAsia="Times New Roman" w:hAnsi="Cambria" w:cs="Times New Roman"/>
      <w:sz w:val="24"/>
      <w:szCs w:val="24"/>
      <w:lang w:eastAsia="cs-CZ"/>
    </w:rPr>
  </w:style>
  <w:style w:type="paragraph" w:customStyle="1" w:styleId="Popisky">
    <w:name w:val="Popisky"/>
    <w:uiPriority w:val="99"/>
    <w:rsid w:val="00C65B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03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0364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435C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5CF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35CF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5C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5CF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4F9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94F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94F9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BC3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Vnitnadresa">
    <w:name w:val="Vnitřní adresa"/>
    <w:basedOn w:val="Zkladntext"/>
    <w:rsid w:val="00BD2A00"/>
    <w:pPr>
      <w:spacing w:after="0" w:line="220" w:lineRule="atLeast"/>
    </w:pPr>
    <w:rPr>
      <w:rFonts w:ascii="Arial" w:hAnsi="Arial"/>
      <w:spacing w:val="-5"/>
      <w:sz w:val="20"/>
      <w:szCs w:val="20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BD2A00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D2A0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8172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81727"/>
    <w:pPr>
      <w:ind w:left="720"/>
      <w:contextualSpacing/>
    </w:pPr>
  </w:style>
  <w:style w:type="paragraph" w:customStyle="1" w:styleId="8">
    <w:name w:val="8"/>
    <w:rsid w:val="00407D70"/>
    <w:pPr>
      <w:spacing w:after="57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00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5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1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2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01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103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568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959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763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735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81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41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111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8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020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4696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1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2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2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01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625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69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920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813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653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28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252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834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56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444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77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286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Janáčková Kateřina Ing. Mgr.</dc:creator>
  <cp:lastModifiedBy>Beran Jiří JUDr.</cp:lastModifiedBy>
  <cp:revision>16</cp:revision>
  <cp:lastPrinted>2019-05-23T12:15:00Z</cp:lastPrinted>
  <dcterms:created xsi:type="dcterms:W3CDTF">2026-05-18T15:00:00Z</dcterms:created>
  <dcterms:modified xsi:type="dcterms:W3CDTF">2026-06-03T05:03:00Z</dcterms:modified>
</cp:coreProperties>
</file>