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63B46" w14:textId="4A78ADEC" w:rsidR="00A77B3E" w:rsidRPr="00D87281" w:rsidRDefault="009F1A93" w:rsidP="00795FEB">
      <w:pPr>
        <w:pStyle w:val="2"/>
        <w:spacing w:before="0" w:after="120"/>
        <w:rPr>
          <w:sz w:val="24"/>
          <w:szCs w:val="24"/>
          <w:u w:val="single"/>
        </w:rPr>
      </w:pPr>
      <w:r w:rsidRPr="00D87281">
        <w:rPr>
          <w:sz w:val="24"/>
          <w:szCs w:val="24"/>
          <w:u w:val="single"/>
        </w:rPr>
        <w:t xml:space="preserve">Platné znění </w:t>
      </w:r>
      <w:r w:rsidR="009A1A12">
        <w:rPr>
          <w:sz w:val="24"/>
          <w:szCs w:val="24"/>
          <w:u w:val="single"/>
        </w:rPr>
        <w:t xml:space="preserve">vybraných ustanovení </w:t>
      </w:r>
      <w:r w:rsidRPr="00D87281">
        <w:rPr>
          <w:sz w:val="24"/>
          <w:szCs w:val="24"/>
          <w:u w:val="single"/>
        </w:rPr>
        <w:t xml:space="preserve">zákona č. 427/2011 Sb., o doplňkovém penzijním spoření, s vyznačením </w:t>
      </w:r>
      <w:r w:rsidR="00795FEB" w:rsidRPr="00D87281">
        <w:rPr>
          <w:sz w:val="24"/>
          <w:szCs w:val="24"/>
          <w:u w:val="single"/>
        </w:rPr>
        <w:t>navrhovaných změn a doplnění</w:t>
      </w:r>
    </w:p>
    <w:p w14:paraId="5E281799" w14:textId="77777777" w:rsidR="00A77B3E" w:rsidRPr="00D87281" w:rsidRDefault="004F4032" w:rsidP="00795FEB">
      <w:pPr>
        <w:pStyle w:val="14"/>
        <w:spacing w:before="240" w:after="120"/>
        <w:rPr>
          <w:sz w:val="24"/>
          <w:szCs w:val="24"/>
        </w:rPr>
      </w:pPr>
      <w:r w:rsidRPr="00D87281">
        <w:rPr>
          <w:sz w:val="24"/>
          <w:szCs w:val="24"/>
        </w:rPr>
        <w:t>§ 2</w:t>
      </w:r>
    </w:p>
    <w:p w14:paraId="431E286A" w14:textId="77777777" w:rsidR="00A77B3E" w:rsidRPr="00D87281" w:rsidRDefault="004F4032" w:rsidP="00795FEB">
      <w:pPr>
        <w:pStyle w:val="10"/>
        <w:spacing w:after="120"/>
        <w:ind w:left="0" w:right="0"/>
        <w:rPr>
          <w:sz w:val="24"/>
          <w:szCs w:val="24"/>
        </w:rPr>
      </w:pPr>
      <w:r w:rsidRPr="00D87281">
        <w:rPr>
          <w:sz w:val="24"/>
          <w:szCs w:val="24"/>
        </w:rPr>
        <w:t>Účastník</w:t>
      </w:r>
    </w:p>
    <w:p w14:paraId="7701508F" w14:textId="18456001" w:rsidR="00A77B3E" w:rsidRPr="001F65F7" w:rsidRDefault="004F4032" w:rsidP="001F65F7">
      <w:pPr>
        <w:widowControl w:val="0"/>
        <w:spacing w:after="120"/>
        <w:ind w:firstLine="426"/>
        <w:jc w:val="both"/>
        <w:rPr>
          <w:b/>
          <w:bCs/>
        </w:rPr>
      </w:pPr>
      <w:r w:rsidRPr="001F65F7">
        <w:t>Účastníkem může být pouze fyzická osoba, která uzavřela s penzijní společností smlouvu o</w:t>
      </w:r>
      <w:r w:rsidR="00EE0761">
        <w:t> </w:t>
      </w:r>
      <w:r w:rsidRPr="001F65F7">
        <w:t>doplňkovém penzijním spoření</w:t>
      </w:r>
      <w:r w:rsidR="005A1DBC" w:rsidRPr="005A1DBC">
        <w:rPr>
          <w:b/>
          <w:bCs/>
        </w:rPr>
        <w:t>, nestanoví-li zákon jinak</w:t>
      </w:r>
      <w:r w:rsidRPr="001F65F7">
        <w:t>.</w:t>
      </w:r>
    </w:p>
    <w:p w14:paraId="6D82845E" w14:textId="77777777" w:rsidR="00A77B3E" w:rsidRPr="00D87281" w:rsidRDefault="004F4032" w:rsidP="007638BC">
      <w:pPr>
        <w:pStyle w:val="14"/>
        <w:spacing w:before="240" w:after="120"/>
        <w:rPr>
          <w:sz w:val="24"/>
          <w:szCs w:val="24"/>
        </w:rPr>
      </w:pPr>
      <w:r w:rsidRPr="00D87281">
        <w:rPr>
          <w:sz w:val="24"/>
          <w:szCs w:val="24"/>
        </w:rPr>
        <w:t>§ 5</w:t>
      </w:r>
    </w:p>
    <w:p w14:paraId="431D010F" w14:textId="77777777" w:rsidR="00A77B3E" w:rsidRPr="00D87281" w:rsidRDefault="004F4032" w:rsidP="007638BC">
      <w:pPr>
        <w:pStyle w:val="10"/>
        <w:spacing w:after="120"/>
        <w:ind w:left="0" w:right="0"/>
        <w:rPr>
          <w:sz w:val="24"/>
          <w:szCs w:val="24"/>
        </w:rPr>
      </w:pPr>
      <w:r w:rsidRPr="00D87281">
        <w:rPr>
          <w:sz w:val="24"/>
          <w:szCs w:val="24"/>
        </w:rPr>
        <w:t>Smlouva o doplňkovém penzijním spoření</w:t>
      </w:r>
    </w:p>
    <w:p w14:paraId="4ABE807A" w14:textId="192E484F" w:rsidR="00A77B3E" w:rsidRPr="00D87281" w:rsidRDefault="004F4032" w:rsidP="001F65F7">
      <w:pPr>
        <w:widowControl w:val="0"/>
        <w:spacing w:after="120"/>
        <w:ind w:firstLine="426"/>
        <w:jc w:val="both"/>
      </w:pPr>
      <w:r w:rsidRPr="00D87281">
        <w:t>(1) Smlouvou o doplňkovém penzijním spoření se penzijní společnost zavazuje shromažďovat a obhospodařovat prostředky účastníka v účastnickém fondu nebo více účastnických fondech podle tohoto zákona a sjednané strategie spoření a vyplácet mu dávky za podmínek a způsobem stanoveným tímto zákonem a touto smlouvou a účastník se zavazuje platit příspěvek účastníka za podmínek, ve výši a způsobem stanoveným zákonem a touto smlouvou.</w:t>
      </w:r>
    </w:p>
    <w:p w14:paraId="0953B4F8" w14:textId="1F98CB81" w:rsidR="00A77B3E" w:rsidRPr="00D87281" w:rsidRDefault="004F4032" w:rsidP="001F65F7">
      <w:pPr>
        <w:widowControl w:val="0"/>
        <w:spacing w:after="120"/>
        <w:ind w:firstLine="426"/>
        <w:jc w:val="both"/>
      </w:pPr>
      <w:r w:rsidRPr="00D87281">
        <w:t>(2) Smlouva o doplňkovém penzijním spoření musí být uzavřena písemně.</w:t>
      </w:r>
    </w:p>
    <w:p w14:paraId="6B52501A" w14:textId="43C3CE4F" w:rsidR="00A77B3E" w:rsidRPr="00D87281" w:rsidRDefault="004F4032" w:rsidP="001F65F7">
      <w:pPr>
        <w:widowControl w:val="0"/>
        <w:spacing w:after="120"/>
        <w:ind w:firstLine="426"/>
        <w:jc w:val="both"/>
      </w:pPr>
      <w:r w:rsidRPr="00D87281">
        <w:t>(3) Smlouva o doplňkovém penzijním spoření nesmí odporovat tomuto zákonu, nesmí být nesrozumitelná, zavádějící, neúplná nebo v rozporu se zájmem účastníka.</w:t>
      </w:r>
    </w:p>
    <w:p w14:paraId="4FD7F69F" w14:textId="3779E483" w:rsidR="00A77B3E" w:rsidRPr="00D87281" w:rsidRDefault="004F4032" w:rsidP="001F65F7">
      <w:pPr>
        <w:pStyle w:val="12"/>
        <w:spacing w:before="0" w:after="120"/>
        <w:ind w:left="0" w:firstLine="426"/>
        <w:rPr>
          <w:szCs w:val="24"/>
        </w:rPr>
      </w:pPr>
      <w:r w:rsidRPr="00D87281">
        <w:rPr>
          <w:szCs w:val="24"/>
        </w:rPr>
        <w:t xml:space="preserve">(4) </w:t>
      </w:r>
      <w:r w:rsidRPr="00585AC4">
        <w:rPr>
          <w:strike/>
          <w:szCs w:val="24"/>
        </w:rPr>
        <w:t>Ve smlouvě</w:t>
      </w:r>
      <w:r w:rsidRPr="00D87281">
        <w:rPr>
          <w:szCs w:val="24"/>
        </w:rPr>
        <w:t xml:space="preserve"> </w:t>
      </w:r>
      <w:r w:rsidR="00585AC4">
        <w:rPr>
          <w:b/>
          <w:bCs/>
          <w:szCs w:val="24"/>
        </w:rPr>
        <w:t xml:space="preserve">Při uzavření smlouvy </w:t>
      </w:r>
      <w:r w:rsidRPr="00D87281">
        <w:rPr>
          <w:szCs w:val="24"/>
        </w:rPr>
        <w:t xml:space="preserve">o doplňkovém penzijním spoření může účastník pro případ své smrti </w:t>
      </w:r>
      <w:r w:rsidR="00885CE4">
        <w:rPr>
          <w:b/>
          <w:bCs/>
          <w:szCs w:val="24"/>
        </w:rPr>
        <w:t>v písemné formě</w:t>
      </w:r>
      <w:r w:rsidR="00885CE4">
        <w:rPr>
          <w:szCs w:val="24"/>
        </w:rPr>
        <w:t xml:space="preserve"> </w:t>
      </w:r>
      <w:r w:rsidRPr="00D87281">
        <w:rPr>
          <w:szCs w:val="24"/>
        </w:rPr>
        <w:t>určit jednu nebo více fyzických osob (dále jen „určená osoba“), kterým vznikne při splnění podmínek stanovených tímto zákonem nárok na jednorázové vyrovnání (§</w:t>
      </w:r>
      <w:r w:rsidR="001F65F7">
        <w:rPr>
          <w:szCs w:val="24"/>
        </w:rPr>
        <w:t> </w:t>
      </w:r>
      <w:r w:rsidRPr="00D87281">
        <w:rPr>
          <w:szCs w:val="24"/>
        </w:rPr>
        <w:t xml:space="preserve">24), nebo odbytné (§ 25). Účastník </w:t>
      </w:r>
      <w:r w:rsidRPr="00585AC4">
        <w:rPr>
          <w:strike/>
          <w:szCs w:val="24"/>
        </w:rPr>
        <w:t>je ve smlouvě povinen uvést</w:t>
      </w:r>
      <w:r w:rsidRPr="00D87281">
        <w:rPr>
          <w:szCs w:val="24"/>
        </w:rPr>
        <w:t xml:space="preserve"> </w:t>
      </w:r>
      <w:r w:rsidR="00585AC4" w:rsidRPr="00585AC4">
        <w:rPr>
          <w:b/>
          <w:bCs/>
          <w:szCs w:val="24"/>
        </w:rPr>
        <w:t>uvede</w:t>
      </w:r>
      <w:r w:rsidR="00585AC4">
        <w:rPr>
          <w:szCs w:val="24"/>
        </w:rPr>
        <w:t xml:space="preserve"> </w:t>
      </w:r>
      <w:r w:rsidRPr="00D87281">
        <w:rPr>
          <w:szCs w:val="24"/>
        </w:rPr>
        <w:t>u určené osoby její jméno, popřípadě jména, příjmení, rodné číslo, bylo-li přiděleno, nebo datum narození, adresu místa jejího pobytu v České republice nebo bydliště mimo území České republiky, je-li mu známa, popřípadě též příbuzenský nebo jiný vztah k němu.</w:t>
      </w:r>
    </w:p>
    <w:p w14:paraId="2B1D114C" w14:textId="0EA629F3" w:rsidR="00A77B3E" w:rsidRPr="00D87281" w:rsidRDefault="004F4032" w:rsidP="001F65F7">
      <w:pPr>
        <w:pStyle w:val="12"/>
        <w:spacing w:before="0" w:after="120"/>
        <w:ind w:left="0" w:firstLine="426"/>
        <w:rPr>
          <w:szCs w:val="24"/>
        </w:rPr>
      </w:pPr>
      <w:r w:rsidRPr="00D87281">
        <w:rPr>
          <w:szCs w:val="24"/>
        </w:rPr>
        <w:t xml:space="preserve">(5) </w:t>
      </w:r>
      <w:r w:rsidRPr="00585AC4">
        <w:rPr>
          <w:strike/>
          <w:szCs w:val="24"/>
        </w:rPr>
        <w:t>Je-li ve smlouvě uvedeno více určených osob, a nebyly-li určeny</w:t>
      </w:r>
      <w:r w:rsidRPr="00D87281">
        <w:rPr>
          <w:szCs w:val="24"/>
        </w:rPr>
        <w:t xml:space="preserve"> </w:t>
      </w:r>
      <w:r w:rsidR="00585AC4">
        <w:rPr>
          <w:b/>
          <w:bCs/>
          <w:szCs w:val="24"/>
        </w:rPr>
        <w:t xml:space="preserve">Uvede-li účastník více určených osob a neurčí-li </w:t>
      </w:r>
      <w:r w:rsidRPr="00D87281">
        <w:rPr>
          <w:szCs w:val="24"/>
        </w:rPr>
        <w:t>jejich podíly na jednorázovém vyrovnání nebo odbytném, má každá z nich právo na stejný podíl.</w:t>
      </w:r>
    </w:p>
    <w:p w14:paraId="152D5ACB" w14:textId="302A3B28" w:rsidR="00A77B3E" w:rsidRPr="00D87281" w:rsidRDefault="004F4032" w:rsidP="001F65F7">
      <w:pPr>
        <w:pStyle w:val="12"/>
        <w:spacing w:before="0" w:after="120"/>
        <w:ind w:left="0" w:firstLine="426"/>
        <w:rPr>
          <w:szCs w:val="24"/>
        </w:rPr>
      </w:pPr>
      <w:r w:rsidRPr="00D87281">
        <w:rPr>
          <w:szCs w:val="24"/>
        </w:rPr>
        <w:t xml:space="preserve">(6) Změna určené osoby nebo jejího podílu na jednorázovém vyrovnání nebo odbytném je účinná vůči penzijní společnosti dnem, kdy jí bylo písemné oznámení této změny </w:t>
      </w:r>
      <w:r w:rsidRPr="00585AC4">
        <w:rPr>
          <w:szCs w:val="24"/>
        </w:rPr>
        <w:t>účastníkem</w:t>
      </w:r>
      <w:r w:rsidRPr="00D87281">
        <w:rPr>
          <w:szCs w:val="24"/>
        </w:rPr>
        <w:t xml:space="preserve"> doručeno.</w:t>
      </w:r>
    </w:p>
    <w:p w14:paraId="0800CA7B" w14:textId="5CDE9910" w:rsidR="00A77B3E" w:rsidRDefault="004F4032" w:rsidP="001F65F7">
      <w:pPr>
        <w:pStyle w:val="12"/>
        <w:spacing w:before="0" w:after="120"/>
        <w:ind w:left="0" w:firstLine="426"/>
        <w:rPr>
          <w:strike/>
          <w:szCs w:val="24"/>
        </w:rPr>
      </w:pPr>
      <w:r w:rsidRPr="002715EE">
        <w:rPr>
          <w:strike/>
          <w:szCs w:val="24"/>
        </w:rPr>
        <w:t>(7) Účastník určí ve smlouvě o doplňkovém penzijním spoření strategii spoření. Strategii spoření může účastník měnit.</w:t>
      </w:r>
    </w:p>
    <w:p w14:paraId="21649505" w14:textId="19C51708" w:rsidR="00A77B3E" w:rsidRPr="00D71475" w:rsidRDefault="004F4032" w:rsidP="001F65F7">
      <w:pPr>
        <w:pStyle w:val="13"/>
        <w:spacing w:before="0" w:after="120"/>
        <w:ind w:left="0" w:firstLine="426"/>
        <w:rPr>
          <w:strike/>
          <w:szCs w:val="24"/>
        </w:rPr>
      </w:pPr>
      <w:r w:rsidRPr="00D71475">
        <w:rPr>
          <w:strike/>
          <w:szCs w:val="24"/>
        </w:rPr>
        <w:t>(8) K uzavření nebo změně smlouvy pro nezletilého účastníka nepotřebuje jeho zákonný zástupce souhlas soudu, neboť toto právní jednání se považuje za běžnou záležitost při správě jmění dítěte.</w:t>
      </w:r>
    </w:p>
    <w:p w14:paraId="24F5A759" w14:textId="2D4CF637" w:rsidR="009A1A12" w:rsidRDefault="009A1A12" w:rsidP="001F65F7">
      <w:pPr>
        <w:pStyle w:val="13"/>
        <w:spacing w:before="0" w:after="120"/>
        <w:ind w:left="0" w:firstLine="426"/>
        <w:rPr>
          <w:b/>
          <w:bCs/>
          <w:szCs w:val="24"/>
        </w:rPr>
      </w:pPr>
      <w:bookmarkStart w:id="0" w:name="_Hlk229935879"/>
      <w:r w:rsidRPr="002715EE">
        <w:rPr>
          <w:b/>
          <w:bCs/>
          <w:szCs w:val="24"/>
        </w:rPr>
        <w:t>(</w:t>
      </w:r>
      <w:r>
        <w:rPr>
          <w:b/>
          <w:bCs/>
          <w:szCs w:val="24"/>
        </w:rPr>
        <w:t xml:space="preserve">7) Při uzavření smlouvy o doplňkovém penzijním spoření může účastník </w:t>
      </w:r>
      <w:r w:rsidR="00885CE4">
        <w:rPr>
          <w:b/>
          <w:bCs/>
          <w:szCs w:val="24"/>
        </w:rPr>
        <w:t xml:space="preserve">v písemné formě </w:t>
      </w:r>
      <w:r>
        <w:rPr>
          <w:b/>
          <w:bCs/>
          <w:szCs w:val="24"/>
        </w:rPr>
        <w:t xml:space="preserve">určit strategii spoření. Strategii spoření může účastník </w:t>
      </w:r>
      <w:r w:rsidR="00885CE4">
        <w:rPr>
          <w:b/>
          <w:bCs/>
          <w:szCs w:val="24"/>
        </w:rPr>
        <w:t>v písemné formě z</w:t>
      </w:r>
      <w:r>
        <w:rPr>
          <w:b/>
          <w:bCs/>
          <w:szCs w:val="24"/>
        </w:rPr>
        <w:t>měnit. Neurčí-li účastník strategii spoření, platí, že jako strategii spoření určil strategii životního cyklu.</w:t>
      </w:r>
    </w:p>
    <w:p w14:paraId="2CBAAD22" w14:textId="20538554" w:rsidR="00D71475" w:rsidRPr="00D71475" w:rsidRDefault="00D71475" w:rsidP="001F65F7">
      <w:pPr>
        <w:pStyle w:val="13"/>
        <w:spacing w:before="0" w:after="120"/>
        <w:ind w:left="0" w:firstLine="426"/>
        <w:rPr>
          <w:b/>
          <w:bCs/>
          <w:szCs w:val="24"/>
        </w:rPr>
      </w:pPr>
      <w:r w:rsidRPr="00D71475">
        <w:rPr>
          <w:b/>
          <w:bCs/>
          <w:szCs w:val="24"/>
        </w:rPr>
        <w:t>(8) K uzavření smlouvy o doplňkovém penzijním spoření nebo dohody o jeho změně</w:t>
      </w:r>
      <w:r>
        <w:rPr>
          <w:b/>
          <w:bCs/>
          <w:szCs w:val="24"/>
        </w:rPr>
        <w:t>,</w:t>
      </w:r>
      <w:r w:rsidRPr="00D71475">
        <w:rPr>
          <w:b/>
          <w:bCs/>
          <w:szCs w:val="24"/>
        </w:rPr>
        <w:t xml:space="preserve"> k určení strategie spoření nebo určené osoby</w:t>
      </w:r>
      <w:r w:rsidR="00DE3C7E">
        <w:rPr>
          <w:b/>
          <w:bCs/>
          <w:szCs w:val="24"/>
        </w:rPr>
        <w:t>, k oznámení o změně výše příspěvku účastníka</w:t>
      </w:r>
      <w:r w:rsidRPr="00D71475">
        <w:rPr>
          <w:b/>
          <w:bCs/>
          <w:szCs w:val="24"/>
        </w:rPr>
        <w:t xml:space="preserve"> nebo k podání žádosti o převod prostředků účastníka k jiné penzijní společnosti </w:t>
      </w:r>
      <w:r w:rsidRPr="00D71475">
        <w:rPr>
          <w:b/>
          <w:bCs/>
          <w:szCs w:val="24"/>
        </w:rPr>
        <w:lastRenderedPageBreak/>
        <w:t>za nezletilého účastníka, který nenabyl plné svéprávnosti,</w:t>
      </w:r>
      <w:r>
        <w:rPr>
          <w:b/>
          <w:bCs/>
          <w:szCs w:val="24"/>
        </w:rPr>
        <w:t xml:space="preserve"> </w:t>
      </w:r>
      <w:r w:rsidRPr="00D71475">
        <w:rPr>
          <w:b/>
          <w:bCs/>
          <w:szCs w:val="24"/>
        </w:rPr>
        <w:t>nepotřebuje jeho zákonný zástupce souhlas soudu.</w:t>
      </w:r>
    </w:p>
    <w:bookmarkEnd w:id="0"/>
    <w:p w14:paraId="2AB5AD78" w14:textId="77777777" w:rsidR="00A77B3E" w:rsidRPr="00D87281" w:rsidRDefault="004F4032" w:rsidP="007638BC">
      <w:pPr>
        <w:pStyle w:val="9"/>
        <w:spacing w:before="240" w:after="120"/>
        <w:rPr>
          <w:sz w:val="24"/>
          <w:szCs w:val="24"/>
        </w:rPr>
      </w:pPr>
      <w:r w:rsidRPr="00D87281">
        <w:rPr>
          <w:sz w:val="24"/>
          <w:szCs w:val="24"/>
        </w:rPr>
        <w:t>§ 6</w:t>
      </w:r>
    </w:p>
    <w:p w14:paraId="16CCA778" w14:textId="58EED9AA" w:rsidR="00A77B3E" w:rsidRPr="00D87281" w:rsidRDefault="004F4032" w:rsidP="007638BC">
      <w:pPr>
        <w:pStyle w:val="10"/>
        <w:spacing w:after="120"/>
        <w:ind w:left="0" w:right="0"/>
        <w:rPr>
          <w:sz w:val="24"/>
          <w:szCs w:val="24"/>
        </w:rPr>
      </w:pPr>
      <w:r w:rsidRPr="00D87281">
        <w:rPr>
          <w:sz w:val="24"/>
          <w:szCs w:val="24"/>
        </w:rPr>
        <w:t xml:space="preserve">Výpověď </w:t>
      </w:r>
      <w:r w:rsidRPr="00585AC4">
        <w:rPr>
          <w:strike/>
          <w:sz w:val="24"/>
          <w:szCs w:val="24"/>
        </w:rPr>
        <w:t>smlouvy o doplňkovém penzijním</w:t>
      </w:r>
      <w:r w:rsidRPr="00D87281">
        <w:rPr>
          <w:sz w:val="24"/>
          <w:szCs w:val="24"/>
        </w:rPr>
        <w:t xml:space="preserve"> </w:t>
      </w:r>
      <w:r w:rsidR="00585AC4" w:rsidRPr="00554B36">
        <w:rPr>
          <w:sz w:val="24"/>
          <w:szCs w:val="24"/>
          <w:u w:val="single"/>
        </w:rPr>
        <w:t>doplňkového penzijního</w:t>
      </w:r>
      <w:r w:rsidR="00585AC4">
        <w:rPr>
          <w:sz w:val="24"/>
          <w:szCs w:val="24"/>
        </w:rPr>
        <w:t xml:space="preserve"> </w:t>
      </w:r>
      <w:r w:rsidRPr="00D87281">
        <w:rPr>
          <w:sz w:val="24"/>
          <w:szCs w:val="24"/>
        </w:rPr>
        <w:t>spoření daná účastníkem</w:t>
      </w:r>
    </w:p>
    <w:p w14:paraId="44415606" w14:textId="0C61D87A" w:rsidR="00A77B3E" w:rsidRPr="00D87281" w:rsidRDefault="004F4032" w:rsidP="0039202B">
      <w:pPr>
        <w:pStyle w:val="11"/>
        <w:spacing w:after="120"/>
        <w:ind w:left="0" w:firstLine="426"/>
        <w:rPr>
          <w:szCs w:val="24"/>
        </w:rPr>
      </w:pPr>
      <w:r w:rsidRPr="00D87281">
        <w:rPr>
          <w:szCs w:val="24"/>
        </w:rPr>
        <w:t xml:space="preserve">(1) Účastník může </w:t>
      </w:r>
      <w:r w:rsidRPr="00585AC4">
        <w:rPr>
          <w:strike/>
          <w:szCs w:val="24"/>
        </w:rPr>
        <w:t>smlouvu o doplňkovém penzijním</w:t>
      </w:r>
      <w:r w:rsidRPr="00D87281">
        <w:rPr>
          <w:szCs w:val="24"/>
        </w:rPr>
        <w:t xml:space="preserve"> </w:t>
      </w:r>
      <w:r w:rsidR="00585AC4">
        <w:rPr>
          <w:b/>
          <w:bCs/>
          <w:szCs w:val="24"/>
        </w:rPr>
        <w:t xml:space="preserve">doplňkové penzijní </w:t>
      </w:r>
      <w:r w:rsidRPr="00D87281">
        <w:rPr>
          <w:szCs w:val="24"/>
        </w:rPr>
        <w:t>spoření vypovědět, není-li mu vyplácena dávka uvedená v § 19 písm. a) nebo b) nebo o dávku uvedenou v § 19 písm. a), b), e) nebo f) nepožádal. Smlouva o doplňkovém penzijním spoření nesmí stanovit výpovědní dobu delší než 1 kalendářní měsíc. Výpovědní doba začíná běžet prvním dnem kalendářního měsíce bezprostředně následujícím po dni doručení výpovědi.</w:t>
      </w:r>
    </w:p>
    <w:p w14:paraId="198DFD32" w14:textId="32B53264" w:rsidR="00A77B3E" w:rsidRPr="00D87281" w:rsidRDefault="004F4032" w:rsidP="0039202B">
      <w:pPr>
        <w:pStyle w:val="13"/>
        <w:spacing w:before="0" w:after="120"/>
        <w:ind w:left="0" w:firstLine="426"/>
        <w:rPr>
          <w:szCs w:val="24"/>
        </w:rPr>
      </w:pPr>
      <w:r w:rsidRPr="00D87281">
        <w:rPr>
          <w:szCs w:val="24"/>
        </w:rPr>
        <w:t>(2) Penzijní společnost je povinna účastníkovi nejpozději do 15 dnů ode dne doručení výpovědi písemně potvrdit její přijetí a sdělit datum zániku doplňkového penzijního spoření.</w:t>
      </w:r>
    </w:p>
    <w:p w14:paraId="773738E8" w14:textId="77777777" w:rsidR="00A77B3E" w:rsidRPr="00D87281" w:rsidRDefault="004F4032" w:rsidP="007638BC">
      <w:pPr>
        <w:pStyle w:val="9"/>
        <w:spacing w:before="240" w:after="120"/>
        <w:rPr>
          <w:sz w:val="24"/>
          <w:szCs w:val="24"/>
        </w:rPr>
      </w:pPr>
      <w:r w:rsidRPr="00D87281">
        <w:rPr>
          <w:sz w:val="24"/>
          <w:szCs w:val="24"/>
        </w:rPr>
        <w:t>§ 7</w:t>
      </w:r>
    </w:p>
    <w:p w14:paraId="1C8F2301" w14:textId="21D08703" w:rsidR="00A77B3E" w:rsidRPr="00D87281" w:rsidRDefault="004F4032" w:rsidP="007638BC">
      <w:pPr>
        <w:pStyle w:val="10"/>
        <w:spacing w:after="120"/>
        <w:ind w:left="0" w:right="0"/>
        <w:rPr>
          <w:sz w:val="24"/>
          <w:szCs w:val="24"/>
        </w:rPr>
      </w:pPr>
      <w:r w:rsidRPr="00D87281">
        <w:rPr>
          <w:sz w:val="24"/>
          <w:szCs w:val="24"/>
        </w:rPr>
        <w:t xml:space="preserve">Výpověď </w:t>
      </w:r>
      <w:r w:rsidRPr="00585AC4">
        <w:rPr>
          <w:strike/>
          <w:sz w:val="24"/>
          <w:szCs w:val="24"/>
        </w:rPr>
        <w:t>smlouvy o doplňkovém penzijním</w:t>
      </w:r>
      <w:r w:rsidRPr="00D87281">
        <w:rPr>
          <w:sz w:val="24"/>
          <w:szCs w:val="24"/>
        </w:rPr>
        <w:t xml:space="preserve"> </w:t>
      </w:r>
      <w:r w:rsidR="00585AC4" w:rsidRPr="00554B36">
        <w:rPr>
          <w:sz w:val="24"/>
          <w:szCs w:val="24"/>
          <w:u w:val="single"/>
        </w:rPr>
        <w:t>doplňkového penzijního</w:t>
      </w:r>
      <w:r w:rsidR="00585AC4">
        <w:rPr>
          <w:sz w:val="24"/>
          <w:szCs w:val="24"/>
        </w:rPr>
        <w:t xml:space="preserve"> </w:t>
      </w:r>
      <w:r w:rsidRPr="00D87281">
        <w:rPr>
          <w:sz w:val="24"/>
          <w:szCs w:val="24"/>
        </w:rPr>
        <w:t>spoření daná penzijní společností</w:t>
      </w:r>
    </w:p>
    <w:p w14:paraId="3A3EA79E" w14:textId="0D798E22" w:rsidR="00A77B3E" w:rsidRPr="00D87281" w:rsidRDefault="004F4032" w:rsidP="0039202B">
      <w:pPr>
        <w:pStyle w:val="27"/>
        <w:spacing w:after="120"/>
        <w:ind w:left="0" w:firstLine="426"/>
        <w:rPr>
          <w:szCs w:val="24"/>
        </w:rPr>
      </w:pPr>
      <w:r w:rsidRPr="00D87281">
        <w:rPr>
          <w:szCs w:val="24"/>
        </w:rPr>
        <w:t xml:space="preserve">(1) Penzijní společnost může </w:t>
      </w:r>
      <w:r w:rsidRPr="00585AC4">
        <w:rPr>
          <w:strike/>
          <w:szCs w:val="24"/>
        </w:rPr>
        <w:t>smlouvu o doplňkovém penzijním</w:t>
      </w:r>
      <w:r w:rsidRPr="00D87281">
        <w:rPr>
          <w:szCs w:val="24"/>
        </w:rPr>
        <w:t xml:space="preserve"> </w:t>
      </w:r>
      <w:r w:rsidR="00585AC4" w:rsidRPr="00585AC4">
        <w:rPr>
          <w:b/>
          <w:bCs/>
          <w:szCs w:val="24"/>
        </w:rPr>
        <w:t>doplňkové penzijní</w:t>
      </w:r>
      <w:r w:rsidR="00585AC4">
        <w:rPr>
          <w:szCs w:val="24"/>
        </w:rPr>
        <w:t xml:space="preserve"> </w:t>
      </w:r>
      <w:r w:rsidRPr="00D87281">
        <w:rPr>
          <w:szCs w:val="24"/>
        </w:rPr>
        <w:t>spoření vypovědět účastníkovi, který</w:t>
      </w:r>
    </w:p>
    <w:p w14:paraId="10B13277" w14:textId="402C3ED6" w:rsidR="00A77B3E" w:rsidRPr="00D87281" w:rsidRDefault="004F4032" w:rsidP="0039202B">
      <w:pPr>
        <w:pStyle w:val="25"/>
        <w:spacing w:after="120"/>
        <w:ind w:left="357" w:hanging="357"/>
        <w:rPr>
          <w:szCs w:val="24"/>
        </w:rPr>
      </w:pPr>
      <w:r w:rsidRPr="00D87281">
        <w:rPr>
          <w:szCs w:val="24"/>
        </w:rPr>
        <w:t xml:space="preserve">a) </w:t>
      </w:r>
      <w:r w:rsidR="0039202B">
        <w:rPr>
          <w:szCs w:val="24"/>
        </w:rPr>
        <w:tab/>
      </w:r>
      <w:r w:rsidRPr="00D87281">
        <w:rPr>
          <w:szCs w:val="24"/>
        </w:rPr>
        <w:t>po dobu nejméně 6 po sobě jdoucích kalendářních měsíců v rozporu se smlouvou o</w:t>
      </w:r>
      <w:r w:rsidR="00EE0761">
        <w:rPr>
          <w:szCs w:val="24"/>
        </w:rPr>
        <w:t> </w:t>
      </w:r>
      <w:r w:rsidRPr="00D87281">
        <w:rPr>
          <w:szCs w:val="24"/>
        </w:rPr>
        <w:t xml:space="preserve">doplňkovém penzijním spoření nebo tímto zákonem nezaplatil příspěvek účastníka, pokud byl účastník nejméně 30 dnů přede dnem odeslání výpovědi na právo penzijní společnosti vypovědět </w:t>
      </w:r>
      <w:r w:rsidRPr="00585AC4">
        <w:rPr>
          <w:strike/>
          <w:szCs w:val="24"/>
        </w:rPr>
        <w:t>smlouvu</w:t>
      </w:r>
      <w:r w:rsidRPr="00D87281">
        <w:rPr>
          <w:szCs w:val="24"/>
        </w:rPr>
        <w:t xml:space="preserve"> </w:t>
      </w:r>
      <w:r w:rsidR="00585AC4" w:rsidRPr="00585AC4">
        <w:rPr>
          <w:b/>
          <w:bCs/>
          <w:szCs w:val="24"/>
        </w:rPr>
        <w:t>doplňkové penzijní spoření</w:t>
      </w:r>
      <w:r w:rsidR="00585AC4">
        <w:rPr>
          <w:szCs w:val="24"/>
        </w:rPr>
        <w:t xml:space="preserve"> </w:t>
      </w:r>
      <w:r w:rsidRPr="00D87281">
        <w:rPr>
          <w:szCs w:val="24"/>
        </w:rPr>
        <w:t>písemně upozorněn,</w:t>
      </w:r>
    </w:p>
    <w:p w14:paraId="78E9BF71" w14:textId="6BC9D05B" w:rsidR="00A77B3E" w:rsidRPr="00D87281" w:rsidRDefault="004F4032" w:rsidP="0039202B">
      <w:pPr>
        <w:pStyle w:val="28"/>
        <w:spacing w:before="0" w:after="120"/>
        <w:ind w:left="357" w:hanging="357"/>
        <w:rPr>
          <w:szCs w:val="24"/>
        </w:rPr>
      </w:pPr>
      <w:r w:rsidRPr="00D87281">
        <w:rPr>
          <w:szCs w:val="24"/>
        </w:rPr>
        <w:t xml:space="preserve">b) </w:t>
      </w:r>
      <w:r w:rsidR="0039202B">
        <w:rPr>
          <w:szCs w:val="24"/>
        </w:rPr>
        <w:tab/>
      </w:r>
      <w:r w:rsidRPr="00D87281">
        <w:rPr>
          <w:szCs w:val="24"/>
        </w:rPr>
        <w:t>porušil povinnost sdělit penzijní společnosti stanovené údaje (§ 13 odst. 2 a 3),</w:t>
      </w:r>
    </w:p>
    <w:p w14:paraId="3A624571" w14:textId="384B1A3C" w:rsidR="00A77B3E" w:rsidRPr="00D87281" w:rsidRDefault="004F4032" w:rsidP="0039202B">
      <w:pPr>
        <w:pStyle w:val="26"/>
        <w:spacing w:before="0" w:after="120"/>
        <w:ind w:left="357" w:hanging="357"/>
        <w:rPr>
          <w:szCs w:val="24"/>
        </w:rPr>
      </w:pPr>
      <w:r w:rsidRPr="00D87281">
        <w:rPr>
          <w:szCs w:val="24"/>
        </w:rPr>
        <w:t xml:space="preserve">c) </w:t>
      </w:r>
      <w:r w:rsidR="0039202B">
        <w:rPr>
          <w:szCs w:val="24"/>
        </w:rPr>
        <w:tab/>
      </w:r>
      <w:r w:rsidRPr="00D87281">
        <w:rPr>
          <w:szCs w:val="24"/>
        </w:rPr>
        <w:t>při uzavírání smlouvy uvedl nepravdivé údaje mající podstatný vliv na vznik nároku na poskytování státního příspěvku nebo na dávky z doplňkového penzijního spoření nebo který zamlčel skutečnosti, které jsou rozhodné pro uzavření smlouvy.</w:t>
      </w:r>
    </w:p>
    <w:p w14:paraId="670ECF66" w14:textId="33DEFB81" w:rsidR="00A77B3E" w:rsidRPr="00D87281" w:rsidRDefault="004F4032" w:rsidP="0039202B">
      <w:pPr>
        <w:pStyle w:val="27"/>
        <w:spacing w:after="120"/>
        <w:ind w:left="0" w:firstLine="426"/>
        <w:rPr>
          <w:szCs w:val="24"/>
        </w:rPr>
      </w:pPr>
      <w:r w:rsidRPr="00D87281">
        <w:rPr>
          <w:szCs w:val="24"/>
        </w:rPr>
        <w:t xml:space="preserve">(2) </w:t>
      </w:r>
      <w:r w:rsidRPr="00585AC4">
        <w:rPr>
          <w:strike/>
          <w:szCs w:val="24"/>
        </w:rPr>
        <w:t>Smlouvu o doplňkovém penzijním</w:t>
      </w:r>
      <w:r w:rsidRPr="00D87281">
        <w:rPr>
          <w:szCs w:val="24"/>
        </w:rPr>
        <w:t xml:space="preserve"> </w:t>
      </w:r>
      <w:r w:rsidR="00585AC4">
        <w:rPr>
          <w:b/>
          <w:bCs/>
          <w:szCs w:val="24"/>
        </w:rPr>
        <w:t xml:space="preserve">Doplňkové penzijní </w:t>
      </w:r>
      <w:r w:rsidRPr="00D87281">
        <w:rPr>
          <w:szCs w:val="24"/>
        </w:rPr>
        <w:t>spoření nemůže penzijní společnost vypovědět podle odstavce 1, jestliže účastník dosáhl věku a délky spořící doby stanovených tímto zákonem pro vznik nároku na dávky z doplňkového penzijního spoření (§ 20 odst. 1), nebo by tyto podmínky splnil do konce výpovědní doby.</w:t>
      </w:r>
    </w:p>
    <w:p w14:paraId="265E277E" w14:textId="77777777" w:rsidR="00A77B3E" w:rsidRPr="00D87281" w:rsidRDefault="004F4032" w:rsidP="007638BC">
      <w:pPr>
        <w:pStyle w:val="14"/>
        <w:spacing w:before="240" w:after="120"/>
        <w:rPr>
          <w:sz w:val="24"/>
          <w:szCs w:val="24"/>
        </w:rPr>
      </w:pPr>
      <w:bookmarkStart w:id="1" w:name="_Hlk228823032"/>
      <w:r w:rsidRPr="00D87281">
        <w:rPr>
          <w:sz w:val="24"/>
          <w:szCs w:val="24"/>
        </w:rPr>
        <w:t>§ 14</w:t>
      </w:r>
    </w:p>
    <w:p w14:paraId="051DC6EC" w14:textId="77777777" w:rsidR="00A77B3E" w:rsidRPr="002B59E8" w:rsidRDefault="004F4032" w:rsidP="00887F9E">
      <w:pPr>
        <w:pStyle w:val="10"/>
        <w:spacing w:after="120"/>
        <w:ind w:left="0" w:right="0"/>
        <w:rPr>
          <w:sz w:val="24"/>
          <w:szCs w:val="24"/>
        </w:rPr>
      </w:pPr>
      <w:r w:rsidRPr="002B59E8">
        <w:rPr>
          <w:sz w:val="24"/>
          <w:szCs w:val="24"/>
        </w:rPr>
        <w:t>Nárok na státní příspěvek</w:t>
      </w:r>
    </w:p>
    <w:p w14:paraId="6264FD69" w14:textId="1619FCFB" w:rsidR="00A77B3E" w:rsidRPr="0026767B" w:rsidRDefault="004F4032" w:rsidP="0039202B">
      <w:pPr>
        <w:pStyle w:val="11"/>
        <w:spacing w:after="120"/>
        <w:ind w:left="0" w:firstLine="426"/>
        <w:rPr>
          <w:strike/>
          <w:szCs w:val="24"/>
        </w:rPr>
      </w:pPr>
      <w:r w:rsidRPr="0026767B">
        <w:rPr>
          <w:strike/>
          <w:szCs w:val="24"/>
        </w:rPr>
        <w:t>(1) Na každý kalendářní měsíc náleží účastníkovi, který splňuje podmínky stanovené v</w:t>
      </w:r>
      <w:r w:rsidR="00BF3DCF">
        <w:rPr>
          <w:strike/>
          <w:szCs w:val="24"/>
        </w:rPr>
        <w:t> </w:t>
      </w:r>
      <w:r w:rsidRPr="0026767B">
        <w:rPr>
          <w:strike/>
          <w:szCs w:val="24"/>
        </w:rPr>
        <w:t>§</w:t>
      </w:r>
      <w:r w:rsidR="00BF3DCF">
        <w:rPr>
          <w:strike/>
          <w:szCs w:val="24"/>
        </w:rPr>
        <w:t> </w:t>
      </w:r>
      <w:r w:rsidRPr="0026767B">
        <w:rPr>
          <w:strike/>
          <w:szCs w:val="24"/>
        </w:rPr>
        <w:t>13 odst. 1 a který ve lhůtě uvedené v § 9 odst. 2 zaplatil příspěvek ve výši alespoň 500 Kč, státní příspěvek. Pokud účastník v kalendářním měsíci, v jehož průběhu doplňkové penzijní spoření vzniká nebo zaniká, splňoval alespoň jednu z podmínek stanovených v § 13 odst. 1 po dobu trvání doplňkového penzijního spoření a zaplatil ve lhůtě uvedené v § 9 odst. 2 příspěvek ve výši alespoň 500 Kč, náleží mu státní příspěvek.</w:t>
      </w:r>
    </w:p>
    <w:p w14:paraId="575A8F64" w14:textId="21A0887C" w:rsidR="00A77B3E" w:rsidRPr="00D87281" w:rsidRDefault="004F4032" w:rsidP="0039202B">
      <w:pPr>
        <w:pStyle w:val="13"/>
        <w:spacing w:before="0" w:after="120"/>
        <w:ind w:left="0" w:firstLine="426"/>
        <w:rPr>
          <w:strike/>
          <w:szCs w:val="24"/>
        </w:rPr>
      </w:pPr>
      <w:r w:rsidRPr="00D87281">
        <w:rPr>
          <w:strike/>
          <w:szCs w:val="24"/>
        </w:rPr>
        <w:t>(2) Je-li výše měsíčního příspěvku účastníka</w:t>
      </w:r>
    </w:p>
    <w:p w14:paraId="483BDEE5" w14:textId="1EB727BC" w:rsidR="00A77B3E" w:rsidRPr="00D87281" w:rsidRDefault="004F4032" w:rsidP="0039202B">
      <w:pPr>
        <w:pStyle w:val="25"/>
        <w:spacing w:after="120"/>
        <w:ind w:left="357" w:hanging="357"/>
        <w:rPr>
          <w:strike/>
          <w:szCs w:val="24"/>
        </w:rPr>
      </w:pPr>
      <w:r w:rsidRPr="00D87281">
        <w:rPr>
          <w:strike/>
          <w:szCs w:val="24"/>
        </w:rPr>
        <w:t xml:space="preserve">a) </w:t>
      </w:r>
      <w:r w:rsidR="0039202B">
        <w:rPr>
          <w:strike/>
          <w:szCs w:val="24"/>
        </w:rPr>
        <w:tab/>
      </w:r>
      <w:r w:rsidRPr="00D87281">
        <w:rPr>
          <w:strike/>
          <w:szCs w:val="24"/>
        </w:rPr>
        <w:t>500 až 1 699 Kč, činí výše měsíčního státního příspěvku 20 % z částky měsíčního příspěvku účastníka,</w:t>
      </w:r>
    </w:p>
    <w:p w14:paraId="3BE2E2CA" w14:textId="737C16FC" w:rsidR="00A77B3E" w:rsidRPr="00D87281" w:rsidRDefault="004F4032" w:rsidP="0039202B">
      <w:pPr>
        <w:pStyle w:val="26"/>
        <w:spacing w:before="0" w:after="120"/>
        <w:ind w:left="357" w:hanging="357"/>
        <w:rPr>
          <w:strike/>
          <w:szCs w:val="24"/>
        </w:rPr>
      </w:pPr>
      <w:r w:rsidRPr="00D87281">
        <w:rPr>
          <w:strike/>
          <w:szCs w:val="24"/>
        </w:rPr>
        <w:t xml:space="preserve">b) </w:t>
      </w:r>
      <w:r w:rsidR="0039202B">
        <w:rPr>
          <w:strike/>
          <w:szCs w:val="24"/>
        </w:rPr>
        <w:tab/>
      </w:r>
      <w:r w:rsidRPr="00D87281">
        <w:rPr>
          <w:strike/>
          <w:szCs w:val="24"/>
        </w:rPr>
        <w:t>1 700 a více Kč, činí výše měsíčního státního příspěvku částku 340 Kč.</w:t>
      </w:r>
    </w:p>
    <w:p w14:paraId="62407514" w14:textId="1BBDF054" w:rsidR="00F7337E" w:rsidRPr="0026767B" w:rsidRDefault="00F7337E" w:rsidP="0039202B">
      <w:pPr>
        <w:pStyle w:val="11"/>
        <w:spacing w:after="120"/>
        <w:ind w:left="0" w:firstLine="426"/>
        <w:rPr>
          <w:b/>
          <w:bCs/>
          <w:szCs w:val="24"/>
        </w:rPr>
      </w:pPr>
      <w:bookmarkStart w:id="2" w:name="_Hlk228087703"/>
      <w:r w:rsidRPr="0026767B">
        <w:rPr>
          <w:b/>
          <w:bCs/>
          <w:szCs w:val="24"/>
        </w:rPr>
        <w:lastRenderedPageBreak/>
        <w:t>(1) Účastníkovi, který alespoň po část kalendářního měsíce splňuje podmínky podle §</w:t>
      </w:r>
      <w:r w:rsidR="0039202B">
        <w:rPr>
          <w:b/>
          <w:bCs/>
          <w:szCs w:val="24"/>
        </w:rPr>
        <w:t> </w:t>
      </w:r>
      <w:r w:rsidRPr="0026767B">
        <w:rPr>
          <w:b/>
          <w:bCs/>
          <w:szCs w:val="24"/>
        </w:rPr>
        <w:t xml:space="preserve">13 odst. 1 a který na tento kalendářní měsíc </w:t>
      </w:r>
      <w:r>
        <w:rPr>
          <w:b/>
          <w:bCs/>
          <w:szCs w:val="24"/>
        </w:rPr>
        <w:t xml:space="preserve">zaplatí </w:t>
      </w:r>
      <w:r w:rsidRPr="0026767B">
        <w:rPr>
          <w:b/>
          <w:bCs/>
          <w:szCs w:val="24"/>
        </w:rPr>
        <w:t>příspěvek účastníka</w:t>
      </w:r>
      <w:r>
        <w:rPr>
          <w:b/>
          <w:bCs/>
          <w:szCs w:val="24"/>
        </w:rPr>
        <w:t xml:space="preserve"> ve lhůtě podle §</w:t>
      </w:r>
      <w:r w:rsidR="0039202B">
        <w:rPr>
          <w:b/>
          <w:bCs/>
          <w:szCs w:val="24"/>
        </w:rPr>
        <w:t> </w:t>
      </w:r>
      <w:r>
        <w:rPr>
          <w:b/>
          <w:bCs/>
          <w:szCs w:val="24"/>
        </w:rPr>
        <w:t>9 odst. 2</w:t>
      </w:r>
      <w:r w:rsidRPr="0026767B">
        <w:rPr>
          <w:b/>
          <w:bCs/>
          <w:szCs w:val="24"/>
        </w:rPr>
        <w:t xml:space="preserve">, náleží </w:t>
      </w:r>
      <w:r w:rsidR="00291128">
        <w:rPr>
          <w:b/>
          <w:bCs/>
          <w:szCs w:val="24"/>
        </w:rPr>
        <w:t>za</w:t>
      </w:r>
      <w:r w:rsidRPr="0026767B">
        <w:rPr>
          <w:b/>
          <w:bCs/>
          <w:szCs w:val="24"/>
        </w:rPr>
        <w:t xml:space="preserve"> tento kalendářní měsíc státní příspěvek ve výši podle odstavc</w:t>
      </w:r>
      <w:r>
        <w:rPr>
          <w:b/>
          <w:bCs/>
          <w:szCs w:val="24"/>
        </w:rPr>
        <w:t>ů</w:t>
      </w:r>
      <w:r w:rsidRPr="0026767B">
        <w:rPr>
          <w:b/>
          <w:bCs/>
          <w:szCs w:val="24"/>
        </w:rPr>
        <w:t xml:space="preserve"> 2</w:t>
      </w:r>
      <w:r>
        <w:rPr>
          <w:b/>
          <w:bCs/>
          <w:szCs w:val="24"/>
        </w:rPr>
        <w:t xml:space="preserve"> až 4</w:t>
      </w:r>
      <w:r w:rsidRPr="0026767B">
        <w:rPr>
          <w:b/>
          <w:bCs/>
          <w:szCs w:val="24"/>
        </w:rPr>
        <w:t>.</w:t>
      </w:r>
    </w:p>
    <w:p w14:paraId="04253A57" w14:textId="0C87338A" w:rsidR="006C39F9" w:rsidRPr="00D87281" w:rsidRDefault="006C39F9" w:rsidP="0039202B">
      <w:pPr>
        <w:pStyle w:val="11"/>
        <w:spacing w:after="120"/>
        <w:ind w:left="0" w:firstLine="426"/>
        <w:rPr>
          <w:b/>
          <w:bCs/>
          <w:szCs w:val="24"/>
        </w:rPr>
      </w:pPr>
      <w:r w:rsidRPr="00D87281">
        <w:rPr>
          <w:b/>
          <w:bCs/>
          <w:szCs w:val="24"/>
        </w:rPr>
        <w:t xml:space="preserve">(2) Účastníkovi, který </w:t>
      </w:r>
      <w:r w:rsidR="00291128">
        <w:rPr>
          <w:b/>
          <w:bCs/>
          <w:szCs w:val="24"/>
        </w:rPr>
        <w:t>do</w:t>
      </w:r>
      <w:r w:rsidR="00887F9E" w:rsidRPr="00D87281">
        <w:rPr>
          <w:b/>
          <w:bCs/>
          <w:szCs w:val="24"/>
        </w:rPr>
        <w:t> kalendářní</w:t>
      </w:r>
      <w:r w:rsidR="00291128">
        <w:rPr>
          <w:b/>
          <w:bCs/>
          <w:szCs w:val="24"/>
        </w:rPr>
        <w:t>ho</w:t>
      </w:r>
      <w:r w:rsidR="00887F9E" w:rsidRPr="00D87281">
        <w:rPr>
          <w:b/>
          <w:bCs/>
          <w:szCs w:val="24"/>
        </w:rPr>
        <w:t xml:space="preserve"> měsíc</w:t>
      </w:r>
      <w:r w:rsidR="00291128">
        <w:rPr>
          <w:b/>
          <w:bCs/>
          <w:szCs w:val="24"/>
        </w:rPr>
        <w:t>e</w:t>
      </w:r>
      <w:r w:rsidR="00887F9E" w:rsidRPr="00D87281">
        <w:rPr>
          <w:b/>
          <w:bCs/>
          <w:szCs w:val="24"/>
        </w:rPr>
        <w:t xml:space="preserve">, </w:t>
      </w:r>
      <w:r w:rsidR="00291128">
        <w:rPr>
          <w:b/>
          <w:bCs/>
          <w:szCs w:val="24"/>
        </w:rPr>
        <w:t>za</w:t>
      </w:r>
      <w:r w:rsidR="00887F9E" w:rsidRPr="00D87281">
        <w:rPr>
          <w:b/>
          <w:bCs/>
          <w:szCs w:val="24"/>
        </w:rPr>
        <w:t xml:space="preserve"> který náleží státní příspěvek, </w:t>
      </w:r>
      <w:r w:rsidRPr="00D87281">
        <w:rPr>
          <w:b/>
          <w:bCs/>
          <w:szCs w:val="24"/>
        </w:rPr>
        <w:t xml:space="preserve">nedosáhl </w:t>
      </w:r>
      <w:r w:rsidR="00291128">
        <w:rPr>
          <w:b/>
          <w:bCs/>
          <w:szCs w:val="24"/>
        </w:rPr>
        <w:t xml:space="preserve">věku </w:t>
      </w:r>
      <w:r w:rsidRPr="00D87281">
        <w:rPr>
          <w:b/>
          <w:bCs/>
          <w:szCs w:val="24"/>
        </w:rPr>
        <w:t>18</w:t>
      </w:r>
      <w:r w:rsidR="00887F9E" w:rsidRPr="00D87281">
        <w:rPr>
          <w:b/>
          <w:bCs/>
          <w:szCs w:val="24"/>
        </w:rPr>
        <w:t> </w:t>
      </w:r>
      <w:r w:rsidRPr="00D87281">
        <w:rPr>
          <w:b/>
          <w:bCs/>
          <w:szCs w:val="24"/>
        </w:rPr>
        <w:t xml:space="preserve">let, náleží státní příspěvek ve výši </w:t>
      </w:r>
    </w:p>
    <w:p w14:paraId="233BD561" w14:textId="7C098FF1" w:rsidR="006C39F9" w:rsidRPr="00D87281" w:rsidRDefault="006C39F9" w:rsidP="0039202B">
      <w:pPr>
        <w:pStyle w:val="11"/>
        <w:spacing w:after="120"/>
        <w:ind w:left="357" w:hanging="357"/>
        <w:rPr>
          <w:b/>
          <w:bCs/>
          <w:szCs w:val="24"/>
        </w:rPr>
      </w:pPr>
      <w:r w:rsidRPr="00D87281">
        <w:rPr>
          <w:b/>
          <w:bCs/>
          <w:szCs w:val="24"/>
        </w:rPr>
        <w:t xml:space="preserve">a) </w:t>
      </w:r>
      <w:r w:rsidR="0039202B">
        <w:rPr>
          <w:b/>
          <w:bCs/>
          <w:szCs w:val="24"/>
        </w:rPr>
        <w:tab/>
      </w:r>
      <w:r w:rsidRPr="00D87281">
        <w:rPr>
          <w:b/>
          <w:bCs/>
          <w:szCs w:val="24"/>
        </w:rPr>
        <w:t>40 % z částky měsíčního příspěvku účastníka, je-li výše měsíčního příspěvku účastníka 100 až 1 699 Kč,</w:t>
      </w:r>
      <w:r w:rsidR="0026767B">
        <w:rPr>
          <w:b/>
          <w:bCs/>
          <w:szCs w:val="24"/>
        </w:rPr>
        <w:t xml:space="preserve"> nebo</w:t>
      </w:r>
    </w:p>
    <w:p w14:paraId="49759F70" w14:textId="15E41B2C" w:rsidR="006C39F9" w:rsidRPr="00D87281" w:rsidRDefault="006C39F9" w:rsidP="0039202B">
      <w:pPr>
        <w:pStyle w:val="11"/>
        <w:spacing w:after="120"/>
        <w:ind w:left="357" w:hanging="357"/>
        <w:rPr>
          <w:b/>
          <w:bCs/>
          <w:szCs w:val="24"/>
        </w:rPr>
      </w:pPr>
      <w:r w:rsidRPr="00D87281">
        <w:rPr>
          <w:b/>
          <w:bCs/>
          <w:szCs w:val="24"/>
        </w:rPr>
        <w:t xml:space="preserve">b) </w:t>
      </w:r>
      <w:r w:rsidR="0039202B">
        <w:rPr>
          <w:b/>
          <w:bCs/>
          <w:szCs w:val="24"/>
        </w:rPr>
        <w:tab/>
      </w:r>
      <w:r w:rsidRPr="00D87281">
        <w:rPr>
          <w:b/>
          <w:bCs/>
          <w:szCs w:val="24"/>
        </w:rPr>
        <w:t xml:space="preserve">680 Kč, je-li výše měsíčního příspěvku účastníka 1 700 a více Kč. </w:t>
      </w:r>
    </w:p>
    <w:p w14:paraId="736D1BCB" w14:textId="70ED4A4B" w:rsidR="00795FEB" w:rsidRPr="00D87281" w:rsidRDefault="00795FEB" w:rsidP="0039202B">
      <w:pPr>
        <w:pStyle w:val="11"/>
        <w:spacing w:after="120"/>
        <w:ind w:left="0" w:firstLine="426"/>
        <w:rPr>
          <w:b/>
          <w:bCs/>
          <w:szCs w:val="24"/>
        </w:rPr>
      </w:pPr>
      <w:bookmarkStart w:id="3" w:name="_Hlk228087792"/>
      <w:bookmarkEnd w:id="2"/>
      <w:r w:rsidRPr="00D87281">
        <w:rPr>
          <w:b/>
          <w:bCs/>
          <w:szCs w:val="24"/>
        </w:rPr>
        <w:t>(</w:t>
      </w:r>
      <w:r w:rsidR="006C39F9" w:rsidRPr="00D87281">
        <w:rPr>
          <w:b/>
          <w:bCs/>
          <w:szCs w:val="24"/>
        </w:rPr>
        <w:t>3</w:t>
      </w:r>
      <w:r w:rsidRPr="00D87281">
        <w:rPr>
          <w:b/>
          <w:bCs/>
          <w:szCs w:val="24"/>
        </w:rPr>
        <w:t xml:space="preserve">) Účastníkovi, který </w:t>
      </w:r>
      <w:r w:rsidR="00291128">
        <w:rPr>
          <w:b/>
          <w:bCs/>
          <w:szCs w:val="24"/>
        </w:rPr>
        <w:t xml:space="preserve">do </w:t>
      </w:r>
      <w:r w:rsidR="00887F9E" w:rsidRPr="00D87281">
        <w:rPr>
          <w:b/>
          <w:bCs/>
          <w:szCs w:val="24"/>
        </w:rPr>
        <w:t>kalendářní</w:t>
      </w:r>
      <w:r w:rsidR="00291128">
        <w:rPr>
          <w:b/>
          <w:bCs/>
          <w:szCs w:val="24"/>
        </w:rPr>
        <w:t xml:space="preserve">ho </w:t>
      </w:r>
      <w:r w:rsidR="00887F9E" w:rsidRPr="00D87281">
        <w:rPr>
          <w:b/>
          <w:bCs/>
          <w:szCs w:val="24"/>
        </w:rPr>
        <w:t>měsíc</w:t>
      </w:r>
      <w:r w:rsidR="00291128">
        <w:rPr>
          <w:b/>
          <w:bCs/>
          <w:szCs w:val="24"/>
        </w:rPr>
        <w:t>e</w:t>
      </w:r>
      <w:r w:rsidR="00887F9E" w:rsidRPr="00D87281">
        <w:rPr>
          <w:b/>
          <w:bCs/>
          <w:szCs w:val="24"/>
        </w:rPr>
        <w:t xml:space="preserve">, </w:t>
      </w:r>
      <w:r w:rsidR="00291128">
        <w:rPr>
          <w:b/>
          <w:bCs/>
          <w:szCs w:val="24"/>
        </w:rPr>
        <w:t>za</w:t>
      </w:r>
      <w:r w:rsidR="00887F9E" w:rsidRPr="00D87281">
        <w:rPr>
          <w:b/>
          <w:bCs/>
          <w:szCs w:val="24"/>
        </w:rPr>
        <w:t xml:space="preserve"> který náleží státní příspěvek, </w:t>
      </w:r>
      <w:r w:rsidR="006C39F9" w:rsidRPr="00D87281">
        <w:rPr>
          <w:b/>
          <w:bCs/>
          <w:szCs w:val="24"/>
        </w:rPr>
        <w:t xml:space="preserve">dosáhl </w:t>
      </w:r>
      <w:r w:rsidR="00291128">
        <w:rPr>
          <w:b/>
          <w:bCs/>
          <w:szCs w:val="24"/>
        </w:rPr>
        <w:t xml:space="preserve">věku </w:t>
      </w:r>
      <w:r w:rsidR="006C39F9" w:rsidRPr="00D87281">
        <w:rPr>
          <w:b/>
          <w:bCs/>
          <w:szCs w:val="24"/>
        </w:rPr>
        <w:t>18</w:t>
      </w:r>
      <w:r w:rsidR="00887F9E" w:rsidRPr="00D87281">
        <w:rPr>
          <w:b/>
          <w:bCs/>
          <w:szCs w:val="24"/>
        </w:rPr>
        <w:t> </w:t>
      </w:r>
      <w:r w:rsidR="006C39F9" w:rsidRPr="00D87281">
        <w:rPr>
          <w:b/>
          <w:bCs/>
          <w:szCs w:val="24"/>
        </w:rPr>
        <w:t xml:space="preserve">let a </w:t>
      </w:r>
      <w:r w:rsidRPr="00D87281">
        <w:rPr>
          <w:b/>
          <w:bCs/>
          <w:szCs w:val="24"/>
        </w:rPr>
        <w:t>nedo</w:t>
      </w:r>
      <w:r w:rsidR="006C39F9" w:rsidRPr="00D87281">
        <w:rPr>
          <w:b/>
          <w:bCs/>
          <w:szCs w:val="24"/>
        </w:rPr>
        <w:t xml:space="preserve">sáhl </w:t>
      </w:r>
      <w:r w:rsidR="00291128">
        <w:rPr>
          <w:b/>
          <w:bCs/>
          <w:szCs w:val="24"/>
        </w:rPr>
        <w:t xml:space="preserve">věku </w:t>
      </w:r>
      <w:r w:rsidRPr="00D87281">
        <w:rPr>
          <w:b/>
          <w:bCs/>
          <w:szCs w:val="24"/>
        </w:rPr>
        <w:t xml:space="preserve">30 let, náleží státní příspěvek ve výši </w:t>
      </w:r>
    </w:p>
    <w:p w14:paraId="3E4F8973" w14:textId="7A1A140E" w:rsidR="00795FEB" w:rsidRPr="00D87281" w:rsidRDefault="00795FEB" w:rsidP="0039202B">
      <w:pPr>
        <w:pStyle w:val="11"/>
        <w:spacing w:after="120"/>
        <w:ind w:left="357" w:hanging="357"/>
        <w:rPr>
          <w:b/>
          <w:bCs/>
          <w:szCs w:val="24"/>
        </w:rPr>
      </w:pPr>
      <w:r w:rsidRPr="00D87281">
        <w:rPr>
          <w:b/>
          <w:bCs/>
          <w:szCs w:val="24"/>
        </w:rPr>
        <w:t xml:space="preserve">a) </w:t>
      </w:r>
      <w:r w:rsidR="0039202B">
        <w:rPr>
          <w:b/>
          <w:bCs/>
          <w:szCs w:val="24"/>
        </w:rPr>
        <w:tab/>
      </w:r>
      <w:r w:rsidRPr="00D87281">
        <w:rPr>
          <w:b/>
          <w:bCs/>
          <w:szCs w:val="24"/>
        </w:rPr>
        <w:t xml:space="preserve">40 % z částky měsíčního příspěvku účastníka, je-li výše měsíčního příspěvku účastníka </w:t>
      </w:r>
      <w:r w:rsidR="00887F9E" w:rsidRPr="00D87281">
        <w:rPr>
          <w:b/>
          <w:bCs/>
          <w:szCs w:val="24"/>
        </w:rPr>
        <w:t>5</w:t>
      </w:r>
      <w:r w:rsidRPr="00D87281">
        <w:rPr>
          <w:b/>
          <w:bCs/>
          <w:szCs w:val="24"/>
        </w:rPr>
        <w:t>00 až 1 699 Kč,</w:t>
      </w:r>
      <w:r w:rsidR="0026767B">
        <w:rPr>
          <w:b/>
          <w:bCs/>
          <w:szCs w:val="24"/>
        </w:rPr>
        <w:t xml:space="preserve"> nebo</w:t>
      </w:r>
    </w:p>
    <w:p w14:paraId="369E1057" w14:textId="558065FB" w:rsidR="006C39F9" w:rsidRPr="00D87281" w:rsidRDefault="00795FEB" w:rsidP="0039202B">
      <w:pPr>
        <w:pStyle w:val="11"/>
        <w:spacing w:after="120"/>
        <w:ind w:left="357" w:hanging="357"/>
        <w:rPr>
          <w:b/>
          <w:bCs/>
          <w:szCs w:val="24"/>
        </w:rPr>
      </w:pPr>
      <w:r w:rsidRPr="00D87281">
        <w:rPr>
          <w:b/>
          <w:bCs/>
          <w:szCs w:val="24"/>
        </w:rPr>
        <w:t xml:space="preserve">b) </w:t>
      </w:r>
      <w:r w:rsidR="0039202B">
        <w:rPr>
          <w:b/>
          <w:bCs/>
          <w:szCs w:val="24"/>
        </w:rPr>
        <w:tab/>
      </w:r>
      <w:r w:rsidRPr="00D87281">
        <w:rPr>
          <w:b/>
          <w:bCs/>
          <w:szCs w:val="24"/>
        </w:rPr>
        <w:t>680 Kč, je-li výše měsíčního příspěvku účastníka</w:t>
      </w:r>
      <w:r w:rsidR="006C39F9" w:rsidRPr="00D87281">
        <w:rPr>
          <w:b/>
          <w:bCs/>
          <w:szCs w:val="24"/>
        </w:rPr>
        <w:t xml:space="preserve"> 1 700 a více Kč. </w:t>
      </w:r>
    </w:p>
    <w:p w14:paraId="633B9816" w14:textId="0F3BF8B6" w:rsidR="006C39F9" w:rsidRPr="00D87281" w:rsidRDefault="006C39F9" w:rsidP="0039202B">
      <w:pPr>
        <w:pStyle w:val="11"/>
        <w:spacing w:after="120"/>
        <w:ind w:left="0" w:firstLine="426"/>
        <w:rPr>
          <w:b/>
          <w:bCs/>
          <w:szCs w:val="24"/>
        </w:rPr>
      </w:pPr>
      <w:r w:rsidRPr="00D87281">
        <w:rPr>
          <w:b/>
          <w:bCs/>
          <w:szCs w:val="24"/>
        </w:rPr>
        <w:t xml:space="preserve">(4) Účastníkovi, který </w:t>
      </w:r>
      <w:r w:rsidR="00291128">
        <w:rPr>
          <w:b/>
          <w:bCs/>
          <w:szCs w:val="24"/>
        </w:rPr>
        <w:t xml:space="preserve">do </w:t>
      </w:r>
      <w:r w:rsidR="00887F9E" w:rsidRPr="00D87281">
        <w:rPr>
          <w:b/>
          <w:bCs/>
          <w:szCs w:val="24"/>
        </w:rPr>
        <w:t>kalendářní</w:t>
      </w:r>
      <w:r w:rsidR="00291128">
        <w:rPr>
          <w:b/>
          <w:bCs/>
          <w:szCs w:val="24"/>
        </w:rPr>
        <w:t>ho</w:t>
      </w:r>
      <w:r w:rsidR="00887F9E" w:rsidRPr="00D87281">
        <w:rPr>
          <w:b/>
          <w:bCs/>
          <w:szCs w:val="24"/>
        </w:rPr>
        <w:t xml:space="preserve"> měsíc</w:t>
      </w:r>
      <w:r w:rsidR="00291128">
        <w:rPr>
          <w:b/>
          <w:bCs/>
          <w:szCs w:val="24"/>
        </w:rPr>
        <w:t>e</w:t>
      </w:r>
      <w:r w:rsidR="00887F9E" w:rsidRPr="00D87281">
        <w:rPr>
          <w:b/>
          <w:bCs/>
          <w:szCs w:val="24"/>
        </w:rPr>
        <w:t xml:space="preserve">, </w:t>
      </w:r>
      <w:r w:rsidR="00291128">
        <w:rPr>
          <w:b/>
          <w:bCs/>
          <w:szCs w:val="24"/>
        </w:rPr>
        <w:t>za</w:t>
      </w:r>
      <w:r w:rsidR="00887F9E" w:rsidRPr="00D87281">
        <w:rPr>
          <w:b/>
          <w:bCs/>
          <w:szCs w:val="24"/>
        </w:rPr>
        <w:t xml:space="preserve"> který náleží státní příspěvek, </w:t>
      </w:r>
      <w:r w:rsidRPr="00D87281">
        <w:rPr>
          <w:b/>
          <w:bCs/>
          <w:szCs w:val="24"/>
        </w:rPr>
        <w:t xml:space="preserve">dosáhl </w:t>
      </w:r>
      <w:r w:rsidR="00291128">
        <w:rPr>
          <w:b/>
          <w:bCs/>
          <w:szCs w:val="24"/>
        </w:rPr>
        <w:t xml:space="preserve">věku </w:t>
      </w:r>
      <w:r w:rsidRPr="00D87281">
        <w:rPr>
          <w:b/>
          <w:bCs/>
          <w:szCs w:val="24"/>
        </w:rPr>
        <w:t>30</w:t>
      </w:r>
      <w:r w:rsidR="00887F9E" w:rsidRPr="00D87281">
        <w:rPr>
          <w:b/>
          <w:bCs/>
          <w:szCs w:val="24"/>
        </w:rPr>
        <w:t> </w:t>
      </w:r>
      <w:r w:rsidRPr="00D87281">
        <w:rPr>
          <w:b/>
          <w:bCs/>
          <w:szCs w:val="24"/>
        </w:rPr>
        <w:t>let, náleží státní příspěvek ve výši</w:t>
      </w:r>
    </w:p>
    <w:p w14:paraId="69EA09CF" w14:textId="381C0328" w:rsidR="006C39F9" w:rsidRPr="00D87281" w:rsidRDefault="006C39F9" w:rsidP="0039202B">
      <w:pPr>
        <w:pStyle w:val="11"/>
        <w:spacing w:after="120"/>
        <w:ind w:left="357" w:hanging="357"/>
        <w:rPr>
          <w:b/>
          <w:bCs/>
          <w:szCs w:val="24"/>
        </w:rPr>
      </w:pPr>
      <w:r w:rsidRPr="00D87281">
        <w:rPr>
          <w:b/>
          <w:bCs/>
          <w:szCs w:val="24"/>
        </w:rPr>
        <w:t xml:space="preserve">a) </w:t>
      </w:r>
      <w:r w:rsidR="0039202B">
        <w:rPr>
          <w:b/>
          <w:bCs/>
          <w:szCs w:val="24"/>
        </w:rPr>
        <w:tab/>
      </w:r>
      <w:r w:rsidRPr="00D87281">
        <w:rPr>
          <w:b/>
          <w:bCs/>
          <w:szCs w:val="24"/>
        </w:rPr>
        <w:t>20 % z částky měsíčního příspěvku účastníka, je-li výše měsíčního příspěvku účastníka 500 až 1 699 Kč,</w:t>
      </w:r>
      <w:r w:rsidR="0026767B">
        <w:rPr>
          <w:b/>
          <w:bCs/>
          <w:szCs w:val="24"/>
        </w:rPr>
        <w:t xml:space="preserve"> nebo</w:t>
      </w:r>
    </w:p>
    <w:p w14:paraId="4DC6FCD8" w14:textId="25B1D5D2" w:rsidR="00795FEB" w:rsidRPr="00D87281" w:rsidRDefault="006C39F9" w:rsidP="0039202B">
      <w:pPr>
        <w:pStyle w:val="11"/>
        <w:spacing w:after="120"/>
        <w:ind w:left="357" w:hanging="357"/>
        <w:rPr>
          <w:b/>
          <w:bCs/>
          <w:szCs w:val="24"/>
        </w:rPr>
      </w:pPr>
      <w:r w:rsidRPr="00D87281">
        <w:rPr>
          <w:b/>
          <w:bCs/>
          <w:szCs w:val="24"/>
        </w:rPr>
        <w:t xml:space="preserve">b) </w:t>
      </w:r>
      <w:r w:rsidR="0039202B">
        <w:rPr>
          <w:b/>
          <w:bCs/>
          <w:szCs w:val="24"/>
        </w:rPr>
        <w:tab/>
      </w:r>
      <w:r w:rsidRPr="00D87281">
        <w:rPr>
          <w:b/>
          <w:bCs/>
          <w:szCs w:val="24"/>
        </w:rPr>
        <w:t>340 Kč, je-li výše měsíčního pří</w:t>
      </w:r>
      <w:r w:rsidR="00887F9E" w:rsidRPr="00D87281">
        <w:rPr>
          <w:b/>
          <w:bCs/>
          <w:szCs w:val="24"/>
        </w:rPr>
        <w:t>spěvku účastníka 1 700 a více Kč.</w:t>
      </w:r>
      <w:r w:rsidR="00795FEB" w:rsidRPr="00D87281">
        <w:rPr>
          <w:b/>
          <w:bCs/>
          <w:szCs w:val="24"/>
        </w:rPr>
        <w:t xml:space="preserve"> </w:t>
      </w:r>
    </w:p>
    <w:bookmarkEnd w:id="3"/>
    <w:p w14:paraId="0A2332EE" w14:textId="2D6DF29C" w:rsidR="00A77B3E" w:rsidRPr="00D87281" w:rsidRDefault="004F4032" w:rsidP="0039202B">
      <w:pPr>
        <w:pStyle w:val="11"/>
        <w:spacing w:after="120"/>
        <w:ind w:left="0" w:firstLine="426"/>
        <w:rPr>
          <w:szCs w:val="24"/>
        </w:rPr>
      </w:pPr>
      <w:r w:rsidRPr="00D87281">
        <w:rPr>
          <w:strike/>
          <w:szCs w:val="24"/>
        </w:rPr>
        <w:t>(3)</w:t>
      </w:r>
      <w:r w:rsidRPr="00D87281">
        <w:rPr>
          <w:szCs w:val="24"/>
        </w:rPr>
        <w:t xml:space="preserve"> </w:t>
      </w:r>
      <w:r w:rsidR="00887F9E" w:rsidRPr="00D87281">
        <w:rPr>
          <w:b/>
          <w:bCs/>
          <w:szCs w:val="24"/>
        </w:rPr>
        <w:t xml:space="preserve">(5) </w:t>
      </w:r>
      <w:r w:rsidRPr="00D87281">
        <w:rPr>
          <w:szCs w:val="24"/>
        </w:rPr>
        <w:t>Pokud účastník platí příspěvek za delší období než za kalendářní měsíc, stanoví se výše měsíčního státního příspěvku podle průměrné výše příspěvku připadající na kalendářní měsíc, za který se poskytuje státní příspěvek.</w:t>
      </w:r>
    </w:p>
    <w:p w14:paraId="03659C3F" w14:textId="7F0C556C" w:rsidR="00A77B3E" w:rsidRPr="00D87281" w:rsidRDefault="004F4032" w:rsidP="0039202B">
      <w:pPr>
        <w:pStyle w:val="13"/>
        <w:spacing w:before="0" w:after="120"/>
        <w:ind w:left="0" w:firstLine="426"/>
        <w:rPr>
          <w:szCs w:val="24"/>
        </w:rPr>
      </w:pPr>
      <w:r w:rsidRPr="00D87281">
        <w:rPr>
          <w:strike/>
          <w:szCs w:val="24"/>
        </w:rPr>
        <w:t>(4)</w:t>
      </w:r>
      <w:r w:rsidRPr="00D87281">
        <w:rPr>
          <w:szCs w:val="24"/>
        </w:rPr>
        <w:t xml:space="preserve"> </w:t>
      </w:r>
      <w:r w:rsidR="00887F9E" w:rsidRPr="00D87281">
        <w:rPr>
          <w:b/>
          <w:bCs/>
          <w:szCs w:val="24"/>
        </w:rPr>
        <w:t xml:space="preserve">(6) </w:t>
      </w:r>
      <w:r w:rsidRPr="00D87281">
        <w:rPr>
          <w:szCs w:val="24"/>
        </w:rPr>
        <w:t>Pro účely stanovení výše státního příspěvku se výše příspěvku účastníka zaokrouhluje na celé koruny dolů.</w:t>
      </w:r>
    </w:p>
    <w:bookmarkEnd w:id="1"/>
    <w:p w14:paraId="2B73CA6A" w14:textId="77777777" w:rsidR="00A77B3E" w:rsidRPr="00D87281" w:rsidRDefault="004F4032" w:rsidP="00D87281">
      <w:pPr>
        <w:pStyle w:val="14"/>
        <w:spacing w:before="240" w:after="120"/>
        <w:rPr>
          <w:sz w:val="24"/>
          <w:szCs w:val="24"/>
        </w:rPr>
      </w:pPr>
      <w:r w:rsidRPr="00D87281">
        <w:rPr>
          <w:sz w:val="24"/>
          <w:szCs w:val="24"/>
        </w:rPr>
        <w:t>§ 25</w:t>
      </w:r>
    </w:p>
    <w:p w14:paraId="1429167B" w14:textId="77777777" w:rsidR="00A77B3E" w:rsidRPr="00D87281" w:rsidRDefault="004F4032" w:rsidP="00D87281">
      <w:pPr>
        <w:pStyle w:val="10"/>
        <w:spacing w:after="120"/>
        <w:ind w:left="0" w:right="0"/>
        <w:rPr>
          <w:sz w:val="24"/>
          <w:szCs w:val="24"/>
        </w:rPr>
      </w:pPr>
      <w:r w:rsidRPr="00D87281">
        <w:rPr>
          <w:sz w:val="24"/>
          <w:szCs w:val="24"/>
        </w:rPr>
        <w:t>Odbytné</w:t>
      </w:r>
    </w:p>
    <w:p w14:paraId="07503B96" w14:textId="4ACAB49D" w:rsidR="00A77B3E" w:rsidRPr="00D87281" w:rsidRDefault="004F4032" w:rsidP="0039202B">
      <w:pPr>
        <w:pStyle w:val="13"/>
        <w:spacing w:before="0" w:after="120"/>
        <w:ind w:left="0" w:firstLine="426"/>
        <w:rPr>
          <w:szCs w:val="24"/>
        </w:rPr>
      </w:pPr>
      <w:r w:rsidRPr="00D87281">
        <w:rPr>
          <w:szCs w:val="24"/>
        </w:rPr>
        <w:t>(1) Odbytné náleží</w:t>
      </w:r>
    </w:p>
    <w:p w14:paraId="2C0AA73C" w14:textId="7B8F2B21" w:rsidR="00A77B3E" w:rsidRPr="00D87281" w:rsidRDefault="004F4032" w:rsidP="00E3754C">
      <w:pPr>
        <w:pStyle w:val="11"/>
        <w:spacing w:after="120"/>
        <w:ind w:left="357" w:hanging="357"/>
        <w:rPr>
          <w:szCs w:val="24"/>
        </w:rPr>
      </w:pPr>
      <w:r w:rsidRPr="00D87281">
        <w:rPr>
          <w:szCs w:val="24"/>
        </w:rPr>
        <w:t xml:space="preserve">a) </w:t>
      </w:r>
      <w:r w:rsidR="00E3754C">
        <w:rPr>
          <w:szCs w:val="24"/>
        </w:rPr>
        <w:tab/>
      </w:r>
      <w:r w:rsidRPr="00D87281">
        <w:rPr>
          <w:szCs w:val="24"/>
        </w:rPr>
        <w:t>účastníkovi v případě zániku doplňkového penzijního spoření podle § 8 písm. d) nebo e), pokud spořící doba trvala alespoň 24 kalendářních měsíců a nedošlo k převodu prostředků účastníka k jiné penzijní společnosti,</w:t>
      </w:r>
    </w:p>
    <w:p w14:paraId="2FBE760D" w14:textId="3E769E14" w:rsidR="00A77B3E" w:rsidRPr="00D87281" w:rsidRDefault="004F4032" w:rsidP="00E3754C">
      <w:pPr>
        <w:pStyle w:val="11"/>
        <w:spacing w:after="120"/>
        <w:ind w:left="357" w:hanging="357"/>
        <w:rPr>
          <w:szCs w:val="24"/>
        </w:rPr>
      </w:pPr>
      <w:r w:rsidRPr="00D87281">
        <w:rPr>
          <w:szCs w:val="24"/>
        </w:rPr>
        <w:t xml:space="preserve">b) </w:t>
      </w:r>
      <w:r w:rsidR="00E3754C">
        <w:rPr>
          <w:szCs w:val="24"/>
        </w:rPr>
        <w:tab/>
      </w:r>
      <w:r w:rsidRPr="00D87281">
        <w:rPr>
          <w:szCs w:val="24"/>
        </w:rPr>
        <w:t>účastníkovi v případě zrušení účastnického fondu (§ 110), nedošlo-li k převodu prostředků účastníka do jiného účastnického fondu,</w:t>
      </w:r>
    </w:p>
    <w:p w14:paraId="38C38E9D" w14:textId="679B404D" w:rsidR="00A77B3E" w:rsidRPr="00D87281" w:rsidRDefault="004F4032" w:rsidP="00E3754C">
      <w:pPr>
        <w:pStyle w:val="11"/>
        <w:spacing w:after="120"/>
        <w:ind w:left="357" w:hanging="357"/>
        <w:rPr>
          <w:szCs w:val="24"/>
        </w:rPr>
      </w:pPr>
      <w:r w:rsidRPr="00D87281">
        <w:rPr>
          <w:szCs w:val="24"/>
        </w:rPr>
        <w:t xml:space="preserve">c) </w:t>
      </w:r>
      <w:r w:rsidR="00E3754C">
        <w:rPr>
          <w:szCs w:val="24"/>
        </w:rPr>
        <w:tab/>
      </w:r>
      <w:r w:rsidRPr="00D87281">
        <w:rPr>
          <w:szCs w:val="24"/>
        </w:rPr>
        <w:t>určené osobě, pokud účastník zemřel a nevznikl mu nárok na dávku podle § 19 písm. a) až c), e) nebo f); neurčil-li účastník určenou osobu, stává se odbytné předmětem dědictví.</w:t>
      </w:r>
    </w:p>
    <w:p w14:paraId="4142F839" w14:textId="61416EAA" w:rsidR="00A77B3E" w:rsidRPr="00D87281" w:rsidRDefault="004F4032" w:rsidP="0039202B">
      <w:pPr>
        <w:pStyle w:val="13"/>
        <w:spacing w:before="0" w:after="120"/>
        <w:ind w:left="0" w:firstLine="426"/>
        <w:rPr>
          <w:szCs w:val="24"/>
        </w:rPr>
      </w:pPr>
      <w:r w:rsidRPr="00D87281">
        <w:rPr>
          <w:szCs w:val="24"/>
        </w:rPr>
        <w:t>(2) Zemřou-li účastník i určená osoba ve stejnou dobu nebo za okolností, které brání zjištění, kdo z nich zemřel jako první, považuje se pro účely posouzení vzniku nároku na odbytné za zjištěné, že účastník přežil určenou osobu a odbytné se stává předmětem dědictví.</w:t>
      </w:r>
    </w:p>
    <w:p w14:paraId="41397EB8" w14:textId="263F5DAE" w:rsidR="00A77B3E" w:rsidRPr="00D87281" w:rsidRDefault="004F4032" w:rsidP="0039202B">
      <w:pPr>
        <w:pStyle w:val="13"/>
        <w:spacing w:before="0" w:after="120"/>
        <w:ind w:left="0" w:firstLine="426"/>
        <w:rPr>
          <w:szCs w:val="24"/>
        </w:rPr>
      </w:pPr>
      <w:r w:rsidRPr="00D87281">
        <w:rPr>
          <w:szCs w:val="24"/>
        </w:rPr>
        <w:t>(3) Výše odbytného představuje hodnotu prostředků účastníka ke dni zániku závazků ze smlouvy o doplňkovém penzijním spoření určenému v dohodě účastníka a penzijní společnosti, nebo ke dni doručení výpovědi, po odečtení poskytnutých státních příspěvků.</w:t>
      </w:r>
    </w:p>
    <w:p w14:paraId="55BF34C8" w14:textId="4C6CCC00" w:rsidR="00A77B3E" w:rsidRPr="0039202B" w:rsidRDefault="004F4032" w:rsidP="0039202B">
      <w:pPr>
        <w:pStyle w:val="13"/>
        <w:spacing w:before="0" w:after="120"/>
        <w:ind w:left="0" w:firstLine="426"/>
        <w:rPr>
          <w:szCs w:val="24"/>
        </w:rPr>
      </w:pPr>
      <w:r w:rsidRPr="00D87281">
        <w:rPr>
          <w:szCs w:val="24"/>
        </w:rPr>
        <w:lastRenderedPageBreak/>
        <w:t>(4) Odbytné podle odstavce 1 penzijní společnost vyplatí do jednoho měsíce ode dne doručení žádosti oprávněné osoby o jeho výplatu.</w:t>
      </w:r>
      <w:r w:rsidR="006126C0">
        <w:rPr>
          <w:szCs w:val="24"/>
        </w:rPr>
        <w:t xml:space="preserve"> </w:t>
      </w:r>
    </w:p>
    <w:p w14:paraId="2358B1A1" w14:textId="046F622E" w:rsidR="00A77B3E" w:rsidRPr="0039202B" w:rsidRDefault="004F4032" w:rsidP="0039202B">
      <w:pPr>
        <w:pStyle w:val="13"/>
        <w:spacing w:before="0" w:after="120"/>
        <w:ind w:left="0" w:firstLine="426"/>
        <w:rPr>
          <w:strike/>
          <w:szCs w:val="24"/>
        </w:rPr>
      </w:pPr>
      <w:bookmarkStart w:id="4" w:name="_Hlk228450295"/>
      <w:r w:rsidRPr="0039202B">
        <w:rPr>
          <w:strike/>
          <w:szCs w:val="24"/>
        </w:rPr>
        <w:t xml:space="preserve">(5) Částečné odbytné do výše jedné třetiny hodnoty prostředků účastníka bez příspěvků zaměstnavatele zaplacených za účastníka a bez státních příspěvků náleží účastníkovi, který dosáhl věku 18 let, pokud spořící doba trvala nejméně 120 kalendářních měsíců </w:t>
      </w:r>
      <w:bookmarkStart w:id="5" w:name="_Hlk228088006"/>
      <w:r w:rsidRPr="0039202B">
        <w:rPr>
          <w:strike/>
          <w:szCs w:val="24"/>
        </w:rPr>
        <w:t>a během posledních 24 kalendářních měsíců nedošlo k převodu prostředků účastníka k jiné penzijní společnosti</w:t>
      </w:r>
      <w:bookmarkEnd w:id="5"/>
      <w:r w:rsidRPr="0039202B">
        <w:rPr>
          <w:strike/>
          <w:szCs w:val="24"/>
        </w:rPr>
        <w:t>. Žádost o částečné odbytné lze podat během 24 kalendářních měsíců bezprostředně následujících po dni, kdy účastník dosáhl věku 18 let. Podáním žádosti ani výplatou částečného odbytného doplňkové penzijní spoření účastníka nezaniká. Není-li stanoveno jinak, platí pro částečné odbytné ustanovení tohoto zákona o odbytném.</w:t>
      </w:r>
    </w:p>
    <w:p w14:paraId="55FC7F1B" w14:textId="3C55A759" w:rsidR="000F6F55" w:rsidRPr="0039202B" w:rsidRDefault="000F6F55" w:rsidP="0039202B">
      <w:pPr>
        <w:pStyle w:val="13"/>
        <w:spacing w:before="0" w:after="120"/>
        <w:ind w:left="0" w:firstLine="426"/>
        <w:rPr>
          <w:b/>
          <w:bCs/>
          <w:szCs w:val="24"/>
        </w:rPr>
      </w:pPr>
      <w:bookmarkStart w:id="6" w:name="_Hlk228450771"/>
      <w:bookmarkStart w:id="7" w:name="_Hlk228272080"/>
      <w:r w:rsidRPr="0039202B">
        <w:rPr>
          <w:b/>
          <w:bCs/>
          <w:szCs w:val="24"/>
        </w:rPr>
        <w:t xml:space="preserve">(5) </w:t>
      </w:r>
      <w:r w:rsidR="0092653E" w:rsidRPr="0039202B">
        <w:rPr>
          <w:b/>
          <w:bCs/>
          <w:szCs w:val="24"/>
        </w:rPr>
        <w:t>Trvá-li spořící doba alespoň 120 kalendářních měsíců, náleží ú</w:t>
      </w:r>
      <w:r w:rsidRPr="0039202B">
        <w:rPr>
          <w:b/>
          <w:bCs/>
          <w:szCs w:val="24"/>
        </w:rPr>
        <w:t>častníkovi, který dosáhl věku 18 let, částečné odbytné do výše jedné třetiny prostředků účastníka bez příspěvků zaměstnavatele a státních příspěvků.</w:t>
      </w:r>
      <w:r w:rsidR="00F75CE8" w:rsidRPr="0039202B">
        <w:rPr>
          <w:b/>
          <w:bCs/>
          <w:szCs w:val="24"/>
        </w:rPr>
        <w:t xml:space="preserve"> Právo na částečné odbytné zanikne, nepožádá-li o</w:t>
      </w:r>
      <w:r w:rsidR="0092653E" w:rsidRPr="0039202B">
        <w:rPr>
          <w:b/>
          <w:bCs/>
          <w:szCs w:val="24"/>
        </w:rPr>
        <w:t> </w:t>
      </w:r>
      <w:r w:rsidR="00F75CE8" w:rsidRPr="0039202B">
        <w:rPr>
          <w:b/>
          <w:bCs/>
          <w:szCs w:val="24"/>
        </w:rPr>
        <w:t>ně účastník do dne, v němž dosáhne věku 36 let. K opakované žádosti o částečné odbytné se nepřihlíží. Výplatou částečného odbytného doplňkové penzijní spoření nezaniká. Pro částečné odbytné se ustanovení o odbytném použijí obdobně, nestanoví-li zákon jinak.</w:t>
      </w:r>
      <w:bookmarkEnd w:id="6"/>
      <w:r w:rsidR="00F75CE8" w:rsidRPr="0039202B">
        <w:rPr>
          <w:b/>
          <w:bCs/>
          <w:szCs w:val="24"/>
        </w:rPr>
        <w:t xml:space="preserve"> </w:t>
      </w:r>
    </w:p>
    <w:bookmarkEnd w:id="7"/>
    <w:bookmarkEnd w:id="4"/>
    <w:p w14:paraId="1CA32038" w14:textId="77777777" w:rsidR="00A77B3E" w:rsidRPr="00D87281" w:rsidRDefault="004F4032" w:rsidP="00D87281">
      <w:pPr>
        <w:pStyle w:val="14"/>
        <w:spacing w:before="240" w:after="120"/>
        <w:rPr>
          <w:sz w:val="24"/>
          <w:szCs w:val="24"/>
        </w:rPr>
      </w:pPr>
      <w:r w:rsidRPr="00D87281">
        <w:rPr>
          <w:sz w:val="24"/>
          <w:szCs w:val="24"/>
        </w:rPr>
        <w:t>§ 26</w:t>
      </w:r>
    </w:p>
    <w:p w14:paraId="3917B6B2" w14:textId="7C4029C3" w:rsidR="00A77B3E" w:rsidRPr="00D87281" w:rsidRDefault="004F4032" w:rsidP="00E3754C">
      <w:pPr>
        <w:pStyle w:val="15"/>
        <w:spacing w:after="120"/>
        <w:ind w:firstLine="426"/>
        <w:rPr>
          <w:szCs w:val="24"/>
        </w:rPr>
      </w:pPr>
      <w:r w:rsidRPr="00D87281">
        <w:rPr>
          <w:szCs w:val="24"/>
        </w:rPr>
        <w:t xml:space="preserve">Dozví-li se penzijní společnost, že účastník zemřel, informuje nejpozději do 2 měsíců určenou osobu </w:t>
      </w:r>
      <w:r w:rsidRPr="00F62168">
        <w:rPr>
          <w:strike/>
          <w:szCs w:val="24"/>
        </w:rPr>
        <w:t>uvedenou ve smlouvě o doplňkovém penzijním spoření</w:t>
      </w:r>
      <w:r w:rsidRPr="00D87281">
        <w:rPr>
          <w:szCs w:val="24"/>
        </w:rPr>
        <w:t xml:space="preserve"> o jejím nároku z</w:t>
      </w:r>
      <w:r w:rsidR="00E3754C">
        <w:rPr>
          <w:szCs w:val="24"/>
        </w:rPr>
        <w:t> </w:t>
      </w:r>
      <w:r w:rsidRPr="00D87281">
        <w:rPr>
          <w:szCs w:val="24"/>
        </w:rPr>
        <w:t>doplňkového penzijního spoření, pokud účastník uvedl adresu jejího místa pobytu v České republice nebo bydliště mimo území České republiky. V této informaci uvede, zda má určená osoba nárok na jednorázové vyrovnání podle § 24, nebo na odbytné podle § 25.</w:t>
      </w:r>
    </w:p>
    <w:p w14:paraId="5DC8A6E6" w14:textId="0D35BE02" w:rsidR="00A77B3E" w:rsidRPr="00D87281" w:rsidRDefault="00D87281" w:rsidP="00D87281">
      <w:pPr>
        <w:pStyle w:val="23"/>
        <w:spacing w:before="240" w:after="120"/>
        <w:ind w:left="0" w:right="0"/>
        <w:rPr>
          <w:b w:val="0"/>
          <w:bCs/>
          <w:caps w:val="0"/>
          <w:sz w:val="24"/>
          <w:szCs w:val="24"/>
        </w:rPr>
      </w:pPr>
      <w:r w:rsidRPr="00D87281">
        <w:rPr>
          <w:b w:val="0"/>
          <w:bCs/>
          <w:caps w:val="0"/>
          <w:sz w:val="24"/>
          <w:szCs w:val="24"/>
        </w:rPr>
        <w:t>Hlava II</w:t>
      </w:r>
    </w:p>
    <w:p w14:paraId="75B7B665" w14:textId="0CEBC6F4" w:rsidR="00A77B3E" w:rsidRPr="00D87281" w:rsidRDefault="00D87281" w:rsidP="00D87281">
      <w:pPr>
        <w:pStyle w:val="24"/>
        <w:spacing w:after="120"/>
        <w:ind w:left="0" w:right="0"/>
        <w:rPr>
          <w:sz w:val="24"/>
          <w:szCs w:val="24"/>
        </w:rPr>
      </w:pPr>
      <w:r>
        <w:rPr>
          <w:sz w:val="24"/>
          <w:szCs w:val="24"/>
        </w:rPr>
        <w:t>Převod prostředků účastníka k jiné penzijní společnosti</w:t>
      </w:r>
    </w:p>
    <w:p w14:paraId="23DD2FAA" w14:textId="77777777" w:rsidR="00A77B3E" w:rsidRPr="00D87281" w:rsidRDefault="004F4032" w:rsidP="00D87281">
      <w:pPr>
        <w:pStyle w:val="9"/>
        <w:spacing w:before="240" w:after="120"/>
        <w:rPr>
          <w:sz w:val="24"/>
          <w:szCs w:val="24"/>
        </w:rPr>
      </w:pPr>
      <w:r w:rsidRPr="00D87281">
        <w:rPr>
          <w:sz w:val="24"/>
          <w:szCs w:val="24"/>
        </w:rPr>
        <w:t>§ 27</w:t>
      </w:r>
    </w:p>
    <w:p w14:paraId="777A40AE" w14:textId="19FD0858" w:rsidR="00A77B3E" w:rsidRPr="00D87281" w:rsidRDefault="004F4032" w:rsidP="00E3754C">
      <w:pPr>
        <w:pStyle w:val="11"/>
        <w:spacing w:after="120"/>
        <w:ind w:left="0" w:firstLine="426"/>
        <w:rPr>
          <w:szCs w:val="24"/>
        </w:rPr>
      </w:pPr>
      <w:r w:rsidRPr="00D87281">
        <w:rPr>
          <w:szCs w:val="24"/>
        </w:rPr>
        <w:t>(1) Účastník má nárok na převedení prostředků účastníka k jiné penzijní společnosti v</w:t>
      </w:r>
      <w:r w:rsidR="00E3754C">
        <w:rPr>
          <w:szCs w:val="24"/>
        </w:rPr>
        <w:t> </w:t>
      </w:r>
      <w:r w:rsidRPr="00D87281">
        <w:rPr>
          <w:szCs w:val="24"/>
        </w:rPr>
        <w:t>případě, že doplňkové penzijní spoření zaniklo podle § 8 písm. d) nebo e)</w:t>
      </w:r>
      <w:r w:rsidRPr="006E664D">
        <w:rPr>
          <w:strike/>
          <w:szCs w:val="24"/>
        </w:rPr>
        <w:t>; to neplatí v případě podle odstavce 2</w:t>
      </w:r>
      <w:r w:rsidRPr="00D87281">
        <w:rPr>
          <w:szCs w:val="24"/>
        </w:rPr>
        <w:t>.</w:t>
      </w:r>
    </w:p>
    <w:p w14:paraId="28104EB2" w14:textId="189D6A80" w:rsidR="00A77B3E" w:rsidRPr="006E664D" w:rsidRDefault="004F4032" w:rsidP="00E3754C">
      <w:pPr>
        <w:pStyle w:val="12"/>
        <w:spacing w:before="0" w:after="120"/>
        <w:ind w:left="0" w:firstLine="426"/>
        <w:rPr>
          <w:strike/>
          <w:szCs w:val="24"/>
        </w:rPr>
      </w:pPr>
      <w:r w:rsidRPr="006E664D">
        <w:rPr>
          <w:strike/>
          <w:szCs w:val="24"/>
        </w:rPr>
        <w:t>(2) Nárok podle odstavce 1 nemá účastník, kterému před zánikem doplňkového penzijního spoření vznikl nárok na dávku podle § 19 písm. c).</w:t>
      </w:r>
    </w:p>
    <w:p w14:paraId="14A7C355" w14:textId="33BD5427" w:rsidR="00A77B3E" w:rsidRPr="00D87281" w:rsidRDefault="004F4032" w:rsidP="00E3754C">
      <w:pPr>
        <w:pStyle w:val="12"/>
        <w:spacing w:before="0" w:after="120"/>
        <w:ind w:left="0" w:firstLine="426"/>
        <w:rPr>
          <w:szCs w:val="24"/>
        </w:rPr>
      </w:pPr>
      <w:r w:rsidRPr="006E664D">
        <w:rPr>
          <w:strike/>
          <w:szCs w:val="24"/>
        </w:rPr>
        <w:t>(3)</w:t>
      </w:r>
      <w:r w:rsidRPr="00D87281">
        <w:rPr>
          <w:szCs w:val="24"/>
        </w:rPr>
        <w:t xml:space="preserve"> </w:t>
      </w:r>
      <w:r w:rsidR="006E664D" w:rsidRPr="006E664D">
        <w:rPr>
          <w:b/>
          <w:bCs/>
          <w:szCs w:val="24"/>
        </w:rPr>
        <w:t>(2)</w:t>
      </w:r>
      <w:r w:rsidR="006E664D">
        <w:rPr>
          <w:szCs w:val="24"/>
        </w:rPr>
        <w:t xml:space="preserve"> </w:t>
      </w:r>
      <w:r w:rsidRPr="00D87281">
        <w:rPr>
          <w:szCs w:val="24"/>
        </w:rPr>
        <w:t>Penzijní společnost převede prostředky účastníka na základě jeho žádosti nejpozději do 1 měsíce ode dne zániku doplňkového penzijního spoření podle odstavce 1. Penzijní společnost může podání žádosti o převod prostředků podmínit zaplacením poplatku stanoveného tímto zákonem (§ 61). K žádosti o převod prostředků účastníka je účastník povinen doložit souhlas penzijní společnosti, ke které mají být prostředky účastníka převedeny.</w:t>
      </w:r>
    </w:p>
    <w:p w14:paraId="02FD3DFE" w14:textId="33401D03" w:rsidR="00A77B3E" w:rsidRPr="00D87281" w:rsidRDefault="004F4032" w:rsidP="00E3754C">
      <w:pPr>
        <w:pStyle w:val="12"/>
        <w:spacing w:before="0" w:after="120"/>
        <w:ind w:left="0" w:firstLine="426"/>
        <w:rPr>
          <w:szCs w:val="24"/>
        </w:rPr>
      </w:pPr>
      <w:r w:rsidRPr="006E664D">
        <w:rPr>
          <w:strike/>
          <w:szCs w:val="24"/>
        </w:rPr>
        <w:t>(4)</w:t>
      </w:r>
      <w:r w:rsidRPr="00D87281">
        <w:rPr>
          <w:szCs w:val="24"/>
        </w:rPr>
        <w:t xml:space="preserve"> </w:t>
      </w:r>
      <w:r w:rsidR="006E664D" w:rsidRPr="006E664D">
        <w:rPr>
          <w:b/>
          <w:bCs/>
          <w:szCs w:val="24"/>
        </w:rPr>
        <w:t>(3)</w:t>
      </w:r>
      <w:r w:rsidR="006E664D">
        <w:rPr>
          <w:szCs w:val="24"/>
        </w:rPr>
        <w:t xml:space="preserve"> </w:t>
      </w:r>
      <w:r w:rsidRPr="00D87281">
        <w:rPr>
          <w:szCs w:val="24"/>
        </w:rPr>
        <w:t>Při převodu prostředků účastníka podle odstavce 1 se účastníkovi spořící doba započítává. Platil-li zaměstnavatel na zaniklé doplňkové penzijní spoření povinný příspěvek podle zákona upravujícího povinný příspěvek na produkty spoření na stáří, považuje se tato podmínka za splněnou i v doplňkovém penzijním spoření u penzijní společnosti, k níž byly prostředky účastníka převedeny.</w:t>
      </w:r>
    </w:p>
    <w:p w14:paraId="483FEFE5" w14:textId="0CDD4908" w:rsidR="00A77B3E" w:rsidRPr="00D87281" w:rsidRDefault="004F4032" w:rsidP="00E3754C">
      <w:pPr>
        <w:pStyle w:val="13"/>
        <w:spacing w:before="0" w:after="120"/>
        <w:ind w:left="0" w:firstLine="426"/>
        <w:rPr>
          <w:szCs w:val="24"/>
        </w:rPr>
      </w:pPr>
      <w:r w:rsidRPr="006E664D">
        <w:rPr>
          <w:strike/>
          <w:szCs w:val="24"/>
        </w:rPr>
        <w:t>(5)</w:t>
      </w:r>
      <w:r w:rsidRPr="00D87281">
        <w:rPr>
          <w:szCs w:val="24"/>
        </w:rPr>
        <w:t xml:space="preserve"> </w:t>
      </w:r>
      <w:r w:rsidR="006E664D" w:rsidRPr="006E664D">
        <w:rPr>
          <w:b/>
          <w:bCs/>
          <w:szCs w:val="24"/>
        </w:rPr>
        <w:t>(4)</w:t>
      </w:r>
      <w:r w:rsidR="006E664D">
        <w:rPr>
          <w:szCs w:val="24"/>
        </w:rPr>
        <w:t xml:space="preserve"> </w:t>
      </w:r>
      <w:r w:rsidRPr="00D87281">
        <w:rPr>
          <w:szCs w:val="24"/>
        </w:rPr>
        <w:t xml:space="preserve">Státní příspěvek, který nebyl penzijní společnosti poukázán za dobu přede dnem převedení prostředků účastníka, se poukazuje na žádost, podanou penzijní společností ministerstvu, na účet této penzijní společnosti pro přijímání a vracení příspěvků účastníka, </w:t>
      </w:r>
      <w:r w:rsidRPr="00D87281">
        <w:rPr>
          <w:szCs w:val="24"/>
        </w:rPr>
        <w:lastRenderedPageBreak/>
        <w:t>příspěvků zaměstnavatele, státních příspěvků a prostředků účastníka převedených z jiného účastnického fondu nebo z transformovaného fondu vedený u depozitáře účastnického fondu, ke které byly prostředky účastníka převedeny.</w:t>
      </w:r>
    </w:p>
    <w:p w14:paraId="609A7C29" w14:textId="77777777" w:rsidR="00A77B3E" w:rsidRPr="00D87281" w:rsidRDefault="004F4032" w:rsidP="00B17981">
      <w:pPr>
        <w:pStyle w:val="9"/>
        <w:keepNext/>
        <w:spacing w:before="240" w:after="120"/>
        <w:rPr>
          <w:sz w:val="24"/>
          <w:szCs w:val="24"/>
        </w:rPr>
      </w:pPr>
      <w:r w:rsidRPr="00D87281">
        <w:rPr>
          <w:sz w:val="24"/>
          <w:szCs w:val="24"/>
        </w:rPr>
        <w:t>§ 28</w:t>
      </w:r>
    </w:p>
    <w:p w14:paraId="219A2962" w14:textId="7D9DA0E4" w:rsidR="00A77B3E" w:rsidRPr="00D87281" w:rsidRDefault="004F4032" w:rsidP="00E3754C">
      <w:pPr>
        <w:pStyle w:val="11"/>
        <w:spacing w:after="120"/>
        <w:ind w:left="0" w:firstLine="426"/>
        <w:rPr>
          <w:szCs w:val="24"/>
        </w:rPr>
      </w:pPr>
      <w:r w:rsidRPr="00D87281">
        <w:rPr>
          <w:szCs w:val="24"/>
        </w:rPr>
        <w:t xml:space="preserve">(1) Nárok účastníka na převod prostředků k jiné penzijní společnosti, v případě kdy mu nevznikl nárok na odbytné a o převod prostředků podle § 27 </w:t>
      </w:r>
      <w:r w:rsidRPr="0064314C">
        <w:rPr>
          <w:strike/>
          <w:szCs w:val="24"/>
        </w:rPr>
        <w:t xml:space="preserve">odst. </w:t>
      </w:r>
      <w:r w:rsidRPr="008D4137">
        <w:rPr>
          <w:strike/>
          <w:szCs w:val="24"/>
        </w:rPr>
        <w:t>3</w:t>
      </w:r>
      <w:r w:rsidRPr="00D87281">
        <w:rPr>
          <w:szCs w:val="24"/>
        </w:rPr>
        <w:t xml:space="preserve"> </w:t>
      </w:r>
      <w:r w:rsidR="0064314C" w:rsidRPr="0064314C">
        <w:rPr>
          <w:b/>
          <w:bCs/>
          <w:szCs w:val="24"/>
        </w:rPr>
        <w:t>odst.</w:t>
      </w:r>
      <w:r w:rsidR="0064314C">
        <w:rPr>
          <w:szCs w:val="24"/>
        </w:rPr>
        <w:t xml:space="preserve"> </w:t>
      </w:r>
      <w:r w:rsidR="008D4137">
        <w:rPr>
          <w:b/>
          <w:bCs/>
          <w:szCs w:val="24"/>
        </w:rPr>
        <w:t xml:space="preserve">2 </w:t>
      </w:r>
      <w:r w:rsidRPr="00D87281">
        <w:rPr>
          <w:szCs w:val="24"/>
        </w:rPr>
        <w:t>nepožádal, se promlčí uplynutím 3 let ode dne zániku doplňkového penzijního spoření.</w:t>
      </w:r>
    </w:p>
    <w:p w14:paraId="32324B13" w14:textId="66252BCA" w:rsidR="00A77B3E" w:rsidRPr="00D87281" w:rsidRDefault="004F4032" w:rsidP="00E3754C">
      <w:pPr>
        <w:pStyle w:val="12"/>
        <w:spacing w:before="0" w:after="120"/>
        <w:ind w:left="0" w:firstLine="426"/>
        <w:rPr>
          <w:szCs w:val="24"/>
        </w:rPr>
      </w:pPr>
      <w:r w:rsidRPr="00D87281">
        <w:rPr>
          <w:szCs w:val="24"/>
        </w:rPr>
        <w:t>(2) Nárok na výplatu splatné splátky dávky podle § 22 se promlčí uplynutím 5 let ode dne její splatnosti.</w:t>
      </w:r>
    </w:p>
    <w:p w14:paraId="4E76F3C4" w14:textId="3B0DE33D" w:rsidR="00A77B3E" w:rsidRPr="00D87281" w:rsidRDefault="004F4032" w:rsidP="00E3754C">
      <w:pPr>
        <w:pStyle w:val="13"/>
        <w:spacing w:before="0" w:after="120"/>
        <w:ind w:left="0" w:firstLine="426"/>
        <w:rPr>
          <w:szCs w:val="24"/>
        </w:rPr>
      </w:pPr>
      <w:r w:rsidRPr="00D87281">
        <w:rPr>
          <w:szCs w:val="24"/>
        </w:rPr>
        <w:t>(3) V případě, že se nárok účastníka promlčí podle odstavce 1 nebo 2, připadají tyto prostředky účastníka ve prospěch majetku v účastnickém fondu.</w:t>
      </w:r>
    </w:p>
    <w:p w14:paraId="28694A3F" w14:textId="01F33E81" w:rsidR="009F1A93" w:rsidRPr="009F1A93" w:rsidRDefault="009F1A93" w:rsidP="008D4137">
      <w:pPr>
        <w:pStyle w:val="13"/>
        <w:keepNext/>
        <w:spacing w:before="240" w:after="120"/>
        <w:jc w:val="center"/>
        <w:rPr>
          <w:bCs/>
        </w:rPr>
      </w:pPr>
      <w:r w:rsidRPr="009F1A93">
        <w:rPr>
          <w:bCs/>
        </w:rPr>
        <w:t>Hlava IV</w:t>
      </w:r>
    </w:p>
    <w:p w14:paraId="6A522575" w14:textId="77777777" w:rsidR="009F1A93" w:rsidRPr="009F1A93" w:rsidRDefault="009F1A93" w:rsidP="008D4137">
      <w:pPr>
        <w:pStyle w:val="13"/>
        <w:keepNext/>
        <w:spacing w:before="0" w:after="120"/>
        <w:jc w:val="center"/>
        <w:rPr>
          <w:b/>
          <w:bCs/>
        </w:rPr>
      </w:pPr>
      <w:r w:rsidRPr="009F1A93">
        <w:rPr>
          <w:b/>
          <w:bCs/>
        </w:rPr>
        <w:t>Zvláštní ustanovení o jednorázovém vyrovnání některých účastníků</w:t>
      </w:r>
    </w:p>
    <w:p w14:paraId="6C73D9C9" w14:textId="77777777" w:rsidR="009F1A93" w:rsidRPr="009F1A93" w:rsidRDefault="009F1A93" w:rsidP="008D4137">
      <w:pPr>
        <w:pStyle w:val="13"/>
        <w:keepNext/>
        <w:spacing w:before="240" w:after="120"/>
        <w:jc w:val="center"/>
        <w:rPr>
          <w:bCs/>
        </w:rPr>
      </w:pPr>
      <w:r w:rsidRPr="009F1A93">
        <w:rPr>
          <w:bCs/>
        </w:rPr>
        <w:t>§ 28a</w:t>
      </w:r>
    </w:p>
    <w:p w14:paraId="3376DD85" w14:textId="77777777" w:rsidR="009F1A93" w:rsidRPr="009F1A93" w:rsidRDefault="009F1A93" w:rsidP="00E3754C">
      <w:pPr>
        <w:pStyle w:val="13"/>
        <w:spacing w:before="0" w:after="120"/>
        <w:ind w:left="0" w:firstLine="426"/>
        <w:rPr>
          <w:bCs/>
        </w:rPr>
      </w:pPr>
      <w:r w:rsidRPr="009F1A93">
        <w:rPr>
          <w:bCs/>
        </w:rPr>
        <w:t>(1) Jednorázové vyrovnání náleží i účastníkovi, který</w:t>
      </w:r>
    </w:p>
    <w:p w14:paraId="721D0790" w14:textId="327639FC" w:rsidR="009F1A93" w:rsidRPr="00E3754C" w:rsidRDefault="009F1A93" w:rsidP="00E3754C">
      <w:pPr>
        <w:pStyle w:val="11"/>
        <w:spacing w:after="120"/>
        <w:ind w:left="357" w:hanging="357"/>
        <w:rPr>
          <w:szCs w:val="24"/>
        </w:rPr>
      </w:pPr>
      <w:r w:rsidRPr="00E3754C">
        <w:rPr>
          <w:szCs w:val="24"/>
        </w:rPr>
        <w:t xml:space="preserve">a) </w:t>
      </w:r>
      <w:r w:rsidR="00E3754C">
        <w:rPr>
          <w:szCs w:val="24"/>
        </w:rPr>
        <w:tab/>
      </w:r>
      <w:r w:rsidRPr="00E3754C">
        <w:rPr>
          <w:szCs w:val="24"/>
        </w:rPr>
        <w:t>uzavřel smlouvu o doplňkovém penzijním spoření do 29. prosince 2023,</w:t>
      </w:r>
    </w:p>
    <w:p w14:paraId="5EB80DC1" w14:textId="7C9B3CF4" w:rsidR="009F1A93" w:rsidRPr="00E3754C" w:rsidRDefault="009F1A93" w:rsidP="00E3754C">
      <w:pPr>
        <w:pStyle w:val="11"/>
        <w:spacing w:after="120"/>
        <w:ind w:left="357" w:hanging="357"/>
        <w:rPr>
          <w:szCs w:val="24"/>
        </w:rPr>
      </w:pPr>
      <w:r w:rsidRPr="00E3754C">
        <w:rPr>
          <w:szCs w:val="24"/>
        </w:rPr>
        <w:t xml:space="preserve">b) </w:t>
      </w:r>
      <w:r w:rsidR="00E3754C">
        <w:rPr>
          <w:szCs w:val="24"/>
        </w:rPr>
        <w:tab/>
      </w:r>
      <w:r w:rsidRPr="00E3754C">
        <w:rPr>
          <w:szCs w:val="24"/>
        </w:rPr>
        <w:t>neplní podmínku podle § 13 odst. 1 písm. a) a</w:t>
      </w:r>
    </w:p>
    <w:p w14:paraId="55F49B6D" w14:textId="6A7E569F" w:rsidR="009F1A93" w:rsidRPr="00E3754C" w:rsidRDefault="009F1A93" w:rsidP="00E3754C">
      <w:pPr>
        <w:pStyle w:val="11"/>
        <w:spacing w:after="120"/>
        <w:ind w:left="357" w:hanging="357"/>
        <w:rPr>
          <w:szCs w:val="24"/>
        </w:rPr>
      </w:pPr>
      <w:r w:rsidRPr="00E3754C">
        <w:rPr>
          <w:szCs w:val="24"/>
        </w:rPr>
        <w:t xml:space="preserve">c) </w:t>
      </w:r>
      <w:r w:rsidR="00E3754C">
        <w:rPr>
          <w:szCs w:val="24"/>
        </w:rPr>
        <w:tab/>
      </w:r>
      <w:r w:rsidRPr="00E3754C">
        <w:rPr>
          <w:szCs w:val="24"/>
        </w:rPr>
        <w:t xml:space="preserve">neplní podmínku podle § 24 odst. 1 písm. a). </w:t>
      </w:r>
    </w:p>
    <w:p w14:paraId="23FB772C" w14:textId="2A97D831" w:rsidR="009F1A93" w:rsidRPr="009F1A93" w:rsidRDefault="009F1A93" w:rsidP="00E3754C">
      <w:pPr>
        <w:pStyle w:val="13"/>
        <w:spacing w:before="0" w:after="120"/>
        <w:ind w:left="0" w:firstLine="426"/>
        <w:rPr>
          <w:bCs/>
        </w:rPr>
      </w:pPr>
      <w:r w:rsidRPr="009F1A93">
        <w:rPr>
          <w:bCs/>
        </w:rPr>
        <w:t>(2) Jestliže byly prostředky účastníka převedeny z transformovaného fondu</w:t>
      </w:r>
      <w:r w:rsidRPr="00D87281">
        <w:rPr>
          <w:bCs/>
        </w:rPr>
        <w:t xml:space="preserve"> </w:t>
      </w:r>
      <w:r w:rsidRPr="009F1A93">
        <w:rPr>
          <w:bCs/>
        </w:rPr>
        <w:t>do účastnického fondu nebo jestliže byly prostředky účastníka převedeny k jiné penzijní společnosti, považuje se podmínka podle odstavce 1 písm. a) za splněnou i tehdy, byla-li splněna v penzijním připojištění nebo v doplňkovém penzijním spoření, z něhož byly prostředky účastníka převedeny.</w:t>
      </w:r>
    </w:p>
    <w:p w14:paraId="01178CE8" w14:textId="77777777" w:rsidR="009F1A93" w:rsidRPr="009F1A93" w:rsidRDefault="009F1A93" w:rsidP="00E3754C">
      <w:pPr>
        <w:pStyle w:val="13"/>
        <w:spacing w:before="0" w:after="120"/>
        <w:ind w:left="0" w:firstLine="426"/>
        <w:rPr>
          <w:bCs/>
        </w:rPr>
      </w:pPr>
      <w:r w:rsidRPr="009F1A93">
        <w:rPr>
          <w:bCs/>
        </w:rPr>
        <w:t>(3) Jednorázové vyrovnání podle odstavce 1 lze čerpat pouze ze všech prostředků účastníka.</w:t>
      </w:r>
    </w:p>
    <w:p w14:paraId="7F85636A" w14:textId="77777777" w:rsidR="009F1A93" w:rsidRPr="009F1A93" w:rsidRDefault="009F1A93" w:rsidP="00E3754C">
      <w:pPr>
        <w:pStyle w:val="13"/>
        <w:spacing w:before="0" w:after="120"/>
        <w:ind w:left="0" w:firstLine="426"/>
        <w:rPr>
          <w:bCs/>
          <w:strike/>
        </w:rPr>
      </w:pPr>
      <w:r w:rsidRPr="009F1A93">
        <w:rPr>
          <w:bCs/>
          <w:strike/>
        </w:rPr>
        <w:t>(4) V případě nároku na jednorázové vyrovnání podle odstavce 1 se § 27 odst. 2 nepoužije.</w:t>
      </w:r>
    </w:p>
    <w:p w14:paraId="791C5EB5" w14:textId="77777777" w:rsidR="00A77B3E" w:rsidRPr="00D87281" w:rsidRDefault="004F4032" w:rsidP="008D4137">
      <w:pPr>
        <w:pStyle w:val="9"/>
        <w:keepNext/>
        <w:spacing w:before="240" w:after="120"/>
        <w:rPr>
          <w:sz w:val="24"/>
          <w:szCs w:val="24"/>
        </w:rPr>
      </w:pPr>
      <w:r w:rsidRPr="00D87281">
        <w:rPr>
          <w:sz w:val="24"/>
          <w:szCs w:val="24"/>
        </w:rPr>
        <w:t>§ 31</w:t>
      </w:r>
    </w:p>
    <w:p w14:paraId="506A5145" w14:textId="2912E627" w:rsidR="00A77B3E" w:rsidRPr="00D87281" w:rsidRDefault="004F4032" w:rsidP="00E3754C">
      <w:pPr>
        <w:pStyle w:val="27"/>
        <w:spacing w:after="120"/>
        <w:ind w:left="0" w:firstLine="426"/>
        <w:rPr>
          <w:szCs w:val="24"/>
        </w:rPr>
      </w:pPr>
      <w:r w:rsidRPr="00D87281">
        <w:rPr>
          <w:szCs w:val="24"/>
        </w:rPr>
        <w:t>(1) Česká národní banka udělí povolení k činnosti penzijní společnosti na žádost zakladatele akciové společnosti, a to přede dnem jejího zápisu do obchodního rejstříku, pokud</w:t>
      </w:r>
    </w:p>
    <w:p w14:paraId="19BCA64D" w14:textId="55DD4537" w:rsidR="00A77B3E" w:rsidRPr="00D87281" w:rsidRDefault="004F4032" w:rsidP="00E3754C">
      <w:pPr>
        <w:pStyle w:val="11"/>
        <w:spacing w:after="120"/>
        <w:ind w:left="357" w:hanging="357"/>
        <w:rPr>
          <w:szCs w:val="24"/>
        </w:rPr>
      </w:pPr>
      <w:r w:rsidRPr="00D87281">
        <w:rPr>
          <w:szCs w:val="24"/>
        </w:rPr>
        <w:t xml:space="preserve">a) </w:t>
      </w:r>
      <w:r w:rsidR="00E3754C">
        <w:rPr>
          <w:szCs w:val="24"/>
        </w:rPr>
        <w:tab/>
      </w:r>
      <w:r w:rsidRPr="00D87281">
        <w:rPr>
          <w:szCs w:val="24"/>
        </w:rPr>
        <w:t>doloží, že vydává listinné akcie na jméno nebo zaknihované akcie,</w:t>
      </w:r>
    </w:p>
    <w:p w14:paraId="75449077" w14:textId="1373A067" w:rsidR="00A77B3E" w:rsidRPr="00D87281" w:rsidRDefault="004F4032" w:rsidP="00E3754C">
      <w:pPr>
        <w:pStyle w:val="11"/>
        <w:spacing w:after="120"/>
        <w:ind w:left="357" w:hanging="357"/>
        <w:rPr>
          <w:szCs w:val="24"/>
        </w:rPr>
      </w:pPr>
      <w:r w:rsidRPr="00D87281">
        <w:rPr>
          <w:szCs w:val="24"/>
        </w:rPr>
        <w:t xml:space="preserve">b) </w:t>
      </w:r>
      <w:r w:rsidR="00E3754C">
        <w:rPr>
          <w:szCs w:val="24"/>
        </w:rPr>
        <w:tab/>
      </w:r>
      <w:r w:rsidRPr="00D87281">
        <w:rPr>
          <w:szCs w:val="24"/>
        </w:rPr>
        <w:t>sídlo a skutečné sídlo akciové společnosti bude na území České republiky,</w:t>
      </w:r>
    </w:p>
    <w:p w14:paraId="626723C8" w14:textId="0F643C8D" w:rsidR="00A77B3E" w:rsidRPr="00D87281" w:rsidRDefault="004F4032" w:rsidP="00E3754C">
      <w:pPr>
        <w:pStyle w:val="11"/>
        <w:spacing w:after="120"/>
        <w:ind w:left="357" w:hanging="357"/>
        <w:rPr>
          <w:szCs w:val="24"/>
        </w:rPr>
      </w:pPr>
      <w:r w:rsidRPr="00D87281">
        <w:rPr>
          <w:szCs w:val="24"/>
        </w:rPr>
        <w:t xml:space="preserve">c) </w:t>
      </w:r>
      <w:r w:rsidR="00E3754C">
        <w:rPr>
          <w:szCs w:val="24"/>
        </w:rPr>
        <w:tab/>
      </w:r>
      <w:r w:rsidRPr="00D87281">
        <w:rPr>
          <w:szCs w:val="24"/>
        </w:rPr>
        <w:t>doloží průhledný a nezávadný původ svého kapitálu,</w:t>
      </w:r>
    </w:p>
    <w:p w14:paraId="29D4A7EB" w14:textId="24208A3E" w:rsidR="00A77B3E" w:rsidRPr="00D87281" w:rsidRDefault="004F4032" w:rsidP="00E3754C">
      <w:pPr>
        <w:pStyle w:val="11"/>
        <w:spacing w:after="120"/>
        <w:ind w:left="357" w:hanging="357"/>
        <w:rPr>
          <w:szCs w:val="24"/>
        </w:rPr>
      </w:pPr>
      <w:r w:rsidRPr="00D87281">
        <w:rPr>
          <w:szCs w:val="24"/>
        </w:rPr>
        <w:t xml:space="preserve">d) </w:t>
      </w:r>
      <w:r w:rsidR="00E3754C">
        <w:rPr>
          <w:szCs w:val="24"/>
        </w:rPr>
        <w:tab/>
      </w:r>
      <w:r w:rsidRPr="00D87281">
        <w:rPr>
          <w:szCs w:val="24"/>
        </w:rPr>
        <w:t>předloží</w:t>
      </w:r>
    </w:p>
    <w:p w14:paraId="5E3AAA4D" w14:textId="2D241485" w:rsidR="00A77B3E" w:rsidRPr="00D87281" w:rsidRDefault="004F4032" w:rsidP="00E3754C">
      <w:pPr>
        <w:pStyle w:val="29"/>
        <w:spacing w:after="120"/>
        <w:ind w:left="714" w:hanging="357"/>
        <w:rPr>
          <w:szCs w:val="24"/>
        </w:rPr>
      </w:pPr>
      <w:r w:rsidRPr="00D87281">
        <w:rPr>
          <w:szCs w:val="24"/>
        </w:rPr>
        <w:t xml:space="preserve">1. </w:t>
      </w:r>
      <w:r w:rsidR="00E3754C">
        <w:rPr>
          <w:szCs w:val="24"/>
        </w:rPr>
        <w:tab/>
      </w:r>
      <w:r w:rsidRPr="00D87281">
        <w:rPr>
          <w:szCs w:val="24"/>
        </w:rPr>
        <w:t>plán obchodní činnosti podložený reálnými ekonomickými propočty,</w:t>
      </w:r>
    </w:p>
    <w:p w14:paraId="0BA43434" w14:textId="5C340A81" w:rsidR="00A77B3E" w:rsidRPr="00D87281" w:rsidRDefault="004F4032" w:rsidP="00E3754C">
      <w:pPr>
        <w:pStyle w:val="29"/>
        <w:spacing w:after="120"/>
        <w:ind w:left="714" w:hanging="357"/>
        <w:rPr>
          <w:szCs w:val="24"/>
        </w:rPr>
      </w:pPr>
      <w:r w:rsidRPr="00D87281">
        <w:rPr>
          <w:szCs w:val="24"/>
        </w:rPr>
        <w:t xml:space="preserve">2. </w:t>
      </w:r>
      <w:r w:rsidR="00E3754C">
        <w:rPr>
          <w:szCs w:val="24"/>
        </w:rPr>
        <w:tab/>
      </w:r>
      <w:r w:rsidRPr="00D87281">
        <w:rPr>
          <w:szCs w:val="24"/>
        </w:rPr>
        <w:t>návrh svého organizačního uspořádání a řídícího a kontrolního systému,</w:t>
      </w:r>
    </w:p>
    <w:p w14:paraId="35735568" w14:textId="5383EF0C" w:rsidR="00A77B3E" w:rsidRPr="00D87281" w:rsidRDefault="004F4032" w:rsidP="00E3754C">
      <w:pPr>
        <w:pStyle w:val="29"/>
        <w:spacing w:after="120"/>
        <w:ind w:left="714" w:hanging="357"/>
        <w:rPr>
          <w:szCs w:val="24"/>
        </w:rPr>
      </w:pPr>
      <w:r w:rsidRPr="00D87281">
        <w:rPr>
          <w:szCs w:val="24"/>
        </w:rPr>
        <w:t xml:space="preserve">3. </w:t>
      </w:r>
      <w:r w:rsidR="00E3754C">
        <w:rPr>
          <w:szCs w:val="24"/>
        </w:rPr>
        <w:tab/>
      </w:r>
      <w:r w:rsidRPr="00D87281">
        <w:rPr>
          <w:szCs w:val="24"/>
        </w:rPr>
        <w:t>návrh pravidel obezřetného výkonu činnosti penzijní společnosti a výkonu činností souvisejících s činností penzijní společnosti, která splňují požadavky stanovené tímto zákonem,</w:t>
      </w:r>
    </w:p>
    <w:p w14:paraId="24A03832" w14:textId="06DCB01D" w:rsidR="00A77B3E" w:rsidRPr="00D87281" w:rsidRDefault="004F4032" w:rsidP="00E3754C">
      <w:pPr>
        <w:pStyle w:val="29"/>
        <w:spacing w:after="120"/>
        <w:ind w:left="714" w:hanging="357"/>
        <w:rPr>
          <w:szCs w:val="24"/>
        </w:rPr>
      </w:pPr>
      <w:r w:rsidRPr="00D87281">
        <w:rPr>
          <w:szCs w:val="24"/>
        </w:rPr>
        <w:lastRenderedPageBreak/>
        <w:t xml:space="preserve">4. </w:t>
      </w:r>
      <w:r w:rsidR="00E3754C">
        <w:rPr>
          <w:szCs w:val="24"/>
        </w:rPr>
        <w:tab/>
      </w:r>
      <w:r w:rsidRPr="00D87281">
        <w:rPr>
          <w:szCs w:val="24"/>
        </w:rPr>
        <w:t>návrh pravidel jednání penzijní společnosti se zájemci o uzavření smlouvy o</w:t>
      </w:r>
      <w:r w:rsidR="00E3754C">
        <w:rPr>
          <w:szCs w:val="24"/>
        </w:rPr>
        <w:t> </w:t>
      </w:r>
      <w:r w:rsidRPr="00D87281">
        <w:rPr>
          <w:szCs w:val="24"/>
        </w:rPr>
        <w:t>doplňkovém penzijním spoření (dále jen „zájemci o doplňkové penzijní spoření“) a</w:t>
      </w:r>
      <w:r w:rsidR="00E3754C">
        <w:rPr>
          <w:szCs w:val="24"/>
        </w:rPr>
        <w:t> </w:t>
      </w:r>
      <w:r w:rsidRPr="00D87281">
        <w:rPr>
          <w:szCs w:val="24"/>
        </w:rPr>
        <w:t>s</w:t>
      </w:r>
      <w:r w:rsidR="00E3754C">
        <w:rPr>
          <w:szCs w:val="24"/>
        </w:rPr>
        <w:t> </w:t>
      </w:r>
      <w:r w:rsidRPr="00D87281">
        <w:rPr>
          <w:szCs w:val="24"/>
        </w:rPr>
        <w:t>účastníky, která splňují požadavky stanovené tímto zákonem,</w:t>
      </w:r>
    </w:p>
    <w:p w14:paraId="31989F98" w14:textId="6919D3EB" w:rsidR="00A77B3E" w:rsidRPr="00D87281" w:rsidRDefault="004F4032" w:rsidP="00E3754C">
      <w:pPr>
        <w:pStyle w:val="29"/>
        <w:spacing w:after="120"/>
        <w:ind w:left="714" w:hanging="357"/>
        <w:rPr>
          <w:szCs w:val="24"/>
        </w:rPr>
      </w:pPr>
      <w:r w:rsidRPr="00D87281">
        <w:rPr>
          <w:szCs w:val="24"/>
        </w:rPr>
        <w:t xml:space="preserve">5. </w:t>
      </w:r>
      <w:r w:rsidR="00E3754C">
        <w:rPr>
          <w:szCs w:val="24"/>
        </w:rPr>
        <w:tab/>
      </w:r>
      <w:r w:rsidRPr="00D87281">
        <w:rPr>
          <w:szCs w:val="24"/>
        </w:rPr>
        <w:t>stanovy,</w:t>
      </w:r>
    </w:p>
    <w:p w14:paraId="472F645B" w14:textId="1EE3D13D" w:rsidR="00A77B3E" w:rsidRPr="00D87281" w:rsidRDefault="004F4032" w:rsidP="00E3754C">
      <w:pPr>
        <w:pStyle w:val="29"/>
        <w:spacing w:after="120"/>
        <w:ind w:left="714" w:hanging="357"/>
        <w:rPr>
          <w:szCs w:val="24"/>
        </w:rPr>
      </w:pPr>
      <w:r w:rsidRPr="00D87281">
        <w:rPr>
          <w:szCs w:val="24"/>
        </w:rPr>
        <w:t xml:space="preserve">6. </w:t>
      </w:r>
      <w:r w:rsidR="00E3754C">
        <w:rPr>
          <w:szCs w:val="24"/>
        </w:rPr>
        <w:tab/>
      </w:r>
      <w:r w:rsidRPr="00D87281">
        <w:rPr>
          <w:szCs w:val="24"/>
        </w:rPr>
        <w:t>zakladatelskou smlouvu nebo zakladatelskou listinu,</w:t>
      </w:r>
    </w:p>
    <w:p w14:paraId="0029E49C" w14:textId="25B4DBBD" w:rsidR="00A77B3E" w:rsidRPr="00D87281" w:rsidRDefault="004F4032" w:rsidP="00E3754C">
      <w:pPr>
        <w:pStyle w:val="11"/>
        <w:spacing w:after="120"/>
        <w:ind w:left="357" w:hanging="357"/>
        <w:rPr>
          <w:szCs w:val="24"/>
        </w:rPr>
      </w:pPr>
      <w:r w:rsidRPr="00D87281">
        <w:rPr>
          <w:szCs w:val="24"/>
        </w:rPr>
        <w:t xml:space="preserve">e) </w:t>
      </w:r>
      <w:r w:rsidR="00E3754C">
        <w:rPr>
          <w:szCs w:val="24"/>
        </w:rPr>
        <w:tab/>
      </w:r>
      <w:r w:rsidRPr="00D87281">
        <w:rPr>
          <w:szCs w:val="24"/>
        </w:rPr>
        <w:t>doloží věcné, personální a organizační předpoklady pro výkon činnosti penzijní společnosti a výkon činností souvisejících s činností penzijní společnosti,</w:t>
      </w:r>
    </w:p>
    <w:p w14:paraId="6233D736" w14:textId="24B538DB" w:rsidR="00A77B3E" w:rsidRPr="00D87281" w:rsidRDefault="004F4032" w:rsidP="00E3754C">
      <w:pPr>
        <w:pStyle w:val="11"/>
        <w:spacing w:after="120"/>
        <w:ind w:left="357" w:hanging="357"/>
        <w:rPr>
          <w:szCs w:val="24"/>
        </w:rPr>
      </w:pPr>
      <w:r w:rsidRPr="00D87281">
        <w:rPr>
          <w:szCs w:val="24"/>
        </w:rPr>
        <w:t xml:space="preserve">f) </w:t>
      </w:r>
      <w:r w:rsidR="00E3754C">
        <w:rPr>
          <w:szCs w:val="24"/>
        </w:rPr>
        <w:tab/>
      </w:r>
      <w:r w:rsidRPr="00D87281">
        <w:rPr>
          <w:szCs w:val="24"/>
        </w:rPr>
        <w:t>je splacen základní kapitál,</w:t>
      </w:r>
    </w:p>
    <w:p w14:paraId="79D428B4" w14:textId="06B41447" w:rsidR="00A77B3E" w:rsidRPr="00D87281" w:rsidRDefault="004F4032" w:rsidP="00E3754C">
      <w:pPr>
        <w:pStyle w:val="28"/>
        <w:spacing w:before="0" w:after="120"/>
        <w:ind w:left="357" w:hanging="357"/>
        <w:rPr>
          <w:szCs w:val="24"/>
        </w:rPr>
      </w:pPr>
      <w:r w:rsidRPr="00D87281">
        <w:rPr>
          <w:szCs w:val="24"/>
        </w:rPr>
        <w:t xml:space="preserve">g) </w:t>
      </w:r>
      <w:r w:rsidR="00E3754C">
        <w:rPr>
          <w:szCs w:val="24"/>
        </w:rPr>
        <w:tab/>
      </w:r>
      <w:r w:rsidRPr="00D87281">
        <w:rPr>
          <w:szCs w:val="24"/>
        </w:rPr>
        <w:t xml:space="preserve">doloží, že má nejméně 2 vedoucí osoby a tyto vedoucí osoby splňují </w:t>
      </w:r>
      <w:r w:rsidRPr="00885CE4">
        <w:rPr>
          <w:strike/>
          <w:szCs w:val="24"/>
        </w:rPr>
        <w:t xml:space="preserve">podmínky podle § 39 </w:t>
      </w:r>
      <w:r w:rsidRPr="00C04032">
        <w:rPr>
          <w:strike/>
          <w:szCs w:val="24"/>
        </w:rPr>
        <w:t>odst. 2</w:t>
      </w:r>
      <w:r w:rsidR="00885CE4" w:rsidRPr="00885CE4">
        <w:rPr>
          <w:szCs w:val="24"/>
        </w:rPr>
        <w:t xml:space="preserve"> </w:t>
      </w:r>
      <w:r w:rsidR="00885CE4">
        <w:rPr>
          <w:b/>
          <w:bCs/>
          <w:szCs w:val="24"/>
        </w:rPr>
        <w:t>požadavky podle § 39 odst. 1</w:t>
      </w:r>
      <w:r w:rsidRPr="00D87281">
        <w:rPr>
          <w:szCs w:val="24"/>
        </w:rPr>
        <w:t>,</w:t>
      </w:r>
    </w:p>
    <w:p w14:paraId="5B2A73CE" w14:textId="4EBD85DD" w:rsidR="00A77B3E" w:rsidRPr="00D87281" w:rsidRDefault="004F4032" w:rsidP="00E3754C">
      <w:pPr>
        <w:pStyle w:val="11"/>
        <w:spacing w:after="120"/>
        <w:ind w:left="357" w:hanging="357"/>
        <w:rPr>
          <w:szCs w:val="24"/>
        </w:rPr>
      </w:pPr>
      <w:r w:rsidRPr="00D87281">
        <w:rPr>
          <w:szCs w:val="24"/>
        </w:rPr>
        <w:t xml:space="preserve">h) </w:t>
      </w:r>
      <w:r w:rsidR="00E3754C">
        <w:rPr>
          <w:szCs w:val="24"/>
        </w:rPr>
        <w:tab/>
      </w:r>
      <w:r w:rsidRPr="00D87281">
        <w:rPr>
          <w:szCs w:val="24"/>
        </w:rPr>
        <w:t>kvalifikovanou účast budou mít pouze osoby vhodné z hlediska řádného a obezřetného vedení penzijní společnosti,</w:t>
      </w:r>
    </w:p>
    <w:p w14:paraId="06A98DC4" w14:textId="76D152E2" w:rsidR="00A77B3E" w:rsidRPr="00D87281" w:rsidRDefault="004F4032" w:rsidP="00E3754C">
      <w:pPr>
        <w:pStyle w:val="11"/>
        <w:spacing w:after="120"/>
        <w:ind w:left="357" w:hanging="357"/>
        <w:rPr>
          <w:szCs w:val="24"/>
        </w:rPr>
      </w:pPr>
      <w:r w:rsidRPr="00D87281">
        <w:rPr>
          <w:szCs w:val="24"/>
        </w:rPr>
        <w:t xml:space="preserve">i) </w:t>
      </w:r>
      <w:r w:rsidR="00E3754C">
        <w:rPr>
          <w:szCs w:val="24"/>
        </w:rPr>
        <w:tab/>
      </w:r>
      <w:r w:rsidRPr="00D87281">
        <w:rPr>
          <w:szCs w:val="24"/>
        </w:rPr>
        <w:t>úzké propojení s jinou osobou nebrání účinnému výkonu dohledu nad penzijní společností, a</w:t>
      </w:r>
      <w:r w:rsidR="00EE0761">
        <w:rPr>
          <w:szCs w:val="24"/>
        </w:rPr>
        <w:t> </w:t>
      </w:r>
      <w:r w:rsidRPr="00D87281">
        <w:rPr>
          <w:szCs w:val="24"/>
        </w:rPr>
        <w:t>pokud při úzkém propojení s osobou, která má sídlo nebo skutečné sídlo ve státě, který není členským státem, nebrání právní řád takového státu a způsob jeho uplatňování včetně vymahatelnosti práva účinnému výkonu dohledu nad penzijní společností a</w:t>
      </w:r>
    </w:p>
    <w:p w14:paraId="31B04935" w14:textId="45934DCF" w:rsidR="00A77B3E" w:rsidRPr="00D87281" w:rsidRDefault="004F4032" w:rsidP="00E3754C">
      <w:pPr>
        <w:pStyle w:val="11"/>
        <w:spacing w:after="120"/>
        <w:ind w:left="357" w:hanging="357"/>
        <w:rPr>
          <w:szCs w:val="24"/>
        </w:rPr>
      </w:pPr>
      <w:r w:rsidRPr="00D87281">
        <w:rPr>
          <w:szCs w:val="24"/>
        </w:rPr>
        <w:t xml:space="preserve">j) </w:t>
      </w:r>
      <w:r w:rsidR="00E3754C">
        <w:rPr>
          <w:szCs w:val="24"/>
        </w:rPr>
        <w:tab/>
      </w:r>
      <w:r w:rsidRPr="00D87281">
        <w:rPr>
          <w:szCs w:val="24"/>
        </w:rPr>
        <w:t>doloží návrhy nebo základní zásady smluv o výkonu činnosti prostřednictvím jiné osoby, mají-li být takové smlouvy po udělení povolení uzavřeny.</w:t>
      </w:r>
    </w:p>
    <w:p w14:paraId="52F54826" w14:textId="413A7CCB" w:rsidR="00A77B3E" w:rsidRPr="00D87281" w:rsidRDefault="004F4032" w:rsidP="00E3754C">
      <w:pPr>
        <w:pStyle w:val="27"/>
        <w:spacing w:after="120"/>
        <w:ind w:left="0" w:firstLine="426"/>
        <w:rPr>
          <w:szCs w:val="24"/>
        </w:rPr>
      </w:pPr>
      <w:r w:rsidRPr="00D87281">
        <w:rPr>
          <w:szCs w:val="24"/>
        </w:rPr>
        <w:t>(2) Česká národní banka písemně informuje ministerstvo o podání žádosti podle odstavce 1.</w:t>
      </w:r>
    </w:p>
    <w:p w14:paraId="0718A322" w14:textId="77777777" w:rsidR="00A77B3E" w:rsidRPr="00B25F93" w:rsidRDefault="004F4032" w:rsidP="00B25F93">
      <w:pPr>
        <w:pStyle w:val="23"/>
        <w:spacing w:before="240" w:after="120"/>
        <w:ind w:left="0" w:right="0"/>
        <w:rPr>
          <w:b w:val="0"/>
          <w:bCs/>
          <w:caps w:val="0"/>
          <w:sz w:val="24"/>
          <w:szCs w:val="24"/>
        </w:rPr>
      </w:pPr>
      <w:r w:rsidRPr="00B25F93">
        <w:rPr>
          <w:b w:val="0"/>
          <w:bCs/>
          <w:caps w:val="0"/>
          <w:sz w:val="24"/>
          <w:szCs w:val="24"/>
        </w:rPr>
        <w:t>§ 36</w:t>
      </w:r>
    </w:p>
    <w:p w14:paraId="5737115D" w14:textId="1011B3DE" w:rsidR="00A77B3E" w:rsidRPr="00D87281" w:rsidRDefault="004F4032" w:rsidP="00E3754C">
      <w:pPr>
        <w:pStyle w:val="27"/>
        <w:spacing w:after="120"/>
        <w:ind w:left="0" w:firstLine="426"/>
        <w:rPr>
          <w:szCs w:val="24"/>
        </w:rPr>
      </w:pPr>
      <w:r w:rsidRPr="00D87281">
        <w:rPr>
          <w:szCs w:val="24"/>
        </w:rPr>
        <w:t>(1) Penzijní společnost nesmí ovládat jinou právnickou osobu nebo držet účast na jiné osobě přesahující podíl 3 % na hlasovacích právech nebo na základním kapitálu této osoby, ledaže se jedná o účast drženou na účet účastnického fondu, který tato penzijní společnost obhospodařuje.</w:t>
      </w:r>
    </w:p>
    <w:p w14:paraId="76A1F798" w14:textId="122E17B4" w:rsidR="00A77B3E" w:rsidRPr="00D87281" w:rsidRDefault="004F4032" w:rsidP="00E3754C">
      <w:pPr>
        <w:pStyle w:val="27"/>
        <w:spacing w:after="120"/>
        <w:ind w:left="0" w:firstLine="426"/>
        <w:rPr>
          <w:szCs w:val="24"/>
        </w:rPr>
      </w:pPr>
      <w:r w:rsidRPr="00D87281">
        <w:rPr>
          <w:szCs w:val="24"/>
        </w:rPr>
        <w:t xml:space="preserve">(2) Penzijní společnost vytvoří nejpozději do 1 roku ode dne udělení povolení k činnosti penzijní společnosti povinný konzervativní fond (§ 94 odst. 1). </w:t>
      </w:r>
      <w:r w:rsidRPr="00E3754C">
        <w:rPr>
          <w:strike/>
          <w:szCs w:val="24"/>
        </w:rPr>
        <w:t>To neplatí pro penzijní společnost, jejímž předmětem činnosti je pouze činnost podle § 29 odst. 1 písm. b).</w:t>
      </w:r>
    </w:p>
    <w:p w14:paraId="3EA4881E" w14:textId="0D5015E2" w:rsidR="00A77B3E" w:rsidRPr="00D87281" w:rsidRDefault="004F4032" w:rsidP="00E3754C">
      <w:pPr>
        <w:pStyle w:val="27"/>
        <w:spacing w:after="120"/>
        <w:ind w:left="0" w:firstLine="426"/>
        <w:rPr>
          <w:szCs w:val="24"/>
        </w:rPr>
      </w:pPr>
      <w:r w:rsidRPr="00D87281">
        <w:rPr>
          <w:szCs w:val="24"/>
        </w:rPr>
        <w:t>(3) Počet účastníků u penzijní společnosti musí po uplynutí 24 měsíců ode dne udělení povolení k vytvoření povinného konzervativního fondu dosahovat alespoň 10 000.</w:t>
      </w:r>
    </w:p>
    <w:p w14:paraId="4906B127" w14:textId="54642923" w:rsidR="00A77B3E" w:rsidRPr="00D87281" w:rsidRDefault="004F4032" w:rsidP="00E3754C">
      <w:pPr>
        <w:pStyle w:val="27"/>
        <w:spacing w:after="120"/>
        <w:ind w:left="0" w:firstLine="426"/>
        <w:rPr>
          <w:szCs w:val="24"/>
        </w:rPr>
      </w:pPr>
      <w:r w:rsidRPr="00D87281">
        <w:rPr>
          <w:szCs w:val="24"/>
        </w:rPr>
        <w:t>(4) Hodnota majetku v účastnickém fondu obhospodařovaném penzijní společností musí po uplynutí 24 měsíců ode dne udělení povolení k vytvoření účastnického fondu dosahovat nejméně 50 000 000 Kč; to neplatí pro povinný konzervativní fond.</w:t>
      </w:r>
    </w:p>
    <w:p w14:paraId="03F35B5F" w14:textId="77777777" w:rsidR="00A77B3E" w:rsidRPr="000E2C66" w:rsidRDefault="004F4032" w:rsidP="00EE0761">
      <w:pPr>
        <w:pStyle w:val="34"/>
        <w:keepNext/>
        <w:spacing w:before="240" w:after="120"/>
        <w:ind w:left="0" w:right="0"/>
        <w:rPr>
          <w:b w:val="0"/>
          <w:bCs/>
          <w:strike/>
          <w:sz w:val="24"/>
          <w:szCs w:val="24"/>
        </w:rPr>
      </w:pPr>
      <w:r w:rsidRPr="000E2C66">
        <w:rPr>
          <w:b w:val="0"/>
          <w:bCs/>
          <w:strike/>
          <w:sz w:val="24"/>
          <w:szCs w:val="24"/>
        </w:rPr>
        <w:t>§ 39</w:t>
      </w:r>
    </w:p>
    <w:p w14:paraId="2A04FC24" w14:textId="1CB807B7" w:rsidR="00A77B3E" w:rsidRPr="000E2C66" w:rsidRDefault="004F4032" w:rsidP="00E3754C">
      <w:pPr>
        <w:pStyle w:val="11"/>
        <w:spacing w:after="120"/>
        <w:ind w:left="0" w:firstLine="426"/>
        <w:rPr>
          <w:strike/>
          <w:szCs w:val="24"/>
        </w:rPr>
      </w:pPr>
      <w:r w:rsidRPr="000E2C66">
        <w:rPr>
          <w:strike/>
          <w:szCs w:val="24"/>
        </w:rPr>
        <w:t>(1) K výkonu funkce vedoucí osoby penzijní společnosti je třeba předchozího souhlasu České národní banky.</w:t>
      </w:r>
    </w:p>
    <w:p w14:paraId="1C49C680" w14:textId="15A7493A" w:rsidR="00A77B3E" w:rsidRPr="000E2C66" w:rsidRDefault="004F4032" w:rsidP="00E3754C">
      <w:pPr>
        <w:pStyle w:val="13"/>
        <w:spacing w:before="0" w:after="120"/>
        <w:ind w:left="0" w:firstLine="426"/>
        <w:rPr>
          <w:strike/>
          <w:szCs w:val="24"/>
        </w:rPr>
      </w:pPr>
      <w:r w:rsidRPr="000E2C66">
        <w:rPr>
          <w:strike/>
          <w:szCs w:val="24"/>
        </w:rPr>
        <w:t>(2) Česká národní banka udělí souhlas podle odstavce 1 osobě,</w:t>
      </w:r>
    </w:p>
    <w:p w14:paraId="5550D2AC" w14:textId="4D6333EA" w:rsidR="00A77B3E" w:rsidRPr="000E2C66" w:rsidRDefault="004F4032" w:rsidP="00E3754C">
      <w:pPr>
        <w:pStyle w:val="35"/>
        <w:spacing w:after="120"/>
        <w:ind w:left="357" w:hanging="357"/>
        <w:rPr>
          <w:strike/>
          <w:szCs w:val="24"/>
        </w:rPr>
      </w:pPr>
      <w:r w:rsidRPr="000E2C66">
        <w:rPr>
          <w:strike/>
          <w:szCs w:val="24"/>
        </w:rPr>
        <w:t xml:space="preserve">a) </w:t>
      </w:r>
      <w:r w:rsidR="00E3754C">
        <w:rPr>
          <w:strike/>
          <w:szCs w:val="24"/>
        </w:rPr>
        <w:tab/>
      </w:r>
      <w:r w:rsidRPr="000E2C66">
        <w:rPr>
          <w:strike/>
          <w:szCs w:val="24"/>
        </w:rPr>
        <w:t>která má tyto předpoklady k výkonu své funkce:</w:t>
      </w:r>
    </w:p>
    <w:p w14:paraId="18AEF6D7" w14:textId="4541C283" w:rsidR="00A77B3E" w:rsidRPr="000E2C66" w:rsidRDefault="004F4032" w:rsidP="00E3754C">
      <w:pPr>
        <w:pStyle w:val="29"/>
        <w:spacing w:after="120"/>
        <w:ind w:left="714" w:hanging="357"/>
        <w:rPr>
          <w:strike/>
          <w:szCs w:val="24"/>
        </w:rPr>
      </w:pPr>
      <w:r w:rsidRPr="000E2C66">
        <w:rPr>
          <w:strike/>
          <w:szCs w:val="24"/>
        </w:rPr>
        <w:t xml:space="preserve">1. </w:t>
      </w:r>
      <w:r w:rsidR="00E3754C">
        <w:rPr>
          <w:strike/>
          <w:szCs w:val="24"/>
        </w:rPr>
        <w:tab/>
      </w:r>
      <w:r w:rsidRPr="000E2C66">
        <w:rPr>
          <w:strike/>
          <w:szCs w:val="24"/>
        </w:rPr>
        <w:t>dosáhla věku 18 let,</w:t>
      </w:r>
    </w:p>
    <w:p w14:paraId="0B404E3B" w14:textId="4BF08471" w:rsidR="00A77B3E" w:rsidRPr="000E2C66" w:rsidRDefault="004F4032" w:rsidP="00E3754C">
      <w:pPr>
        <w:pStyle w:val="29"/>
        <w:spacing w:after="120"/>
        <w:ind w:left="714" w:hanging="357"/>
        <w:rPr>
          <w:strike/>
          <w:szCs w:val="24"/>
        </w:rPr>
      </w:pPr>
      <w:r w:rsidRPr="000E2C66">
        <w:rPr>
          <w:strike/>
          <w:szCs w:val="24"/>
        </w:rPr>
        <w:t xml:space="preserve">2. </w:t>
      </w:r>
      <w:r w:rsidR="00E3754C">
        <w:rPr>
          <w:strike/>
          <w:szCs w:val="24"/>
        </w:rPr>
        <w:tab/>
      </w:r>
      <w:r w:rsidRPr="000E2C66">
        <w:rPr>
          <w:strike/>
          <w:szCs w:val="24"/>
        </w:rPr>
        <w:t>je svéprávná,</w:t>
      </w:r>
    </w:p>
    <w:p w14:paraId="3D05E2C8" w14:textId="6515CF78" w:rsidR="00A77B3E" w:rsidRPr="000E2C66" w:rsidRDefault="004F4032" w:rsidP="00E3754C">
      <w:pPr>
        <w:pStyle w:val="29"/>
        <w:spacing w:after="120"/>
        <w:ind w:left="714" w:hanging="357"/>
        <w:rPr>
          <w:strike/>
          <w:szCs w:val="24"/>
        </w:rPr>
      </w:pPr>
      <w:r w:rsidRPr="000E2C66">
        <w:rPr>
          <w:strike/>
          <w:szCs w:val="24"/>
        </w:rPr>
        <w:lastRenderedPageBreak/>
        <w:t xml:space="preserve">3. </w:t>
      </w:r>
      <w:r w:rsidR="00E3754C">
        <w:rPr>
          <w:strike/>
          <w:szCs w:val="24"/>
        </w:rPr>
        <w:tab/>
      </w:r>
      <w:r w:rsidRPr="000E2C66">
        <w:rPr>
          <w:strike/>
          <w:szCs w:val="24"/>
        </w:rPr>
        <w:t>nenastala u ní skutečnost, která je překážkou provozování živnosti podle zákona upravujícího živnostenské podnikání,</w:t>
      </w:r>
    </w:p>
    <w:p w14:paraId="25D9F916" w14:textId="10C5286E" w:rsidR="00A77B3E" w:rsidRPr="000E2C66" w:rsidRDefault="004F4032" w:rsidP="00E3754C">
      <w:pPr>
        <w:pStyle w:val="29"/>
        <w:spacing w:after="120"/>
        <w:ind w:left="714" w:hanging="357"/>
        <w:rPr>
          <w:strike/>
          <w:szCs w:val="24"/>
        </w:rPr>
      </w:pPr>
      <w:r w:rsidRPr="000E2C66">
        <w:rPr>
          <w:strike/>
          <w:szCs w:val="24"/>
        </w:rPr>
        <w:t xml:space="preserve">4. </w:t>
      </w:r>
      <w:r w:rsidR="00E3754C">
        <w:rPr>
          <w:strike/>
          <w:szCs w:val="24"/>
        </w:rPr>
        <w:tab/>
      </w:r>
      <w:r w:rsidRPr="000E2C66">
        <w:rPr>
          <w:strike/>
          <w:szCs w:val="24"/>
        </w:rPr>
        <w:t>je důvěryhodná a</w:t>
      </w:r>
    </w:p>
    <w:p w14:paraId="36358015" w14:textId="76ACC4C5" w:rsidR="00A77B3E" w:rsidRPr="000E2C66" w:rsidRDefault="004F4032" w:rsidP="00E3754C">
      <w:pPr>
        <w:pStyle w:val="29"/>
        <w:spacing w:after="120"/>
        <w:ind w:left="714" w:hanging="357"/>
        <w:rPr>
          <w:strike/>
          <w:szCs w:val="24"/>
        </w:rPr>
      </w:pPr>
      <w:r w:rsidRPr="000E2C66">
        <w:rPr>
          <w:strike/>
          <w:szCs w:val="24"/>
        </w:rPr>
        <w:t xml:space="preserve">5. </w:t>
      </w:r>
      <w:r w:rsidR="00E3754C">
        <w:rPr>
          <w:strike/>
          <w:szCs w:val="24"/>
        </w:rPr>
        <w:tab/>
      </w:r>
      <w:r w:rsidRPr="000E2C66">
        <w:rPr>
          <w:strike/>
          <w:szCs w:val="24"/>
        </w:rPr>
        <w:t>je odborně způsobilá a</w:t>
      </w:r>
    </w:p>
    <w:p w14:paraId="3D7F7D38" w14:textId="5DC1B702" w:rsidR="00A77B3E" w:rsidRPr="000E2C66" w:rsidRDefault="004F4032" w:rsidP="00E3754C">
      <w:pPr>
        <w:pStyle w:val="35"/>
        <w:spacing w:after="120"/>
        <w:ind w:left="357" w:hanging="357"/>
        <w:rPr>
          <w:strike/>
          <w:szCs w:val="24"/>
        </w:rPr>
      </w:pPr>
      <w:r w:rsidRPr="000E2C66">
        <w:rPr>
          <w:strike/>
          <w:szCs w:val="24"/>
        </w:rPr>
        <w:t xml:space="preserve">b) </w:t>
      </w:r>
      <w:r w:rsidR="00E3754C">
        <w:rPr>
          <w:strike/>
          <w:szCs w:val="24"/>
        </w:rPr>
        <w:tab/>
      </w:r>
      <w:r w:rsidRPr="000E2C66">
        <w:rPr>
          <w:strike/>
          <w:szCs w:val="24"/>
        </w:rPr>
        <w:t>která je osobou vhodnou z hlediska řádného a obezřetného výkonu činnosti penzijní společnosti a výkonu činností souvisejících s činností penzijní společnosti, u níž má vykonávat funkci vedoucí osoby; Česká národní banka především posoudí, zda řádnému výkonu funkce nebrání její profesní, podnikatelská nebo jiná obdobná činnost, zejména činnost u osoby s podobným předmětem podnikání,</w:t>
      </w:r>
    </w:p>
    <w:p w14:paraId="5EF3B425" w14:textId="09BE1F41" w:rsidR="00A77B3E" w:rsidRPr="000E2C66" w:rsidRDefault="004F4032" w:rsidP="00E3754C">
      <w:pPr>
        <w:pStyle w:val="35"/>
        <w:spacing w:after="120"/>
        <w:ind w:left="357" w:hanging="357"/>
        <w:rPr>
          <w:strike/>
          <w:szCs w:val="24"/>
        </w:rPr>
      </w:pPr>
      <w:r w:rsidRPr="000E2C66">
        <w:rPr>
          <w:strike/>
          <w:szCs w:val="24"/>
        </w:rPr>
        <w:t xml:space="preserve">c) </w:t>
      </w:r>
      <w:r w:rsidR="00E3754C">
        <w:rPr>
          <w:strike/>
          <w:szCs w:val="24"/>
        </w:rPr>
        <w:tab/>
      </w:r>
      <w:r w:rsidRPr="000E2C66">
        <w:rPr>
          <w:strike/>
          <w:szCs w:val="24"/>
        </w:rPr>
        <w:t>která má dostatečné zkušenosti s investováním do majetku, na který je zaměřena investiční politika účastnických fondů, důchodových fondů a transformovaného fondu nebo s výkonem příslušné funkce ve vztahu k činnostem penzijní společnosti.</w:t>
      </w:r>
    </w:p>
    <w:p w14:paraId="4652D15F" w14:textId="29A9F825" w:rsidR="00A77B3E" w:rsidRPr="000E2C66" w:rsidRDefault="004F4032" w:rsidP="00E3754C">
      <w:pPr>
        <w:pStyle w:val="11"/>
        <w:spacing w:after="120"/>
        <w:ind w:left="0" w:firstLine="426"/>
        <w:rPr>
          <w:strike/>
          <w:szCs w:val="24"/>
        </w:rPr>
      </w:pPr>
      <w:r w:rsidRPr="000E2C66">
        <w:rPr>
          <w:strike/>
          <w:szCs w:val="24"/>
        </w:rPr>
        <w:t>(3) Při posuzování skutečností uvedených v odstavci 2 vezme Česká národní banka v úvahu zejména rozsah pravomocí spojených s výkonem funkce, organizační uspořádání penzijní společnosti a její celkové personální vybavení.</w:t>
      </w:r>
    </w:p>
    <w:p w14:paraId="723712DC" w14:textId="78A17197" w:rsidR="00A77B3E" w:rsidRDefault="004F4032" w:rsidP="00E3754C">
      <w:pPr>
        <w:pStyle w:val="13"/>
        <w:spacing w:before="0" w:after="120"/>
        <w:ind w:left="0" w:firstLine="426"/>
        <w:rPr>
          <w:strike/>
          <w:szCs w:val="24"/>
        </w:rPr>
      </w:pPr>
      <w:r w:rsidRPr="000E2C66">
        <w:rPr>
          <w:strike/>
          <w:szCs w:val="24"/>
        </w:rPr>
        <w:t>(4) Žádost o souhlas podle odstavce 1 lze podat pouze na předepsaném tiskopisu, ke kterému žadatel přiloží doklady osvědčující splnění podmínek stanovených v odstavci 2. Vzor tiskopisu a obsah jeho příloh stanoví prováděcí právní předpis.</w:t>
      </w:r>
    </w:p>
    <w:p w14:paraId="0866CA48" w14:textId="77777777" w:rsidR="007F393B" w:rsidRPr="000E2C66" w:rsidRDefault="007F393B" w:rsidP="007F393B">
      <w:pPr>
        <w:pStyle w:val="34"/>
        <w:spacing w:before="240" w:after="120"/>
        <w:ind w:left="0" w:right="0"/>
        <w:rPr>
          <w:b w:val="0"/>
          <w:bCs/>
          <w:strike/>
          <w:sz w:val="24"/>
          <w:szCs w:val="24"/>
        </w:rPr>
      </w:pPr>
      <w:bookmarkStart w:id="8" w:name="_Hlk202803107"/>
      <w:r w:rsidRPr="000E2C66">
        <w:rPr>
          <w:b w:val="0"/>
          <w:bCs/>
          <w:strike/>
          <w:sz w:val="24"/>
          <w:szCs w:val="24"/>
        </w:rPr>
        <w:t>§ 40</w:t>
      </w:r>
    </w:p>
    <w:p w14:paraId="6A6ADBBC" w14:textId="77777777" w:rsidR="007F393B" w:rsidRPr="000E2C66" w:rsidRDefault="007F393B" w:rsidP="00E3754C">
      <w:pPr>
        <w:pStyle w:val="13"/>
        <w:spacing w:before="0" w:after="120"/>
        <w:ind w:left="0" w:firstLine="426"/>
        <w:rPr>
          <w:strike/>
          <w:szCs w:val="24"/>
        </w:rPr>
      </w:pPr>
      <w:r w:rsidRPr="000E2C66">
        <w:rPr>
          <w:strike/>
          <w:szCs w:val="24"/>
        </w:rPr>
        <w:t>(1) Vedoucí osoba, která získala předchozí souhlas k výkonu své funkce, je povinna bez zbytečného odkladu oznámit České národní bance každou změnu podmínek uvedených v § 39 odst. 2 a skončení výkonu své funkce.</w:t>
      </w:r>
    </w:p>
    <w:p w14:paraId="207CA240" w14:textId="77777777" w:rsidR="007F393B" w:rsidRDefault="007F393B" w:rsidP="00E3754C">
      <w:pPr>
        <w:pStyle w:val="13"/>
        <w:spacing w:before="0" w:after="120"/>
        <w:ind w:left="0" w:firstLine="426"/>
        <w:rPr>
          <w:strike/>
          <w:szCs w:val="24"/>
        </w:rPr>
      </w:pPr>
      <w:r w:rsidRPr="000E2C66">
        <w:rPr>
          <w:strike/>
          <w:szCs w:val="24"/>
        </w:rPr>
        <w:t>(2) Nezačne-li vedoucí osoba penzijní společnosti vykonávat svou funkci do 6 měsíců ode dne, kdy jí byl předchozí souhlas udělen, nebo nevykonává-li vedoucí osoba penzijní společnosti z jakýchkoli důvodů svou funkci po dobu delší než 6 měsíců, předchozí souhlas zaniká.</w:t>
      </w:r>
    </w:p>
    <w:p w14:paraId="290316F4" w14:textId="58199E85" w:rsidR="000E2C66" w:rsidRPr="000E2C66" w:rsidRDefault="000E2C66" w:rsidP="000E2C66">
      <w:pPr>
        <w:pStyle w:val="13"/>
        <w:spacing w:before="240" w:after="120"/>
        <w:ind w:left="0" w:firstLine="0"/>
        <w:jc w:val="center"/>
        <w:rPr>
          <w:b/>
        </w:rPr>
      </w:pPr>
      <w:bookmarkStart w:id="9" w:name="_Hlk228253992"/>
      <w:r w:rsidRPr="000E2C66">
        <w:rPr>
          <w:b/>
        </w:rPr>
        <w:t>§ 39</w:t>
      </w:r>
    </w:p>
    <w:p w14:paraId="317FA1A6" w14:textId="5ED06A58" w:rsidR="000E2C66" w:rsidRPr="000E2C66" w:rsidRDefault="000E2C66" w:rsidP="00E3754C">
      <w:pPr>
        <w:pStyle w:val="13"/>
        <w:spacing w:before="0" w:after="120"/>
        <w:ind w:left="0" w:firstLine="426"/>
        <w:rPr>
          <w:b/>
        </w:rPr>
      </w:pPr>
      <w:r w:rsidRPr="000E2C66">
        <w:rPr>
          <w:b/>
        </w:rPr>
        <w:t>(1) Penzijní společnost zajistí, aby její vedoucí osobou byla fyzická osoba,</w:t>
      </w:r>
    </w:p>
    <w:p w14:paraId="086926F7" w14:textId="3EC1C3AE" w:rsidR="000E2C66" w:rsidRPr="001800C1" w:rsidRDefault="000E2C66" w:rsidP="001800C1">
      <w:pPr>
        <w:pStyle w:val="35"/>
        <w:spacing w:after="120"/>
        <w:ind w:left="357" w:hanging="357"/>
        <w:rPr>
          <w:b/>
          <w:bCs/>
          <w:szCs w:val="24"/>
        </w:rPr>
      </w:pPr>
      <w:r w:rsidRPr="001800C1">
        <w:rPr>
          <w:b/>
          <w:bCs/>
          <w:szCs w:val="24"/>
        </w:rPr>
        <w:t xml:space="preserve">a) </w:t>
      </w:r>
      <w:r w:rsidR="001800C1">
        <w:rPr>
          <w:b/>
          <w:bCs/>
          <w:szCs w:val="24"/>
        </w:rPr>
        <w:tab/>
      </w:r>
      <w:r w:rsidRPr="001800C1">
        <w:rPr>
          <w:b/>
          <w:bCs/>
          <w:szCs w:val="24"/>
        </w:rPr>
        <w:t>u které nenastala skutečnost, která je překážkou výkonu funkce člena voleného orgánu obchodní korporace, který je do funkce volen, jmenován nebo jinak povoláván,</w:t>
      </w:r>
    </w:p>
    <w:p w14:paraId="4508740C" w14:textId="2A7CB5F7" w:rsidR="000E2C66" w:rsidRPr="001800C1" w:rsidRDefault="000E2C66" w:rsidP="001800C1">
      <w:pPr>
        <w:pStyle w:val="35"/>
        <w:spacing w:after="120"/>
        <w:ind w:left="357" w:hanging="357"/>
        <w:rPr>
          <w:b/>
          <w:bCs/>
          <w:szCs w:val="24"/>
        </w:rPr>
      </w:pPr>
      <w:r w:rsidRPr="001800C1">
        <w:rPr>
          <w:b/>
          <w:bCs/>
          <w:szCs w:val="24"/>
        </w:rPr>
        <w:t xml:space="preserve">b) </w:t>
      </w:r>
      <w:r w:rsidR="001800C1">
        <w:rPr>
          <w:b/>
          <w:bCs/>
          <w:szCs w:val="24"/>
        </w:rPr>
        <w:tab/>
      </w:r>
      <w:r w:rsidRPr="001800C1">
        <w:rPr>
          <w:b/>
          <w:bCs/>
          <w:szCs w:val="24"/>
        </w:rPr>
        <w:t>která je důvěryhodná,</w:t>
      </w:r>
    </w:p>
    <w:p w14:paraId="7058D18A" w14:textId="6A7351BB" w:rsidR="000E2C66" w:rsidRPr="001800C1" w:rsidRDefault="000E2C66" w:rsidP="001800C1">
      <w:pPr>
        <w:pStyle w:val="35"/>
        <w:spacing w:after="120"/>
        <w:ind w:left="357" w:hanging="357"/>
        <w:rPr>
          <w:b/>
          <w:bCs/>
          <w:szCs w:val="24"/>
        </w:rPr>
      </w:pPr>
      <w:r w:rsidRPr="001800C1">
        <w:rPr>
          <w:b/>
          <w:bCs/>
          <w:szCs w:val="24"/>
        </w:rPr>
        <w:t xml:space="preserve">c) </w:t>
      </w:r>
      <w:r w:rsidR="001800C1">
        <w:rPr>
          <w:b/>
          <w:bCs/>
          <w:szCs w:val="24"/>
        </w:rPr>
        <w:tab/>
      </w:r>
      <w:r w:rsidRPr="001800C1">
        <w:rPr>
          <w:b/>
          <w:bCs/>
          <w:szCs w:val="24"/>
        </w:rPr>
        <w:t>která je odborně způsobilá, přičemž má dostatečné znalosti a zkušenosti pro řádný výkon této funkce,</w:t>
      </w:r>
    </w:p>
    <w:p w14:paraId="1A6B8B87" w14:textId="65136EF0" w:rsidR="000E2C66" w:rsidRPr="001800C1" w:rsidRDefault="000E2C66" w:rsidP="001800C1">
      <w:pPr>
        <w:pStyle w:val="35"/>
        <w:spacing w:after="120"/>
        <w:ind w:left="357" w:hanging="357"/>
        <w:rPr>
          <w:b/>
          <w:bCs/>
          <w:szCs w:val="24"/>
        </w:rPr>
      </w:pPr>
      <w:r w:rsidRPr="001800C1">
        <w:rPr>
          <w:b/>
          <w:bCs/>
          <w:szCs w:val="24"/>
        </w:rPr>
        <w:t xml:space="preserve">d) </w:t>
      </w:r>
      <w:r w:rsidR="001800C1">
        <w:rPr>
          <w:b/>
          <w:bCs/>
          <w:szCs w:val="24"/>
        </w:rPr>
        <w:tab/>
      </w:r>
      <w:r w:rsidRPr="001800C1">
        <w:rPr>
          <w:b/>
          <w:bCs/>
          <w:szCs w:val="24"/>
        </w:rPr>
        <w:t>která je vhodná z hlediska řádného a obezřetného výkonu činností penzijní společnosti,</w:t>
      </w:r>
    </w:p>
    <w:p w14:paraId="2AD47F34" w14:textId="3593DEA1" w:rsidR="000E2C66" w:rsidRPr="001800C1" w:rsidRDefault="000E2C66" w:rsidP="001800C1">
      <w:pPr>
        <w:pStyle w:val="35"/>
        <w:spacing w:after="120"/>
        <w:ind w:left="357" w:hanging="357"/>
        <w:rPr>
          <w:b/>
          <w:bCs/>
          <w:szCs w:val="24"/>
        </w:rPr>
      </w:pPr>
      <w:r w:rsidRPr="001800C1">
        <w:rPr>
          <w:b/>
          <w:bCs/>
          <w:szCs w:val="24"/>
        </w:rPr>
        <w:t xml:space="preserve">e) </w:t>
      </w:r>
      <w:r w:rsidR="001800C1">
        <w:rPr>
          <w:b/>
          <w:bCs/>
          <w:szCs w:val="24"/>
        </w:rPr>
        <w:tab/>
      </w:r>
      <w:r w:rsidRPr="001800C1">
        <w:rPr>
          <w:b/>
          <w:bCs/>
          <w:szCs w:val="24"/>
        </w:rPr>
        <w:t>které v řádném výkonu funkce nebrání její profesní, podnikatelská nebo jiná obdobná činnost a</w:t>
      </w:r>
    </w:p>
    <w:p w14:paraId="3520BA78" w14:textId="04D0A07B" w:rsidR="000E2C66" w:rsidRPr="001800C1" w:rsidRDefault="000E2C66" w:rsidP="001800C1">
      <w:pPr>
        <w:pStyle w:val="35"/>
        <w:spacing w:after="120"/>
        <w:ind w:left="357" w:hanging="357"/>
        <w:rPr>
          <w:b/>
          <w:bCs/>
          <w:szCs w:val="24"/>
        </w:rPr>
      </w:pPr>
      <w:r w:rsidRPr="001800C1">
        <w:rPr>
          <w:b/>
          <w:bCs/>
          <w:szCs w:val="24"/>
        </w:rPr>
        <w:t xml:space="preserve">f) </w:t>
      </w:r>
      <w:r w:rsidR="001800C1">
        <w:rPr>
          <w:b/>
          <w:bCs/>
          <w:szCs w:val="24"/>
        </w:rPr>
        <w:tab/>
      </w:r>
      <w:r w:rsidRPr="001800C1">
        <w:rPr>
          <w:b/>
          <w:bCs/>
          <w:szCs w:val="24"/>
        </w:rPr>
        <w:t>která má dostatečné zkušenosti s investováním do majetku, na který je zaměřena investiční politika účastnických fondů nebo transformovaného fondu nebo s výkonem příslušné funkce ve vztahu k činnostem penzijní společnosti.</w:t>
      </w:r>
    </w:p>
    <w:p w14:paraId="439E597F" w14:textId="331F1F34" w:rsidR="000E2C66" w:rsidRPr="00E3754C" w:rsidRDefault="000E2C66" w:rsidP="00E3754C">
      <w:pPr>
        <w:pStyle w:val="13"/>
        <w:spacing w:before="0" w:after="120"/>
        <w:ind w:left="0" w:firstLine="426"/>
        <w:rPr>
          <w:b/>
        </w:rPr>
      </w:pPr>
      <w:r w:rsidRPr="00E3754C">
        <w:rPr>
          <w:b/>
        </w:rPr>
        <w:lastRenderedPageBreak/>
        <w:t xml:space="preserve">(2) Při posuzování </w:t>
      </w:r>
      <w:r w:rsidR="00FD1D01" w:rsidRPr="00E3754C">
        <w:rPr>
          <w:b/>
        </w:rPr>
        <w:t xml:space="preserve">požadavků </w:t>
      </w:r>
      <w:r w:rsidRPr="00E3754C">
        <w:rPr>
          <w:b/>
        </w:rPr>
        <w:t xml:space="preserve">podle odstavce 1 písm. c) až f) se přihlédne zejména k rozsahu pravomocí spojených s výkonem funkce vedoucí osoby, organizačnímu uspořádání a celkovým personálním zdrojům penzijní společnosti. </w:t>
      </w:r>
    </w:p>
    <w:p w14:paraId="49F4BB4B" w14:textId="28356939" w:rsidR="000E2C66" w:rsidRPr="000E2C66" w:rsidRDefault="000E2C66" w:rsidP="003C3F9E">
      <w:pPr>
        <w:pStyle w:val="13"/>
        <w:spacing w:before="240" w:after="120"/>
        <w:ind w:left="0" w:firstLine="0"/>
        <w:jc w:val="center"/>
        <w:rPr>
          <w:b/>
        </w:rPr>
      </w:pPr>
      <w:bookmarkStart w:id="10" w:name="_Hlk203644116"/>
      <w:bookmarkEnd w:id="8"/>
      <w:r w:rsidRPr="000E2C66">
        <w:rPr>
          <w:b/>
        </w:rPr>
        <w:t>§ 40</w:t>
      </w:r>
    </w:p>
    <w:p w14:paraId="3C1D1E4A" w14:textId="252CBBA2" w:rsidR="000E2C66" w:rsidRPr="000E2C66" w:rsidRDefault="000E2C66" w:rsidP="00E3754C">
      <w:pPr>
        <w:pStyle w:val="13"/>
        <w:spacing w:before="0" w:after="120"/>
        <w:ind w:left="0" w:firstLine="426"/>
        <w:rPr>
          <w:b/>
        </w:rPr>
      </w:pPr>
      <w:r w:rsidRPr="000E2C66">
        <w:rPr>
          <w:b/>
        </w:rPr>
        <w:t xml:space="preserve">(1) </w:t>
      </w:r>
      <w:r>
        <w:rPr>
          <w:b/>
        </w:rPr>
        <w:t xml:space="preserve">Penzijní společnost </w:t>
      </w:r>
      <w:r w:rsidRPr="000E2C66">
        <w:rPr>
          <w:b/>
        </w:rPr>
        <w:t>posoudí před povoláním vedoucí osoby</w:t>
      </w:r>
      <w:r>
        <w:rPr>
          <w:b/>
        </w:rPr>
        <w:t xml:space="preserve"> </w:t>
      </w:r>
      <w:r w:rsidRPr="000E2C66">
        <w:rPr>
          <w:b/>
        </w:rPr>
        <w:t xml:space="preserve">do funkce, zda </w:t>
      </w:r>
      <w:r>
        <w:rPr>
          <w:b/>
        </w:rPr>
        <w:t xml:space="preserve">tato osoba splňuje požadavky podle § 39 odst. 1. </w:t>
      </w:r>
      <w:bookmarkStart w:id="11" w:name="_Hlk203732040"/>
      <w:r w:rsidRPr="000E2C66">
        <w:rPr>
          <w:b/>
        </w:rPr>
        <w:t>Vyplývá-li z</w:t>
      </w:r>
      <w:r w:rsidR="00C102C6">
        <w:rPr>
          <w:b/>
        </w:rPr>
        <w:t xml:space="preserve"> tohoto </w:t>
      </w:r>
      <w:r w:rsidRPr="000E2C66">
        <w:rPr>
          <w:b/>
        </w:rPr>
        <w:t>posouzení, že osoba</w:t>
      </w:r>
      <w:r>
        <w:rPr>
          <w:b/>
        </w:rPr>
        <w:t xml:space="preserve">, která má být povolána do funkce vedoucí osoby, nesplňuje požadavky podle § 39 odst. 1, nesmí penzijní společnost </w:t>
      </w:r>
      <w:r w:rsidR="003C3F9E">
        <w:rPr>
          <w:b/>
        </w:rPr>
        <w:t xml:space="preserve">tuto osobu do funkce </w:t>
      </w:r>
      <w:r w:rsidRPr="000E2C66">
        <w:rPr>
          <w:b/>
        </w:rPr>
        <w:t>povolat.</w:t>
      </w:r>
    </w:p>
    <w:p w14:paraId="462333DA" w14:textId="37DABBA2" w:rsidR="002B2A18" w:rsidRPr="00B00741" w:rsidRDefault="002B2A18" w:rsidP="00B00741">
      <w:pPr>
        <w:spacing w:after="120"/>
        <w:ind w:firstLine="426"/>
        <w:jc w:val="both"/>
        <w:rPr>
          <w:b/>
          <w:bCs/>
        </w:rPr>
      </w:pPr>
      <w:bookmarkStart w:id="12" w:name="_Hlk230597739"/>
      <w:bookmarkEnd w:id="11"/>
      <w:r w:rsidRPr="00B00741">
        <w:rPr>
          <w:b/>
          <w:bCs/>
        </w:rPr>
        <w:t>(2) Penzijní společnost oznámí České národní bance bez zbytečného odkladu povolání vedoucí osoby do funkce a zánik funkce vedoucí osoby.</w:t>
      </w:r>
      <w:r>
        <w:rPr>
          <w:b/>
          <w:bCs/>
        </w:rPr>
        <w:t xml:space="preserve"> K oznámení o povolání vedoucí osoby do funkce penzijní společnost přiloží doklady umožňující posouzení, zda tato osoba splňuje požadavky podle § 39 odst. 1.</w:t>
      </w:r>
    </w:p>
    <w:bookmarkEnd w:id="12"/>
    <w:p w14:paraId="19D943A4" w14:textId="060DC987" w:rsidR="000E2C66" w:rsidRPr="000E2C66" w:rsidRDefault="000E2C66" w:rsidP="00E3754C">
      <w:pPr>
        <w:pStyle w:val="13"/>
        <w:spacing w:before="0" w:after="120"/>
        <w:ind w:left="0" w:firstLine="426"/>
        <w:rPr>
          <w:b/>
        </w:rPr>
      </w:pPr>
      <w:r w:rsidRPr="000E2C66">
        <w:rPr>
          <w:b/>
        </w:rPr>
        <w:t>(</w:t>
      </w:r>
      <w:r w:rsidR="002B2A18">
        <w:rPr>
          <w:b/>
        </w:rPr>
        <w:t>3</w:t>
      </w:r>
      <w:r w:rsidRPr="000E2C66">
        <w:rPr>
          <w:b/>
        </w:rPr>
        <w:t xml:space="preserve">) </w:t>
      </w:r>
      <w:r w:rsidR="003C3F9E">
        <w:rPr>
          <w:b/>
        </w:rPr>
        <w:t xml:space="preserve">Penzijní společnost posuzuje i během výkonu funkce vedoucí osoby, zda tato osoba splňuje požadavky podle § 39 odst. 1. </w:t>
      </w:r>
      <w:bookmarkStart w:id="13" w:name="_Hlk203732071"/>
      <w:r w:rsidRPr="000E2C66">
        <w:rPr>
          <w:b/>
        </w:rPr>
        <w:t>Vyplývá-li z</w:t>
      </w:r>
      <w:r w:rsidR="003C3F9E">
        <w:rPr>
          <w:b/>
        </w:rPr>
        <w:t xml:space="preserve"> tohoto </w:t>
      </w:r>
      <w:r w:rsidRPr="000E2C66">
        <w:rPr>
          <w:b/>
        </w:rPr>
        <w:t xml:space="preserve">posouzení, že </w:t>
      </w:r>
      <w:r w:rsidR="003C3F9E">
        <w:rPr>
          <w:b/>
        </w:rPr>
        <w:t xml:space="preserve">vedoucí </w:t>
      </w:r>
      <w:r w:rsidRPr="000E2C66">
        <w:rPr>
          <w:b/>
        </w:rPr>
        <w:t xml:space="preserve">osoba </w:t>
      </w:r>
      <w:r w:rsidR="003C3F9E">
        <w:rPr>
          <w:b/>
        </w:rPr>
        <w:t xml:space="preserve">požadavky podle § 39 odst. 1 </w:t>
      </w:r>
      <w:r w:rsidR="003C3F9E" w:rsidRPr="000E2C66">
        <w:rPr>
          <w:b/>
        </w:rPr>
        <w:t>ne</w:t>
      </w:r>
      <w:r w:rsidR="003C3F9E">
        <w:rPr>
          <w:b/>
        </w:rPr>
        <w:t xml:space="preserve">splňuje, přijme penzijní společnost </w:t>
      </w:r>
      <w:r w:rsidRPr="000E2C66">
        <w:rPr>
          <w:b/>
        </w:rPr>
        <w:t xml:space="preserve">bez zbytečného odkladu opatření k zajištění toho, aby </w:t>
      </w:r>
      <w:r w:rsidR="003C3F9E">
        <w:rPr>
          <w:b/>
        </w:rPr>
        <w:t xml:space="preserve">vedoucí osoba </w:t>
      </w:r>
      <w:r w:rsidR="00F439B9">
        <w:rPr>
          <w:b/>
        </w:rPr>
        <w:t xml:space="preserve">tyto </w:t>
      </w:r>
      <w:r w:rsidR="003C3F9E">
        <w:rPr>
          <w:b/>
        </w:rPr>
        <w:t xml:space="preserve">požadavky splňovala. </w:t>
      </w:r>
      <w:r w:rsidRPr="000E2C66">
        <w:rPr>
          <w:b/>
        </w:rPr>
        <w:t xml:space="preserve">Nejsou-li tato opatření účinná nebo možná, </w:t>
      </w:r>
      <w:r w:rsidR="003C3F9E">
        <w:rPr>
          <w:b/>
        </w:rPr>
        <w:t>odvolá penzijní společnost vedoucí osobu bez zbytečného odkladu z funkce</w:t>
      </w:r>
      <w:bookmarkEnd w:id="9"/>
      <w:r w:rsidR="003C3F9E">
        <w:rPr>
          <w:b/>
        </w:rPr>
        <w:t xml:space="preserve">. </w:t>
      </w:r>
      <w:bookmarkEnd w:id="10"/>
      <w:bookmarkEnd w:id="13"/>
    </w:p>
    <w:p w14:paraId="542BD072" w14:textId="77777777" w:rsidR="00A77B3E" w:rsidRPr="00B25F93" w:rsidRDefault="004F4032" w:rsidP="00B25F93">
      <w:pPr>
        <w:pStyle w:val="34"/>
        <w:keepNext/>
        <w:spacing w:before="240" w:after="120"/>
        <w:ind w:left="0" w:right="0"/>
        <w:rPr>
          <w:b w:val="0"/>
          <w:bCs/>
          <w:sz w:val="24"/>
          <w:szCs w:val="24"/>
        </w:rPr>
      </w:pPr>
      <w:r w:rsidRPr="00B25F93">
        <w:rPr>
          <w:b w:val="0"/>
          <w:bCs/>
          <w:sz w:val="24"/>
          <w:szCs w:val="24"/>
        </w:rPr>
        <w:t>Díl 4</w:t>
      </w:r>
    </w:p>
    <w:p w14:paraId="2FE8912A" w14:textId="121A0FFB" w:rsidR="00A77B3E" w:rsidRPr="00D87281" w:rsidRDefault="004F4032" w:rsidP="00B25F93">
      <w:pPr>
        <w:pStyle w:val="24"/>
        <w:keepNext/>
        <w:spacing w:after="120"/>
        <w:ind w:left="0" w:right="0"/>
        <w:rPr>
          <w:sz w:val="24"/>
          <w:szCs w:val="24"/>
        </w:rPr>
      </w:pPr>
      <w:r w:rsidRPr="00D87281">
        <w:rPr>
          <w:sz w:val="24"/>
          <w:szCs w:val="24"/>
        </w:rPr>
        <w:t>Nabývání, zvyšování a pozbývání kvalifikované účasti na penzijní společnosti a</w:t>
      </w:r>
      <w:r w:rsidR="003C3F9E">
        <w:rPr>
          <w:sz w:val="24"/>
          <w:szCs w:val="24"/>
        </w:rPr>
        <w:t> </w:t>
      </w:r>
      <w:r w:rsidRPr="00D87281">
        <w:rPr>
          <w:sz w:val="24"/>
          <w:szCs w:val="24"/>
        </w:rPr>
        <w:t>ovládnutí penzijní společnosti</w:t>
      </w:r>
    </w:p>
    <w:p w14:paraId="0815B361" w14:textId="77777777" w:rsidR="00A77B3E" w:rsidRPr="00D87281" w:rsidRDefault="004F4032" w:rsidP="001800C1">
      <w:pPr>
        <w:pStyle w:val="27"/>
        <w:spacing w:before="240" w:after="120"/>
        <w:ind w:left="0" w:firstLine="0"/>
        <w:jc w:val="center"/>
        <w:rPr>
          <w:szCs w:val="24"/>
        </w:rPr>
      </w:pPr>
      <w:r w:rsidRPr="00D87281">
        <w:rPr>
          <w:szCs w:val="24"/>
        </w:rPr>
        <w:t>§ 41</w:t>
      </w:r>
    </w:p>
    <w:p w14:paraId="438F4FC7" w14:textId="7B11CE1D" w:rsidR="00A77B3E" w:rsidRPr="00D87281" w:rsidRDefault="004F4032" w:rsidP="001800C1">
      <w:pPr>
        <w:pStyle w:val="27"/>
        <w:spacing w:after="120"/>
        <w:ind w:left="0" w:firstLine="426"/>
        <w:rPr>
          <w:szCs w:val="24"/>
        </w:rPr>
      </w:pPr>
      <w:r w:rsidRPr="00D87281">
        <w:rPr>
          <w:szCs w:val="24"/>
        </w:rPr>
        <w:t>(1) Osoba nebo osoby jednající ve shodě musejí mít souhlas České národní banky</w:t>
      </w:r>
    </w:p>
    <w:p w14:paraId="6BF46054" w14:textId="73B77729" w:rsidR="00A77B3E" w:rsidRPr="001800C1" w:rsidRDefault="004F4032" w:rsidP="001800C1">
      <w:pPr>
        <w:pStyle w:val="35"/>
        <w:spacing w:after="120"/>
        <w:ind w:left="357" w:hanging="357"/>
        <w:rPr>
          <w:szCs w:val="24"/>
        </w:rPr>
      </w:pPr>
      <w:r w:rsidRPr="001800C1">
        <w:rPr>
          <w:szCs w:val="24"/>
        </w:rPr>
        <w:t xml:space="preserve">a) </w:t>
      </w:r>
      <w:r w:rsidR="001800C1">
        <w:rPr>
          <w:szCs w:val="24"/>
        </w:rPr>
        <w:tab/>
      </w:r>
      <w:r w:rsidRPr="001800C1">
        <w:rPr>
          <w:szCs w:val="24"/>
        </w:rPr>
        <w:t>k nabytí kvalifikované účasti na penzijní společnosti,</w:t>
      </w:r>
    </w:p>
    <w:p w14:paraId="19206AF5" w14:textId="60635348" w:rsidR="00A77B3E" w:rsidRPr="001800C1" w:rsidRDefault="004F4032" w:rsidP="001800C1">
      <w:pPr>
        <w:pStyle w:val="35"/>
        <w:spacing w:after="120"/>
        <w:ind w:left="357" w:hanging="357"/>
        <w:rPr>
          <w:szCs w:val="24"/>
        </w:rPr>
      </w:pPr>
      <w:r w:rsidRPr="001800C1">
        <w:rPr>
          <w:szCs w:val="24"/>
        </w:rPr>
        <w:t xml:space="preserve">b) </w:t>
      </w:r>
      <w:r w:rsidR="001800C1">
        <w:rPr>
          <w:szCs w:val="24"/>
        </w:rPr>
        <w:tab/>
      </w:r>
      <w:r w:rsidRPr="001800C1">
        <w:rPr>
          <w:szCs w:val="24"/>
        </w:rPr>
        <w:t>ke zvýšení kvalifikované účasti na penzijní společnosti tak, že dosáhne nebo překročí 20 %, 30 % nebo 50 %, nebo</w:t>
      </w:r>
    </w:p>
    <w:p w14:paraId="0BB3F6F9" w14:textId="5D7EE6DE" w:rsidR="00A77B3E" w:rsidRPr="001800C1" w:rsidRDefault="004F4032" w:rsidP="001800C1">
      <w:pPr>
        <w:pStyle w:val="35"/>
        <w:spacing w:after="120"/>
        <w:ind w:left="357" w:hanging="357"/>
        <w:rPr>
          <w:szCs w:val="24"/>
        </w:rPr>
      </w:pPr>
      <w:r w:rsidRPr="001800C1">
        <w:rPr>
          <w:szCs w:val="24"/>
        </w:rPr>
        <w:t xml:space="preserve">c) </w:t>
      </w:r>
      <w:r w:rsidR="001800C1">
        <w:rPr>
          <w:szCs w:val="24"/>
        </w:rPr>
        <w:tab/>
      </w:r>
      <w:r w:rsidRPr="001800C1">
        <w:rPr>
          <w:szCs w:val="24"/>
        </w:rPr>
        <w:t>k tomu, aby se staly osobami ovládajícími penzijní společnost,</w:t>
      </w:r>
    </w:p>
    <w:p w14:paraId="12166A41" w14:textId="77777777" w:rsidR="00A77B3E" w:rsidRPr="00D87281" w:rsidRDefault="004F4032" w:rsidP="009F1A93">
      <w:pPr>
        <w:pStyle w:val="32"/>
        <w:spacing w:after="120"/>
        <w:ind w:left="0"/>
        <w:rPr>
          <w:szCs w:val="24"/>
        </w:rPr>
      </w:pPr>
      <w:r w:rsidRPr="00D87281">
        <w:rPr>
          <w:szCs w:val="24"/>
        </w:rPr>
        <w:t>a to i v případě, že tyto osoby hlasovací práva spojená s takto nabytou účastí na penzijní společnosti nevykonávají nebo významný vliv na jejich řízení neuplatňují; nevykonáváním hlasovacích práv nedochází ke změně podílu na hlasovacích právech těchto ani jiných osob, neuplatňováním vlivu nedochází ke změně na možnosti těchto ani jiných osob jej na řízení penzijní společnosti uplatnit.</w:t>
      </w:r>
    </w:p>
    <w:p w14:paraId="00F6F125" w14:textId="07896DCC" w:rsidR="00A77B3E" w:rsidRDefault="004F4032" w:rsidP="001800C1">
      <w:pPr>
        <w:pStyle w:val="27"/>
        <w:spacing w:after="120"/>
        <w:ind w:left="0" w:firstLine="426"/>
        <w:rPr>
          <w:strike/>
          <w:szCs w:val="24"/>
        </w:rPr>
      </w:pPr>
      <w:bookmarkStart w:id="14" w:name="_Hlk228131901"/>
      <w:r w:rsidRPr="00EE0761">
        <w:rPr>
          <w:strike/>
          <w:szCs w:val="24"/>
        </w:rPr>
        <w:t>(2) Pro účely výpočtu účasti podle odstavce 1 se považují za hlasovací práva plynoucí z</w:t>
      </w:r>
      <w:r w:rsidR="00EE0761">
        <w:rPr>
          <w:strike/>
          <w:szCs w:val="24"/>
        </w:rPr>
        <w:t> </w:t>
      </w:r>
      <w:r w:rsidRPr="00EE0761">
        <w:rPr>
          <w:strike/>
          <w:szCs w:val="24"/>
        </w:rPr>
        <w:t xml:space="preserve">účasti na penzijní společnosti hlasovací práva uvedená v § 122 odst. 2 zákona upravujícího </w:t>
      </w:r>
      <w:r w:rsidR="00292E84" w:rsidRPr="00EE0761">
        <w:rPr>
          <w:b/>
          <w:bCs/>
          <w:strike/>
          <w:szCs w:val="24"/>
        </w:rPr>
        <w:t>o</w:t>
      </w:r>
      <w:r w:rsidR="00292E84" w:rsidRPr="00EE0761">
        <w:rPr>
          <w:strike/>
          <w:szCs w:val="24"/>
        </w:rPr>
        <w:t> </w:t>
      </w:r>
      <w:r w:rsidRPr="00EE0761">
        <w:rPr>
          <w:strike/>
          <w:szCs w:val="24"/>
        </w:rPr>
        <w:t>podnikání na kapitálovém trhu; § 122 odst. 7 až 14 zákona upravujícího podnikání na kapitálovém trhu platí obdobně.</w:t>
      </w:r>
    </w:p>
    <w:p w14:paraId="11452E73" w14:textId="555F793E" w:rsidR="00EE0761" w:rsidRPr="00EE0761" w:rsidRDefault="00EE0761" w:rsidP="00EE0761">
      <w:pPr>
        <w:widowControl w:val="0"/>
        <w:spacing w:after="120"/>
        <w:ind w:firstLine="426"/>
        <w:jc w:val="both"/>
        <w:rPr>
          <w:b/>
          <w:bCs/>
        </w:rPr>
      </w:pPr>
      <w:r w:rsidRPr="00EE0761">
        <w:rPr>
          <w:b/>
          <w:bCs/>
        </w:rPr>
        <w:t>(2) Pro účely výpočtu účasti podle odstavce 1 se za hlasovací práva plynoucí z účasti na penzijní společnosti považují i hlasovací práva podle § 122 odst. 2 zákona o podnikání na kapitálovém trhu; § 122 odst. 9 a 10, § 122a odst. 3 až 7 a § 122b odst. 1 a 2 zákona o</w:t>
      </w:r>
      <w:r>
        <w:rPr>
          <w:b/>
          <w:bCs/>
        </w:rPr>
        <w:t> </w:t>
      </w:r>
      <w:r w:rsidRPr="00EE0761">
        <w:rPr>
          <w:b/>
          <w:bCs/>
        </w:rPr>
        <w:t>podnikání na kapitálovém trhu se použijí obdobně.</w:t>
      </w:r>
    </w:p>
    <w:bookmarkEnd w:id="14"/>
    <w:p w14:paraId="647AB487" w14:textId="77777777" w:rsidR="00A77B3E" w:rsidRPr="00B25F93" w:rsidRDefault="004F4032" w:rsidP="00FE5C4E">
      <w:pPr>
        <w:pStyle w:val="34"/>
        <w:keepNext/>
        <w:spacing w:before="240" w:after="120"/>
        <w:ind w:left="0" w:right="0"/>
        <w:rPr>
          <w:b w:val="0"/>
          <w:bCs/>
          <w:sz w:val="24"/>
          <w:szCs w:val="24"/>
        </w:rPr>
      </w:pPr>
      <w:r w:rsidRPr="00B25F93">
        <w:rPr>
          <w:b w:val="0"/>
          <w:bCs/>
          <w:sz w:val="24"/>
          <w:szCs w:val="24"/>
        </w:rPr>
        <w:lastRenderedPageBreak/>
        <w:t>§ 44</w:t>
      </w:r>
    </w:p>
    <w:p w14:paraId="526C7B34" w14:textId="2E6FD164" w:rsidR="00A77B3E" w:rsidRPr="00D87281" w:rsidRDefault="004F4032" w:rsidP="001800C1">
      <w:pPr>
        <w:pStyle w:val="27"/>
        <w:spacing w:after="120"/>
        <w:ind w:left="0" w:firstLine="426"/>
        <w:rPr>
          <w:szCs w:val="24"/>
        </w:rPr>
      </w:pPr>
      <w:r w:rsidRPr="00D87281">
        <w:rPr>
          <w:szCs w:val="24"/>
        </w:rPr>
        <w:t>(1) Žádost o udělení souhlasu podle § 43 odst. 1 lze podat pouze na předepsaném tiskopisu, ke kterému žadatel přiloží doklady osvědčující splnění podmínek uvedených v odstavci 3. Vzory tiskopisu a obsah jeho příloh stanoví prováděcí právní předpis.</w:t>
      </w:r>
    </w:p>
    <w:p w14:paraId="26BF63C4" w14:textId="12C0AC51" w:rsidR="00A77B3E" w:rsidRPr="00D87281" w:rsidRDefault="004F4032" w:rsidP="001800C1">
      <w:pPr>
        <w:pStyle w:val="27"/>
        <w:spacing w:after="120"/>
        <w:ind w:left="0" w:firstLine="426"/>
        <w:rPr>
          <w:szCs w:val="24"/>
        </w:rPr>
      </w:pPr>
      <w:r w:rsidRPr="00D87281">
        <w:rPr>
          <w:szCs w:val="24"/>
        </w:rPr>
        <w:t>(2) Česká národní banka při posuzování žádosti zkoumá pouze splnění podmínek uvedených v odstavci 3 a nepřihlíží přitom k ekonomickým potřebám trhu.</w:t>
      </w:r>
    </w:p>
    <w:p w14:paraId="176322EF" w14:textId="049F61BE" w:rsidR="00A77B3E" w:rsidRPr="00D87281" w:rsidRDefault="004F4032" w:rsidP="001800C1">
      <w:pPr>
        <w:pStyle w:val="27"/>
        <w:spacing w:after="120"/>
        <w:ind w:left="0" w:firstLine="426"/>
        <w:rPr>
          <w:szCs w:val="24"/>
        </w:rPr>
      </w:pPr>
      <w:r w:rsidRPr="00D87281">
        <w:rPr>
          <w:szCs w:val="24"/>
        </w:rPr>
        <w:t>(3) Česká národní banka žádosti vyhoví, pokud z hlediska možného vlivu na výkon činnosti penzijní společnosti jsou splněny tyto podmínky:</w:t>
      </w:r>
    </w:p>
    <w:p w14:paraId="513FDE4D" w14:textId="29DE637C" w:rsidR="00A77B3E" w:rsidRPr="00D87281" w:rsidRDefault="004F4032" w:rsidP="001800C1">
      <w:pPr>
        <w:pStyle w:val="35"/>
        <w:spacing w:after="120"/>
        <w:ind w:left="357" w:hanging="357"/>
        <w:rPr>
          <w:szCs w:val="24"/>
        </w:rPr>
      </w:pPr>
      <w:r w:rsidRPr="00D87281">
        <w:rPr>
          <w:szCs w:val="24"/>
        </w:rPr>
        <w:t xml:space="preserve">a) </w:t>
      </w:r>
      <w:r w:rsidR="001800C1">
        <w:rPr>
          <w:szCs w:val="24"/>
        </w:rPr>
        <w:tab/>
      </w:r>
      <w:r w:rsidRPr="00D87281">
        <w:rPr>
          <w:szCs w:val="24"/>
        </w:rPr>
        <w:t>osoby, které žádají o udělení souhlasu, jsou důvěryhodné,</w:t>
      </w:r>
    </w:p>
    <w:p w14:paraId="1A4001A6" w14:textId="2B5DEAE5" w:rsidR="00A77B3E" w:rsidRPr="00D87281" w:rsidRDefault="004F4032" w:rsidP="001800C1">
      <w:pPr>
        <w:pStyle w:val="35"/>
        <w:spacing w:after="120"/>
        <w:ind w:left="357" w:hanging="357"/>
        <w:rPr>
          <w:szCs w:val="24"/>
        </w:rPr>
      </w:pPr>
      <w:r w:rsidRPr="00D87281">
        <w:rPr>
          <w:szCs w:val="24"/>
        </w:rPr>
        <w:t xml:space="preserve">b) </w:t>
      </w:r>
      <w:r w:rsidR="001800C1">
        <w:rPr>
          <w:szCs w:val="24"/>
        </w:rPr>
        <w:tab/>
      </w:r>
      <w:r w:rsidRPr="00D87281">
        <w:rPr>
          <w:szCs w:val="24"/>
        </w:rPr>
        <w:t xml:space="preserve">osoby, které jsou navrhovány za vedoucí osoby penzijní společnosti, splňují </w:t>
      </w:r>
      <w:r w:rsidRPr="00353771">
        <w:rPr>
          <w:strike/>
          <w:szCs w:val="24"/>
        </w:rPr>
        <w:t>podmínky stanovené v § 39 odst. 2</w:t>
      </w:r>
      <w:r w:rsidR="003C3F9E">
        <w:rPr>
          <w:szCs w:val="24"/>
        </w:rPr>
        <w:t xml:space="preserve"> </w:t>
      </w:r>
      <w:r w:rsidR="00353771" w:rsidRPr="00353771">
        <w:rPr>
          <w:b/>
          <w:bCs/>
          <w:szCs w:val="24"/>
        </w:rPr>
        <w:t xml:space="preserve">požadavky podle § 39 odst. </w:t>
      </w:r>
      <w:r w:rsidR="003C3F9E" w:rsidRPr="001800C1">
        <w:rPr>
          <w:b/>
          <w:bCs/>
          <w:szCs w:val="24"/>
        </w:rPr>
        <w:t>1</w:t>
      </w:r>
      <w:r w:rsidRPr="00D87281">
        <w:rPr>
          <w:szCs w:val="24"/>
        </w:rPr>
        <w:t>,</w:t>
      </w:r>
    </w:p>
    <w:p w14:paraId="248BF055" w14:textId="073C99B5" w:rsidR="00A77B3E" w:rsidRPr="00D87281" w:rsidRDefault="004F4032" w:rsidP="001800C1">
      <w:pPr>
        <w:pStyle w:val="35"/>
        <w:spacing w:after="120"/>
        <w:ind w:left="357" w:hanging="357"/>
        <w:rPr>
          <w:szCs w:val="24"/>
        </w:rPr>
      </w:pPr>
      <w:r w:rsidRPr="00D87281">
        <w:rPr>
          <w:szCs w:val="24"/>
        </w:rPr>
        <w:t xml:space="preserve">c) </w:t>
      </w:r>
      <w:r w:rsidR="001800C1">
        <w:rPr>
          <w:szCs w:val="24"/>
        </w:rPr>
        <w:tab/>
      </w:r>
      <w:r w:rsidRPr="00D87281">
        <w:rPr>
          <w:szCs w:val="24"/>
        </w:rPr>
        <w:t>žadatel disponuje dostatečným objemem finančních zdrojů průhledného a nezávadného původu ve vztahu k vykonávaným nebo plánovaným činnostem u penzijní společnosti,</w:t>
      </w:r>
    </w:p>
    <w:p w14:paraId="278FBB1B" w14:textId="3AE167DB" w:rsidR="00A77B3E" w:rsidRPr="00D87281" w:rsidRDefault="004F4032" w:rsidP="001800C1">
      <w:pPr>
        <w:pStyle w:val="35"/>
        <w:spacing w:after="120"/>
        <w:ind w:left="357" w:hanging="357"/>
        <w:rPr>
          <w:szCs w:val="24"/>
        </w:rPr>
      </w:pPr>
      <w:r w:rsidRPr="00D87281">
        <w:rPr>
          <w:szCs w:val="24"/>
        </w:rPr>
        <w:t xml:space="preserve">d) </w:t>
      </w:r>
      <w:r w:rsidR="001800C1">
        <w:rPr>
          <w:szCs w:val="24"/>
        </w:rPr>
        <w:tab/>
      </w:r>
      <w:r w:rsidRPr="00D87281">
        <w:rPr>
          <w:szCs w:val="24"/>
        </w:rPr>
        <w:t>penzijní společnost bude i nadále schopna plnit pravidla obezřetného výkonu činnosti penzijní společnosti (§ 49 až 52),</w:t>
      </w:r>
    </w:p>
    <w:p w14:paraId="5009C68F" w14:textId="745A11C0" w:rsidR="00A77B3E" w:rsidRPr="00D87281" w:rsidRDefault="004F4032" w:rsidP="001800C1">
      <w:pPr>
        <w:pStyle w:val="35"/>
        <w:spacing w:after="120"/>
        <w:ind w:left="357" w:hanging="357"/>
        <w:rPr>
          <w:szCs w:val="24"/>
        </w:rPr>
      </w:pPr>
      <w:r w:rsidRPr="00D87281">
        <w:rPr>
          <w:szCs w:val="24"/>
        </w:rPr>
        <w:t xml:space="preserve">e) </w:t>
      </w:r>
      <w:r w:rsidR="001800C1">
        <w:rPr>
          <w:szCs w:val="24"/>
        </w:rPr>
        <w:tab/>
      </w:r>
      <w:r w:rsidRPr="00D87281">
        <w:rPr>
          <w:szCs w:val="24"/>
        </w:rPr>
        <w:t>struktura konsolidačního celku, do kterého má být penzijní společnost zahrnuta,</w:t>
      </w:r>
    </w:p>
    <w:p w14:paraId="22134E4B" w14:textId="5AD979AA" w:rsidR="00A77B3E" w:rsidRPr="00D87281" w:rsidRDefault="004F4032" w:rsidP="001800C1">
      <w:pPr>
        <w:pStyle w:val="29"/>
        <w:spacing w:after="120"/>
        <w:ind w:left="714" w:hanging="357"/>
        <w:rPr>
          <w:szCs w:val="24"/>
        </w:rPr>
      </w:pPr>
      <w:r w:rsidRPr="00D87281">
        <w:rPr>
          <w:szCs w:val="24"/>
        </w:rPr>
        <w:t xml:space="preserve">1. </w:t>
      </w:r>
      <w:r w:rsidR="001800C1">
        <w:rPr>
          <w:szCs w:val="24"/>
        </w:rPr>
        <w:tab/>
      </w:r>
      <w:r w:rsidRPr="00D87281">
        <w:rPr>
          <w:szCs w:val="24"/>
        </w:rPr>
        <w:t>nebrání účinnému dohledu nad penzijní společností a</w:t>
      </w:r>
    </w:p>
    <w:p w14:paraId="59AF4DC4" w14:textId="641D5FC0" w:rsidR="00A77B3E" w:rsidRPr="00D87281" w:rsidRDefault="004F4032" w:rsidP="001800C1">
      <w:pPr>
        <w:pStyle w:val="30"/>
        <w:spacing w:before="0" w:after="120"/>
        <w:ind w:left="714" w:hanging="357"/>
        <w:rPr>
          <w:szCs w:val="24"/>
        </w:rPr>
      </w:pPr>
      <w:r w:rsidRPr="00D87281">
        <w:rPr>
          <w:szCs w:val="24"/>
        </w:rPr>
        <w:t xml:space="preserve">2. </w:t>
      </w:r>
      <w:r w:rsidR="001800C1">
        <w:rPr>
          <w:szCs w:val="24"/>
        </w:rPr>
        <w:tab/>
      </w:r>
      <w:r w:rsidRPr="00D87281">
        <w:rPr>
          <w:szCs w:val="24"/>
        </w:rPr>
        <w:t>neznesnadňuje výkon působnosti jednotlivých orgánů dohledu nad tímto konsolidačním celkem a nad osobami zahrnutými do tohoto konsolidačního celku,</w:t>
      </w:r>
    </w:p>
    <w:p w14:paraId="35472CB9" w14:textId="6FA7A45B" w:rsidR="00A77B3E" w:rsidRPr="00D87281" w:rsidRDefault="004F4032" w:rsidP="001800C1">
      <w:pPr>
        <w:pStyle w:val="35"/>
        <w:spacing w:after="120"/>
        <w:ind w:left="357" w:hanging="357"/>
        <w:rPr>
          <w:szCs w:val="24"/>
        </w:rPr>
      </w:pPr>
      <w:r w:rsidRPr="00D87281">
        <w:rPr>
          <w:szCs w:val="24"/>
        </w:rPr>
        <w:t xml:space="preserve">f) </w:t>
      </w:r>
      <w:r w:rsidR="001800C1">
        <w:rPr>
          <w:szCs w:val="24"/>
        </w:rPr>
        <w:tab/>
      </w:r>
      <w:r w:rsidRPr="00D87281">
        <w:rPr>
          <w:szCs w:val="24"/>
        </w:rPr>
        <w:t>v souvislosti s navrhovaným nabytím nebo zvýšením kvalifikované účasti na penzijní společnosti nebo jejím ovládnutím nevznikají důvodné obavy, že by mohlo dojít k porušení zákona upravujícího opatření proti legalizaci výnosů z trestné činnosti a financování terorismu, nebo že už k takovému porušení došlo,</w:t>
      </w:r>
    </w:p>
    <w:p w14:paraId="068B8ADB" w14:textId="0D5929DA" w:rsidR="00A77B3E" w:rsidRPr="00D87281" w:rsidRDefault="004F4032" w:rsidP="001800C1">
      <w:pPr>
        <w:pStyle w:val="35"/>
        <w:spacing w:after="120"/>
        <w:ind w:left="357" w:hanging="357"/>
        <w:rPr>
          <w:szCs w:val="24"/>
        </w:rPr>
      </w:pPr>
      <w:r w:rsidRPr="00D87281">
        <w:rPr>
          <w:szCs w:val="24"/>
        </w:rPr>
        <w:t xml:space="preserve">g) </w:t>
      </w:r>
      <w:r w:rsidR="001800C1">
        <w:rPr>
          <w:szCs w:val="24"/>
        </w:rPr>
        <w:tab/>
      </w:r>
      <w:r w:rsidRPr="00D87281">
        <w:rPr>
          <w:szCs w:val="24"/>
        </w:rPr>
        <w:t>jedná se o případ zvláštního zřetele hodný, pokud jde o žádost podle § 42 odst. 2.</w:t>
      </w:r>
    </w:p>
    <w:p w14:paraId="325A9846" w14:textId="62E55E7B" w:rsidR="00A77B3E" w:rsidRPr="00D87281" w:rsidRDefault="004F4032" w:rsidP="001800C1">
      <w:pPr>
        <w:pStyle w:val="27"/>
        <w:spacing w:after="120"/>
        <w:ind w:left="0" w:firstLine="426"/>
        <w:rPr>
          <w:szCs w:val="24"/>
        </w:rPr>
      </w:pPr>
      <w:r w:rsidRPr="00D87281">
        <w:rPr>
          <w:szCs w:val="24"/>
        </w:rPr>
        <w:t>(4) V rozhodnutí o žádosti Česká národní banka může určit lhůtu pro nabytí účasti penzijní společnosti podle § 41 odst. 1.</w:t>
      </w:r>
    </w:p>
    <w:p w14:paraId="26298C5A" w14:textId="77777777" w:rsidR="00A77B3E" w:rsidRPr="00E239DF" w:rsidRDefault="004F4032" w:rsidP="00E239DF">
      <w:pPr>
        <w:pStyle w:val="34"/>
        <w:keepNext/>
        <w:spacing w:before="240" w:after="120"/>
        <w:ind w:left="0" w:right="0"/>
        <w:rPr>
          <w:b w:val="0"/>
          <w:bCs/>
          <w:sz w:val="24"/>
          <w:szCs w:val="24"/>
        </w:rPr>
      </w:pPr>
      <w:r w:rsidRPr="00E239DF">
        <w:rPr>
          <w:b w:val="0"/>
          <w:bCs/>
          <w:sz w:val="24"/>
          <w:szCs w:val="24"/>
        </w:rPr>
        <w:t>Díl 7</w:t>
      </w:r>
    </w:p>
    <w:p w14:paraId="22FA16F6" w14:textId="77777777" w:rsidR="00A77B3E" w:rsidRPr="00D87281" w:rsidRDefault="004F4032" w:rsidP="00E239DF">
      <w:pPr>
        <w:pStyle w:val="24"/>
        <w:keepNext/>
        <w:spacing w:after="120"/>
        <w:ind w:left="0" w:right="0"/>
        <w:rPr>
          <w:sz w:val="24"/>
          <w:szCs w:val="24"/>
        </w:rPr>
      </w:pPr>
      <w:r w:rsidRPr="00D87281">
        <w:rPr>
          <w:sz w:val="24"/>
          <w:szCs w:val="24"/>
        </w:rPr>
        <w:t xml:space="preserve">Výroční </w:t>
      </w:r>
      <w:r w:rsidRPr="00F72914">
        <w:rPr>
          <w:strike/>
          <w:sz w:val="24"/>
          <w:szCs w:val="24"/>
        </w:rPr>
        <w:t>a pololetní</w:t>
      </w:r>
      <w:r w:rsidRPr="00D87281">
        <w:rPr>
          <w:sz w:val="24"/>
          <w:szCs w:val="24"/>
        </w:rPr>
        <w:t xml:space="preserve"> zpráva</w:t>
      </w:r>
    </w:p>
    <w:p w14:paraId="43A6DD76" w14:textId="77777777" w:rsidR="00A77B3E" w:rsidRPr="00F72914" w:rsidRDefault="004F4032" w:rsidP="00430EE6">
      <w:pPr>
        <w:pStyle w:val="34"/>
        <w:spacing w:before="240" w:after="120"/>
        <w:ind w:left="0" w:right="0"/>
        <w:rPr>
          <w:b w:val="0"/>
          <w:bCs/>
          <w:strike/>
          <w:sz w:val="24"/>
          <w:szCs w:val="24"/>
        </w:rPr>
      </w:pPr>
      <w:r w:rsidRPr="00F72914">
        <w:rPr>
          <w:b w:val="0"/>
          <w:bCs/>
          <w:strike/>
          <w:sz w:val="24"/>
          <w:szCs w:val="24"/>
        </w:rPr>
        <w:t>§ 58</w:t>
      </w:r>
    </w:p>
    <w:p w14:paraId="738AD1A1" w14:textId="77777777" w:rsidR="00A77B3E" w:rsidRPr="00F72914" w:rsidRDefault="004F4032" w:rsidP="00E239DF">
      <w:pPr>
        <w:pStyle w:val="10"/>
        <w:spacing w:after="120"/>
        <w:ind w:left="0" w:right="0"/>
        <w:rPr>
          <w:strike/>
          <w:sz w:val="24"/>
          <w:szCs w:val="24"/>
        </w:rPr>
      </w:pPr>
      <w:r w:rsidRPr="00F72914">
        <w:rPr>
          <w:strike/>
          <w:sz w:val="24"/>
          <w:szCs w:val="24"/>
        </w:rPr>
        <w:t>Pololetní zprávy</w:t>
      </w:r>
    </w:p>
    <w:p w14:paraId="2F98FE8E" w14:textId="036F3DAC" w:rsidR="00A77B3E" w:rsidRPr="00F72914" w:rsidRDefault="004F4032" w:rsidP="001800C1">
      <w:pPr>
        <w:pStyle w:val="11"/>
        <w:spacing w:after="120"/>
        <w:ind w:left="0" w:firstLine="426"/>
        <w:rPr>
          <w:strike/>
          <w:szCs w:val="24"/>
        </w:rPr>
      </w:pPr>
      <w:r w:rsidRPr="00F72914">
        <w:rPr>
          <w:strike/>
          <w:szCs w:val="24"/>
        </w:rPr>
        <w:t>(1) Penzijní společnost do 2 měsíců po uplynutí prvních 6 měsíců účetního období vypracuje, uveřejní na svých internetových stránkách a zašle České národní bance v</w:t>
      </w:r>
      <w:r w:rsidR="00BF3DCF">
        <w:rPr>
          <w:strike/>
          <w:szCs w:val="24"/>
        </w:rPr>
        <w:t> </w:t>
      </w:r>
      <w:r w:rsidRPr="00F72914">
        <w:rPr>
          <w:strike/>
          <w:szCs w:val="24"/>
        </w:rPr>
        <w:t>elektronické podobě svou pololetní zprávu a pololetní zprávu za každý obhospodařovaný účastnický fond.</w:t>
      </w:r>
    </w:p>
    <w:p w14:paraId="1B6A6B2D" w14:textId="6A86BE19" w:rsidR="00A77B3E" w:rsidRPr="00F72914" w:rsidRDefault="004F4032" w:rsidP="001800C1">
      <w:pPr>
        <w:pStyle w:val="13"/>
        <w:spacing w:before="0" w:after="120"/>
        <w:ind w:left="0" w:firstLine="426"/>
        <w:rPr>
          <w:strike/>
          <w:szCs w:val="24"/>
        </w:rPr>
      </w:pPr>
      <w:r w:rsidRPr="00F72914">
        <w:rPr>
          <w:strike/>
          <w:szCs w:val="24"/>
        </w:rPr>
        <w:t>(2) Pololetní zprávy podle odstavce 1 za poslední 3 účetní období musí být veřejně přístupné v sídle penzijní společnosti. Penzijní společnost poskytne účastníkovi na jeho žádost bez zbytečného odkladu pololetní zprávy za poslední 3 účetní období bezplatně elektronicky nebo v listinné podobě za náhradu účelně vynaložených nákladů.</w:t>
      </w:r>
    </w:p>
    <w:p w14:paraId="5C9E4BCD" w14:textId="77777777" w:rsidR="00A77B3E" w:rsidRPr="00430EE6" w:rsidRDefault="004F4032" w:rsidP="00FE5C4E">
      <w:pPr>
        <w:pStyle w:val="34"/>
        <w:keepNext/>
        <w:spacing w:before="240" w:after="120"/>
        <w:ind w:left="0" w:right="0"/>
        <w:rPr>
          <w:b w:val="0"/>
          <w:bCs/>
          <w:sz w:val="24"/>
          <w:szCs w:val="24"/>
        </w:rPr>
      </w:pPr>
      <w:r w:rsidRPr="00430EE6">
        <w:rPr>
          <w:b w:val="0"/>
          <w:bCs/>
          <w:sz w:val="24"/>
          <w:szCs w:val="24"/>
        </w:rPr>
        <w:t>§ 59</w:t>
      </w:r>
    </w:p>
    <w:p w14:paraId="3FCEE8FD" w14:textId="77777777" w:rsidR="00A77B3E" w:rsidRPr="00D87281" w:rsidRDefault="004F4032" w:rsidP="001800C1">
      <w:pPr>
        <w:pStyle w:val="15"/>
        <w:spacing w:after="120"/>
        <w:ind w:firstLine="426"/>
        <w:rPr>
          <w:szCs w:val="24"/>
        </w:rPr>
      </w:pPr>
      <w:r w:rsidRPr="00D87281">
        <w:rPr>
          <w:szCs w:val="24"/>
        </w:rPr>
        <w:t>Prováděcí právní předpis stanoví</w:t>
      </w:r>
    </w:p>
    <w:p w14:paraId="7FCD12DD" w14:textId="7EFD45F7" w:rsidR="00A77B3E" w:rsidRPr="00D87281" w:rsidRDefault="004F4032" w:rsidP="001800C1">
      <w:pPr>
        <w:pStyle w:val="16"/>
        <w:spacing w:after="120"/>
        <w:ind w:left="357" w:hanging="357"/>
        <w:rPr>
          <w:szCs w:val="24"/>
        </w:rPr>
      </w:pPr>
      <w:r w:rsidRPr="00D87281">
        <w:rPr>
          <w:szCs w:val="24"/>
        </w:rPr>
        <w:lastRenderedPageBreak/>
        <w:t xml:space="preserve">a) </w:t>
      </w:r>
      <w:r w:rsidR="001800C1">
        <w:rPr>
          <w:szCs w:val="24"/>
        </w:rPr>
        <w:tab/>
      </w:r>
      <w:r w:rsidRPr="00D87281">
        <w:rPr>
          <w:szCs w:val="24"/>
        </w:rPr>
        <w:t>informace, které obsahuje výroční zpráva penzijní společnosti a účastnického fondu nad rámec zákona upravujícího účetnictví,</w:t>
      </w:r>
    </w:p>
    <w:p w14:paraId="7959AA22" w14:textId="5572087E" w:rsidR="00A77B3E" w:rsidRPr="00F72914" w:rsidRDefault="004F4032" w:rsidP="001800C1">
      <w:pPr>
        <w:pStyle w:val="17"/>
        <w:spacing w:before="0" w:after="120"/>
        <w:ind w:left="357" w:hanging="357"/>
        <w:rPr>
          <w:strike/>
          <w:szCs w:val="24"/>
        </w:rPr>
      </w:pPr>
      <w:r w:rsidRPr="00F72914">
        <w:rPr>
          <w:strike/>
          <w:szCs w:val="24"/>
        </w:rPr>
        <w:t xml:space="preserve">b) </w:t>
      </w:r>
      <w:r w:rsidR="001800C1">
        <w:rPr>
          <w:strike/>
          <w:szCs w:val="24"/>
        </w:rPr>
        <w:tab/>
      </w:r>
      <w:r w:rsidRPr="00F72914">
        <w:rPr>
          <w:strike/>
          <w:szCs w:val="24"/>
        </w:rPr>
        <w:t>informace, které obsahuje pololetní zpráva penzijní společnosti a účastnického fondu,</w:t>
      </w:r>
    </w:p>
    <w:p w14:paraId="7FE0D24F" w14:textId="2CAAE962" w:rsidR="00A77B3E" w:rsidRPr="00D87281" w:rsidRDefault="004F4032" w:rsidP="001800C1">
      <w:pPr>
        <w:pStyle w:val="18"/>
        <w:spacing w:before="0" w:after="120"/>
        <w:ind w:left="357" w:hanging="357"/>
        <w:rPr>
          <w:szCs w:val="24"/>
        </w:rPr>
      </w:pPr>
      <w:r w:rsidRPr="00F72914">
        <w:rPr>
          <w:strike/>
          <w:szCs w:val="24"/>
        </w:rPr>
        <w:t>c)</w:t>
      </w:r>
      <w:r w:rsidRPr="00D87281">
        <w:rPr>
          <w:szCs w:val="24"/>
        </w:rPr>
        <w:t xml:space="preserve"> </w:t>
      </w:r>
      <w:r w:rsidR="001800C1">
        <w:rPr>
          <w:szCs w:val="24"/>
        </w:rPr>
        <w:tab/>
      </w:r>
      <w:r w:rsidR="00F72914" w:rsidRPr="00F72914">
        <w:rPr>
          <w:b/>
          <w:bCs/>
          <w:szCs w:val="24"/>
        </w:rPr>
        <w:t>b)</w:t>
      </w:r>
      <w:r w:rsidR="00F72914">
        <w:rPr>
          <w:szCs w:val="24"/>
        </w:rPr>
        <w:t xml:space="preserve"> </w:t>
      </w:r>
      <w:r w:rsidRPr="00D87281">
        <w:rPr>
          <w:szCs w:val="24"/>
        </w:rPr>
        <w:t xml:space="preserve">způsob poskytování výroční zprávy </w:t>
      </w:r>
      <w:r w:rsidRPr="00F72914">
        <w:rPr>
          <w:strike/>
          <w:szCs w:val="24"/>
        </w:rPr>
        <w:t>a pololetní zprávy</w:t>
      </w:r>
      <w:r w:rsidRPr="00D87281">
        <w:rPr>
          <w:szCs w:val="24"/>
        </w:rPr>
        <w:t xml:space="preserve"> účastnického fondu </w:t>
      </w:r>
      <w:r w:rsidRPr="00F72914">
        <w:rPr>
          <w:strike/>
          <w:szCs w:val="24"/>
        </w:rPr>
        <w:t>a</w:t>
      </w:r>
      <w:r w:rsidR="00FE5C4E">
        <w:rPr>
          <w:strike/>
          <w:szCs w:val="24"/>
        </w:rPr>
        <w:t> </w:t>
      </w:r>
      <w:r w:rsidRPr="00F72914">
        <w:rPr>
          <w:strike/>
          <w:szCs w:val="24"/>
        </w:rPr>
        <w:t>důchodového fondu</w:t>
      </w:r>
      <w:r w:rsidRPr="00D87281">
        <w:rPr>
          <w:szCs w:val="24"/>
        </w:rPr>
        <w:t xml:space="preserve"> účastníkům.</w:t>
      </w:r>
    </w:p>
    <w:p w14:paraId="4ED943E8" w14:textId="77777777" w:rsidR="00A77B3E" w:rsidRPr="00430EE6" w:rsidRDefault="004F4032" w:rsidP="00E239DF">
      <w:pPr>
        <w:pStyle w:val="34"/>
        <w:keepNext/>
        <w:spacing w:before="240" w:after="120"/>
        <w:ind w:left="0" w:right="0"/>
        <w:rPr>
          <w:b w:val="0"/>
          <w:bCs/>
          <w:sz w:val="24"/>
          <w:szCs w:val="24"/>
        </w:rPr>
      </w:pPr>
      <w:r w:rsidRPr="00430EE6">
        <w:rPr>
          <w:b w:val="0"/>
          <w:bCs/>
          <w:sz w:val="24"/>
          <w:szCs w:val="24"/>
        </w:rPr>
        <w:t>§ 60</w:t>
      </w:r>
    </w:p>
    <w:p w14:paraId="000EEE02" w14:textId="77777777" w:rsidR="00A77B3E" w:rsidRPr="00D87281" w:rsidRDefault="004F4032" w:rsidP="00E239DF">
      <w:pPr>
        <w:pStyle w:val="10"/>
        <w:spacing w:after="120"/>
        <w:ind w:left="0" w:right="0"/>
        <w:rPr>
          <w:sz w:val="24"/>
          <w:szCs w:val="24"/>
        </w:rPr>
      </w:pPr>
      <w:r w:rsidRPr="00D87281">
        <w:rPr>
          <w:sz w:val="24"/>
          <w:szCs w:val="24"/>
        </w:rPr>
        <w:t>Úplata penzijní společnosti</w:t>
      </w:r>
    </w:p>
    <w:p w14:paraId="57CD6438" w14:textId="4903F318" w:rsidR="00A77B3E" w:rsidRPr="00FE5C4E" w:rsidRDefault="004F4032" w:rsidP="001800C1">
      <w:pPr>
        <w:pStyle w:val="27"/>
        <w:spacing w:after="120"/>
        <w:ind w:left="0" w:firstLine="426"/>
        <w:rPr>
          <w:strike/>
          <w:szCs w:val="24"/>
        </w:rPr>
      </w:pPr>
      <w:r w:rsidRPr="00D87281">
        <w:rPr>
          <w:szCs w:val="24"/>
        </w:rPr>
        <w:t>(1) Penzijní společnost má nárok na úplatu hrazenou z majetku v účastnickém fondu, jejíž výše musí být stanovena ve statutu účastnického fondu</w:t>
      </w:r>
      <w:r w:rsidRPr="00FE5C4E">
        <w:rPr>
          <w:strike/>
          <w:szCs w:val="24"/>
        </w:rPr>
        <w:t>; tato úplata je tvořena</w:t>
      </w:r>
    </w:p>
    <w:p w14:paraId="7D8A9999" w14:textId="7A20F99A" w:rsidR="00A77B3E" w:rsidRPr="00FE5C4E" w:rsidRDefault="004F4032" w:rsidP="001800C1">
      <w:pPr>
        <w:pStyle w:val="16"/>
        <w:spacing w:after="120"/>
        <w:ind w:left="357" w:hanging="357"/>
        <w:rPr>
          <w:strike/>
          <w:szCs w:val="24"/>
        </w:rPr>
      </w:pPr>
      <w:r w:rsidRPr="00FE5C4E">
        <w:rPr>
          <w:strike/>
          <w:szCs w:val="24"/>
        </w:rPr>
        <w:t xml:space="preserve">a) </w:t>
      </w:r>
      <w:r w:rsidR="001800C1" w:rsidRPr="00FE5C4E">
        <w:rPr>
          <w:strike/>
          <w:szCs w:val="24"/>
        </w:rPr>
        <w:tab/>
      </w:r>
      <w:r w:rsidRPr="00FE5C4E">
        <w:rPr>
          <w:strike/>
          <w:szCs w:val="24"/>
        </w:rPr>
        <w:t>úplatou za obhospodařování majetku v účastnických fondech a</w:t>
      </w:r>
    </w:p>
    <w:p w14:paraId="49338794" w14:textId="67674FFA" w:rsidR="00A77B3E" w:rsidRPr="00D87281" w:rsidRDefault="004F4032" w:rsidP="001800C1">
      <w:pPr>
        <w:pStyle w:val="16"/>
        <w:spacing w:after="120"/>
        <w:ind w:left="357" w:hanging="357"/>
        <w:rPr>
          <w:szCs w:val="24"/>
        </w:rPr>
      </w:pPr>
      <w:r w:rsidRPr="00FE5C4E">
        <w:rPr>
          <w:strike/>
          <w:szCs w:val="24"/>
        </w:rPr>
        <w:t xml:space="preserve">b) </w:t>
      </w:r>
      <w:r w:rsidR="001800C1" w:rsidRPr="00FE5C4E">
        <w:rPr>
          <w:strike/>
          <w:szCs w:val="24"/>
        </w:rPr>
        <w:tab/>
      </w:r>
      <w:r w:rsidRPr="00FE5C4E">
        <w:rPr>
          <w:strike/>
          <w:szCs w:val="24"/>
        </w:rPr>
        <w:t>úplatou za zhodnocení majetku v účastnických fondech</w:t>
      </w:r>
      <w:r w:rsidRPr="00D87281">
        <w:rPr>
          <w:szCs w:val="24"/>
        </w:rPr>
        <w:t>.</w:t>
      </w:r>
    </w:p>
    <w:p w14:paraId="58E5227D" w14:textId="4F84603C" w:rsidR="00A77B3E" w:rsidRPr="00D87281" w:rsidRDefault="004F4032" w:rsidP="001800C1">
      <w:pPr>
        <w:pStyle w:val="27"/>
        <w:spacing w:after="120"/>
        <w:ind w:left="0" w:firstLine="426"/>
        <w:rPr>
          <w:szCs w:val="24"/>
        </w:rPr>
      </w:pPr>
      <w:r w:rsidRPr="00D87281">
        <w:rPr>
          <w:szCs w:val="24"/>
        </w:rPr>
        <w:t>(2) Z úplaty se hradí veškeré náklady, které hradí penzijní společnost v souvislosti se svým podnikáním v doplňkovém penzijním spoření třetím osobám, zejména</w:t>
      </w:r>
    </w:p>
    <w:p w14:paraId="6968FA90" w14:textId="6038CF15" w:rsidR="00A77B3E" w:rsidRPr="00D87281" w:rsidRDefault="004F4032" w:rsidP="001800C1">
      <w:pPr>
        <w:pStyle w:val="16"/>
        <w:spacing w:after="120"/>
        <w:ind w:left="357" w:hanging="357"/>
        <w:rPr>
          <w:szCs w:val="24"/>
        </w:rPr>
      </w:pPr>
      <w:r w:rsidRPr="00D87281">
        <w:rPr>
          <w:szCs w:val="24"/>
        </w:rPr>
        <w:t xml:space="preserve">a) </w:t>
      </w:r>
      <w:r w:rsidR="001800C1">
        <w:rPr>
          <w:szCs w:val="24"/>
        </w:rPr>
        <w:tab/>
      </w:r>
      <w:r w:rsidRPr="00D87281">
        <w:rPr>
          <w:szCs w:val="24"/>
        </w:rPr>
        <w:t>úplata za výkon činnosti depozitáře účastnického fondu a auditora,</w:t>
      </w:r>
    </w:p>
    <w:p w14:paraId="7B614864" w14:textId="7E6D3EE7" w:rsidR="00A77B3E" w:rsidRPr="00D87281" w:rsidRDefault="004F4032" w:rsidP="001800C1">
      <w:pPr>
        <w:pStyle w:val="16"/>
        <w:spacing w:after="120"/>
        <w:ind w:left="357" w:hanging="357"/>
        <w:rPr>
          <w:szCs w:val="24"/>
        </w:rPr>
      </w:pPr>
      <w:r w:rsidRPr="00D87281">
        <w:rPr>
          <w:szCs w:val="24"/>
        </w:rPr>
        <w:t xml:space="preserve">b) </w:t>
      </w:r>
      <w:r w:rsidR="001800C1">
        <w:rPr>
          <w:szCs w:val="24"/>
        </w:rPr>
        <w:tab/>
      </w:r>
      <w:r w:rsidRPr="00D87281">
        <w:rPr>
          <w:szCs w:val="24"/>
        </w:rPr>
        <w:t>poplatky hrazené bance,</w:t>
      </w:r>
    </w:p>
    <w:p w14:paraId="5E231B9D" w14:textId="39046EF2" w:rsidR="00A77B3E" w:rsidRPr="00D87281" w:rsidRDefault="004F4032" w:rsidP="001800C1">
      <w:pPr>
        <w:pStyle w:val="16"/>
        <w:spacing w:after="120"/>
        <w:ind w:left="357" w:hanging="357"/>
        <w:rPr>
          <w:szCs w:val="24"/>
        </w:rPr>
      </w:pPr>
      <w:r w:rsidRPr="00D87281">
        <w:rPr>
          <w:szCs w:val="24"/>
        </w:rPr>
        <w:t xml:space="preserve">c) </w:t>
      </w:r>
      <w:r w:rsidR="001800C1">
        <w:rPr>
          <w:szCs w:val="24"/>
        </w:rPr>
        <w:tab/>
      </w:r>
      <w:r w:rsidRPr="00D87281">
        <w:rPr>
          <w:szCs w:val="24"/>
        </w:rPr>
        <w:t>odměna jiným osobám než penzijní společnosti nabízejícím a zprostředkovávajícím doplňkové penzijní spoření (§ 74) a provádějícím správu smluv o doplňkovém penzijním spoření a související činnosti,</w:t>
      </w:r>
    </w:p>
    <w:p w14:paraId="03E73679" w14:textId="401321CC" w:rsidR="00A77B3E" w:rsidRPr="00D87281" w:rsidRDefault="004F4032" w:rsidP="001800C1">
      <w:pPr>
        <w:pStyle w:val="16"/>
        <w:spacing w:after="120"/>
        <w:ind w:left="357" w:hanging="357"/>
        <w:rPr>
          <w:szCs w:val="24"/>
        </w:rPr>
      </w:pPr>
      <w:r w:rsidRPr="00D87281">
        <w:rPr>
          <w:szCs w:val="24"/>
        </w:rPr>
        <w:t xml:space="preserve">d) </w:t>
      </w:r>
      <w:r w:rsidR="001800C1">
        <w:rPr>
          <w:szCs w:val="24"/>
        </w:rPr>
        <w:tab/>
      </w:r>
      <w:r w:rsidRPr="00D87281">
        <w:rPr>
          <w:szCs w:val="24"/>
        </w:rPr>
        <w:t>poplatky hrazené osobě provádějící vypořádání obchodů s investičními nástroji, převodním místům, obchodníkům s cennými papíry a</w:t>
      </w:r>
    </w:p>
    <w:p w14:paraId="58216AAA" w14:textId="516330A4" w:rsidR="00A77B3E" w:rsidRPr="00D87281" w:rsidRDefault="004F4032" w:rsidP="001800C1">
      <w:pPr>
        <w:pStyle w:val="16"/>
        <w:spacing w:after="120"/>
        <w:ind w:left="357" w:hanging="357"/>
        <w:rPr>
          <w:szCs w:val="24"/>
        </w:rPr>
      </w:pPr>
      <w:r w:rsidRPr="00D87281">
        <w:rPr>
          <w:szCs w:val="24"/>
        </w:rPr>
        <w:t xml:space="preserve">e) </w:t>
      </w:r>
      <w:r w:rsidR="001800C1">
        <w:rPr>
          <w:szCs w:val="24"/>
        </w:rPr>
        <w:tab/>
      </w:r>
      <w:r w:rsidRPr="00D87281">
        <w:rPr>
          <w:szCs w:val="24"/>
        </w:rPr>
        <w:t>náklady na propagaci a reklamu.</w:t>
      </w:r>
    </w:p>
    <w:p w14:paraId="1505EA21" w14:textId="1F491224" w:rsidR="00A77B3E" w:rsidRPr="00D87281" w:rsidRDefault="004F4032" w:rsidP="001800C1">
      <w:pPr>
        <w:pStyle w:val="11"/>
        <w:spacing w:after="120"/>
        <w:ind w:left="0" w:firstLine="426"/>
        <w:rPr>
          <w:szCs w:val="24"/>
        </w:rPr>
      </w:pPr>
      <w:r w:rsidRPr="00D87281">
        <w:rPr>
          <w:szCs w:val="24"/>
        </w:rPr>
        <w:t xml:space="preserve">(3) Výše úplaty podle odstavce 1 </w:t>
      </w:r>
      <w:r w:rsidRPr="00FE5C4E">
        <w:rPr>
          <w:strike/>
          <w:szCs w:val="24"/>
        </w:rPr>
        <w:t xml:space="preserve">písm. a) nesmí </w:t>
      </w:r>
      <w:r w:rsidRPr="00D87281">
        <w:rPr>
          <w:strike/>
          <w:szCs w:val="24"/>
        </w:rPr>
        <w:t>v případě povinného konzervativního fondu</w:t>
      </w:r>
      <w:r w:rsidRPr="00D87281">
        <w:rPr>
          <w:szCs w:val="24"/>
        </w:rPr>
        <w:t xml:space="preserve"> </w:t>
      </w:r>
      <w:r w:rsidRPr="00D515D7">
        <w:rPr>
          <w:strike/>
          <w:szCs w:val="24"/>
        </w:rPr>
        <w:t xml:space="preserve">překročit </w:t>
      </w:r>
      <w:r w:rsidRPr="00D87281">
        <w:rPr>
          <w:strike/>
          <w:szCs w:val="24"/>
        </w:rPr>
        <w:t>0,4</w:t>
      </w:r>
      <w:r w:rsidRPr="00B17981">
        <w:rPr>
          <w:strike/>
          <w:szCs w:val="24"/>
        </w:rPr>
        <w:t xml:space="preserve"> </w:t>
      </w:r>
      <w:r w:rsidR="00B17981" w:rsidRPr="00B17981">
        <w:rPr>
          <w:strike/>
          <w:szCs w:val="24"/>
        </w:rPr>
        <w:t xml:space="preserve">% </w:t>
      </w:r>
      <w:r w:rsidRPr="00B17981">
        <w:rPr>
          <w:strike/>
          <w:szCs w:val="24"/>
        </w:rPr>
        <w:t>a</w:t>
      </w:r>
      <w:r w:rsidRPr="00D87281">
        <w:rPr>
          <w:strike/>
          <w:szCs w:val="24"/>
        </w:rPr>
        <w:t xml:space="preserve"> v případě ostatních účastnických fondů 1</w:t>
      </w:r>
      <w:r w:rsidRPr="00B17981">
        <w:rPr>
          <w:szCs w:val="24"/>
        </w:rPr>
        <w:t xml:space="preserve"> </w:t>
      </w:r>
      <w:r w:rsidR="00D515D7">
        <w:rPr>
          <w:b/>
          <w:bCs/>
          <w:szCs w:val="24"/>
        </w:rPr>
        <w:t xml:space="preserve">nesmí </w:t>
      </w:r>
      <w:r w:rsidR="00B17981">
        <w:rPr>
          <w:b/>
          <w:bCs/>
          <w:szCs w:val="24"/>
        </w:rPr>
        <w:t xml:space="preserve">překročit 0,5 </w:t>
      </w:r>
      <w:r w:rsidR="00B17981" w:rsidRPr="00B17981">
        <w:rPr>
          <w:szCs w:val="24"/>
        </w:rPr>
        <w:t xml:space="preserve">% </w:t>
      </w:r>
      <w:r w:rsidRPr="00D87281">
        <w:rPr>
          <w:szCs w:val="24"/>
        </w:rPr>
        <w:t>z</w:t>
      </w:r>
      <w:r w:rsidR="0052196C">
        <w:rPr>
          <w:szCs w:val="24"/>
        </w:rPr>
        <w:t> </w:t>
      </w:r>
      <w:r w:rsidRPr="00D87281">
        <w:rPr>
          <w:szCs w:val="24"/>
        </w:rPr>
        <w:t>průměrné roční hodnoty fondového vlastního kapitálu v účastnickém fondu. Takto stanovená úplata se sníží o</w:t>
      </w:r>
      <w:r w:rsidR="001800C1">
        <w:rPr>
          <w:szCs w:val="24"/>
        </w:rPr>
        <w:t> </w:t>
      </w:r>
      <w:r w:rsidRPr="00D87281">
        <w:rPr>
          <w:szCs w:val="24"/>
        </w:rPr>
        <w:t>náklady na nákup, prodej a držení cenných papírů vydávaných investičním fondem nebo zahraničním investičním fondem. Průměrná roční hodnota fondového vlastního kapitálu v</w:t>
      </w:r>
      <w:r w:rsidR="001800C1">
        <w:rPr>
          <w:szCs w:val="24"/>
        </w:rPr>
        <w:t> </w:t>
      </w:r>
      <w:r w:rsidRPr="00D87281">
        <w:rPr>
          <w:szCs w:val="24"/>
        </w:rPr>
        <w:t>každém účastnickém fondu se stanoví k poslednímu dni příslušného období jako prostý aritmetický průměr hodnot fondového vlastního kapitálu účastnického fondu za každý den příslušného období.</w:t>
      </w:r>
    </w:p>
    <w:p w14:paraId="1EF3BCD2" w14:textId="12DF55BA" w:rsidR="00A77B3E" w:rsidRPr="00FE5C4E" w:rsidRDefault="004F4032" w:rsidP="001800C1">
      <w:pPr>
        <w:pStyle w:val="12"/>
        <w:spacing w:before="0" w:after="120"/>
        <w:ind w:left="0" w:firstLine="426"/>
        <w:rPr>
          <w:strike/>
          <w:szCs w:val="24"/>
        </w:rPr>
      </w:pPr>
      <w:bookmarkStart w:id="15" w:name="_Hlk229941726"/>
      <w:r w:rsidRPr="00FE5C4E">
        <w:rPr>
          <w:strike/>
          <w:szCs w:val="24"/>
        </w:rPr>
        <w:t xml:space="preserve">(4) Výše úplaty podle odstavce 1 písm. b) je </w:t>
      </w:r>
      <w:bookmarkStart w:id="16" w:name="_Hlk230178001"/>
      <w:r w:rsidRPr="00D515D7">
        <w:rPr>
          <w:strike/>
          <w:szCs w:val="24"/>
        </w:rPr>
        <w:t>v případě povinného konzervativního fondu nejvýše 10 % a v případě ostatních účastnických fondů</w:t>
      </w:r>
      <w:r w:rsidRPr="00FE5C4E">
        <w:rPr>
          <w:strike/>
          <w:szCs w:val="24"/>
        </w:rPr>
        <w:t xml:space="preserve"> </w:t>
      </w:r>
      <w:r w:rsidRPr="00D515D7">
        <w:rPr>
          <w:strike/>
          <w:szCs w:val="24"/>
        </w:rPr>
        <w:t>nejvýše 15 % z</w:t>
      </w:r>
      <w:r w:rsidR="007638BC" w:rsidRPr="00D515D7">
        <w:rPr>
          <w:strike/>
          <w:szCs w:val="24"/>
        </w:rPr>
        <w:t> </w:t>
      </w:r>
      <w:r w:rsidRPr="00D515D7">
        <w:rPr>
          <w:strike/>
          <w:szCs w:val="24"/>
        </w:rPr>
        <w:t xml:space="preserve">rozdílu průměrné hodnoty penzijní jednotky v příslušném </w:t>
      </w:r>
      <w:r w:rsidR="001573E0" w:rsidRPr="00D515D7">
        <w:rPr>
          <w:strike/>
          <w:szCs w:val="24"/>
        </w:rPr>
        <w:t>období a nejvyšší průměrné roční hodnoty penzijní jednotky</w:t>
      </w:r>
      <w:bookmarkEnd w:id="16"/>
      <w:r w:rsidR="001573E0" w:rsidRPr="00D515D7">
        <w:rPr>
          <w:strike/>
          <w:szCs w:val="24"/>
        </w:rPr>
        <w:t xml:space="preserve"> </w:t>
      </w:r>
      <w:r w:rsidRPr="00FE5C4E">
        <w:rPr>
          <w:strike/>
          <w:szCs w:val="24"/>
        </w:rPr>
        <w:t>v</w:t>
      </w:r>
      <w:r w:rsidR="00304560" w:rsidRPr="00FE5C4E">
        <w:rPr>
          <w:strike/>
          <w:szCs w:val="24"/>
        </w:rPr>
        <w:t> </w:t>
      </w:r>
      <w:r w:rsidRPr="00FE5C4E">
        <w:rPr>
          <w:strike/>
          <w:szCs w:val="24"/>
        </w:rPr>
        <w:t>letech předcházejících příslušnému období od vzniku účastnického fondu vynásobeného průměrným počtem penzijních jednotek v</w:t>
      </w:r>
      <w:r w:rsidR="001573E0" w:rsidRPr="00FE5C4E">
        <w:rPr>
          <w:strike/>
          <w:szCs w:val="24"/>
        </w:rPr>
        <w:t> </w:t>
      </w:r>
      <w:r w:rsidRPr="00FE5C4E">
        <w:rPr>
          <w:strike/>
          <w:szCs w:val="24"/>
        </w:rPr>
        <w:t>příslušném období.</w:t>
      </w:r>
    </w:p>
    <w:p w14:paraId="079F8D0C" w14:textId="0165E4E3" w:rsidR="00A77B3E" w:rsidRPr="00FE5C4E" w:rsidRDefault="004F4032" w:rsidP="001800C1">
      <w:pPr>
        <w:pStyle w:val="12"/>
        <w:spacing w:before="0" w:after="120"/>
        <w:ind w:left="0" w:firstLine="426"/>
        <w:rPr>
          <w:strike/>
          <w:szCs w:val="24"/>
        </w:rPr>
      </w:pPr>
      <w:r w:rsidRPr="00FE5C4E">
        <w:rPr>
          <w:strike/>
          <w:szCs w:val="24"/>
        </w:rPr>
        <w:t xml:space="preserve">(5) Penzijní společnost nemá nárok na úplatu podle odstavce 1 písm. b) v případě, že </w:t>
      </w:r>
      <w:r w:rsidRPr="00D515D7">
        <w:rPr>
          <w:strike/>
          <w:szCs w:val="24"/>
        </w:rPr>
        <w:t>průměrná roční hodnota penzijní jednotky účastnického fondu v příslušném</w:t>
      </w:r>
      <w:r w:rsidRPr="00FE5C4E">
        <w:rPr>
          <w:strike/>
          <w:szCs w:val="24"/>
        </w:rPr>
        <w:t xml:space="preserve"> období byla rovna nebo nižší než nejvyšší </w:t>
      </w:r>
      <w:r w:rsidRPr="00D515D7">
        <w:rPr>
          <w:strike/>
          <w:szCs w:val="24"/>
        </w:rPr>
        <w:t>průměrná roční</w:t>
      </w:r>
      <w:r w:rsidR="00DA2B78" w:rsidRPr="00D515D7">
        <w:rPr>
          <w:strike/>
          <w:szCs w:val="24"/>
        </w:rPr>
        <w:t xml:space="preserve"> hodnota penzijní jednotky</w:t>
      </w:r>
      <w:r w:rsidRPr="00FE5C4E">
        <w:rPr>
          <w:strike/>
          <w:szCs w:val="24"/>
        </w:rPr>
        <w:t xml:space="preserve"> v letech předcházejících příslušnému období od vzniku účastnického fondu.</w:t>
      </w:r>
    </w:p>
    <w:bookmarkEnd w:id="15"/>
    <w:p w14:paraId="0EF2C726" w14:textId="77009468" w:rsidR="00A77B3E" w:rsidRPr="009A0DF6" w:rsidRDefault="004F4032" w:rsidP="001800C1">
      <w:pPr>
        <w:pStyle w:val="12"/>
        <w:spacing w:before="0" w:after="120"/>
        <w:ind w:left="0" w:firstLine="426"/>
        <w:rPr>
          <w:strike/>
          <w:szCs w:val="24"/>
        </w:rPr>
      </w:pPr>
      <w:r w:rsidRPr="009A0DF6">
        <w:rPr>
          <w:strike/>
          <w:szCs w:val="24"/>
        </w:rPr>
        <w:t>(6) Průměrná hodnota penzijní jednotky účastnického fondu se stanoví k poslednímu dni příslušného období jako prostý aritmetický průměr hodnot penzijních jednotek účastnického fondu za každý den příslušného období.</w:t>
      </w:r>
    </w:p>
    <w:p w14:paraId="12CEC2B7" w14:textId="6A4A9D9E" w:rsidR="00A77B3E" w:rsidRPr="00D87281" w:rsidRDefault="004F4032" w:rsidP="001800C1">
      <w:pPr>
        <w:pStyle w:val="13"/>
        <w:spacing w:before="0" w:after="120"/>
        <w:ind w:left="0" w:firstLine="426"/>
        <w:rPr>
          <w:szCs w:val="24"/>
        </w:rPr>
      </w:pPr>
      <w:r w:rsidRPr="009A0DF6">
        <w:rPr>
          <w:strike/>
          <w:szCs w:val="24"/>
        </w:rPr>
        <w:lastRenderedPageBreak/>
        <w:t>(7)</w:t>
      </w:r>
      <w:r w:rsidRPr="00D87281">
        <w:rPr>
          <w:szCs w:val="24"/>
        </w:rPr>
        <w:t xml:space="preserve"> </w:t>
      </w:r>
      <w:r w:rsidR="009A0DF6" w:rsidRPr="009A0DF6">
        <w:rPr>
          <w:b/>
          <w:bCs/>
          <w:szCs w:val="24"/>
        </w:rPr>
        <w:t>(</w:t>
      </w:r>
      <w:r w:rsidR="00D515D7">
        <w:rPr>
          <w:b/>
          <w:bCs/>
          <w:szCs w:val="24"/>
        </w:rPr>
        <w:t>4</w:t>
      </w:r>
      <w:r w:rsidR="009A0DF6" w:rsidRPr="009A0DF6">
        <w:rPr>
          <w:b/>
          <w:bCs/>
          <w:szCs w:val="24"/>
        </w:rPr>
        <w:t>)</w:t>
      </w:r>
      <w:r w:rsidR="009A0DF6">
        <w:rPr>
          <w:szCs w:val="24"/>
        </w:rPr>
        <w:t xml:space="preserve"> </w:t>
      </w:r>
      <w:r w:rsidRPr="00D87281">
        <w:rPr>
          <w:szCs w:val="24"/>
        </w:rPr>
        <w:t xml:space="preserve">Pro účely stanovení úplaty podle odstavce 3 se náklady na držení cenných papírů vydávaných fondem kolektivního investování rozumí zejména podíl na celkové výši nákladů hrazených z </w:t>
      </w:r>
      <w:r w:rsidRPr="001C5A8A">
        <w:rPr>
          <w:strike/>
          <w:szCs w:val="24"/>
        </w:rPr>
        <w:t xml:space="preserve">majetku </w:t>
      </w:r>
      <w:r w:rsidRPr="009A0DF6">
        <w:rPr>
          <w:strike/>
          <w:szCs w:val="24"/>
        </w:rPr>
        <w:t>fondu kolektivního investování</w:t>
      </w:r>
      <w:r w:rsidR="009A0DF6" w:rsidRPr="009A0DF6">
        <w:rPr>
          <w:szCs w:val="24"/>
        </w:rPr>
        <w:t xml:space="preserve"> </w:t>
      </w:r>
      <w:r w:rsidR="001C5A8A" w:rsidRPr="001C5A8A">
        <w:rPr>
          <w:b/>
          <w:bCs/>
          <w:szCs w:val="24"/>
        </w:rPr>
        <w:t>majetku</w:t>
      </w:r>
      <w:r w:rsidR="001C5A8A">
        <w:rPr>
          <w:szCs w:val="24"/>
        </w:rPr>
        <w:t xml:space="preserve"> </w:t>
      </w:r>
      <w:r w:rsidR="001C5A8A" w:rsidRPr="001C5A8A">
        <w:rPr>
          <w:b/>
          <w:bCs/>
          <w:szCs w:val="24"/>
        </w:rPr>
        <w:t xml:space="preserve">v </w:t>
      </w:r>
      <w:r w:rsidR="009A0DF6">
        <w:rPr>
          <w:b/>
          <w:bCs/>
          <w:szCs w:val="24"/>
        </w:rPr>
        <w:t>investiční</w:t>
      </w:r>
      <w:r w:rsidR="001C5A8A">
        <w:rPr>
          <w:b/>
          <w:bCs/>
          <w:szCs w:val="24"/>
        </w:rPr>
        <w:t>m</w:t>
      </w:r>
      <w:r w:rsidR="009A0DF6">
        <w:rPr>
          <w:b/>
          <w:bCs/>
          <w:szCs w:val="24"/>
        </w:rPr>
        <w:t xml:space="preserve"> fondu nebo zahraniční</w:t>
      </w:r>
      <w:r w:rsidR="001C5A8A">
        <w:rPr>
          <w:b/>
          <w:bCs/>
          <w:szCs w:val="24"/>
        </w:rPr>
        <w:t>m</w:t>
      </w:r>
      <w:r w:rsidR="009A0DF6">
        <w:rPr>
          <w:b/>
          <w:bCs/>
          <w:szCs w:val="24"/>
        </w:rPr>
        <w:t xml:space="preserve"> investiční</w:t>
      </w:r>
      <w:r w:rsidR="001C5A8A">
        <w:rPr>
          <w:b/>
          <w:bCs/>
          <w:szCs w:val="24"/>
        </w:rPr>
        <w:t>m</w:t>
      </w:r>
      <w:r w:rsidR="009A0DF6">
        <w:rPr>
          <w:b/>
          <w:bCs/>
          <w:szCs w:val="24"/>
        </w:rPr>
        <w:t xml:space="preserve"> fondu</w:t>
      </w:r>
      <w:r w:rsidRPr="00D87281">
        <w:rPr>
          <w:szCs w:val="24"/>
        </w:rPr>
        <w:t xml:space="preserve">, který odpovídá investici v tomto fondu </w:t>
      </w:r>
      <w:r w:rsidRPr="009A0DF6">
        <w:rPr>
          <w:strike/>
          <w:szCs w:val="24"/>
        </w:rPr>
        <w:t>kolektivního investování</w:t>
      </w:r>
      <w:r w:rsidRPr="00D87281">
        <w:rPr>
          <w:szCs w:val="24"/>
        </w:rPr>
        <w:t>.</w:t>
      </w:r>
    </w:p>
    <w:p w14:paraId="2110AC04" w14:textId="77777777" w:rsidR="00A77B3E" w:rsidRPr="00430EE6" w:rsidRDefault="004F4032" w:rsidP="00FE5C4E">
      <w:pPr>
        <w:pStyle w:val="34"/>
        <w:keepNext/>
        <w:spacing w:before="240" w:after="120"/>
        <w:ind w:left="0" w:right="0"/>
        <w:rPr>
          <w:b w:val="0"/>
          <w:bCs/>
          <w:sz w:val="24"/>
          <w:szCs w:val="24"/>
        </w:rPr>
      </w:pPr>
      <w:r w:rsidRPr="00430EE6">
        <w:rPr>
          <w:b w:val="0"/>
          <w:bCs/>
          <w:sz w:val="24"/>
          <w:szCs w:val="24"/>
        </w:rPr>
        <w:t>§ 61</w:t>
      </w:r>
    </w:p>
    <w:p w14:paraId="17A3DE83" w14:textId="77777777" w:rsidR="00A77B3E" w:rsidRPr="00D87281" w:rsidRDefault="004F4032" w:rsidP="00FE5C4E">
      <w:pPr>
        <w:pStyle w:val="10"/>
        <w:keepNext/>
        <w:spacing w:after="120"/>
        <w:ind w:left="0" w:right="0"/>
        <w:rPr>
          <w:sz w:val="24"/>
          <w:szCs w:val="24"/>
        </w:rPr>
      </w:pPr>
      <w:r w:rsidRPr="00D87281">
        <w:rPr>
          <w:sz w:val="24"/>
          <w:szCs w:val="24"/>
        </w:rPr>
        <w:t>Poplatky</w:t>
      </w:r>
    </w:p>
    <w:p w14:paraId="049BFEE4" w14:textId="787F8BEA" w:rsidR="00A77B3E" w:rsidRPr="00D87281" w:rsidRDefault="004F4032" w:rsidP="00F95252">
      <w:pPr>
        <w:pStyle w:val="13"/>
        <w:spacing w:before="0" w:after="120"/>
        <w:ind w:left="0" w:firstLine="426"/>
        <w:rPr>
          <w:szCs w:val="24"/>
        </w:rPr>
      </w:pPr>
      <w:r w:rsidRPr="00D87281">
        <w:rPr>
          <w:szCs w:val="24"/>
        </w:rPr>
        <w:t>(1) Penzijní společnost má kromě úplaty podle § 60 nárok pouze na jednorázové poplatky od účastníka za</w:t>
      </w:r>
    </w:p>
    <w:p w14:paraId="6F8E2640" w14:textId="08F07E2B" w:rsidR="00A77B3E" w:rsidRPr="009A33A5" w:rsidRDefault="004F4032" w:rsidP="00F95252">
      <w:pPr>
        <w:pStyle w:val="25"/>
        <w:spacing w:after="120"/>
        <w:ind w:left="357" w:hanging="357"/>
        <w:rPr>
          <w:b/>
          <w:bCs/>
          <w:szCs w:val="24"/>
        </w:rPr>
      </w:pPr>
      <w:r w:rsidRPr="00D87281">
        <w:rPr>
          <w:szCs w:val="24"/>
        </w:rPr>
        <w:t xml:space="preserve">a) </w:t>
      </w:r>
      <w:r w:rsidR="00F95252">
        <w:rPr>
          <w:szCs w:val="24"/>
        </w:rPr>
        <w:tab/>
      </w:r>
      <w:r w:rsidRPr="00D87281">
        <w:rPr>
          <w:szCs w:val="24"/>
        </w:rPr>
        <w:t>změnu strategie spoření podle § 5 odst. 7</w:t>
      </w:r>
      <w:r w:rsidRPr="009A33A5">
        <w:rPr>
          <w:b/>
          <w:bCs/>
          <w:szCs w:val="24"/>
        </w:rPr>
        <w:t>,</w:t>
      </w:r>
      <w:r w:rsidR="009A33A5" w:rsidRPr="009A33A5">
        <w:rPr>
          <w:b/>
          <w:bCs/>
          <w:szCs w:val="24"/>
        </w:rPr>
        <w:t xml:space="preserve"> ledaže tato změna vede k určení strategie životního cyklu</w:t>
      </w:r>
      <w:r w:rsidR="009A33A5">
        <w:rPr>
          <w:szCs w:val="24"/>
        </w:rPr>
        <w:t xml:space="preserve">, </w:t>
      </w:r>
    </w:p>
    <w:p w14:paraId="3B5E52A5" w14:textId="0D24FDAF" w:rsidR="00A77B3E" w:rsidRPr="00D87281" w:rsidRDefault="004F4032" w:rsidP="00F95252">
      <w:pPr>
        <w:pStyle w:val="16"/>
        <w:spacing w:after="120"/>
        <w:ind w:left="357" w:hanging="357"/>
        <w:rPr>
          <w:szCs w:val="24"/>
        </w:rPr>
      </w:pPr>
      <w:r w:rsidRPr="00D87281">
        <w:rPr>
          <w:szCs w:val="24"/>
        </w:rPr>
        <w:t xml:space="preserve">b) </w:t>
      </w:r>
      <w:r w:rsidR="00F95252">
        <w:rPr>
          <w:szCs w:val="24"/>
        </w:rPr>
        <w:tab/>
      </w:r>
      <w:r w:rsidRPr="00D87281">
        <w:rPr>
          <w:szCs w:val="24"/>
        </w:rPr>
        <w:t>převod prostředků k jiné penzijní společnosti podle § 27,</w:t>
      </w:r>
    </w:p>
    <w:p w14:paraId="2C956546" w14:textId="5F24CFAE" w:rsidR="00A77B3E" w:rsidRPr="00D87281" w:rsidRDefault="004F4032" w:rsidP="00F95252">
      <w:pPr>
        <w:pStyle w:val="16"/>
        <w:spacing w:after="120"/>
        <w:ind w:left="357" w:hanging="357"/>
        <w:rPr>
          <w:szCs w:val="24"/>
        </w:rPr>
      </w:pPr>
      <w:r w:rsidRPr="00D87281">
        <w:rPr>
          <w:szCs w:val="24"/>
        </w:rPr>
        <w:t xml:space="preserve">c) </w:t>
      </w:r>
      <w:r w:rsidR="00F95252">
        <w:rPr>
          <w:szCs w:val="24"/>
        </w:rPr>
        <w:tab/>
      </w:r>
      <w:r w:rsidRPr="00D87281">
        <w:rPr>
          <w:szCs w:val="24"/>
        </w:rPr>
        <w:t>pozastavení výplaty dávky podle § 22 odst. 3,</w:t>
      </w:r>
    </w:p>
    <w:p w14:paraId="7A5B0664" w14:textId="22402D64" w:rsidR="00A77B3E" w:rsidRPr="00D87281" w:rsidRDefault="004F4032" w:rsidP="00F95252">
      <w:pPr>
        <w:pStyle w:val="16"/>
        <w:spacing w:after="120"/>
        <w:ind w:left="357" w:hanging="357"/>
        <w:rPr>
          <w:szCs w:val="24"/>
        </w:rPr>
      </w:pPr>
      <w:r w:rsidRPr="00D87281">
        <w:rPr>
          <w:szCs w:val="24"/>
        </w:rPr>
        <w:t xml:space="preserve">d) </w:t>
      </w:r>
      <w:r w:rsidR="00F95252">
        <w:rPr>
          <w:szCs w:val="24"/>
        </w:rPr>
        <w:tab/>
      </w:r>
      <w:r w:rsidRPr="00D87281">
        <w:rPr>
          <w:szCs w:val="24"/>
        </w:rPr>
        <w:t>odeslání výpisu doplňkového penzijního spoření častěji než jednou ročně,</w:t>
      </w:r>
    </w:p>
    <w:p w14:paraId="111133F9" w14:textId="131A0D61" w:rsidR="00A77B3E" w:rsidRPr="00D87281" w:rsidRDefault="004F4032" w:rsidP="00F95252">
      <w:pPr>
        <w:pStyle w:val="16"/>
        <w:spacing w:after="120"/>
        <w:ind w:left="357" w:hanging="357"/>
        <w:rPr>
          <w:szCs w:val="24"/>
        </w:rPr>
      </w:pPr>
      <w:r w:rsidRPr="00D87281">
        <w:rPr>
          <w:szCs w:val="24"/>
        </w:rPr>
        <w:t xml:space="preserve">e) </w:t>
      </w:r>
      <w:r w:rsidR="00F95252">
        <w:rPr>
          <w:szCs w:val="24"/>
        </w:rPr>
        <w:tab/>
      </w:r>
      <w:r w:rsidRPr="00D87281">
        <w:rPr>
          <w:szCs w:val="24"/>
        </w:rPr>
        <w:t>jiný způsob výplaty dávky než vnitrostátním bankovním převodem,</w:t>
      </w:r>
    </w:p>
    <w:p w14:paraId="5C03A4DB" w14:textId="697FF09E" w:rsidR="00A77B3E" w:rsidRPr="00D87281" w:rsidRDefault="004F4032" w:rsidP="00F95252">
      <w:pPr>
        <w:pStyle w:val="16"/>
        <w:spacing w:after="120"/>
        <w:ind w:left="357" w:hanging="357"/>
        <w:rPr>
          <w:szCs w:val="24"/>
        </w:rPr>
      </w:pPr>
      <w:r w:rsidRPr="00D87281">
        <w:rPr>
          <w:szCs w:val="24"/>
        </w:rPr>
        <w:t xml:space="preserve">f) </w:t>
      </w:r>
      <w:r w:rsidR="00F95252">
        <w:rPr>
          <w:szCs w:val="24"/>
        </w:rPr>
        <w:tab/>
      </w:r>
      <w:r w:rsidRPr="00D87281">
        <w:rPr>
          <w:szCs w:val="24"/>
        </w:rPr>
        <w:t>poskytování informací jiným způsobem než stanoví tento zákon.</w:t>
      </w:r>
    </w:p>
    <w:p w14:paraId="12D857C1" w14:textId="5267579E" w:rsidR="00A77B3E" w:rsidRPr="00D87281" w:rsidRDefault="004F4032" w:rsidP="00F95252">
      <w:pPr>
        <w:pStyle w:val="13"/>
        <w:spacing w:before="0" w:after="120"/>
        <w:ind w:left="0" w:firstLine="426"/>
        <w:rPr>
          <w:szCs w:val="24"/>
        </w:rPr>
      </w:pPr>
      <w:r w:rsidRPr="00D87281">
        <w:rPr>
          <w:szCs w:val="24"/>
        </w:rPr>
        <w:t>(2) Výše poplatku podle odstavce 1 písm. a) musí odrážet účelně vynaložené náklady na provedení změny a činí nejvýše 500 Kč.</w:t>
      </w:r>
      <w:r w:rsidR="009A33A5">
        <w:rPr>
          <w:szCs w:val="24"/>
        </w:rPr>
        <w:t xml:space="preserve"> </w:t>
      </w:r>
    </w:p>
    <w:p w14:paraId="10AB33B3" w14:textId="1DF38BFE" w:rsidR="00A77B3E" w:rsidRPr="00D87281" w:rsidRDefault="004F4032" w:rsidP="00F95252">
      <w:pPr>
        <w:pStyle w:val="13"/>
        <w:spacing w:before="0" w:after="120"/>
        <w:ind w:left="0" w:firstLine="426"/>
        <w:rPr>
          <w:szCs w:val="24"/>
        </w:rPr>
      </w:pPr>
      <w:r w:rsidRPr="00D87281">
        <w:rPr>
          <w:szCs w:val="24"/>
        </w:rPr>
        <w:t>(3) Výše poplatku podle odstavce 1 písm. b) činí nejvýše 800 Kč.</w:t>
      </w:r>
    </w:p>
    <w:p w14:paraId="12EB106E" w14:textId="234E60CC" w:rsidR="00A77B3E" w:rsidRPr="00D87281" w:rsidRDefault="004F4032" w:rsidP="00F95252">
      <w:pPr>
        <w:pStyle w:val="13"/>
        <w:spacing w:before="0" w:after="120"/>
        <w:ind w:left="0" w:firstLine="426"/>
        <w:rPr>
          <w:szCs w:val="24"/>
        </w:rPr>
      </w:pPr>
      <w:r w:rsidRPr="00D87281">
        <w:rPr>
          <w:szCs w:val="24"/>
        </w:rPr>
        <w:t>(4) Poplatek za převod prostředků podle odstavce 1 písm. b) uhradí účastník při podání žádosti o převod. Tento poplatek není hrazen z prostředků účastníka evidovaných na osobním penzijním účtu. Započtení tohoto poplatku proti převáděným prostředkům účastníka není přípustné.</w:t>
      </w:r>
    </w:p>
    <w:p w14:paraId="5EE1FA7D" w14:textId="10E43D91" w:rsidR="00A77B3E" w:rsidRPr="00D87281" w:rsidRDefault="004F4032" w:rsidP="00F95252">
      <w:pPr>
        <w:pStyle w:val="13"/>
        <w:spacing w:before="0" w:after="120"/>
        <w:ind w:left="0" w:firstLine="426"/>
        <w:rPr>
          <w:szCs w:val="24"/>
        </w:rPr>
      </w:pPr>
      <w:r w:rsidRPr="00D87281">
        <w:rPr>
          <w:szCs w:val="24"/>
        </w:rPr>
        <w:t>(5) Výše poplatku za úkony uvedené v odstavci 1 písm. c) až f) musí odrážet účelně vynaložené náklady na jejich provedení. Za účelně vynaložený náklad pro úkon podle odstavce 1 písm. e) se považuje rozdíl v nákladech mezi jiným způsobem stanovení vyplácení dávky než vnitrostátním bankovním převodem.</w:t>
      </w:r>
    </w:p>
    <w:p w14:paraId="73AC3B68" w14:textId="77777777" w:rsidR="00A77B3E" w:rsidRPr="00430EE6" w:rsidRDefault="004F4032" w:rsidP="00430EE6">
      <w:pPr>
        <w:pStyle w:val="34"/>
        <w:spacing w:before="240" w:after="120"/>
        <w:ind w:left="0" w:right="0"/>
        <w:rPr>
          <w:b w:val="0"/>
          <w:bCs/>
          <w:sz w:val="24"/>
          <w:szCs w:val="24"/>
        </w:rPr>
      </w:pPr>
      <w:r w:rsidRPr="00430EE6">
        <w:rPr>
          <w:b w:val="0"/>
          <w:bCs/>
          <w:sz w:val="24"/>
          <w:szCs w:val="24"/>
        </w:rPr>
        <w:t>§ 65</w:t>
      </w:r>
    </w:p>
    <w:p w14:paraId="31700A4E" w14:textId="27F3A3AA" w:rsidR="00A77B3E" w:rsidRPr="00D87281" w:rsidRDefault="004F4032" w:rsidP="00F95252">
      <w:pPr>
        <w:pStyle w:val="13"/>
        <w:spacing w:before="0" w:after="120"/>
        <w:ind w:left="0" w:firstLine="426"/>
        <w:rPr>
          <w:szCs w:val="24"/>
        </w:rPr>
      </w:pPr>
      <w:r w:rsidRPr="00D87281">
        <w:rPr>
          <w:szCs w:val="24"/>
        </w:rPr>
        <w:t>(1) Žádost o povolení fúze lze podat pouze na předepsaném tiskopisu, ke kterému žadatel přiloží doklady nezbytné pro posouzení důvodu fúze penzijních společností a doklady prokazující splnění podmínek podle odstavce 4. Vzor tiskopisu a obsah jeho příloh stanoví prováděcí právní předpis.</w:t>
      </w:r>
    </w:p>
    <w:p w14:paraId="32482030" w14:textId="48DA65BB" w:rsidR="00A77B3E" w:rsidRPr="00D87281" w:rsidRDefault="004F4032" w:rsidP="00F95252">
      <w:pPr>
        <w:pStyle w:val="13"/>
        <w:spacing w:before="0" w:after="120"/>
        <w:ind w:left="0" w:firstLine="426"/>
        <w:rPr>
          <w:szCs w:val="24"/>
        </w:rPr>
      </w:pPr>
      <w:r w:rsidRPr="00D87281">
        <w:rPr>
          <w:szCs w:val="24"/>
        </w:rPr>
        <w:t>(2) K žádosti o povolení fúze penzijních společností žadatel přiloží projekt fúze penzijních společností, který, kromě náležitostí podle zákona upravujícího přeměny obchodních společností a družstev</w:t>
      </w:r>
      <w:r w:rsidRPr="00F95252">
        <w:rPr>
          <w:szCs w:val="24"/>
          <w:vertAlign w:val="superscript"/>
        </w:rPr>
        <w:t>8)</w:t>
      </w:r>
      <w:r w:rsidRPr="00D87281">
        <w:rPr>
          <w:szCs w:val="24"/>
        </w:rPr>
        <w:t>, obsahuje</w:t>
      </w:r>
    </w:p>
    <w:p w14:paraId="1407A0B7" w14:textId="233241F7" w:rsidR="00A77B3E" w:rsidRPr="00D87281" w:rsidRDefault="004F4032" w:rsidP="00F95252">
      <w:pPr>
        <w:pStyle w:val="25"/>
        <w:spacing w:after="120"/>
        <w:ind w:left="357" w:hanging="357"/>
        <w:rPr>
          <w:szCs w:val="24"/>
        </w:rPr>
      </w:pPr>
      <w:r w:rsidRPr="00D87281">
        <w:rPr>
          <w:szCs w:val="24"/>
        </w:rPr>
        <w:t xml:space="preserve">a) </w:t>
      </w:r>
      <w:r w:rsidR="0064314C">
        <w:rPr>
          <w:szCs w:val="24"/>
        </w:rPr>
        <w:tab/>
      </w:r>
      <w:r w:rsidRPr="00D87281">
        <w:rPr>
          <w:szCs w:val="24"/>
        </w:rPr>
        <w:t>předpokládané změny v organizačním uspořádání a řídicím a kontrolním systému nástupnické penzijní společnosti,</w:t>
      </w:r>
    </w:p>
    <w:p w14:paraId="03AD46B4" w14:textId="5A197360" w:rsidR="00A77B3E" w:rsidRPr="00D87281" w:rsidRDefault="004F4032" w:rsidP="00F95252">
      <w:pPr>
        <w:pStyle w:val="28"/>
        <w:spacing w:before="0" w:after="120"/>
        <w:ind w:left="357" w:hanging="357"/>
        <w:rPr>
          <w:szCs w:val="24"/>
        </w:rPr>
      </w:pPr>
      <w:r w:rsidRPr="00D87281">
        <w:rPr>
          <w:szCs w:val="24"/>
        </w:rPr>
        <w:t xml:space="preserve">b) </w:t>
      </w:r>
      <w:r w:rsidR="0064314C">
        <w:rPr>
          <w:szCs w:val="24"/>
        </w:rPr>
        <w:tab/>
      </w:r>
      <w:r w:rsidRPr="00D87281">
        <w:rPr>
          <w:szCs w:val="24"/>
        </w:rPr>
        <w:t>souhlas penzijních společností zúčastněných na fúzi se záměrem sloučit povinné konzervativní fondy a základní zásady realizace tohoto záměru,</w:t>
      </w:r>
    </w:p>
    <w:p w14:paraId="297E200A" w14:textId="5B08E04B" w:rsidR="00A77B3E" w:rsidRPr="00D87281" w:rsidRDefault="004F4032" w:rsidP="00F95252">
      <w:pPr>
        <w:pStyle w:val="26"/>
        <w:spacing w:before="0" w:after="120"/>
        <w:ind w:left="357" w:hanging="357"/>
        <w:rPr>
          <w:szCs w:val="24"/>
        </w:rPr>
      </w:pPr>
      <w:r w:rsidRPr="00D87281">
        <w:rPr>
          <w:szCs w:val="24"/>
        </w:rPr>
        <w:t xml:space="preserve">c) </w:t>
      </w:r>
      <w:r w:rsidR="00F95252">
        <w:rPr>
          <w:szCs w:val="24"/>
        </w:rPr>
        <w:tab/>
      </w:r>
      <w:r w:rsidRPr="00D87281">
        <w:rPr>
          <w:szCs w:val="24"/>
        </w:rPr>
        <w:t>pro první 3 účetní období po uskutečnění fúze</w:t>
      </w:r>
    </w:p>
    <w:p w14:paraId="669FDF65" w14:textId="6A5706CB" w:rsidR="00A77B3E" w:rsidRPr="00D87281" w:rsidRDefault="004F4032" w:rsidP="00F95252">
      <w:pPr>
        <w:pStyle w:val="29"/>
        <w:spacing w:after="120"/>
        <w:ind w:left="714" w:hanging="357"/>
        <w:rPr>
          <w:szCs w:val="24"/>
        </w:rPr>
      </w:pPr>
      <w:r w:rsidRPr="00D87281">
        <w:rPr>
          <w:szCs w:val="24"/>
        </w:rPr>
        <w:lastRenderedPageBreak/>
        <w:t xml:space="preserve">1. </w:t>
      </w:r>
      <w:r w:rsidR="00F95252">
        <w:rPr>
          <w:szCs w:val="24"/>
        </w:rPr>
        <w:tab/>
      </w:r>
      <w:r w:rsidRPr="00D87281">
        <w:rPr>
          <w:szCs w:val="24"/>
        </w:rPr>
        <w:t>odhad výnosů a nákladů v členění na náklady spojené se zavedením činnosti a na běžné náklady, zejména režijní náklady a náklady na odměny samostatným zprostředkovatelům,</w:t>
      </w:r>
    </w:p>
    <w:p w14:paraId="1E4A15A3" w14:textId="27AC7982" w:rsidR="00A77B3E" w:rsidRPr="00D87281" w:rsidRDefault="004F4032" w:rsidP="00F95252">
      <w:pPr>
        <w:pStyle w:val="31"/>
        <w:spacing w:before="0" w:after="120"/>
        <w:ind w:left="714" w:hanging="357"/>
        <w:rPr>
          <w:szCs w:val="24"/>
        </w:rPr>
      </w:pPr>
      <w:r w:rsidRPr="00D87281">
        <w:rPr>
          <w:szCs w:val="24"/>
        </w:rPr>
        <w:t xml:space="preserve">2. </w:t>
      </w:r>
      <w:r w:rsidR="00F95252">
        <w:rPr>
          <w:szCs w:val="24"/>
        </w:rPr>
        <w:tab/>
      </w:r>
      <w:r w:rsidRPr="00D87281">
        <w:rPr>
          <w:szCs w:val="24"/>
        </w:rPr>
        <w:t>podrobný odhad příjmů a výdajů z vykonávané činnosti,</w:t>
      </w:r>
    </w:p>
    <w:p w14:paraId="1B2CCFEE" w14:textId="1EBE28F3" w:rsidR="00A77B3E" w:rsidRPr="00D87281" w:rsidRDefault="004F4032" w:rsidP="00F95252">
      <w:pPr>
        <w:pStyle w:val="31"/>
        <w:spacing w:before="0" w:after="120"/>
        <w:ind w:left="714" w:hanging="357"/>
        <w:rPr>
          <w:szCs w:val="24"/>
        </w:rPr>
      </w:pPr>
      <w:r w:rsidRPr="00D87281">
        <w:rPr>
          <w:szCs w:val="24"/>
        </w:rPr>
        <w:t xml:space="preserve">3. </w:t>
      </w:r>
      <w:r w:rsidR="00F95252">
        <w:rPr>
          <w:szCs w:val="24"/>
        </w:rPr>
        <w:tab/>
      </w:r>
      <w:r w:rsidRPr="00D87281">
        <w:rPr>
          <w:szCs w:val="24"/>
        </w:rPr>
        <w:t>odhadovanou rozvahu a výkaz zisků a ztrát a</w:t>
      </w:r>
    </w:p>
    <w:p w14:paraId="21319C67" w14:textId="0035B904" w:rsidR="00A77B3E" w:rsidRPr="00D87281" w:rsidRDefault="004F4032" w:rsidP="00F95252">
      <w:pPr>
        <w:pStyle w:val="30"/>
        <w:spacing w:before="0" w:after="120"/>
        <w:ind w:left="714" w:hanging="357"/>
        <w:rPr>
          <w:szCs w:val="24"/>
        </w:rPr>
      </w:pPr>
      <w:r w:rsidRPr="00D87281">
        <w:rPr>
          <w:szCs w:val="24"/>
        </w:rPr>
        <w:t xml:space="preserve">4. </w:t>
      </w:r>
      <w:r w:rsidR="00F95252">
        <w:rPr>
          <w:szCs w:val="24"/>
        </w:rPr>
        <w:tab/>
      </w:r>
      <w:r w:rsidRPr="00D87281">
        <w:rPr>
          <w:szCs w:val="24"/>
        </w:rPr>
        <w:t xml:space="preserve">odhadovaný výpočet potřebného kapitálu ve vztahu k obhospodařovaným účastnickým fondům </w:t>
      </w:r>
      <w:r w:rsidRPr="00F72914">
        <w:rPr>
          <w:strike/>
          <w:szCs w:val="24"/>
        </w:rPr>
        <w:t>i důchodovým fondům, v případě že existují</w:t>
      </w:r>
      <w:r w:rsidRPr="00D87281">
        <w:rPr>
          <w:szCs w:val="24"/>
        </w:rPr>
        <w:t>.</w:t>
      </w:r>
    </w:p>
    <w:p w14:paraId="0749E514" w14:textId="7477B6D3" w:rsidR="00A77B3E" w:rsidRPr="00D87281" w:rsidRDefault="004F4032" w:rsidP="00F95252">
      <w:pPr>
        <w:pStyle w:val="11"/>
        <w:spacing w:after="120"/>
        <w:ind w:left="0" w:firstLine="426"/>
        <w:rPr>
          <w:szCs w:val="24"/>
        </w:rPr>
      </w:pPr>
      <w:r w:rsidRPr="00D87281">
        <w:rPr>
          <w:szCs w:val="24"/>
        </w:rPr>
        <w:t>(3) Znalecká zpráva pro fúzi penzijních společností obsahuje rovněž stanovisko znalce k</w:t>
      </w:r>
      <w:r w:rsidR="007572D2">
        <w:rPr>
          <w:szCs w:val="24"/>
        </w:rPr>
        <w:t> </w:t>
      </w:r>
      <w:r w:rsidRPr="00D87281">
        <w:rPr>
          <w:szCs w:val="24"/>
        </w:rPr>
        <w:t>náležitostem projektu fúze penzijních společností podle odstavce 2.</w:t>
      </w:r>
    </w:p>
    <w:p w14:paraId="38E5D295" w14:textId="0C199FA4" w:rsidR="00A77B3E" w:rsidRPr="00D87281" w:rsidRDefault="004F4032" w:rsidP="00F95252">
      <w:pPr>
        <w:pStyle w:val="13"/>
        <w:spacing w:before="0" w:after="120"/>
        <w:ind w:left="0" w:firstLine="426"/>
        <w:rPr>
          <w:szCs w:val="24"/>
        </w:rPr>
      </w:pPr>
      <w:r w:rsidRPr="00D87281">
        <w:rPr>
          <w:szCs w:val="24"/>
        </w:rPr>
        <w:t>(4) Česká národní banka fúzi penzijních společností nepovolí, pokud</w:t>
      </w:r>
    </w:p>
    <w:p w14:paraId="63CC7F4F" w14:textId="7A27AC5C" w:rsidR="00A77B3E" w:rsidRPr="00D87281" w:rsidRDefault="004F4032" w:rsidP="00F95252">
      <w:pPr>
        <w:pStyle w:val="25"/>
        <w:spacing w:after="120"/>
        <w:ind w:left="357" w:hanging="357"/>
        <w:rPr>
          <w:szCs w:val="24"/>
        </w:rPr>
      </w:pPr>
      <w:r w:rsidRPr="00D87281">
        <w:rPr>
          <w:szCs w:val="24"/>
        </w:rPr>
        <w:t xml:space="preserve">a) </w:t>
      </w:r>
      <w:r w:rsidR="00F95252">
        <w:rPr>
          <w:szCs w:val="24"/>
        </w:rPr>
        <w:tab/>
      </w:r>
      <w:r w:rsidRPr="00D87281">
        <w:rPr>
          <w:szCs w:val="24"/>
        </w:rPr>
        <w:t>by ohrozila nároky účastníka nebo jeho prostředky nebo by vystavila jeho nároky nebo prostředky nepřiměřenému riziku,</w:t>
      </w:r>
    </w:p>
    <w:p w14:paraId="373CEA18" w14:textId="5F0C4F97" w:rsidR="00A77B3E" w:rsidRPr="00D87281" w:rsidRDefault="004F4032" w:rsidP="00F95252">
      <w:pPr>
        <w:pStyle w:val="28"/>
        <w:spacing w:before="0" w:after="120"/>
        <w:ind w:left="357" w:hanging="357"/>
        <w:rPr>
          <w:szCs w:val="24"/>
        </w:rPr>
      </w:pPr>
      <w:r w:rsidRPr="00D87281">
        <w:rPr>
          <w:szCs w:val="24"/>
        </w:rPr>
        <w:t xml:space="preserve">b) </w:t>
      </w:r>
      <w:r w:rsidR="00F95252">
        <w:rPr>
          <w:szCs w:val="24"/>
        </w:rPr>
        <w:tab/>
      </w:r>
      <w:r w:rsidRPr="00D87281">
        <w:rPr>
          <w:szCs w:val="24"/>
        </w:rPr>
        <w:t>by nástupnická penzijní společnost nesplňovala požadavky obezřetného výkonu činnosti penzijní společnosti nebo výkonu činností souvisejících s činností penzijní společnosti, nebo</w:t>
      </w:r>
    </w:p>
    <w:p w14:paraId="36ED5FE1" w14:textId="76562B98" w:rsidR="00A77B3E" w:rsidRPr="00D87281" w:rsidRDefault="004F4032" w:rsidP="00F95252">
      <w:pPr>
        <w:pStyle w:val="26"/>
        <w:spacing w:before="0" w:after="120"/>
        <w:ind w:left="357" w:hanging="357"/>
        <w:rPr>
          <w:szCs w:val="24"/>
        </w:rPr>
      </w:pPr>
      <w:r w:rsidRPr="00D87281">
        <w:rPr>
          <w:szCs w:val="24"/>
        </w:rPr>
        <w:t xml:space="preserve">c) </w:t>
      </w:r>
      <w:r w:rsidR="00F95252">
        <w:rPr>
          <w:szCs w:val="24"/>
        </w:rPr>
        <w:tab/>
      </w:r>
      <w:r w:rsidRPr="00D87281">
        <w:rPr>
          <w:szCs w:val="24"/>
        </w:rPr>
        <w:t>je osoba zúčastněná na fúzi osobou, které nebylo uděleno povolení k činnosti penzijní společnosti.</w:t>
      </w:r>
    </w:p>
    <w:p w14:paraId="4B840751" w14:textId="70E3A92C" w:rsidR="00A77B3E" w:rsidRPr="00D87281" w:rsidRDefault="004F4032" w:rsidP="00F95252">
      <w:pPr>
        <w:pStyle w:val="13"/>
        <w:spacing w:before="0" w:after="120"/>
        <w:ind w:left="0" w:firstLine="426"/>
        <w:rPr>
          <w:szCs w:val="24"/>
        </w:rPr>
      </w:pPr>
      <w:r w:rsidRPr="00D87281">
        <w:rPr>
          <w:szCs w:val="24"/>
        </w:rPr>
        <w:t>(5) Penzijní společnost zašle České národní bance na vědomí pozvánku na valnou hromadu, na jejíž program je zařazeno jednání o její fúzi.</w:t>
      </w:r>
    </w:p>
    <w:p w14:paraId="7437E0CA" w14:textId="77777777" w:rsidR="00A77B3E" w:rsidRPr="00D87281" w:rsidRDefault="004F4032" w:rsidP="008B2CE1">
      <w:pPr>
        <w:pStyle w:val="9"/>
        <w:spacing w:before="240" w:after="120"/>
        <w:rPr>
          <w:sz w:val="24"/>
          <w:szCs w:val="24"/>
        </w:rPr>
      </w:pPr>
      <w:r w:rsidRPr="00D87281">
        <w:rPr>
          <w:sz w:val="24"/>
          <w:szCs w:val="24"/>
        </w:rPr>
        <w:t>§ 69</w:t>
      </w:r>
    </w:p>
    <w:p w14:paraId="1EB7AD74" w14:textId="77777777" w:rsidR="00A77B3E" w:rsidRPr="00D87281" w:rsidRDefault="004F4032" w:rsidP="008B2CE1">
      <w:pPr>
        <w:pStyle w:val="10"/>
        <w:spacing w:after="120"/>
        <w:ind w:left="0" w:right="0"/>
        <w:rPr>
          <w:sz w:val="24"/>
          <w:szCs w:val="24"/>
        </w:rPr>
      </w:pPr>
      <w:r w:rsidRPr="00D87281">
        <w:rPr>
          <w:sz w:val="24"/>
          <w:szCs w:val="24"/>
        </w:rPr>
        <w:t>Rozhodnutí o zrušení penzijní společnosti</w:t>
      </w:r>
    </w:p>
    <w:p w14:paraId="07860F97" w14:textId="68DDE056" w:rsidR="00A77B3E" w:rsidRPr="00D87281" w:rsidRDefault="004F4032" w:rsidP="00F95252">
      <w:pPr>
        <w:pStyle w:val="11"/>
        <w:spacing w:after="120"/>
        <w:ind w:left="0" w:firstLine="426"/>
        <w:rPr>
          <w:szCs w:val="24"/>
        </w:rPr>
      </w:pPr>
      <w:r w:rsidRPr="00D87281">
        <w:rPr>
          <w:szCs w:val="24"/>
        </w:rPr>
        <w:t>(1) Pokud valná hromada rozhodne o zrušení penzijní společnosti s likvidací, rozhodne současně o návrhu na jmenování likvidátora penzijní společnosti. Rozhodnutí o zrušení penzijní společnosti s likvidací, návrh na jmenování likvidátora a žádost o odnětí povolení k činnosti penzijní společnosti musejí být bez zbytečného odkladu doručeny České národní bance. Rozhodnutí valné hromady o zrušení penzijní společnosti s likvidací nabývá účinnosti dnem jmenování likvidátora penzijní společnosti Českou národní bankou.</w:t>
      </w:r>
    </w:p>
    <w:p w14:paraId="3D10BC2B" w14:textId="37DC87C0" w:rsidR="00A77B3E" w:rsidRPr="00D87281" w:rsidRDefault="004F4032" w:rsidP="00F95252">
      <w:pPr>
        <w:pStyle w:val="12"/>
        <w:spacing w:before="0" w:after="120"/>
        <w:ind w:left="0" w:firstLine="426"/>
        <w:rPr>
          <w:szCs w:val="24"/>
        </w:rPr>
      </w:pPr>
      <w:r w:rsidRPr="00D87281">
        <w:rPr>
          <w:szCs w:val="24"/>
        </w:rPr>
        <w:t>(2) Pokud rozhodne o zrušení penzijní společnosti s likvidací soud, je penzijní společnost povinna bez zbytečného odkladu doručit České národní bance žádost o odnětí povolení k</w:t>
      </w:r>
      <w:r w:rsidR="007572D2">
        <w:rPr>
          <w:szCs w:val="24"/>
        </w:rPr>
        <w:t> </w:t>
      </w:r>
      <w:r w:rsidRPr="00D87281">
        <w:rPr>
          <w:szCs w:val="24"/>
        </w:rPr>
        <w:t>činnosti penzijní společnosti.</w:t>
      </w:r>
    </w:p>
    <w:p w14:paraId="460F8CD2" w14:textId="7EF103A2" w:rsidR="00A77B3E" w:rsidRPr="00D87281" w:rsidRDefault="004F4032" w:rsidP="00F95252">
      <w:pPr>
        <w:pStyle w:val="12"/>
        <w:spacing w:before="0" w:after="120"/>
        <w:ind w:left="0" w:firstLine="426"/>
        <w:rPr>
          <w:szCs w:val="24"/>
        </w:rPr>
      </w:pPr>
      <w:r w:rsidRPr="00D87281">
        <w:rPr>
          <w:szCs w:val="24"/>
        </w:rPr>
        <w:t>(3) Česká národní banka odejme povolení k činnosti penzijní společnosti, jestliže penzijní společnost neobhospodařuje žádný účastnický fond</w:t>
      </w:r>
      <w:r w:rsidRPr="00F72914">
        <w:rPr>
          <w:strike/>
          <w:szCs w:val="24"/>
        </w:rPr>
        <w:t>,</w:t>
      </w:r>
      <w:r w:rsidRPr="004D7A9A">
        <w:rPr>
          <w:strike/>
          <w:szCs w:val="24"/>
        </w:rPr>
        <w:t xml:space="preserve"> transformovaný fond </w:t>
      </w:r>
      <w:r w:rsidRPr="00F72914">
        <w:rPr>
          <w:strike/>
          <w:szCs w:val="24"/>
        </w:rPr>
        <w:t>nebo důchodové fondy</w:t>
      </w:r>
      <w:r w:rsidRPr="00D87281">
        <w:rPr>
          <w:szCs w:val="24"/>
        </w:rPr>
        <w:t xml:space="preserve"> </w:t>
      </w:r>
      <w:r w:rsidR="004D7A9A">
        <w:rPr>
          <w:b/>
          <w:bCs/>
          <w:szCs w:val="24"/>
        </w:rPr>
        <w:t xml:space="preserve">nebo transformovaný fond </w:t>
      </w:r>
      <w:r w:rsidRPr="00D87281">
        <w:rPr>
          <w:szCs w:val="24"/>
        </w:rPr>
        <w:t>a má vypořádané závazky vůči účastníkům.</w:t>
      </w:r>
    </w:p>
    <w:p w14:paraId="5D9A2DE7" w14:textId="25A8E341" w:rsidR="00A77B3E" w:rsidRPr="00D87281" w:rsidRDefault="004F4032" w:rsidP="00F95252">
      <w:pPr>
        <w:pStyle w:val="12"/>
        <w:spacing w:before="0" w:after="120"/>
        <w:ind w:left="0" w:firstLine="426"/>
        <w:rPr>
          <w:szCs w:val="24"/>
        </w:rPr>
      </w:pPr>
      <w:r w:rsidRPr="00D87281">
        <w:rPr>
          <w:szCs w:val="24"/>
        </w:rPr>
        <w:t>(4) Žádost o odnětí povolení k činnosti penzijní společnosti lze podat pouze na předepsaném tiskopisu. Vzor tiskopisu a obsah jeho příloh stanoví prováděcí právní předpis.</w:t>
      </w:r>
    </w:p>
    <w:p w14:paraId="7EDFDA0B" w14:textId="5B230E3A" w:rsidR="00A77B3E" w:rsidRPr="00D87281" w:rsidRDefault="004F4032" w:rsidP="00F95252">
      <w:pPr>
        <w:pStyle w:val="13"/>
        <w:spacing w:before="0" w:after="120"/>
        <w:ind w:left="0" w:firstLine="426"/>
        <w:rPr>
          <w:szCs w:val="24"/>
        </w:rPr>
      </w:pPr>
      <w:r w:rsidRPr="00D87281">
        <w:rPr>
          <w:szCs w:val="24"/>
        </w:rPr>
        <w:t>(5) Návrh na jmenování likvidátora obsahuje identifikační údaje likvidátora a jeho přílohu tvoří stejnopis notářského zápisu o usnesení valné hromady, jímž se penzijní společnost zrušuje s likvidací a navrhuje se likvidátor.</w:t>
      </w:r>
    </w:p>
    <w:p w14:paraId="4D988152" w14:textId="77777777" w:rsidR="0064314C" w:rsidRPr="00B00741" w:rsidRDefault="0064314C" w:rsidP="00FE5C4E">
      <w:pPr>
        <w:pStyle w:val="9"/>
        <w:keepNext/>
        <w:spacing w:before="240" w:after="120"/>
        <w:rPr>
          <w:sz w:val="24"/>
          <w:szCs w:val="24"/>
        </w:rPr>
      </w:pPr>
      <w:r w:rsidRPr="00B00741">
        <w:rPr>
          <w:sz w:val="24"/>
          <w:szCs w:val="24"/>
        </w:rPr>
        <w:lastRenderedPageBreak/>
        <w:t>§ 89</w:t>
      </w:r>
    </w:p>
    <w:p w14:paraId="6EA6154E" w14:textId="77777777" w:rsidR="0064314C" w:rsidRPr="00B00741" w:rsidRDefault="0064314C" w:rsidP="00FE5C4E">
      <w:pPr>
        <w:pStyle w:val="10"/>
        <w:keepNext/>
        <w:spacing w:after="120"/>
        <w:ind w:left="0" w:right="0"/>
        <w:rPr>
          <w:sz w:val="24"/>
          <w:szCs w:val="24"/>
        </w:rPr>
      </w:pPr>
      <w:r w:rsidRPr="00B00741">
        <w:rPr>
          <w:sz w:val="24"/>
          <w:szCs w:val="24"/>
        </w:rPr>
        <w:t>Činnost depozitáře</w:t>
      </w:r>
    </w:p>
    <w:p w14:paraId="748C4E77" w14:textId="77777777" w:rsidR="0064314C" w:rsidRPr="003A404F" w:rsidRDefault="0064314C" w:rsidP="00FE5C4E">
      <w:pPr>
        <w:pStyle w:val="11"/>
        <w:keepNext/>
        <w:spacing w:after="120"/>
        <w:ind w:left="0" w:firstLine="426"/>
        <w:rPr>
          <w:szCs w:val="24"/>
        </w:rPr>
      </w:pPr>
      <w:r>
        <w:rPr>
          <w:szCs w:val="24"/>
        </w:rPr>
        <w:t xml:space="preserve">(1) </w:t>
      </w:r>
      <w:r w:rsidRPr="003A404F">
        <w:rPr>
          <w:szCs w:val="24"/>
        </w:rPr>
        <w:t>Depozitář</w:t>
      </w:r>
    </w:p>
    <w:p w14:paraId="45AB1242" w14:textId="58A6DA40" w:rsidR="0064314C" w:rsidRPr="003A404F" w:rsidRDefault="0064314C" w:rsidP="0064314C">
      <w:pPr>
        <w:pStyle w:val="25"/>
        <w:spacing w:after="120"/>
        <w:ind w:left="357" w:hanging="357"/>
        <w:rPr>
          <w:szCs w:val="24"/>
        </w:rPr>
      </w:pPr>
      <w:r w:rsidRPr="003A404F">
        <w:rPr>
          <w:szCs w:val="24"/>
        </w:rPr>
        <w:t>a)</w:t>
      </w:r>
      <w:r>
        <w:rPr>
          <w:szCs w:val="24"/>
        </w:rPr>
        <w:t xml:space="preserve"> </w:t>
      </w:r>
      <w:r>
        <w:rPr>
          <w:szCs w:val="24"/>
        </w:rPr>
        <w:tab/>
      </w:r>
      <w:r w:rsidRPr="003A404F">
        <w:rPr>
          <w:szCs w:val="24"/>
        </w:rPr>
        <w:t>zajišťuje úschovu majetku v účastnickém fondu nebo, pokud to povaha věci vylučuje, kontroluje stav tohoto majetku,</w:t>
      </w:r>
    </w:p>
    <w:p w14:paraId="4EE83E86" w14:textId="73FD54B0" w:rsidR="0064314C" w:rsidRPr="003A404F" w:rsidRDefault="0064314C" w:rsidP="0064314C">
      <w:pPr>
        <w:pStyle w:val="25"/>
        <w:spacing w:after="120"/>
        <w:ind w:left="357" w:hanging="357"/>
        <w:rPr>
          <w:szCs w:val="24"/>
        </w:rPr>
      </w:pPr>
      <w:r w:rsidRPr="003A404F">
        <w:rPr>
          <w:szCs w:val="24"/>
        </w:rPr>
        <w:t>b)</w:t>
      </w:r>
      <w:r>
        <w:rPr>
          <w:szCs w:val="24"/>
        </w:rPr>
        <w:t xml:space="preserve"> </w:t>
      </w:r>
      <w:r>
        <w:rPr>
          <w:szCs w:val="24"/>
        </w:rPr>
        <w:tab/>
      </w:r>
      <w:r w:rsidRPr="003A404F">
        <w:rPr>
          <w:szCs w:val="24"/>
        </w:rPr>
        <w:t>eviduje pohyb veškerého majetku v účastnickém fondu, peněžních prostředků účastnického fondu a peněžních prostředků na účtech pro přijímání a převod prostředků účastníka, vyplácení dávek v případě, že neprobíhá z účtu účastnického fondu, a vracení státního příspěvku,</w:t>
      </w:r>
    </w:p>
    <w:p w14:paraId="3EB37EA2" w14:textId="4B8DB148" w:rsidR="0064314C" w:rsidRPr="003A404F" w:rsidRDefault="0064314C" w:rsidP="0064314C">
      <w:pPr>
        <w:pStyle w:val="25"/>
        <w:spacing w:after="120"/>
        <w:ind w:left="357" w:hanging="357"/>
        <w:rPr>
          <w:szCs w:val="24"/>
        </w:rPr>
      </w:pPr>
      <w:r w:rsidRPr="003A404F">
        <w:rPr>
          <w:szCs w:val="24"/>
        </w:rPr>
        <w:t>c)</w:t>
      </w:r>
      <w:r>
        <w:rPr>
          <w:szCs w:val="24"/>
        </w:rPr>
        <w:t xml:space="preserve"> </w:t>
      </w:r>
      <w:r>
        <w:rPr>
          <w:szCs w:val="24"/>
        </w:rPr>
        <w:tab/>
      </w:r>
      <w:r w:rsidRPr="003A404F">
        <w:rPr>
          <w:szCs w:val="24"/>
        </w:rPr>
        <w:t>kontroluje, zda penzijní jednotky účastnického fondu jsou připisovány a odepisovány (§</w:t>
      </w:r>
      <w:r w:rsidR="0052196C">
        <w:rPr>
          <w:szCs w:val="24"/>
        </w:rPr>
        <w:t> </w:t>
      </w:r>
      <w:r w:rsidRPr="003A404F">
        <w:rPr>
          <w:szCs w:val="24"/>
        </w:rPr>
        <w:t>124) v souladu s tímto zákonem, statutem účastnického fondu a smlouvami s účastníky, a</w:t>
      </w:r>
      <w:r>
        <w:rPr>
          <w:szCs w:val="24"/>
        </w:rPr>
        <w:t> </w:t>
      </w:r>
      <w:r w:rsidRPr="003A404F">
        <w:rPr>
          <w:szCs w:val="24"/>
        </w:rPr>
        <w:t>kontroluje také přidělování příspěvků účastníka, příspěvků zaměstnavatele, státních příspěvků a prostředků účastníka převedených z jiného účastnického fondu nebo z</w:t>
      </w:r>
      <w:r>
        <w:rPr>
          <w:szCs w:val="24"/>
        </w:rPr>
        <w:t> </w:t>
      </w:r>
      <w:r w:rsidRPr="003A404F">
        <w:rPr>
          <w:szCs w:val="24"/>
        </w:rPr>
        <w:t>transformovaného fondu účastnickým fondům,</w:t>
      </w:r>
    </w:p>
    <w:p w14:paraId="070DF288" w14:textId="75E3BE47" w:rsidR="0064314C" w:rsidRPr="003A404F" w:rsidRDefault="0064314C" w:rsidP="0064314C">
      <w:pPr>
        <w:pStyle w:val="25"/>
        <w:spacing w:after="120"/>
        <w:ind w:left="357" w:hanging="357"/>
        <w:rPr>
          <w:szCs w:val="24"/>
        </w:rPr>
      </w:pPr>
      <w:r w:rsidRPr="003A404F">
        <w:rPr>
          <w:szCs w:val="24"/>
        </w:rPr>
        <w:t>d)</w:t>
      </w:r>
      <w:r>
        <w:rPr>
          <w:szCs w:val="24"/>
        </w:rPr>
        <w:t xml:space="preserve"> </w:t>
      </w:r>
      <w:r>
        <w:rPr>
          <w:szCs w:val="24"/>
        </w:rPr>
        <w:tab/>
      </w:r>
      <w:r w:rsidRPr="003A404F">
        <w:rPr>
          <w:szCs w:val="24"/>
        </w:rPr>
        <w:t>kontroluje, zda aktuální hodnota penzijní jednotky účastnického fondu je vypočítána v</w:t>
      </w:r>
      <w:r>
        <w:rPr>
          <w:szCs w:val="24"/>
        </w:rPr>
        <w:t> </w:t>
      </w:r>
      <w:r w:rsidRPr="003A404F">
        <w:rPr>
          <w:szCs w:val="24"/>
        </w:rPr>
        <w:t>souladu s tímto zákonem a statutem účastnického fondu,</w:t>
      </w:r>
    </w:p>
    <w:p w14:paraId="3D1E118A" w14:textId="672BCEBF" w:rsidR="0064314C" w:rsidRPr="003A404F" w:rsidRDefault="0064314C" w:rsidP="0064314C">
      <w:pPr>
        <w:pStyle w:val="25"/>
        <w:spacing w:after="120"/>
        <w:ind w:left="357" w:hanging="357"/>
        <w:rPr>
          <w:szCs w:val="24"/>
        </w:rPr>
      </w:pPr>
      <w:r w:rsidRPr="003A404F">
        <w:rPr>
          <w:szCs w:val="24"/>
        </w:rPr>
        <w:t>e)</w:t>
      </w:r>
      <w:r>
        <w:rPr>
          <w:szCs w:val="24"/>
        </w:rPr>
        <w:t xml:space="preserve"> </w:t>
      </w:r>
      <w:r w:rsidRPr="003A404F">
        <w:rPr>
          <w:szCs w:val="24"/>
        </w:rPr>
        <w:t>provádí pokyny penzijní společnosti nebo jiné osoby, která obhospodařuje majetek v</w:t>
      </w:r>
      <w:r>
        <w:rPr>
          <w:szCs w:val="24"/>
        </w:rPr>
        <w:t> </w:t>
      </w:r>
      <w:r w:rsidRPr="003A404F">
        <w:rPr>
          <w:szCs w:val="24"/>
        </w:rPr>
        <w:t>účastnickém fondu, které nejsou v rozporu s tímto zákonem, statutem účastnického fondu nebo depozitářskou smlouvou,</w:t>
      </w:r>
    </w:p>
    <w:p w14:paraId="4593B592" w14:textId="61C7E4F1" w:rsidR="0064314C" w:rsidRPr="003A404F" w:rsidRDefault="0064314C" w:rsidP="0064314C">
      <w:pPr>
        <w:pStyle w:val="25"/>
        <w:spacing w:after="120"/>
        <w:ind w:left="357" w:hanging="357"/>
        <w:rPr>
          <w:szCs w:val="24"/>
        </w:rPr>
      </w:pPr>
      <w:r w:rsidRPr="003A404F">
        <w:rPr>
          <w:szCs w:val="24"/>
        </w:rPr>
        <w:t>f)</w:t>
      </w:r>
      <w:r>
        <w:rPr>
          <w:szCs w:val="24"/>
        </w:rPr>
        <w:t xml:space="preserve"> </w:t>
      </w:r>
      <w:r>
        <w:rPr>
          <w:szCs w:val="24"/>
        </w:rPr>
        <w:tab/>
      </w:r>
      <w:r w:rsidRPr="003A404F">
        <w:rPr>
          <w:szCs w:val="24"/>
        </w:rPr>
        <w:t>zajišťuje vypořádání obchodů s majetkem v účastnickém fondu v obvyklé lhůtě,</w:t>
      </w:r>
    </w:p>
    <w:p w14:paraId="4EA98518" w14:textId="04D45B86" w:rsidR="0064314C" w:rsidRPr="003A404F" w:rsidRDefault="0064314C" w:rsidP="0064314C">
      <w:pPr>
        <w:pStyle w:val="25"/>
        <w:spacing w:after="120"/>
        <w:ind w:left="357" w:hanging="357"/>
        <w:rPr>
          <w:szCs w:val="24"/>
        </w:rPr>
      </w:pPr>
      <w:r w:rsidRPr="003A404F">
        <w:rPr>
          <w:szCs w:val="24"/>
        </w:rPr>
        <w:t>g)</w:t>
      </w:r>
      <w:r>
        <w:rPr>
          <w:szCs w:val="24"/>
        </w:rPr>
        <w:t xml:space="preserve"> </w:t>
      </w:r>
      <w:r>
        <w:rPr>
          <w:szCs w:val="24"/>
        </w:rPr>
        <w:tab/>
      </w:r>
      <w:r w:rsidRPr="003A404F">
        <w:rPr>
          <w:szCs w:val="24"/>
        </w:rPr>
        <w:t>kontroluje, zda výnos z majetku v účastnickém fondu je používán v souladu s tímto zákonem a statutem účastnického fondu,</w:t>
      </w:r>
    </w:p>
    <w:p w14:paraId="5863C880" w14:textId="19D1130B" w:rsidR="0064314C" w:rsidRPr="003A404F" w:rsidRDefault="0064314C" w:rsidP="0064314C">
      <w:pPr>
        <w:pStyle w:val="25"/>
        <w:spacing w:after="120"/>
        <w:ind w:left="357" w:hanging="357"/>
        <w:rPr>
          <w:szCs w:val="24"/>
        </w:rPr>
      </w:pPr>
      <w:r w:rsidRPr="003A404F">
        <w:rPr>
          <w:szCs w:val="24"/>
        </w:rPr>
        <w:t>h)</w:t>
      </w:r>
      <w:r>
        <w:rPr>
          <w:szCs w:val="24"/>
        </w:rPr>
        <w:t xml:space="preserve"> </w:t>
      </w:r>
      <w:r>
        <w:rPr>
          <w:szCs w:val="24"/>
        </w:rPr>
        <w:tab/>
      </w:r>
      <w:r w:rsidRPr="003A404F">
        <w:rPr>
          <w:szCs w:val="24"/>
        </w:rPr>
        <w:t>kontroluje, zda majetek v účastnickém fondu je nabýván a zcizován v souladu s tímto zákonem a statutem účastnického fondu,</w:t>
      </w:r>
    </w:p>
    <w:p w14:paraId="070FCE17" w14:textId="14FF1B90" w:rsidR="0064314C" w:rsidRPr="003A404F" w:rsidRDefault="0064314C" w:rsidP="0064314C">
      <w:pPr>
        <w:pStyle w:val="25"/>
        <w:spacing w:after="120"/>
        <w:ind w:left="357" w:hanging="357"/>
        <w:rPr>
          <w:szCs w:val="24"/>
        </w:rPr>
      </w:pPr>
      <w:r w:rsidRPr="003A404F">
        <w:rPr>
          <w:szCs w:val="24"/>
        </w:rPr>
        <w:t>i)</w:t>
      </w:r>
      <w:r>
        <w:rPr>
          <w:szCs w:val="24"/>
        </w:rPr>
        <w:t xml:space="preserve"> </w:t>
      </w:r>
      <w:r>
        <w:rPr>
          <w:szCs w:val="24"/>
        </w:rPr>
        <w:tab/>
      </w:r>
      <w:r w:rsidRPr="003A404F">
        <w:rPr>
          <w:szCs w:val="24"/>
        </w:rPr>
        <w:t>kontroluje postup při oceňování majetku v účastnickém fondu a závazků účastnického fondu v souladu s tímto zákonem a statutem účastnického fondu,</w:t>
      </w:r>
    </w:p>
    <w:p w14:paraId="0461F7F0" w14:textId="3010FBD2" w:rsidR="0064314C" w:rsidRPr="003A404F" w:rsidRDefault="0064314C" w:rsidP="0064314C">
      <w:pPr>
        <w:pStyle w:val="25"/>
        <w:spacing w:after="120"/>
        <w:ind w:left="357" w:hanging="357"/>
        <w:rPr>
          <w:szCs w:val="24"/>
        </w:rPr>
      </w:pPr>
      <w:r w:rsidRPr="003A404F">
        <w:rPr>
          <w:szCs w:val="24"/>
        </w:rPr>
        <w:t>j)</w:t>
      </w:r>
      <w:r>
        <w:rPr>
          <w:szCs w:val="24"/>
        </w:rPr>
        <w:t xml:space="preserve"> </w:t>
      </w:r>
      <w:r>
        <w:rPr>
          <w:szCs w:val="24"/>
        </w:rPr>
        <w:tab/>
      </w:r>
      <w:r w:rsidRPr="003A404F">
        <w:rPr>
          <w:szCs w:val="24"/>
        </w:rPr>
        <w:t xml:space="preserve">kontroluje, zda výplata dávek probíhá v souladu s tímto zákonem a s žádostí podle § 21 odst. 1 a s dohodou podle § 21 odst. 2 nebo s pojistnou smlouvou podle § 23 odst. 4 a zda převod prostředků probíhá v souladu s tímto zákonem a žádostí podle § 27 </w:t>
      </w:r>
      <w:r w:rsidRPr="00B17981">
        <w:rPr>
          <w:szCs w:val="24"/>
        </w:rPr>
        <w:t xml:space="preserve">odst. </w:t>
      </w:r>
      <w:r w:rsidRPr="0071659C">
        <w:rPr>
          <w:strike/>
          <w:szCs w:val="24"/>
        </w:rPr>
        <w:t>3</w:t>
      </w:r>
      <w:r>
        <w:rPr>
          <w:szCs w:val="24"/>
        </w:rPr>
        <w:t xml:space="preserve"> </w:t>
      </w:r>
      <w:r>
        <w:rPr>
          <w:b/>
          <w:bCs/>
          <w:szCs w:val="24"/>
        </w:rPr>
        <w:t>2</w:t>
      </w:r>
      <w:r w:rsidRPr="003A404F">
        <w:rPr>
          <w:szCs w:val="24"/>
        </w:rPr>
        <w:t>,</w:t>
      </w:r>
    </w:p>
    <w:p w14:paraId="3D7172C7" w14:textId="15D6ECCD" w:rsidR="0064314C" w:rsidRPr="003A404F" w:rsidRDefault="0064314C" w:rsidP="0064314C">
      <w:pPr>
        <w:pStyle w:val="25"/>
        <w:spacing w:after="120"/>
        <w:ind w:left="357" w:hanging="357"/>
        <w:rPr>
          <w:szCs w:val="24"/>
        </w:rPr>
      </w:pPr>
      <w:r w:rsidRPr="003A404F">
        <w:rPr>
          <w:szCs w:val="24"/>
        </w:rPr>
        <w:t>k)</w:t>
      </w:r>
      <w:r>
        <w:rPr>
          <w:szCs w:val="24"/>
        </w:rPr>
        <w:t xml:space="preserve"> </w:t>
      </w:r>
      <w:r>
        <w:rPr>
          <w:szCs w:val="24"/>
        </w:rPr>
        <w:tab/>
      </w:r>
      <w:r w:rsidRPr="003A404F">
        <w:rPr>
          <w:szCs w:val="24"/>
        </w:rPr>
        <w:t>kontroluje, zda byla úplata za obhospodařování majetku v účastnickém fondu vypočtena v</w:t>
      </w:r>
      <w:r w:rsidR="0052196C">
        <w:rPr>
          <w:szCs w:val="24"/>
        </w:rPr>
        <w:t> </w:t>
      </w:r>
      <w:r w:rsidRPr="003A404F">
        <w:rPr>
          <w:szCs w:val="24"/>
        </w:rPr>
        <w:t>souladu s tímto zákonem a se statutem účastnického fondu.</w:t>
      </w:r>
    </w:p>
    <w:p w14:paraId="444D05CC" w14:textId="71473F8C" w:rsidR="0064314C" w:rsidRPr="003A404F" w:rsidRDefault="0064314C" w:rsidP="0064314C">
      <w:pPr>
        <w:pStyle w:val="13"/>
        <w:spacing w:before="0" w:after="120"/>
        <w:ind w:left="0" w:firstLine="426"/>
        <w:rPr>
          <w:szCs w:val="24"/>
        </w:rPr>
      </w:pPr>
      <w:r w:rsidRPr="003A404F">
        <w:rPr>
          <w:szCs w:val="24"/>
        </w:rPr>
        <w:t>(2)</w:t>
      </w:r>
      <w:r>
        <w:rPr>
          <w:szCs w:val="24"/>
        </w:rPr>
        <w:t xml:space="preserve"> </w:t>
      </w:r>
      <w:r w:rsidRPr="003A404F">
        <w:rPr>
          <w:szCs w:val="24"/>
        </w:rPr>
        <w:t>Za peněžní prostředky a investiční nástroje v účastnickém fondu svěřené depozitáři do úschovy podle odstavce 1 písm. a) se neplatí příspěvek do Garančního fondu obchodníků s</w:t>
      </w:r>
      <w:r w:rsidR="0052196C">
        <w:rPr>
          <w:szCs w:val="24"/>
        </w:rPr>
        <w:t> </w:t>
      </w:r>
      <w:r w:rsidRPr="003A404F">
        <w:rPr>
          <w:szCs w:val="24"/>
        </w:rPr>
        <w:t>cennými papíry.</w:t>
      </w:r>
    </w:p>
    <w:p w14:paraId="59E44437" w14:textId="77777777" w:rsidR="0064314C" w:rsidRPr="003A404F" w:rsidRDefault="0064314C" w:rsidP="0064314C">
      <w:pPr>
        <w:pStyle w:val="13"/>
        <w:spacing w:before="0" w:after="120"/>
        <w:ind w:left="0" w:firstLine="426"/>
        <w:rPr>
          <w:szCs w:val="24"/>
        </w:rPr>
      </w:pPr>
      <w:r w:rsidRPr="003A404F">
        <w:rPr>
          <w:szCs w:val="24"/>
        </w:rPr>
        <w:t>(3)</w:t>
      </w:r>
      <w:r>
        <w:rPr>
          <w:szCs w:val="24"/>
        </w:rPr>
        <w:t xml:space="preserve"> </w:t>
      </w:r>
      <w:r w:rsidRPr="003A404F">
        <w:rPr>
          <w:szCs w:val="24"/>
        </w:rPr>
        <w:t>Rozsah činností depozitáře podle odstavce 1 a případy, kdy může depozitář vykonávat činnost podle odstavce 1 prostřednictvím jiné osoby, stanoví prováděcí právní předpis.</w:t>
      </w:r>
    </w:p>
    <w:p w14:paraId="2519DB68" w14:textId="77777777" w:rsidR="0064314C" w:rsidRDefault="0064314C" w:rsidP="0064314C">
      <w:pPr>
        <w:pStyle w:val="13"/>
        <w:spacing w:before="0" w:after="120"/>
        <w:ind w:left="0" w:firstLine="426"/>
        <w:rPr>
          <w:szCs w:val="24"/>
        </w:rPr>
      </w:pPr>
      <w:r w:rsidRPr="003A404F">
        <w:rPr>
          <w:szCs w:val="24"/>
        </w:rPr>
        <w:t>(4)</w:t>
      </w:r>
      <w:r>
        <w:rPr>
          <w:szCs w:val="24"/>
        </w:rPr>
        <w:t xml:space="preserve"> </w:t>
      </w:r>
      <w:r w:rsidRPr="003A404F">
        <w:rPr>
          <w:szCs w:val="24"/>
        </w:rPr>
        <w:t>Činnosti uvedené v odstavci 1 písm. b) a c) vykonává depozitář také ve vztahu k vracení státního příspěvku.</w:t>
      </w:r>
    </w:p>
    <w:p w14:paraId="7DB86C48" w14:textId="02C42728" w:rsidR="00A77B3E" w:rsidRPr="00D87281" w:rsidRDefault="004F4032" w:rsidP="00430EE6">
      <w:pPr>
        <w:pStyle w:val="26"/>
        <w:spacing w:before="240" w:after="120"/>
        <w:ind w:left="0" w:firstLine="0"/>
        <w:jc w:val="center"/>
        <w:rPr>
          <w:szCs w:val="24"/>
        </w:rPr>
      </w:pPr>
      <w:r w:rsidRPr="00D87281">
        <w:rPr>
          <w:szCs w:val="24"/>
        </w:rPr>
        <w:t>§ 96</w:t>
      </w:r>
    </w:p>
    <w:p w14:paraId="271F047D" w14:textId="5949CEB1" w:rsidR="00A77B3E" w:rsidRPr="00D87281" w:rsidRDefault="004F4032" w:rsidP="00DF28DB">
      <w:pPr>
        <w:pStyle w:val="13"/>
        <w:spacing w:before="0" w:after="120"/>
        <w:ind w:left="0" w:firstLine="426"/>
        <w:rPr>
          <w:szCs w:val="24"/>
        </w:rPr>
      </w:pPr>
      <w:r w:rsidRPr="00D87281">
        <w:rPr>
          <w:szCs w:val="24"/>
        </w:rPr>
        <w:t>(1) Žádost o povolení k vytvoření účastnického fondu může podat pouze penzijní společnost.</w:t>
      </w:r>
    </w:p>
    <w:p w14:paraId="6BFBEC79" w14:textId="7F8B3516" w:rsidR="00A77B3E" w:rsidRPr="00D87281" w:rsidRDefault="004F4032" w:rsidP="00DF28DB">
      <w:pPr>
        <w:pStyle w:val="13"/>
        <w:spacing w:before="0" w:after="120"/>
        <w:ind w:left="0" w:firstLine="426"/>
        <w:rPr>
          <w:szCs w:val="24"/>
        </w:rPr>
      </w:pPr>
      <w:r w:rsidRPr="00D87281">
        <w:rPr>
          <w:szCs w:val="24"/>
        </w:rPr>
        <w:t>(2) Česká národní banka udělí povolení k vytvoření účastnického fondu, jestliže</w:t>
      </w:r>
    </w:p>
    <w:p w14:paraId="3AABDF95" w14:textId="6C755CC8" w:rsidR="00A77B3E" w:rsidRPr="00D87281" w:rsidRDefault="004F4032" w:rsidP="00DF28DB">
      <w:pPr>
        <w:pStyle w:val="25"/>
        <w:spacing w:after="120"/>
        <w:ind w:left="357" w:hanging="357"/>
        <w:rPr>
          <w:szCs w:val="24"/>
        </w:rPr>
      </w:pPr>
      <w:r w:rsidRPr="00D87281">
        <w:rPr>
          <w:szCs w:val="24"/>
        </w:rPr>
        <w:lastRenderedPageBreak/>
        <w:t xml:space="preserve">a) </w:t>
      </w:r>
      <w:r w:rsidR="00DF28DB">
        <w:rPr>
          <w:szCs w:val="24"/>
        </w:rPr>
        <w:tab/>
      </w:r>
      <w:r w:rsidRPr="00D87281">
        <w:rPr>
          <w:szCs w:val="24"/>
        </w:rPr>
        <w:t>penzijní společnost doloží průhledný a nezávadný původ svého kapitálu ve výši podle tohoto zákona a tento kapitál vytváří podmínky pro řádné obhospodařování účastnického fondu a</w:t>
      </w:r>
      <w:r w:rsidR="003D4DBD">
        <w:rPr>
          <w:szCs w:val="24"/>
        </w:rPr>
        <w:t> </w:t>
      </w:r>
      <w:r w:rsidRPr="00D87281">
        <w:rPr>
          <w:szCs w:val="24"/>
        </w:rPr>
        <w:t>řádný výkon dalších činností penzijní společnosti,</w:t>
      </w:r>
    </w:p>
    <w:p w14:paraId="6EAD3A42" w14:textId="6D754D67" w:rsidR="00A77B3E" w:rsidRPr="00D87281" w:rsidRDefault="004F4032" w:rsidP="00DF28DB">
      <w:pPr>
        <w:pStyle w:val="28"/>
        <w:spacing w:before="0" w:after="120"/>
        <w:ind w:left="357" w:hanging="357"/>
        <w:rPr>
          <w:szCs w:val="24"/>
        </w:rPr>
      </w:pPr>
      <w:r w:rsidRPr="00D87281">
        <w:rPr>
          <w:szCs w:val="24"/>
        </w:rPr>
        <w:t xml:space="preserve">b) </w:t>
      </w:r>
      <w:r w:rsidR="00DF28DB">
        <w:rPr>
          <w:szCs w:val="24"/>
        </w:rPr>
        <w:tab/>
      </w:r>
      <w:r w:rsidRPr="00D87281">
        <w:rPr>
          <w:szCs w:val="24"/>
        </w:rPr>
        <w:t>penzijní společnost předloží plán obchodní činnosti podložený reálnými ekonomickými propočty,</w:t>
      </w:r>
    </w:p>
    <w:p w14:paraId="06A0DBBC" w14:textId="48276639" w:rsidR="00A77B3E" w:rsidRPr="00D87281" w:rsidRDefault="004F4032" w:rsidP="00DF28DB">
      <w:pPr>
        <w:pStyle w:val="28"/>
        <w:spacing w:before="0" w:after="120"/>
        <w:ind w:left="357" w:hanging="357"/>
        <w:rPr>
          <w:szCs w:val="24"/>
        </w:rPr>
      </w:pPr>
      <w:r w:rsidRPr="00D87281">
        <w:rPr>
          <w:szCs w:val="24"/>
        </w:rPr>
        <w:t xml:space="preserve">c) </w:t>
      </w:r>
      <w:r w:rsidR="00DF28DB">
        <w:rPr>
          <w:szCs w:val="24"/>
        </w:rPr>
        <w:tab/>
      </w:r>
      <w:r w:rsidRPr="00D87281">
        <w:rPr>
          <w:szCs w:val="24"/>
        </w:rPr>
        <w:t>penzijní společnost má věcné, personální a organizační předpoklady pro obhospodařování účastnického fondu,</w:t>
      </w:r>
    </w:p>
    <w:p w14:paraId="641A622F" w14:textId="2A8971A6" w:rsidR="00A77B3E" w:rsidRPr="00D87281" w:rsidRDefault="004F4032" w:rsidP="00DF28DB">
      <w:pPr>
        <w:pStyle w:val="28"/>
        <w:spacing w:before="0" w:after="120"/>
        <w:ind w:left="357" w:hanging="357"/>
        <w:rPr>
          <w:szCs w:val="24"/>
        </w:rPr>
      </w:pPr>
      <w:r w:rsidRPr="00D87281">
        <w:rPr>
          <w:szCs w:val="24"/>
        </w:rPr>
        <w:t xml:space="preserve">d) </w:t>
      </w:r>
      <w:r w:rsidR="00DF28DB">
        <w:rPr>
          <w:szCs w:val="24"/>
        </w:rPr>
        <w:tab/>
      </w:r>
      <w:r w:rsidRPr="00D87281">
        <w:rPr>
          <w:szCs w:val="24"/>
        </w:rPr>
        <w:t xml:space="preserve">vedoucí osoby penzijní společnosti splňují </w:t>
      </w:r>
      <w:r w:rsidRPr="003C3F9E">
        <w:rPr>
          <w:strike/>
          <w:szCs w:val="24"/>
        </w:rPr>
        <w:t>podmínky podle § 39 a 40</w:t>
      </w:r>
      <w:r w:rsidR="003C3F9E">
        <w:rPr>
          <w:szCs w:val="24"/>
        </w:rPr>
        <w:t xml:space="preserve"> </w:t>
      </w:r>
      <w:r w:rsidR="003C3F9E" w:rsidRPr="003C3F9E">
        <w:rPr>
          <w:b/>
          <w:bCs/>
          <w:szCs w:val="24"/>
        </w:rPr>
        <w:t>požadavky podle §</w:t>
      </w:r>
      <w:r w:rsidR="003C3F9E">
        <w:rPr>
          <w:b/>
          <w:bCs/>
          <w:szCs w:val="24"/>
        </w:rPr>
        <w:t> </w:t>
      </w:r>
      <w:r w:rsidR="003C3F9E" w:rsidRPr="003C3F9E">
        <w:rPr>
          <w:b/>
          <w:bCs/>
          <w:szCs w:val="24"/>
        </w:rPr>
        <w:t xml:space="preserve">39 </w:t>
      </w:r>
      <w:r w:rsidR="003C3F9E">
        <w:rPr>
          <w:b/>
          <w:bCs/>
          <w:szCs w:val="24"/>
        </w:rPr>
        <w:t>odst. 1</w:t>
      </w:r>
      <w:r w:rsidRPr="00D87281">
        <w:rPr>
          <w:szCs w:val="24"/>
        </w:rPr>
        <w:t>,</w:t>
      </w:r>
    </w:p>
    <w:p w14:paraId="63358954" w14:textId="38437EB0" w:rsidR="00A77B3E" w:rsidRPr="00D87281" w:rsidRDefault="004F4032" w:rsidP="00DF28DB">
      <w:pPr>
        <w:pStyle w:val="28"/>
        <w:spacing w:before="0" w:after="120"/>
        <w:ind w:left="357" w:hanging="357"/>
        <w:rPr>
          <w:szCs w:val="24"/>
        </w:rPr>
      </w:pPr>
      <w:r w:rsidRPr="00D87281">
        <w:rPr>
          <w:szCs w:val="24"/>
        </w:rPr>
        <w:t xml:space="preserve">e) </w:t>
      </w:r>
      <w:r w:rsidR="00DF28DB">
        <w:rPr>
          <w:szCs w:val="24"/>
        </w:rPr>
        <w:tab/>
      </w:r>
      <w:r w:rsidRPr="00D87281">
        <w:rPr>
          <w:szCs w:val="24"/>
        </w:rPr>
        <w:t>osoba, která bude depozitářem, má vytvořeny věcné, organizační a personální předpoklady k</w:t>
      </w:r>
      <w:r w:rsidR="00EE0761">
        <w:rPr>
          <w:szCs w:val="24"/>
        </w:rPr>
        <w:t> </w:t>
      </w:r>
      <w:r w:rsidRPr="00D87281">
        <w:rPr>
          <w:szCs w:val="24"/>
        </w:rPr>
        <w:t>plnění svých povinností,</w:t>
      </w:r>
    </w:p>
    <w:p w14:paraId="17E236B5" w14:textId="3C77E21C" w:rsidR="00A77B3E" w:rsidRPr="00D87281" w:rsidRDefault="004F4032" w:rsidP="00DF28DB">
      <w:pPr>
        <w:pStyle w:val="28"/>
        <w:spacing w:before="0" w:after="120"/>
        <w:ind w:left="357" w:hanging="357"/>
        <w:rPr>
          <w:szCs w:val="24"/>
        </w:rPr>
      </w:pPr>
      <w:r w:rsidRPr="00D87281">
        <w:rPr>
          <w:szCs w:val="24"/>
        </w:rPr>
        <w:t xml:space="preserve">f) </w:t>
      </w:r>
      <w:r w:rsidR="00DF28DB">
        <w:rPr>
          <w:szCs w:val="24"/>
        </w:rPr>
        <w:tab/>
      </w:r>
      <w:r w:rsidRPr="00D87281">
        <w:rPr>
          <w:szCs w:val="24"/>
        </w:rPr>
        <w:t>navržený statut účastnického fondu má všechny předepsané náležitosti a</w:t>
      </w:r>
    </w:p>
    <w:p w14:paraId="5C597367" w14:textId="5E2A15FA" w:rsidR="00A77B3E" w:rsidRPr="00D87281" w:rsidRDefault="004F4032" w:rsidP="00DF28DB">
      <w:pPr>
        <w:pStyle w:val="26"/>
        <w:spacing w:before="0" w:after="120"/>
        <w:ind w:left="357" w:hanging="357"/>
        <w:rPr>
          <w:szCs w:val="24"/>
        </w:rPr>
      </w:pPr>
      <w:r w:rsidRPr="00D87281">
        <w:rPr>
          <w:szCs w:val="24"/>
        </w:rPr>
        <w:t xml:space="preserve">g) </w:t>
      </w:r>
      <w:r w:rsidR="00DF28DB">
        <w:rPr>
          <w:szCs w:val="24"/>
        </w:rPr>
        <w:tab/>
      </w:r>
      <w:r w:rsidRPr="00D87281">
        <w:rPr>
          <w:szCs w:val="24"/>
        </w:rPr>
        <w:t>lze předpokládat, že vytvoření účastnického fondu, který není konzervativním účastnickým fondem, je v souladu se zájmy účastníků.</w:t>
      </w:r>
    </w:p>
    <w:p w14:paraId="6EAD125A" w14:textId="73B59FE4" w:rsidR="00A77B3E" w:rsidRPr="00D87281" w:rsidRDefault="004F4032" w:rsidP="00DF28DB">
      <w:pPr>
        <w:pStyle w:val="13"/>
        <w:spacing w:before="0" w:after="120"/>
        <w:ind w:left="0" w:firstLine="426"/>
        <w:rPr>
          <w:szCs w:val="24"/>
        </w:rPr>
      </w:pPr>
      <w:r w:rsidRPr="00D87281">
        <w:rPr>
          <w:szCs w:val="24"/>
        </w:rPr>
        <w:t>(3) Povolení k vytvoření účastnického fondu se uděluje na dobu neurčitou.</w:t>
      </w:r>
    </w:p>
    <w:p w14:paraId="00A60208" w14:textId="19C3F59A" w:rsidR="00A77B3E" w:rsidRPr="00D87281" w:rsidRDefault="004F4032" w:rsidP="00DF28DB">
      <w:pPr>
        <w:pStyle w:val="13"/>
        <w:spacing w:before="0" w:after="120"/>
        <w:ind w:left="0" w:firstLine="426"/>
        <w:rPr>
          <w:szCs w:val="24"/>
        </w:rPr>
      </w:pPr>
      <w:r w:rsidRPr="00D87281">
        <w:rPr>
          <w:szCs w:val="24"/>
        </w:rPr>
        <w:t>(4) Součástí výrokové části rozhodnutí o udělení povolení k vytvoření účastnického fondu je schválení depozitáře a statutu účastnického fondu. Změna depozitáře podléhá předchozímu souhlasu České národní banky.</w:t>
      </w:r>
    </w:p>
    <w:p w14:paraId="7BA89FC7" w14:textId="792B503A" w:rsidR="00A77B3E" w:rsidRPr="00D87281" w:rsidRDefault="004F4032" w:rsidP="00DF28DB">
      <w:pPr>
        <w:pStyle w:val="13"/>
        <w:spacing w:before="0" w:after="120"/>
        <w:ind w:left="0" w:firstLine="426"/>
        <w:rPr>
          <w:szCs w:val="24"/>
        </w:rPr>
      </w:pPr>
      <w:r w:rsidRPr="00D87281">
        <w:rPr>
          <w:szCs w:val="24"/>
        </w:rPr>
        <w:t>(5) Žádost o povolení k vytvoření účastnického fondu lze podat pouze na předepsaném tiskopisu, ke kterému žadatel přiloží doklady osvědčující splnění podmínek uvedených v</w:t>
      </w:r>
      <w:r w:rsidR="003D4DBD">
        <w:rPr>
          <w:szCs w:val="24"/>
        </w:rPr>
        <w:t> </w:t>
      </w:r>
      <w:r w:rsidRPr="00D87281">
        <w:rPr>
          <w:szCs w:val="24"/>
        </w:rPr>
        <w:t>odstavci 2. Vzor tiskopisu a obsah jeho příloh stanoví prováděcí právní předpis.</w:t>
      </w:r>
    </w:p>
    <w:p w14:paraId="0F06A250" w14:textId="77D4A639" w:rsidR="00A77B3E" w:rsidRPr="00D87281" w:rsidRDefault="004F4032" w:rsidP="00DF28DB">
      <w:pPr>
        <w:pStyle w:val="13"/>
        <w:spacing w:before="0" w:after="120"/>
        <w:ind w:left="0" w:firstLine="426"/>
        <w:rPr>
          <w:szCs w:val="24"/>
        </w:rPr>
      </w:pPr>
      <w:r w:rsidRPr="00D87281">
        <w:rPr>
          <w:szCs w:val="24"/>
        </w:rPr>
        <w:t>(6) O žádosti o povolení k vytvoření účastnického fondu rozhodne Česká národní banka do 6</w:t>
      </w:r>
      <w:r w:rsidR="003D4DBD">
        <w:rPr>
          <w:szCs w:val="24"/>
        </w:rPr>
        <w:t> </w:t>
      </w:r>
      <w:r w:rsidRPr="00D87281">
        <w:rPr>
          <w:szCs w:val="24"/>
        </w:rPr>
        <w:t>měsíců ode dne jejího doručení.</w:t>
      </w:r>
    </w:p>
    <w:p w14:paraId="7237908B" w14:textId="77777777" w:rsidR="00A77B3E" w:rsidRPr="00D87281" w:rsidRDefault="004F4032" w:rsidP="001F205A">
      <w:pPr>
        <w:pStyle w:val="9"/>
        <w:keepNext/>
        <w:spacing w:before="240" w:after="120"/>
        <w:rPr>
          <w:sz w:val="24"/>
          <w:szCs w:val="24"/>
        </w:rPr>
      </w:pPr>
      <w:r w:rsidRPr="00D87281">
        <w:rPr>
          <w:sz w:val="24"/>
          <w:szCs w:val="24"/>
        </w:rPr>
        <w:t>§ 108b</w:t>
      </w:r>
    </w:p>
    <w:p w14:paraId="58B1138A" w14:textId="77777777" w:rsidR="00A77B3E" w:rsidRPr="00D87281" w:rsidRDefault="004F4032" w:rsidP="00897907">
      <w:pPr>
        <w:pStyle w:val="10"/>
        <w:spacing w:after="120"/>
        <w:ind w:left="0" w:right="0"/>
        <w:rPr>
          <w:sz w:val="24"/>
          <w:szCs w:val="24"/>
        </w:rPr>
      </w:pPr>
      <w:r w:rsidRPr="00D87281">
        <w:rPr>
          <w:sz w:val="24"/>
          <w:szCs w:val="24"/>
        </w:rPr>
        <w:t>Výjimka pro úplatu penzijní společnosti ve vztahu k alternativnímu účastnickému fondu</w:t>
      </w:r>
    </w:p>
    <w:p w14:paraId="6F835883" w14:textId="04B3C5FD" w:rsidR="00C3372D" w:rsidRDefault="00C3372D" w:rsidP="00DF28DB">
      <w:pPr>
        <w:pStyle w:val="11"/>
        <w:spacing w:after="120"/>
        <w:ind w:left="0" w:firstLine="426"/>
        <w:rPr>
          <w:b/>
          <w:bCs/>
          <w:szCs w:val="24"/>
        </w:rPr>
      </w:pPr>
      <w:bookmarkStart w:id="17" w:name="_Hlk231036457"/>
      <w:r>
        <w:rPr>
          <w:b/>
          <w:bCs/>
          <w:szCs w:val="24"/>
        </w:rPr>
        <w:t xml:space="preserve">(1) Úplata podle § 60 odst. 1 je v případě alternativního účastnického fondu tvořena </w:t>
      </w:r>
    </w:p>
    <w:p w14:paraId="4C419F2D" w14:textId="47BB2002" w:rsidR="00C3372D" w:rsidRDefault="00C3372D" w:rsidP="00FE5C4E">
      <w:pPr>
        <w:pStyle w:val="11"/>
        <w:spacing w:after="120"/>
        <w:ind w:left="357" w:hanging="357"/>
        <w:rPr>
          <w:b/>
          <w:bCs/>
          <w:szCs w:val="24"/>
        </w:rPr>
      </w:pPr>
      <w:r>
        <w:rPr>
          <w:b/>
          <w:bCs/>
          <w:szCs w:val="24"/>
        </w:rPr>
        <w:t xml:space="preserve">a) </w:t>
      </w:r>
      <w:r>
        <w:rPr>
          <w:b/>
          <w:bCs/>
          <w:szCs w:val="24"/>
        </w:rPr>
        <w:tab/>
        <w:t xml:space="preserve">úplatou za obhospodařování majetku v alternativním účastnickém fondu a </w:t>
      </w:r>
    </w:p>
    <w:p w14:paraId="48CCC476" w14:textId="78CB3CFF" w:rsidR="00C3372D" w:rsidRPr="00FE5C4E" w:rsidRDefault="00C3372D" w:rsidP="00FE5C4E">
      <w:pPr>
        <w:pStyle w:val="11"/>
        <w:spacing w:after="120"/>
        <w:ind w:left="357" w:hanging="357"/>
        <w:rPr>
          <w:b/>
          <w:bCs/>
          <w:szCs w:val="24"/>
        </w:rPr>
      </w:pPr>
      <w:r>
        <w:rPr>
          <w:b/>
          <w:bCs/>
          <w:szCs w:val="24"/>
        </w:rPr>
        <w:t xml:space="preserve">b) </w:t>
      </w:r>
      <w:r>
        <w:rPr>
          <w:b/>
          <w:bCs/>
          <w:szCs w:val="24"/>
        </w:rPr>
        <w:tab/>
        <w:t>úplatou za zhodnocení majetku v alternativním účastnickém fondu.</w:t>
      </w:r>
      <w:bookmarkEnd w:id="17"/>
      <w:r>
        <w:rPr>
          <w:b/>
          <w:bCs/>
          <w:szCs w:val="24"/>
        </w:rPr>
        <w:t xml:space="preserve"> </w:t>
      </w:r>
    </w:p>
    <w:p w14:paraId="1C477678" w14:textId="70DD08B3" w:rsidR="00A77B3E" w:rsidRDefault="004F4032" w:rsidP="00DF28DB">
      <w:pPr>
        <w:pStyle w:val="11"/>
        <w:spacing w:after="120"/>
        <w:ind w:left="0" w:firstLine="426"/>
        <w:rPr>
          <w:szCs w:val="24"/>
        </w:rPr>
      </w:pPr>
      <w:r w:rsidRPr="00FE5C4E">
        <w:rPr>
          <w:strike/>
          <w:szCs w:val="24"/>
        </w:rPr>
        <w:t>(1)</w:t>
      </w:r>
      <w:r w:rsidRPr="00D87281">
        <w:rPr>
          <w:szCs w:val="24"/>
        </w:rPr>
        <w:t xml:space="preserve"> </w:t>
      </w:r>
      <w:r w:rsidR="00C3372D">
        <w:rPr>
          <w:b/>
          <w:bCs/>
          <w:szCs w:val="24"/>
        </w:rPr>
        <w:t xml:space="preserve">(2) </w:t>
      </w:r>
      <w:r w:rsidRPr="00D87281">
        <w:rPr>
          <w:szCs w:val="24"/>
        </w:rPr>
        <w:t xml:space="preserve">Výše úplaty podle </w:t>
      </w:r>
      <w:r w:rsidRPr="00FE5C4E">
        <w:rPr>
          <w:strike/>
          <w:szCs w:val="24"/>
        </w:rPr>
        <w:t>§ 60 odst. 1</w:t>
      </w:r>
      <w:r w:rsidRPr="00C3372D">
        <w:rPr>
          <w:szCs w:val="24"/>
        </w:rPr>
        <w:t xml:space="preserve"> </w:t>
      </w:r>
      <w:r w:rsidR="00C3372D">
        <w:rPr>
          <w:b/>
          <w:bCs/>
          <w:szCs w:val="24"/>
        </w:rPr>
        <w:t xml:space="preserve">odstavce 1 </w:t>
      </w:r>
      <w:r w:rsidRPr="00C3372D">
        <w:rPr>
          <w:szCs w:val="24"/>
        </w:rPr>
        <w:t>písm. a)</w:t>
      </w:r>
      <w:r w:rsidRPr="00D87281">
        <w:rPr>
          <w:szCs w:val="24"/>
        </w:rPr>
        <w:t xml:space="preserve"> nesmí </w:t>
      </w:r>
      <w:r w:rsidRPr="00FE5C4E">
        <w:rPr>
          <w:strike/>
          <w:szCs w:val="24"/>
        </w:rPr>
        <w:t>v případě alternativního účastnického fondu</w:t>
      </w:r>
      <w:r w:rsidRPr="00D87281">
        <w:rPr>
          <w:szCs w:val="24"/>
        </w:rPr>
        <w:t xml:space="preserve"> překročit 2,5 % z průměrné roční hodnoty fondového vlastního kapitálu v</w:t>
      </w:r>
      <w:r w:rsidR="00C3372D">
        <w:rPr>
          <w:szCs w:val="24"/>
        </w:rPr>
        <w:t> </w:t>
      </w:r>
      <w:r w:rsidRPr="00D87281">
        <w:rPr>
          <w:szCs w:val="24"/>
        </w:rPr>
        <w:t>alternativním účastnickém fondu. Průměrná roční hodnota fondového vlastního kapitálu v</w:t>
      </w:r>
      <w:r w:rsidR="00C3372D">
        <w:rPr>
          <w:szCs w:val="24"/>
        </w:rPr>
        <w:t> </w:t>
      </w:r>
      <w:r w:rsidRPr="00D87281">
        <w:rPr>
          <w:szCs w:val="24"/>
        </w:rPr>
        <w:t>každém alternativním účastnickém fondu se stanoví k poslednímu dni příslušného období jako prostý aritmetický průměr hodnot fondového vlastního kapitálu alternativního účastnického fondu za každý den příslušného období.</w:t>
      </w:r>
    </w:p>
    <w:p w14:paraId="7C988B31" w14:textId="20F648D4" w:rsidR="00A77B3E" w:rsidRDefault="004F4032" w:rsidP="00DF28DB">
      <w:pPr>
        <w:pStyle w:val="12"/>
        <w:spacing w:before="0" w:after="120"/>
        <w:ind w:left="0" w:firstLine="426"/>
        <w:rPr>
          <w:szCs w:val="24"/>
        </w:rPr>
      </w:pPr>
      <w:r w:rsidRPr="00FE5C4E">
        <w:rPr>
          <w:strike/>
          <w:szCs w:val="24"/>
        </w:rPr>
        <w:t>(2)</w:t>
      </w:r>
      <w:r w:rsidRPr="00D87281">
        <w:rPr>
          <w:szCs w:val="24"/>
        </w:rPr>
        <w:t xml:space="preserve"> </w:t>
      </w:r>
      <w:r w:rsidR="00C3372D">
        <w:rPr>
          <w:b/>
          <w:bCs/>
          <w:szCs w:val="24"/>
        </w:rPr>
        <w:t xml:space="preserve">(3) </w:t>
      </w:r>
      <w:r w:rsidRPr="00D87281">
        <w:rPr>
          <w:szCs w:val="24"/>
        </w:rPr>
        <w:t xml:space="preserve">Výše úplaty podle </w:t>
      </w:r>
      <w:r w:rsidRPr="00FE5C4E">
        <w:rPr>
          <w:strike/>
          <w:szCs w:val="24"/>
        </w:rPr>
        <w:t>§ 60 odst. 1</w:t>
      </w:r>
      <w:r w:rsidRPr="00D87281">
        <w:rPr>
          <w:szCs w:val="24"/>
        </w:rPr>
        <w:t xml:space="preserve"> </w:t>
      </w:r>
      <w:r w:rsidR="00EC14A6">
        <w:rPr>
          <w:b/>
          <w:bCs/>
          <w:szCs w:val="24"/>
        </w:rPr>
        <w:t xml:space="preserve">odstavce 1 </w:t>
      </w:r>
      <w:r w:rsidRPr="00D87281">
        <w:rPr>
          <w:szCs w:val="24"/>
        </w:rPr>
        <w:t xml:space="preserve">písm. b) je </w:t>
      </w:r>
      <w:r w:rsidRPr="00FE5C4E">
        <w:rPr>
          <w:strike/>
          <w:szCs w:val="24"/>
        </w:rPr>
        <w:t>v případě alternativního účastnického fondu</w:t>
      </w:r>
      <w:r w:rsidRPr="00D87281">
        <w:rPr>
          <w:szCs w:val="24"/>
        </w:rPr>
        <w:t xml:space="preserve"> nejvýše 25 % z rozdílu </w:t>
      </w:r>
      <w:bookmarkStart w:id="18" w:name="_Hlk230178510"/>
      <w:r w:rsidRPr="00FE5C4E">
        <w:rPr>
          <w:szCs w:val="24"/>
        </w:rPr>
        <w:t>průměrné hodnoty penzijní jednotky v příslušném období a nejvyšší průměrné roční hodnoty penzijní jednotky</w:t>
      </w:r>
      <w:bookmarkEnd w:id="18"/>
      <w:r w:rsidRPr="00D87281">
        <w:rPr>
          <w:szCs w:val="24"/>
        </w:rPr>
        <w:t xml:space="preserve"> v letech předcházejících příslušnému období od vzniku alternativního účastnického fondu vynásobeného průměrným počtem penzijních jednotek v příslušném období.</w:t>
      </w:r>
    </w:p>
    <w:p w14:paraId="1B1B4947" w14:textId="5147C929" w:rsidR="00EC14A6" w:rsidRPr="00FE5C4E" w:rsidRDefault="00EC14A6" w:rsidP="00EC14A6">
      <w:pPr>
        <w:pStyle w:val="12"/>
        <w:spacing w:before="0" w:after="120"/>
        <w:ind w:left="0" w:firstLine="426"/>
        <w:rPr>
          <w:b/>
          <w:bCs/>
          <w:szCs w:val="24"/>
        </w:rPr>
      </w:pPr>
      <w:bookmarkStart w:id="19" w:name="_Hlk231036727"/>
      <w:r w:rsidRPr="00FE5C4E">
        <w:rPr>
          <w:b/>
          <w:bCs/>
          <w:szCs w:val="24"/>
        </w:rPr>
        <w:t>(</w:t>
      </w:r>
      <w:r>
        <w:rPr>
          <w:b/>
          <w:bCs/>
          <w:szCs w:val="24"/>
        </w:rPr>
        <w:t>4</w:t>
      </w:r>
      <w:r w:rsidRPr="00FE5C4E">
        <w:rPr>
          <w:b/>
          <w:bCs/>
          <w:szCs w:val="24"/>
        </w:rPr>
        <w:t>) Penzijní společnost nemá nárok na úplatu podle odstavce 1 písm. b)</w:t>
      </w:r>
      <w:r w:rsidR="0052196C">
        <w:rPr>
          <w:b/>
          <w:bCs/>
          <w:szCs w:val="24"/>
        </w:rPr>
        <w:t xml:space="preserve">, jestliže </w:t>
      </w:r>
      <w:r w:rsidRPr="00FE5C4E">
        <w:rPr>
          <w:b/>
          <w:bCs/>
          <w:szCs w:val="24"/>
        </w:rPr>
        <w:t xml:space="preserve">průměrná roční hodnota penzijní jednotky </w:t>
      </w:r>
      <w:r>
        <w:rPr>
          <w:b/>
          <w:bCs/>
          <w:szCs w:val="24"/>
        </w:rPr>
        <w:t xml:space="preserve">alternativního </w:t>
      </w:r>
      <w:r w:rsidRPr="00FE5C4E">
        <w:rPr>
          <w:b/>
          <w:bCs/>
          <w:szCs w:val="24"/>
        </w:rPr>
        <w:t>účastnického fondu v</w:t>
      </w:r>
      <w:r w:rsidR="0052196C">
        <w:rPr>
          <w:b/>
          <w:bCs/>
          <w:szCs w:val="24"/>
        </w:rPr>
        <w:t> </w:t>
      </w:r>
      <w:r w:rsidRPr="00FE5C4E">
        <w:rPr>
          <w:b/>
          <w:bCs/>
          <w:szCs w:val="24"/>
        </w:rPr>
        <w:t xml:space="preserve">příslušném období byla rovna nebo nižší než nejvyšší průměrná roční hodnota penzijní </w:t>
      </w:r>
      <w:r w:rsidRPr="00FE5C4E">
        <w:rPr>
          <w:b/>
          <w:bCs/>
          <w:szCs w:val="24"/>
        </w:rPr>
        <w:lastRenderedPageBreak/>
        <w:t>jednotky v</w:t>
      </w:r>
      <w:r>
        <w:rPr>
          <w:b/>
          <w:bCs/>
          <w:szCs w:val="24"/>
        </w:rPr>
        <w:t> </w:t>
      </w:r>
      <w:r w:rsidRPr="00FE5C4E">
        <w:rPr>
          <w:b/>
          <w:bCs/>
          <w:szCs w:val="24"/>
        </w:rPr>
        <w:t xml:space="preserve">letech předcházejících příslušnému období od vzniku </w:t>
      </w:r>
      <w:r>
        <w:rPr>
          <w:b/>
          <w:bCs/>
          <w:szCs w:val="24"/>
        </w:rPr>
        <w:t xml:space="preserve">alternativního </w:t>
      </w:r>
      <w:r w:rsidRPr="00FE5C4E">
        <w:rPr>
          <w:b/>
          <w:bCs/>
          <w:szCs w:val="24"/>
        </w:rPr>
        <w:t>účastnického fondu.</w:t>
      </w:r>
    </w:p>
    <w:p w14:paraId="08B615EB" w14:textId="3C93A4F9" w:rsidR="00EC14A6" w:rsidRPr="00FE5C4E" w:rsidRDefault="00EC14A6" w:rsidP="00EC14A6">
      <w:pPr>
        <w:pStyle w:val="12"/>
        <w:spacing w:before="0" w:after="120"/>
        <w:ind w:left="0" w:firstLine="426"/>
        <w:rPr>
          <w:b/>
          <w:bCs/>
          <w:szCs w:val="24"/>
        </w:rPr>
      </w:pPr>
      <w:r w:rsidRPr="00FE5C4E">
        <w:rPr>
          <w:b/>
          <w:bCs/>
          <w:szCs w:val="24"/>
        </w:rPr>
        <w:t>(</w:t>
      </w:r>
      <w:r>
        <w:rPr>
          <w:b/>
          <w:bCs/>
          <w:szCs w:val="24"/>
        </w:rPr>
        <w:t>5</w:t>
      </w:r>
      <w:r w:rsidRPr="00FE5C4E">
        <w:rPr>
          <w:b/>
          <w:bCs/>
          <w:szCs w:val="24"/>
        </w:rPr>
        <w:t xml:space="preserve">) Průměrná hodnota penzijní jednotky </w:t>
      </w:r>
      <w:r>
        <w:rPr>
          <w:b/>
          <w:bCs/>
          <w:szCs w:val="24"/>
        </w:rPr>
        <w:t xml:space="preserve">alternativního </w:t>
      </w:r>
      <w:r w:rsidRPr="00FE5C4E">
        <w:rPr>
          <w:b/>
          <w:bCs/>
          <w:szCs w:val="24"/>
        </w:rPr>
        <w:t xml:space="preserve">účastnického fondu se stanoví k poslednímu dni příslušného období jako prostý aritmetický průměr hodnot penzijních jednotek </w:t>
      </w:r>
      <w:r>
        <w:rPr>
          <w:b/>
          <w:bCs/>
          <w:szCs w:val="24"/>
        </w:rPr>
        <w:t xml:space="preserve">alternativního </w:t>
      </w:r>
      <w:r w:rsidRPr="00FE5C4E">
        <w:rPr>
          <w:b/>
          <w:bCs/>
          <w:szCs w:val="24"/>
        </w:rPr>
        <w:t>účastnického fondu za každý den příslušného období.</w:t>
      </w:r>
    </w:p>
    <w:bookmarkEnd w:id="19"/>
    <w:p w14:paraId="0320E073" w14:textId="23B32436" w:rsidR="00A77B3E" w:rsidRPr="00D87281" w:rsidRDefault="004F4032" w:rsidP="00DF28DB">
      <w:pPr>
        <w:pStyle w:val="13"/>
        <w:spacing w:before="0" w:after="120"/>
        <w:ind w:left="0" w:firstLine="426"/>
        <w:rPr>
          <w:szCs w:val="24"/>
        </w:rPr>
      </w:pPr>
      <w:r w:rsidRPr="00FE5C4E">
        <w:rPr>
          <w:strike/>
          <w:szCs w:val="24"/>
        </w:rPr>
        <w:t>(3)</w:t>
      </w:r>
      <w:r w:rsidRPr="00D87281">
        <w:rPr>
          <w:szCs w:val="24"/>
        </w:rPr>
        <w:t xml:space="preserve"> </w:t>
      </w:r>
      <w:r w:rsidR="00EC14A6">
        <w:rPr>
          <w:b/>
          <w:bCs/>
          <w:szCs w:val="24"/>
        </w:rPr>
        <w:t xml:space="preserve">(6) </w:t>
      </w:r>
      <w:r w:rsidRPr="00D87281">
        <w:rPr>
          <w:szCs w:val="24"/>
        </w:rPr>
        <w:t>Pro alternativní účastnický fond se § 60 odst. 3 a 4 nepoužijí.</w:t>
      </w:r>
    </w:p>
    <w:p w14:paraId="3B014DE4" w14:textId="77777777" w:rsidR="00A77B3E" w:rsidRPr="00D87281" w:rsidRDefault="004F4032" w:rsidP="001F205A">
      <w:pPr>
        <w:pStyle w:val="9"/>
        <w:keepNext/>
        <w:spacing w:before="240" w:after="120"/>
        <w:rPr>
          <w:sz w:val="24"/>
          <w:szCs w:val="24"/>
        </w:rPr>
      </w:pPr>
      <w:r w:rsidRPr="00D87281">
        <w:rPr>
          <w:sz w:val="24"/>
          <w:szCs w:val="24"/>
        </w:rPr>
        <w:t>§ 109</w:t>
      </w:r>
    </w:p>
    <w:p w14:paraId="3C15E5D7" w14:textId="44874DC3" w:rsidR="00A77B3E" w:rsidRPr="00D87281" w:rsidRDefault="004F4032" w:rsidP="00DF28DB">
      <w:pPr>
        <w:pStyle w:val="13"/>
        <w:spacing w:before="0" w:after="120"/>
        <w:ind w:left="0" w:firstLine="426"/>
        <w:rPr>
          <w:szCs w:val="24"/>
        </w:rPr>
      </w:pPr>
      <w:r w:rsidRPr="00D87281">
        <w:rPr>
          <w:szCs w:val="24"/>
        </w:rPr>
        <w:t>(1) Penzijní společnost nemůže převést obhospodařování účastnického fondu, který obhospodařuje, na jinou penzijní společnost. Penzijní společnost však může s předchozím povolením České národní banky převést obhospodařování všech účastnických fondů, které obhospodařuje, na jinou penzijní společnost.</w:t>
      </w:r>
    </w:p>
    <w:p w14:paraId="2F1F43EB" w14:textId="15BF0B28" w:rsidR="00A77B3E" w:rsidRPr="00D87281" w:rsidRDefault="004F4032" w:rsidP="00DF28DB">
      <w:pPr>
        <w:pStyle w:val="13"/>
        <w:spacing w:before="0" w:after="120"/>
        <w:ind w:left="0" w:firstLine="426"/>
        <w:rPr>
          <w:szCs w:val="24"/>
        </w:rPr>
      </w:pPr>
      <w:r w:rsidRPr="00D87281">
        <w:rPr>
          <w:szCs w:val="24"/>
        </w:rPr>
        <w:t>(2) Převodem obhospodařování všech účastnických fondů není dotčena odpovědnost převádějící penzijní společnosti za porušení povinností při obhospodařování účastnických fondů, jejichž obhospodařovaní bylo převedeno (dále jen „převedené účastnické fondy“).</w:t>
      </w:r>
    </w:p>
    <w:p w14:paraId="5D7D6DE7" w14:textId="5D1BC4C9" w:rsidR="00A77B3E" w:rsidRPr="00D87281" w:rsidRDefault="004F4032" w:rsidP="00DF28DB">
      <w:pPr>
        <w:pStyle w:val="13"/>
        <w:spacing w:before="0" w:after="120"/>
        <w:ind w:left="0" w:firstLine="426"/>
        <w:rPr>
          <w:szCs w:val="24"/>
        </w:rPr>
      </w:pPr>
      <w:r w:rsidRPr="00D87281">
        <w:rPr>
          <w:szCs w:val="24"/>
        </w:rPr>
        <w:t>(3) Žádost o povolení k převodu obhospodařování všech účastnických fondů může podat pouze penzijní společnost, která v době podání žádosti obhospodařuje účastnické fondy, jejichž obhospodařování má být převedeno (dále jen „převáděné účastnické fondy“).</w:t>
      </w:r>
    </w:p>
    <w:p w14:paraId="2FEE2776" w14:textId="0D594943" w:rsidR="00A77B3E" w:rsidRPr="00D87281" w:rsidRDefault="004F4032" w:rsidP="00DF28DB">
      <w:pPr>
        <w:pStyle w:val="13"/>
        <w:spacing w:before="0" w:after="120"/>
        <w:ind w:left="0" w:firstLine="426"/>
        <w:rPr>
          <w:szCs w:val="24"/>
        </w:rPr>
      </w:pPr>
      <w:r w:rsidRPr="00D87281">
        <w:rPr>
          <w:szCs w:val="24"/>
        </w:rPr>
        <w:t>(4) Účastníky řízení o žádosti podle odstavce 3 jsou žadatel, penzijní společnost, na kterou má být obhospodařování účastnických fondů převedeno, a depozitáři účastnických fondů obou penzijních společností.</w:t>
      </w:r>
    </w:p>
    <w:p w14:paraId="5E6CACF6" w14:textId="02C99152" w:rsidR="00A77B3E" w:rsidRPr="00D87281" w:rsidRDefault="004F4032" w:rsidP="00DF28DB">
      <w:pPr>
        <w:pStyle w:val="12"/>
        <w:spacing w:before="0" w:after="120"/>
        <w:ind w:left="0" w:firstLine="426"/>
        <w:rPr>
          <w:szCs w:val="24"/>
        </w:rPr>
      </w:pPr>
      <w:r w:rsidRPr="00D87281">
        <w:rPr>
          <w:szCs w:val="24"/>
        </w:rPr>
        <w:t>(5) Česká národní banka udělí povolení k převodu obhospodařování všech účastnických fondů, neohrozí-li převod zájmy účastníků převáděných účastnických fondů. Součástí výroku rozhodnutí o udělení povolení k převodu obhospodařování všech účastnických fondů je i</w:t>
      </w:r>
      <w:r w:rsidR="003D4DBD">
        <w:rPr>
          <w:szCs w:val="24"/>
        </w:rPr>
        <w:t> </w:t>
      </w:r>
      <w:r w:rsidRPr="00D87281">
        <w:rPr>
          <w:szCs w:val="24"/>
        </w:rPr>
        <w:t>schválení změny depozitáře. Statuty převedených účastnických fondů jsou od okamžiku nabytí právní moci rozhodnutí o povolení k převodu obhospodařování všech účastnických fondů závazné i pro přejímající penzijní společnost. Ke stejnému dni přecházejí i práva a</w:t>
      </w:r>
      <w:r w:rsidR="00BF3DCF">
        <w:rPr>
          <w:szCs w:val="24"/>
        </w:rPr>
        <w:t> </w:t>
      </w:r>
      <w:r w:rsidRPr="00D87281">
        <w:rPr>
          <w:szCs w:val="24"/>
        </w:rPr>
        <w:t>povinnosti plynoucí ze smluv o doplňkovém penzijním spoření uzavřených převádějící penzijní společností. Přejímající penzijní společnost informuje neprodleně po dni nabytí právní moci rozhodnutí o</w:t>
      </w:r>
      <w:r w:rsidR="00DF28DB">
        <w:rPr>
          <w:szCs w:val="24"/>
        </w:rPr>
        <w:t> </w:t>
      </w:r>
      <w:r w:rsidRPr="00D87281">
        <w:rPr>
          <w:szCs w:val="24"/>
        </w:rPr>
        <w:t xml:space="preserve">povolení k převodu obhospodařování všech </w:t>
      </w:r>
      <w:r w:rsidRPr="00F72914">
        <w:rPr>
          <w:strike/>
          <w:szCs w:val="24"/>
        </w:rPr>
        <w:t>důchodových</w:t>
      </w:r>
      <w:r w:rsidRPr="00D87281">
        <w:rPr>
          <w:szCs w:val="24"/>
        </w:rPr>
        <w:t xml:space="preserve"> </w:t>
      </w:r>
      <w:r w:rsidR="00F72914">
        <w:rPr>
          <w:b/>
          <w:bCs/>
          <w:szCs w:val="24"/>
        </w:rPr>
        <w:t xml:space="preserve">účastnických </w:t>
      </w:r>
      <w:r w:rsidRPr="00D87281">
        <w:rPr>
          <w:szCs w:val="24"/>
        </w:rPr>
        <w:t xml:space="preserve">fondů účastníky těchto </w:t>
      </w:r>
      <w:r w:rsidRPr="00F72914">
        <w:rPr>
          <w:strike/>
          <w:szCs w:val="24"/>
        </w:rPr>
        <w:t>důchodových</w:t>
      </w:r>
      <w:r w:rsidRPr="00D87281">
        <w:rPr>
          <w:szCs w:val="24"/>
        </w:rPr>
        <w:t xml:space="preserve"> </w:t>
      </w:r>
      <w:r w:rsidR="00F72914" w:rsidRPr="00F72914">
        <w:rPr>
          <w:b/>
          <w:bCs/>
          <w:szCs w:val="24"/>
        </w:rPr>
        <w:t>účastnických</w:t>
      </w:r>
      <w:r w:rsidR="00F72914">
        <w:rPr>
          <w:szCs w:val="24"/>
        </w:rPr>
        <w:t xml:space="preserve"> </w:t>
      </w:r>
      <w:r w:rsidRPr="00D87281">
        <w:rPr>
          <w:szCs w:val="24"/>
        </w:rPr>
        <w:t>fondů o tomto povolení a jejich právu podle § 62 odst. 2 písm. d).</w:t>
      </w:r>
    </w:p>
    <w:p w14:paraId="0A344412" w14:textId="2D59F62C" w:rsidR="00A77B3E" w:rsidRPr="00D87281" w:rsidRDefault="004F4032" w:rsidP="00DF28DB">
      <w:pPr>
        <w:pStyle w:val="13"/>
        <w:spacing w:before="0" w:after="120"/>
        <w:ind w:left="0" w:firstLine="426"/>
        <w:rPr>
          <w:szCs w:val="24"/>
        </w:rPr>
      </w:pPr>
      <w:r w:rsidRPr="00D87281">
        <w:rPr>
          <w:szCs w:val="24"/>
        </w:rPr>
        <w:t>(6) Žádost o povolení k převodu obhospodařování všech účastnických fondů lze podat pouze na předepsaném tiskopisu, ke kterému žadatel přiloží doklady nezbytné pro posouzení ochrany zájmů účastníků. Vzor tiskopisu a obsah jeho příloh stanoví prováděcí právní předpis.</w:t>
      </w:r>
    </w:p>
    <w:p w14:paraId="23663395" w14:textId="77777777" w:rsidR="002F38A8" w:rsidRDefault="002F38A8" w:rsidP="001F205A">
      <w:pPr>
        <w:pStyle w:val="9"/>
        <w:keepNext/>
        <w:spacing w:before="240" w:after="120"/>
        <w:rPr>
          <w:b/>
          <w:bCs/>
          <w:sz w:val="24"/>
          <w:szCs w:val="24"/>
        </w:rPr>
      </w:pPr>
      <w:bookmarkStart w:id="20" w:name="_Hlk229936729"/>
      <w:r>
        <w:rPr>
          <w:b/>
          <w:bCs/>
          <w:sz w:val="24"/>
          <w:szCs w:val="24"/>
        </w:rPr>
        <w:t>§ 113a</w:t>
      </w:r>
    </w:p>
    <w:p w14:paraId="362352BD" w14:textId="7EA6EFFA" w:rsidR="002F38A8" w:rsidRPr="005E21F3" w:rsidRDefault="002F38A8" w:rsidP="002F38A8">
      <w:pPr>
        <w:pStyle w:val="10"/>
        <w:spacing w:after="120"/>
        <w:ind w:left="0" w:right="0"/>
        <w:rPr>
          <w:sz w:val="24"/>
          <w:szCs w:val="24"/>
          <w:u w:val="single"/>
        </w:rPr>
      </w:pPr>
      <w:r w:rsidRPr="005E21F3">
        <w:rPr>
          <w:sz w:val="24"/>
          <w:szCs w:val="24"/>
          <w:u w:val="single"/>
        </w:rPr>
        <w:t xml:space="preserve">Strategie životního cyklu </w:t>
      </w:r>
    </w:p>
    <w:p w14:paraId="15DA2E2B" w14:textId="0806719C" w:rsidR="002F38A8" w:rsidRDefault="002F38A8" w:rsidP="001E2476">
      <w:pPr>
        <w:pStyle w:val="11"/>
        <w:spacing w:after="120"/>
        <w:ind w:left="0" w:firstLine="426"/>
        <w:rPr>
          <w:b/>
          <w:bCs/>
          <w:szCs w:val="24"/>
        </w:rPr>
      </w:pPr>
      <w:r w:rsidRPr="005E21F3">
        <w:rPr>
          <w:b/>
          <w:bCs/>
          <w:szCs w:val="24"/>
        </w:rPr>
        <w:t>(1) Penzijní společnost vytvoří strategii životního cyklu</w:t>
      </w:r>
      <w:r w:rsidR="0092048E">
        <w:rPr>
          <w:b/>
          <w:bCs/>
          <w:szCs w:val="24"/>
        </w:rPr>
        <w:t xml:space="preserve"> jako výchozí strategii spoření</w:t>
      </w:r>
      <w:r w:rsidRPr="005E21F3">
        <w:rPr>
          <w:b/>
          <w:bCs/>
          <w:szCs w:val="24"/>
        </w:rPr>
        <w:t>.</w:t>
      </w:r>
    </w:p>
    <w:p w14:paraId="30450977" w14:textId="4F0564F2" w:rsidR="0032347E" w:rsidRPr="005E21F3" w:rsidRDefault="0032347E" w:rsidP="001E2476">
      <w:pPr>
        <w:pStyle w:val="11"/>
        <w:spacing w:after="120"/>
        <w:ind w:left="0" w:firstLine="426"/>
        <w:rPr>
          <w:b/>
          <w:bCs/>
          <w:szCs w:val="24"/>
        </w:rPr>
      </w:pPr>
      <w:r>
        <w:rPr>
          <w:b/>
          <w:bCs/>
          <w:szCs w:val="24"/>
        </w:rPr>
        <w:t>(2) S</w:t>
      </w:r>
      <w:r w:rsidRPr="0032347E">
        <w:rPr>
          <w:b/>
          <w:bCs/>
          <w:szCs w:val="24"/>
        </w:rPr>
        <w:t xml:space="preserve">trategií životního cyklu </w:t>
      </w:r>
      <w:r w:rsidR="0092048E">
        <w:rPr>
          <w:b/>
          <w:bCs/>
          <w:szCs w:val="24"/>
        </w:rPr>
        <w:t xml:space="preserve">se pro účely tohoto zákona rozumí </w:t>
      </w:r>
      <w:r w:rsidRPr="0032347E">
        <w:rPr>
          <w:b/>
          <w:bCs/>
          <w:szCs w:val="24"/>
        </w:rPr>
        <w:t>strategie spoření, při které se způsob rozložení prostředků účastníka v účastnických fondech mění v čase s</w:t>
      </w:r>
      <w:r w:rsidR="0092048E">
        <w:rPr>
          <w:b/>
          <w:bCs/>
          <w:szCs w:val="24"/>
        </w:rPr>
        <w:t> </w:t>
      </w:r>
      <w:r w:rsidRPr="0032347E">
        <w:rPr>
          <w:b/>
          <w:bCs/>
          <w:szCs w:val="24"/>
        </w:rPr>
        <w:t xml:space="preserve">ohledem na věk účastníka, spořící dobu </w:t>
      </w:r>
      <w:r w:rsidR="0092048E">
        <w:rPr>
          <w:b/>
          <w:bCs/>
          <w:szCs w:val="24"/>
        </w:rPr>
        <w:t xml:space="preserve">potřebnou </w:t>
      </w:r>
      <w:r w:rsidRPr="0032347E">
        <w:rPr>
          <w:b/>
          <w:bCs/>
          <w:szCs w:val="24"/>
        </w:rPr>
        <w:t xml:space="preserve">pro dosažení nároku na dávku </w:t>
      </w:r>
      <w:r w:rsidR="0092048E">
        <w:rPr>
          <w:b/>
          <w:bCs/>
          <w:szCs w:val="24"/>
        </w:rPr>
        <w:t xml:space="preserve">doplňkového penzijního spoření </w:t>
      </w:r>
      <w:r w:rsidRPr="0032347E">
        <w:rPr>
          <w:b/>
          <w:bCs/>
          <w:szCs w:val="24"/>
        </w:rPr>
        <w:t xml:space="preserve">a plánovanou volbu </w:t>
      </w:r>
      <w:r w:rsidR="0092048E">
        <w:rPr>
          <w:b/>
          <w:bCs/>
          <w:szCs w:val="24"/>
        </w:rPr>
        <w:t xml:space="preserve">takové </w:t>
      </w:r>
      <w:r w:rsidRPr="0032347E">
        <w:rPr>
          <w:b/>
          <w:bCs/>
          <w:szCs w:val="24"/>
        </w:rPr>
        <w:t>dávky tak, že se s</w:t>
      </w:r>
      <w:r w:rsidR="0092048E">
        <w:rPr>
          <w:b/>
          <w:bCs/>
          <w:szCs w:val="24"/>
        </w:rPr>
        <w:t> </w:t>
      </w:r>
      <w:r w:rsidRPr="0032347E">
        <w:rPr>
          <w:b/>
          <w:bCs/>
          <w:szCs w:val="24"/>
        </w:rPr>
        <w:t>postupujícím věkem účastníka zpravidla snižuje podíl prostředků účastníka v</w:t>
      </w:r>
      <w:r w:rsidR="0092048E">
        <w:rPr>
          <w:b/>
          <w:bCs/>
          <w:szCs w:val="24"/>
        </w:rPr>
        <w:t> </w:t>
      </w:r>
      <w:r w:rsidRPr="0032347E">
        <w:rPr>
          <w:b/>
          <w:bCs/>
          <w:szCs w:val="24"/>
        </w:rPr>
        <w:t>účastnickýc</w:t>
      </w:r>
      <w:r>
        <w:rPr>
          <w:b/>
          <w:bCs/>
          <w:szCs w:val="24"/>
        </w:rPr>
        <w:t>h fondech s</w:t>
      </w:r>
      <w:r w:rsidR="001E2476">
        <w:rPr>
          <w:b/>
          <w:bCs/>
          <w:szCs w:val="24"/>
        </w:rPr>
        <w:t> </w:t>
      </w:r>
      <w:r>
        <w:rPr>
          <w:b/>
          <w:bCs/>
          <w:szCs w:val="24"/>
        </w:rPr>
        <w:t xml:space="preserve">vyšší mírou rizika </w:t>
      </w:r>
      <w:r w:rsidRPr="0032347E">
        <w:rPr>
          <w:b/>
          <w:bCs/>
          <w:szCs w:val="24"/>
        </w:rPr>
        <w:t>a zvyšuje se podíl prostředků účastníka v</w:t>
      </w:r>
      <w:r>
        <w:rPr>
          <w:b/>
          <w:bCs/>
          <w:szCs w:val="24"/>
        </w:rPr>
        <w:t> </w:t>
      </w:r>
      <w:r w:rsidRPr="0032347E">
        <w:rPr>
          <w:b/>
          <w:bCs/>
          <w:szCs w:val="24"/>
        </w:rPr>
        <w:t>účastnický</w:t>
      </w:r>
      <w:r>
        <w:rPr>
          <w:b/>
          <w:bCs/>
          <w:szCs w:val="24"/>
        </w:rPr>
        <w:t>ch fondech s nižší mírou rizika.</w:t>
      </w:r>
    </w:p>
    <w:p w14:paraId="702C6E97" w14:textId="31726972" w:rsidR="00F704B5" w:rsidRPr="005E21F3" w:rsidRDefault="0032347E" w:rsidP="001E2476">
      <w:pPr>
        <w:pStyle w:val="11"/>
        <w:spacing w:after="120"/>
        <w:ind w:left="0" w:firstLine="426"/>
        <w:rPr>
          <w:b/>
          <w:bCs/>
          <w:szCs w:val="24"/>
        </w:rPr>
      </w:pPr>
      <w:r>
        <w:rPr>
          <w:b/>
          <w:bCs/>
          <w:szCs w:val="24"/>
        </w:rPr>
        <w:lastRenderedPageBreak/>
        <w:t>(3</w:t>
      </w:r>
      <w:r w:rsidR="002F38A8" w:rsidRPr="005E21F3">
        <w:rPr>
          <w:b/>
          <w:bCs/>
          <w:szCs w:val="24"/>
        </w:rPr>
        <w:t xml:space="preserve">) </w:t>
      </w:r>
      <w:r w:rsidR="009A33A5">
        <w:rPr>
          <w:b/>
          <w:bCs/>
          <w:szCs w:val="24"/>
        </w:rPr>
        <w:t>Urč</w:t>
      </w:r>
      <w:r w:rsidR="00DE3C7E">
        <w:rPr>
          <w:b/>
          <w:bCs/>
          <w:szCs w:val="24"/>
        </w:rPr>
        <w:t>í</w:t>
      </w:r>
      <w:r w:rsidR="009A33A5">
        <w:rPr>
          <w:b/>
          <w:bCs/>
          <w:szCs w:val="24"/>
        </w:rPr>
        <w:t xml:space="preserve">-li účastník jako strategii spoření strategii životní cyklu, zajistí penzijní společnost, aby </w:t>
      </w:r>
      <w:r w:rsidR="00F704B5" w:rsidRPr="005E21F3">
        <w:rPr>
          <w:b/>
          <w:bCs/>
          <w:szCs w:val="24"/>
        </w:rPr>
        <w:t xml:space="preserve">prostředky účastníka </w:t>
      </w:r>
      <w:r w:rsidR="009A33A5">
        <w:rPr>
          <w:b/>
          <w:bCs/>
          <w:szCs w:val="24"/>
        </w:rPr>
        <w:t xml:space="preserve">byly </w:t>
      </w:r>
      <w:r w:rsidRPr="005E21F3">
        <w:rPr>
          <w:b/>
          <w:bCs/>
          <w:szCs w:val="24"/>
        </w:rPr>
        <w:t xml:space="preserve">v průměru za kalendářní rok </w:t>
      </w:r>
      <w:r w:rsidR="009A33A5">
        <w:rPr>
          <w:b/>
          <w:bCs/>
          <w:szCs w:val="24"/>
        </w:rPr>
        <w:t xml:space="preserve">rozloženy </w:t>
      </w:r>
      <w:r w:rsidR="000D681E">
        <w:rPr>
          <w:b/>
          <w:bCs/>
          <w:szCs w:val="24"/>
        </w:rPr>
        <w:t xml:space="preserve">v účastnických fondech </w:t>
      </w:r>
      <w:r>
        <w:rPr>
          <w:b/>
          <w:bCs/>
          <w:szCs w:val="24"/>
        </w:rPr>
        <w:t xml:space="preserve">tak, </w:t>
      </w:r>
      <w:r w:rsidR="009A33A5">
        <w:rPr>
          <w:b/>
          <w:bCs/>
          <w:szCs w:val="24"/>
        </w:rPr>
        <w:t xml:space="preserve">že </w:t>
      </w:r>
      <w:r>
        <w:rPr>
          <w:b/>
          <w:bCs/>
          <w:szCs w:val="24"/>
        </w:rPr>
        <w:t xml:space="preserve"> </w:t>
      </w:r>
    </w:p>
    <w:p w14:paraId="0DE3FA97" w14:textId="251B6AB7" w:rsidR="00FA6F77" w:rsidRDefault="001D28E8" w:rsidP="001E2476">
      <w:pPr>
        <w:pStyle w:val="11"/>
        <w:spacing w:after="120"/>
        <w:ind w:left="357" w:hanging="357"/>
        <w:rPr>
          <w:b/>
          <w:bCs/>
          <w:szCs w:val="24"/>
        </w:rPr>
      </w:pPr>
      <w:r>
        <w:rPr>
          <w:b/>
          <w:bCs/>
          <w:szCs w:val="24"/>
        </w:rPr>
        <w:t xml:space="preserve">a) </w:t>
      </w:r>
      <w:r w:rsidR="001E2476">
        <w:rPr>
          <w:b/>
          <w:bCs/>
          <w:szCs w:val="24"/>
        </w:rPr>
        <w:tab/>
      </w:r>
      <w:r>
        <w:rPr>
          <w:b/>
          <w:bCs/>
          <w:szCs w:val="24"/>
        </w:rPr>
        <w:t xml:space="preserve">alespoň </w:t>
      </w:r>
      <w:r w:rsidR="00F704B5" w:rsidRPr="005E21F3">
        <w:rPr>
          <w:b/>
          <w:bCs/>
          <w:szCs w:val="24"/>
        </w:rPr>
        <w:t xml:space="preserve">80 % </w:t>
      </w:r>
      <w:r w:rsidR="0032347E">
        <w:rPr>
          <w:b/>
          <w:bCs/>
          <w:szCs w:val="24"/>
        </w:rPr>
        <w:t>prostředků účastníka</w:t>
      </w:r>
      <w:r w:rsidR="00D6033A">
        <w:rPr>
          <w:b/>
          <w:bCs/>
          <w:szCs w:val="24"/>
        </w:rPr>
        <w:t>,</w:t>
      </w:r>
      <w:r w:rsidR="0032347E">
        <w:rPr>
          <w:b/>
          <w:bCs/>
          <w:szCs w:val="24"/>
        </w:rPr>
        <w:t xml:space="preserve"> </w:t>
      </w:r>
      <w:r w:rsidR="00D6033A" w:rsidRPr="005E21F3">
        <w:rPr>
          <w:b/>
          <w:bCs/>
          <w:szCs w:val="24"/>
        </w:rPr>
        <w:t>který nedosáhl věku 50 let</w:t>
      </w:r>
      <w:r w:rsidR="00D6033A">
        <w:rPr>
          <w:b/>
          <w:bCs/>
          <w:szCs w:val="24"/>
        </w:rPr>
        <w:t xml:space="preserve">, </w:t>
      </w:r>
      <w:r w:rsidR="009A33A5">
        <w:rPr>
          <w:b/>
          <w:bCs/>
          <w:szCs w:val="24"/>
        </w:rPr>
        <w:t xml:space="preserve">je </w:t>
      </w:r>
      <w:r w:rsidR="00BA4E20">
        <w:rPr>
          <w:b/>
          <w:bCs/>
          <w:szCs w:val="24"/>
        </w:rPr>
        <w:t>investováno</w:t>
      </w:r>
      <w:r>
        <w:rPr>
          <w:b/>
          <w:bCs/>
          <w:szCs w:val="24"/>
        </w:rPr>
        <w:t xml:space="preserve"> </w:t>
      </w:r>
      <w:r w:rsidRPr="001D28E8">
        <w:rPr>
          <w:b/>
          <w:bCs/>
          <w:szCs w:val="24"/>
        </w:rPr>
        <w:t xml:space="preserve">do </w:t>
      </w:r>
    </w:p>
    <w:p w14:paraId="0DA0D8EB" w14:textId="77777777" w:rsidR="00FE2BAC" w:rsidRPr="00FE2BAC" w:rsidRDefault="00FE2BAC" w:rsidP="00FE2BAC">
      <w:pPr>
        <w:widowControl w:val="0"/>
        <w:spacing w:after="120"/>
        <w:ind w:left="709" w:hanging="357"/>
        <w:jc w:val="both"/>
        <w:rPr>
          <w:b/>
        </w:rPr>
      </w:pPr>
      <w:r w:rsidRPr="00FE2BAC">
        <w:rPr>
          <w:b/>
        </w:rPr>
        <w:t xml:space="preserve">1. </w:t>
      </w:r>
      <w:r w:rsidRPr="00FE2BAC">
        <w:rPr>
          <w:b/>
        </w:rPr>
        <w:tab/>
        <w:t xml:space="preserve">akcií nebo obdobných cenných papírů představujících podíl na právnické osobě nebo do cenných papírů opravňujících k nabytí nebo zcizení takových cenných papírů, </w:t>
      </w:r>
    </w:p>
    <w:p w14:paraId="6EAE695D" w14:textId="77777777" w:rsidR="00FE2BAC" w:rsidRPr="00FE2BAC" w:rsidRDefault="00FE2BAC" w:rsidP="00FE2BAC">
      <w:pPr>
        <w:widowControl w:val="0"/>
        <w:spacing w:after="120"/>
        <w:ind w:left="709" w:hanging="357"/>
        <w:jc w:val="both"/>
        <w:rPr>
          <w:b/>
        </w:rPr>
      </w:pPr>
      <w:r w:rsidRPr="00FE2BAC">
        <w:rPr>
          <w:b/>
        </w:rPr>
        <w:t xml:space="preserve">2. </w:t>
      </w:r>
      <w:r w:rsidRPr="00FE2BAC">
        <w:rPr>
          <w:b/>
        </w:rPr>
        <w:tab/>
        <w:t>cenných papírů vydaných investičním fondem nebo zahraničním investičním fondem, investuje-li tento fond podle svého statutu převážně do cenných papírů podle bodu 1, nebo</w:t>
      </w:r>
    </w:p>
    <w:p w14:paraId="340D0541" w14:textId="77777777" w:rsidR="00FE2BAC" w:rsidRPr="00FE2BAC" w:rsidRDefault="00FE2BAC" w:rsidP="00FE2BAC">
      <w:pPr>
        <w:widowControl w:val="0"/>
        <w:spacing w:after="120"/>
        <w:ind w:left="709" w:hanging="357"/>
        <w:jc w:val="both"/>
        <w:rPr>
          <w:b/>
        </w:rPr>
      </w:pPr>
      <w:r w:rsidRPr="00FE2BAC">
        <w:rPr>
          <w:b/>
        </w:rPr>
        <w:t xml:space="preserve">3. </w:t>
      </w:r>
      <w:r w:rsidRPr="00FE2BAC">
        <w:rPr>
          <w:b/>
        </w:rPr>
        <w:tab/>
        <w:t>derivátů, jejichž podkladovou hodnotou jsou cenné papíry podle bodu 1, a</w:t>
      </w:r>
    </w:p>
    <w:p w14:paraId="6A112943" w14:textId="3AADF51F" w:rsidR="005E21F3" w:rsidRDefault="00F704B5" w:rsidP="001E2476">
      <w:pPr>
        <w:pStyle w:val="11"/>
        <w:spacing w:after="120"/>
        <w:ind w:left="357" w:hanging="357"/>
        <w:rPr>
          <w:b/>
          <w:bCs/>
          <w:szCs w:val="24"/>
        </w:rPr>
      </w:pPr>
      <w:r w:rsidRPr="005E21F3">
        <w:rPr>
          <w:b/>
          <w:bCs/>
          <w:szCs w:val="24"/>
        </w:rPr>
        <w:t xml:space="preserve">b) </w:t>
      </w:r>
      <w:r w:rsidR="001E2476">
        <w:rPr>
          <w:b/>
          <w:bCs/>
          <w:szCs w:val="24"/>
        </w:rPr>
        <w:tab/>
      </w:r>
      <w:r w:rsidRPr="005E21F3">
        <w:rPr>
          <w:b/>
          <w:bCs/>
          <w:szCs w:val="24"/>
        </w:rPr>
        <w:t>ne</w:t>
      </w:r>
      <w:r w:rsidR="00D34B60">
        <w:rPr>
          <w:b/>
          <w:bCs/>
          <w:szCs w:val="24"/>
        </w:rPr>
        <w:t>j</w:t>
      </w:r>
      <w:r w:rsidR="0032347E">
        <w:rPr>
          <w:b/>
          <w:bCs/>
          <w:szCs w:val="24"/>
        </w:rPr>
        <w:t xml:space="preserve">výše </w:t>
      </w:r>
      <w:r w:rsidRPr="005E21F3">
        <w:rPr>
          <w:b/>
          <w:bCs/>
          <w:szCs w:val="24"/>
        </w:rPr>
        <w:t xml:space="preserve">10 % </w:t>
      </w:r>
      <w:r w:rsidR="0032347E" w:rsidRPr="0032347E">
        <w:rPr>
          <w:b/>
          <w:bCs/>
          <w:szCs w:val="24"/>
        </w:rPr>
        <w:t xml:space="preserve">prostředků účastníka </w:t>
      </w:r>
      <w:r w:rsidR="009A33A5">
        <w:rPr>
          <w:b/>
          <w:bCs/>
          <w:szCs w:val="24"/>
        </w:rPr>
        <w:t xml:space="preserve">je </w:t>
      </w:r>
      <w:r w:rsidR="0032347E">
        <w:rPr>
          <w:b/>
          <w:bCs/>
          <w:szCs w:val="24"/>
        </w:rPr>
        <w:t>umístěno v alternativním</w:t>
      </w:r>
      <w:r w:rsidRPr="005E21F3">
        <w:rPr>
          <w:b/>
          <w:bCs/>
          <w:szCs w:val="24"/>
        </w:rPr>
        <w:t xml:space="preserve"> </w:t>
      </w:r>
      <w:r w:rsidR="0032347E">
        <w:rPr>
          <w:b/>
          <w:bCs/>
          <w:szCs w:val="24"/>
        </w:rPr>
        <w:t>účastnickém</w:t>
      </w:r>
      <w:r w:rsidR="005E21F3" w:rsidRPr="005E21F3">
        <w:rPr>
          <w:b/>
          <w:bCs/>
          <w:szCs w:val="24"/>
        </w:rPr>
        <w:t xml:space="preserve"> fondu.</w:t>
      </w:r>
    </w:p>
    <w:p w14:paraId="65E3A98B" w14:textId="6D6EC89D" w:rsidR="00530598" w:rsidRPr="005E21F3" w:rsidRDefault="00530598" w:rsidP="001E2476">
      <w:pPr>
        <w:pStyle w:val="11"/>
        <w:spacing w:after="120"/>
        <w:ind w:left="0" w:firstLine="426"/>
        <w:rPr>
          <w:b/>
          <w:bCs/>
          <w:szCs w:val="24"/>
        </w:rPr>
      </w:pPr>
      <w:r>
        <w:rPr>
          <w:b/>
          <w:bCs/>
          <w:szCs w:val="24"/>
        </w:rPr>
        <w:t xml:space="preserve">(4) </w:t>
      </w:r>
      <w:r w:rsidR="00E65FC6">
        <w:rPr>
          <w:b/>
          <w:bCs/>
          <w:szCs w:val="24"/>
        </w:rPr>
        <w:t>O</w:t>
      </w:r>
      <w:r>
        <w:rPr>
          <w:b/>
          <w:bCs/>
          <w:szCs w:val="24"/>
        </w:rPr>
        <w:t>dstav</w:t>
      </w:r>
      <w:r w:rsidR="00E65FC6">
        <w:rPr>
          <w:b/>
          <w:bCs/>
          <w:szCs w:val="24"/>
        </w:rPr>
        <w:t>e</w:t>
      </w:r>
      <w:r>
        <w:rPr>
          <w:b/>
          <w:bCs/>
          <w:szCs w:val="24"/>
        </w:rPr>
        <w:t>c 3 písm</w:t>
      </w:r>
      <w:r w:rsidR="009A33A5">
        <w:rPr>
          <w:b/>
          <w:bCs/>
          <w:szCs w:val="24"/>
        </w:rPr>
        <w:t>.</w:t>
      </w:r>
      <w:r>
        <w:rPr>
          <w:b/>
          <w:bCs/>
          <w:szCs w:val="24"/>
        </w:rPr>
        <w:t xml:space="preserve"> a) se nepoužije, nastane-li mimořádný negativní vývoj na finančních trzích odůvodňující přizpůsobení strategie životního cyklu mimořádným podmínkám. </w:t>
      </w:r>
    </w:p>
    <w:p w14:paraId="28DAC9E9" w14:textId="454A0B96" w:rsidR="00473CBB" w:rsidRPr="00473CBB" w:rsidRDefault="00530598" w:rsidP="001E2476">
      <w:pPr>
        <w:pStyle w:val="11"/>
        <w:spacing w:after="120"/>
        <w:ind w:left="0" w:firstLine="426"/>
        <w:rPr>
          <w:b/>
          <w:szCs w:val="24"/>
        </w:rPr>
      </w:pPr>
      <w:r>
        <w:rPr>
          <w:b/>
          <w:szCs w:val="24"/>
        </w:rPr>
        <w:t>(5</w:t>
      </w:r>
      <w:r w:rsidR="005E21F3" w:rsidRPr="0032347E">
        <w:rPr>
          <w:b/>
          <w:szCs w:val="24"/>
        </w:rPr>
        <w:t xml:space="preserve">) </w:t>
      </w:r>
      <w:r w:rsidR="0032347E">
        <w:rPr>
          <w:b/>
          <w:szCs w:val="24"/>
        </w:rPr>
        <w:t>Penzijní společnost</w:t>
      </w:r>
      <w:r w:rsidR="00473CBB">
        <w:rPr>
          <w:b/>
          <w:szCs w:val="24"/>
        </w:rPr>
        <w:t xml:space="preserve"> </w:t>
      </w:r>
      <w:r w:rsidR="00877FA7">
        <w:rPr>
          <w:b/>
          <w:szCs w:val="24"/>
        </w:rPr>
        <w:t xml:space="preserve">zavede a udržuje zásady a </w:t>
      </w:r>
      <w:r w:rsidR="00473CBB" w:rsidRPr="00473CBB">
        <w:rPr>
          <w:b/>
          <w:szCs w:val="24"/>
        </w:rPr>
        <w:t>postupy</w:t>
      </w:r>
      <w:r w:rsidR="00473CBB">
        <w:rPr>
          <w:b/>
          <w:szCs w:val="24"/>
        </w:rPr>
        <w:t xml:space="preserve"> </w:t>
      </w:r>
      <w:r w:rsidR="00614016">
        <w:rPr>
          <w:b/>
          <w:szCs w:val="24"/>
        </w:rPr>
        <w:t>pro strategii</w:t>
      </w:r>
      <w:r w:rsidR="00473CBB" w:rsidRPr="00473CBB">
        <w:rPr>
          <w:b/>
          <w:szCs w:val="24"/>
        </w:rPr>
        <w:t xml:space="preserve"> životního cyklu </w:t>
      </w:r>
      <w:r w:rsidR="00473CBB">
        <w:rPr>
          <w:b/>
          <w:szCs w:val="24"/>
        </w:rPr>
        <w:t>a</w:t>
      </w:r>
      <w:r w:rsidR="00614016">
        <w:rPr>
          <w:b/>
          <w:szCs w:val="24"/>
        </w:rPr>
        <w:t> </w:t>
      </w:r>
      <w:r w:rsidR="00473CBB">
        <w:rPr>
          <w:b/>
          <w:szCs w:val="24"/>
        </w:rPr>
        <w:t xml:space="preserve">pravidelně je vyhodnocuje. Tyto </w:t>
      </w:r>
      <w:r w:rsidR="00877FA7">
        <w:rPr>
          <w:b/>
          <w:szCs w:val="24"/>
        </w:rPr>
        <w:t xml:space="preserve">zásady a </w:t>
      </w:r>
      <w:r w:rsidR="00473CBB">
        <w:rPr>
          <w:b/>
          <w:szCs w:val="24"/>
        </w:rPr>
        <w:t xml:space="preserve">postupy zahrnují </w:t>
      </w:r>
      <w:r w:rsidR="00877FA7">
        <w:rPr>
          <w:b/>
          <w:szCs w:val="24"/>
        </w:rPr>
        <w:t xml:space="preserve">alespoň </w:t>
      </w:r>
    </w:p>
    <w:p w14:paraId="6C80B76C" w14:textId="6C6B065A" w:rsidR="00473CBB" w:rsidRPr="001E2476" w:rsidRDefault="00473CBB" w:rsidP="001E2476">
      <w:pPr>
        <w:pStyle w:val="11"/>
        <w:spacing w:after="120"/>
        <w:ind w:left="357" w:hanging="357"/>
        <w:rPr>
          <w:b/>
          <w:bCs/>
          <w:szCs w:val="24"/>
        </w:rPr>
      </w:pPr>
      <w:r w:rsidRPr="001E2476">
        <w:rPr>
          <w:b/>
          <w:bCs/>
          <w:szCs w:val="24"/>
        </w:rPr>
        <w:t xml:space="preserve">a) </w:t>
      </w:r>
      <w:r w:rsidR="001E2476">
        <w:rPr>
          <w:b/>
          <w:bCs/>
          <w:szCs w:val="24"/>
        </w:rPr>
        <w:tab/>
      </w:r>
      <w:r w:rsidRPr="001E2476">
        <w:rPr>
          <w:b/>
          <w:bCs/>
          <w:szCs w:val="24"/>
        </w:rPr>
        <w:t>trajektorii změny rizikového profilu v čase,</w:t>
      </w:r>
    </w:p>
    <w:p w14:paraId="2109AAE3" w14:textId="60DF9E62" w:rsidR="00473CBB" w:rsidRPr="001E2476" w:rsidRDefault="00473CBB" w:rsidP="001E2476">
      <w:pPr>
        <w:pStyle w:val="11"/>
        <w:spacing w:after="120"/>
        <w:ind w:left="357" w:hanging="357"/>
        <w:rPr>
          <w:b/>
          <w:bCs/>
          <w:szCs w:val="24"/>
        </w:rPr>
      </w:pPr>
      <w:r w:rsidRPr="001E2476">
        <w:rPr>
          <w:b/>
          <w:bCs/>
          <w:szCs w:val="24"/>
        </w:rPr>
        <w:t xml:space="preserve">b) </w:t>
      </w:r>
      <w:r w:rsidR="001E2476">
        <w:rPr>
          <w:b/>
          <w:bCs/>
          <w:szCs w:val="24"/>
        </w:rPr>
        <w:tab/>
      </w:r>
      <w:r w:rsidRPr="001E2476">
        <w:rPr>
          <w:b/>
          <w:bCs/>
          <w:szCs w:val="24"/>
        </w:rPr>
        <w:t>vyhodnocování dopadu různých tržních scénářů,</w:t>
      </w:r>
    </w:p>
    <w:p w14:paraId="0AED9BA9" w14:textId="7DCC00D2" w:rsidR="00473CBB" w:rsidRPr="001E2476" w:rsidRDefault="00473CBB" w:rsidP="001E2476">
      <w:pPr>
        <w:pStyle w:val="11"/>
        <w:spacing w:after="120"/>
        <w:ind w:left="357" w:hanging="357"/>
        <w:rPr>
          <w:b/>
          <w:bCs/>
          <w:szCs w:val="24"/>
        </w:rPr>
      </w:pPr>
      <w:r w:rsidRPr="001E2476">
        <w:rPr>
          <w:b/>
          <w:bCs/>
          <w:szCs w:val="24"/>
        </w:rPr>
        <w:t xml:space="preserve">c) </w:t>
      </w:r>
      <w:r w:rsidR="001E2476">
        <w:rPr>
          <w:b/>
          <w:bCs/>
          <w:szCs w:val="24"/>
        </w:rPr>
        <w:tab/>
      </w:r>
      <w:r w:rsidRPr="001E2476">
        <w:rPr>
          <w:b/>
          <w:bCs/>
          <w:szCs w:val="24"/>
        </w:rPr>
        <w:t xml:space="preserve">posouzení vhodnosti nastavení strategie </w:t>
      </w:r>
      <w:r w:rsidR="00877FA7" w:rsidRPr="001E2476">
        <w:rPr>
          <w:b/>
          <w:bCs/>
          <w:szCs w:val="24"/>
        </w:rPr>
        <w:t xml:space="preserve">životního cyklu </w:t>
      </w:r>
      <w:r w:rsidRPr="001E2476">
        <w:rPr>
          <w:b/>
          <w:bCs/>
          <w:szCs w:val="24"/>
        </w:rPr>
        <w:t>p</w:t>
      </w:r>
      <w:r w:rsidR="001D2FB2" w:rsidRPr="001E2476">
        <w:rPr>
          <w:b/>
          <w:bCs/>
          <w:szCs w:val="24"/>
        </w:rPr>
        <w:t>ro typického účastníka.</w:t>
      </w:r>
      <w:bookmarkEnd w:id="20"/>
    </w:p>
    <w:p w14:paraId="6CD932C4" w14:textId="7B744260" w:rsidR="00A77B3E" w:rsidRPr="00D87281" w:rsidRDefault="004F4032" w:rsidP="001F205A">
      <w:pPr>
        <w:pStyle w:val="9"/>
        <w:keepNext/>
        <w:spacing w:before="240" w:after="120"/>
        <w:rPr>
          <w:sz w:val="24"/>
          <w:szCs w:val="24"/>
        </w:rPr>
      </w:pPr>
      <w:r w:rsidRPr="00D87281">
        <w:rPr>
          <w:sz w:val="24"/>
          <w:szCs w:val="24"/>
        </w:rPr>
        <w:t>§ 114</w:t>
      </w:r>
    </w:p>
    <w:p w14:paraId="637D8D99" w14:textId="33323AF2" w:rsidR="00A77B3E" w:rsidRPr="001B1F9A" w:rsidRDefault="004F4032" w:rsidP="001E2476">
      <w:pPr>
        <w:pStyle w:val="11"/>
        <w:spacing w:after="120"/>
        <w:ind w:left="0" w:firstLine="426"/>
        <w:rPr>
          <w:strike/>
          <w:szCs w:val="24"/>
        </w:rPr>
      </w:pPr>
      <w:r w:rsidRPr="001B1F9A">
        <w:rPr>
          <w:strike/>
          <w:szCs w:val="24"/>
        </w:rPr>
        <w:t>(1) Penzijní společnost převede prostředky účastníka nejpozději 5 let před dosažením věku účastníka, který je potřebný pro vznik nároku na starobní důchod stanovený podle § 32 zákona o důchodovém pojištění do povinného konzervativního fondu nebo účastnického fondu se stejným nebo nižším rizikem, pokud úplata hrazená z majetku tohoto účastnického fondu penzijní společnosti není vyšší než u povinného konzervativního fondu. Po tomto převodu jsou příspěvky účastníka, příspěvky zaměstnavatele a státní příspěvky umísťovány pouze do tohoto fondu.</w:t>
      </w:r>
    </w:p>
    <w:p w14:paraId="67E850DC" w14:textId="4EDCF356" w:rsidR="001B1F9A" w:rsidRPr="00141E1C" w:rsidRDefault="001B1F9A" w:rsidP="001E2476">
      <w:pPr>
        <w:pStyle w:val="11"/>
        <w:spacing w:after="120"/>
        <w:ind w:left="0" w:firstLine="426"/>
        <w:rPr>
          <w:b/>
          <w:bCs/>
          <w:szCs w:val="24"/>
        </w:rPr>
      </w:pPr>
      <w:bookmarkStart w:id="21" w:name="_Hlk229948014"/>
      <w:r w:rsidRPr="00141E1C">
        <w:rPr>
          <w:b/>
          <w:bCs/>
          <w:szCs w:val="24"/>
        </w:rPr>
        <w:t>(1) Penzijní společnost převede prostředky účastníka do povinného konzervativního fondu nebo do účastnického fondu se stejným nebo nižším rizikem</w:t>
      </w:r>
      <w:r w:rsidR="004D179C" w:rsidRPr="00141E1C">
        <w:rPr>
          <w:b/>
          <w:bCs/>
          <w:szCs w:val="24"/>
        </w:rPr>
        <w:t>,</w:t>
      </w:r>
      <w:r w:rsidRPr="00141E1C">
        <w:rPr>
          <w:b/>
          <w:bCs/>
          <w:szCs w:val="24"/>
        </w:rPr>
        <w:t xml:space="preserve"> </w:t>
      </w:r>
      <w:r w:rsidR="00141E1C" w:rsidRPr="00141E1C">
        <w:rPr>
          <w:b/>
          <w:bCs/>
          <w:szCs w:val="24"/>
        </w:rPr>
        <w:t xml:space="preserve">jestliže </w:t>
      </w:r>
      <w:r w:rsidR="00FC68FA" w:rsidRPr="00141E1C">
        <w:rPr>
          <w:b/>
          <w:bCs/>
          <w:szCs w:val="24"/>
        </w:rPr>
        <w:t xml:space="preserve">úplata hrazená z majetku tohoto účastnického fondu není vyšší než </w:t>
      </w:r>
      <w:r w:rsidR="00141E1C" w:rsidRPr="00141E1C">
        <w:rPr>
          <w:b/>
          <w:bCs/>
          <w:szCs w:val="24"/>
        </w:rPr>
        <w:t xml:space="preserve">úplata hrazená z majetku </w:t>
      </w:r>
      <w:r w:rsidR="00FC68FA" w:rsidRPr="00141E1C">
        <w:rPr>
          <w:b/>
          <w:bCs/>
          <w:szCs w:val="24"/>
        </w:rPr>
        <w:t xml:space="preserve">povinného konzervativního fondu, </w:t>
      </w:r>
      <w:r w:rsidR="00141E1C" w:rsidRPr="00141E1C">
        <w:rPr>
          <w:b/>
          <w:bCs/>
          <w:szCs w:val="24"/>
        </w:rPr>
        <w:t xml:space="preserve">a to </w:t>
      </w:r>
      <w:r w:rsidRPr="00141E1C">
        <w:rPr>
          <w:b/>
          <w:bCs/>
          <w:szCs w:val="24"/>
        </w:rPr>
        <w:t xml:space="preserve">tak, aby </w:t>
      </w:r>
    </w:p>
    <w:p w14:paraId="16992D28" w14:textId="3938049A" w:rsidR="001B1F9A" w:rsidRDefault="001B1F9A" w:rsidP="001E2476">
      <w:pPr>
        <w:pStyle w:val="11"/>
        <w:spacing w:after="120"/>
        <w:ind w:left="357" w:hanging="357"/>
        <w:rPr>
          <w:b/>
          <w:bCs/>
          <w:szCs w:val="24"/>
        </w:rPr>
      </w:pPr>
      <w:r w:rsidRPr="00141E1C">
        <w:rPr>
          <w:b/>
          <w:bCs/>
          <w:szCs w:val="24"/>
        </w:rPr>
        <w:t xml:space="preserve">a) </w:t>
      </w:r>
      <w:r w:rsidR="001E2476">
        <w:rPr>
          <w:b/>
          <w:bCs/>
          <w:szCs w:val="24"/>
        </w:rPr>
        <w:tab/>
      </w:r>
      <w:r w:rsidRPr="00141E1C">
        <w:rPr>
          <w:b/>
          <w:bCs/>
          <w:szCs w:val="24"/>
        </w:rPr>
        <w:t>5 let před dosažením věku účastníka, který je potřebný pro vznik nároku na starobní důchod podle § 32 zákona o důchodovém pojištění, bylo alespoň 20 % prostředků účastníka umístěno v takovém fondu,</w:t>
      </w:r>
      <w:r>
        <w:rPr>
          <w:b/>
          <w:bCs/>
          <w:szCs w:val="24"/>
        </w:rPr>
        <w:t xml:space="preserve"> </w:t>
      </w:r>
    </w:p>
    <w:p w14:paraId="4C139D66" w14:textId="351553C6" w:rsidR="001B1F9A" w:rsidRDefault="001B1F9A" w:rsidP="001E2476">
      <w:pPr>
        <w:pStyle w:val="11"/>
        <w:spacing w:after="120"/>
        <w:ind w:left="357" w:hanging="357"/>
        <w:rPr>
          <w:b/>
          <w:bCs/>
          <w:szCs w:val="24"/>
        </w:rPr>
      </w:pPr>
      <w:r>
        <w:rPr>
          <w:b/>
          <w:bCs/>
          <w:szCs w:val="24"/>
        </w:rPr>
        <w:t xml:space="preserve">b) </w:t>
      </w:r>
      <w:r w:rsidR="001E2476">
        <w:rPr>
          <w:b/>
          <w:bCs/>
          <w:szCs w:val="24"/>
        </w:rPr>
        <w:tab/>
      </w:r>
      <w:r>
        <w:rPr>
          <w:b/>
          <w:bCs/>
          <w:szCs w:val="24"/>
        </w:rPr>
        <w:t>4 roky před dosažením věku podle písmene a) bylo alespoň 40 % prostředků účastníka umístěno v takovém fondu,</w:t>
      </w:r>
    </w:p>
    <w:p w14:paraId="278A290C" w14:textId="0E3BA5E1" w:rsidR="001B1F9A" w:rsidRDefault="001B1F9A" w:rsidP="001E2476">
      <w:pPr>
        <w:pStyle w:val="11"/>
        <w:spacing w:after="120"/>
        <w:ind w:left="357" w:hanging="357"/>
        <w:rPr>
          <w:b/>
          <w:bCs/>
          <w:szCs w:val="24"/>
        </w:rPr>
      </w:pPr>
      <w:r>
        <w:rPr>
          <w:b/>
          <w:bCs/>
          <w:szCs w:val="24"/>
        </w:rPr>
        <w:t xml:space="preserve">c) </w:t>
      </w:r>
      <w:r w:rsidR="001E2476">
        <w:rPr>
          <w:b/>
          <w:bCs/>
          <w:szCs w:val="24"/>
        </w:rPr>
        <w:tab/>
      </w:r>
      <w:r>
        <w:rPr>
          <w:b/>
          <w:bCs/>
          <w:szCs w:val="24"/>
        </w:rPr>
        <w:t xml:space="preserve">3 roky před dosažením věku podle písmene a) bylo alespoň 60 % prostředků účastníka umístěno v takovém fondu, </w:t>
      </w:r>
    </w:p>
    <w:p w14:paraId="7A5586C6" w14:textId="21575F23" w:rsidR="001B1F9A" w:rsidRDefault="001B1F9A" w:rsidP="001E2476">
      <w:pPr>
        <w:pStyle w:val="11"/>
        <w:spacing w:after="120"/>
        <w:ind w:left="357" w:hanging="357"/>
        <w:rPr>
          <w:b/>
          <w:bCs/>
          <w:szCs w:val="24"/>
        </w:rPr>
      </w:pPr>
      <w:r>
        <w:rPr>
          <w:b/>
          <w:bCs/>
          <w:szCs w:val="24"/>
        </w:rPr>
        <w:t xml:space="preserve">d) </w:t>
      </w:r>
      <w:r w:rsidR="001E2476">
        <w:rPr>
          <w:b/>
          <w:bCs/>
          <w:szCs w:val="24"/>
        </w:rPr>
        <w:tab/>
      </w:r>
      <w:r>
        <w:rPr>
          <w:b/>
          <w:bCs/>
          <w:szCs w:val="24"/>
        </w:rPr>
        <w:t xml:space="preserve">2 roky před dosažením věku podle písmene a) bylo alespoň 80 % prostředků účastníka umístěno v takovém fondu a  </w:t>
      </w:r>
    </w:p>
    <w:p w14:paraId="6A196046" w14:textId="2FE9969C" w:rsidR="001B1F9A" w:rsidRDefault="001B1F9A" w:rsidP="001E2476">
      <w:pPr>
        <w:pStyle w:val="11"/>
        <w:spacing w:after="120"/>
        <w:ind w:left="357" w:hanging="357"/>
        <w:rPr>
          <w:b/>
          <w:bCs/>
          <w:szCs w:val="24"/>
        </w:rPr>
      </w:pPr>
      <w:r>
        <w:rPr>
          <w:b/>
          <w:bCs/>
          <w:szCs w:val="24"/>
        </w:rPr>
        <w:lastRenderedPageBreak/>
        <w:t xml:space="preserve">e) </w:t>
      </w:r>
      <w:r w:rsidR="001E2476">
        <w:rPr>
          <w:b/>
          <w:bCs/>
          <w:szCs w:val="24"/>
        </w:rPr>
        <w:tab/>
      </w:r>
      <w:r>
        <w:rPr>
          <w:b/>
          <w:bCs/>
          <w:szCs w:val="24"/>
        </w:rPr>
        <w:t>1 rok před dosažením věku podle písmene a) byly všechny prostředky účastníka umístěny v takovém fondu.</w:t>
      </w:r>
      <w:bookmarkEnd w:id="21"/>
    </w:p>
    <w:p w14:paraId="62AE2549" w14:textId="290C2F61" w:rsidR="00A77B3E" w:rsidRPr="00D87281" w:rsidRDefault="004F4032" w:rsidP="001E2476">
      <w:pPr>
        <w:pStyle w:val="12"/>
        <w:spacing w:before="0" w:after="120"/>
        <w:ind w:left="0" w:firstLine="426"/>
        <w:rPr>
          <w:szCs w:val="24"/>
        </w:rPr>
      </w:pPr>
      <w:r w:rsidRPr="00D87281">
        <w:rPr>
          <w:szCs w:val="24"/>
        </w:rPr>
        <w:t>(2) Po dobu výplaty dávky podle § 19 písm. a) nebo b) musí být všechny prostředky účastníka umístěny ve fondu podle odstavce 1.</w:t>
      </w:r>
    </w:p>
    <w:p w14:paraId="4DD94147" w14:textId="6F78F0CC" w:rsidR="00A77B3E" w:rsidRPr="00D87281" w:rsidRDefault="004F4032" w:rsidP="001E2476">
      <w:pPr>
        <w:pStyle w:val="12"/>
        <w:spacing w:before="0" w:after="120"/>
        <w:ind w:left="0" w:firstLine="426"/>
        <w:rPr>
          <w:szCs w:val="24"/>
        </w:rPr>
      </w:pPr>
      <w:r w:rsidRPr="00D87281">
        <w:rPr>
          <w:szCs w:val="24"/>
        </w:rPr>
        <w:t xml:space="preserve">(3) Penzijní společnost informuje písemně účastníka nejpozději 60 dnů přede dnem </w:t>
      </w:r>
      <w:r w:rsidR="009D7251" w:rsidRPr="009D7251">
        <w:rPr>
          <w:b/>
          <w:bCs/>
          <w:szCs w:val="24"/>
        </w:rPr>
        <w:t>prvního</w:t>
      </w:r>
      <w:r w:rsidR="009D7251">
        <w:rPr>
          <w:szCs w:val="24"/>
        </w:rPr>
        <w:t xml:space="preserve"> </w:t>
      </w:r>
      <w:r w:rsidRPr="00D87281">
        <w:rPr>
          <w:szCs w:val="24"/>
        </w:rPr>
        <w:t xml:space="preserve">převodu prostředků </w:t>
      </w:r>
      <w:r w:rsidRPr="001E2476">
        <w:rPr>
          <w:strike/>
          <w:szCs w:val="24"/>
        </w:rPr>
        <w:t>tohoto účastníka</w:t>
      </w:r>
      <w:r w:rsidRPr="00D87281">
        <w:rPr>
          <w:szCs w:val="24"/>
        </w:rPr>
        <w:t xml:space="preserve"> </w:t>
      </w:r>
      <w:r w:rsidR="001E2476" w:rsidRPr="001E2476">
        <w:rPr>
          <w:b/>
          <w:bCs/>
          <w:szCs w:val="24"/>
        </w:rPr>
        <w:t>tohoto účastníka</w:t>
      </w:r>
      <w:r w:rsidR="001E2476">
        <w:rPr>
          <w:szCs w:val="24"/>
        </w:rPr>
        <w:t xml:space="preserve"> </w:t>
      </w:r>
      <w:r w:rsidR="009D7251">
        <w:rPr>
          <w:b/>
          <w:bCs/>
          <w:szCs w:val="24"/>
        </w:rPr>
        <w:t xml:space="preserve">podle odstavce 1 </w:t>
      </w:r>
      <w:r w:rsidRPr="00D87281">
        <w:rPr>
          <w:szCs w:val="24"/>
        </w:rPr>
        <w:t>o</w:t>
      </w:r>
      <w:r w:rsidR="00F75DA2">
        <w:rPr>
          <w:szCs w:val="24"/>
        </w:rPr>
        <w:t> </w:t>
      </w:r>
      <w:r w:rsidRPr="00D87281">
        <w:rPr>
          <w:szCs w:val="24"/>
        </w:rPr>
        <w:t xml:space="preserve">skutečnostech podle odstavců 1 a 2 a o možnosti </w:t>
      </w:r>
      <w:r w:rsidRPr="009D7251">
        <w:rPr>
          <w:strike/>
          <w:szCs w:val="24"/>
        </w:rPr>
        <w:t>převést jeho prostředky do jiného účastnického fondu podle odstavce 4</w:t>
      </w:r>
      <w:r w:rsidRPr="009D7251">
        <w:rPr>
          <w:szCs w:val="24"/>
        </w:rPr>
        <w:t xml:space="preserve"> </w:t>
      </w:r>
      <w:r w:rsidR="009D7251">
        <w:rPr>
          <w:b/>
          <w:bCs/>
          <w:szCs w:val="24"/>
        </w:rPr>
        <w:t xml:space="preserve">prohlášení podle odstavce 4 písm. a) </w:t>
      </w:r>
      <w:r w:rsidRPr="009D7251">
        <w:rPr>
          <w:szCs w:val="24"/>
        </w:rPr>
        <w:t>a</w:t>
      </w:r>
      <w:r w:rsidRPr="00D87281">
        <w:rPr>
          <w:szCs w:val="24"/>
        </w:rPr>
        <w:t xml:space="preserve"> o rizicích spojených s takovým rozhodnutím.</w:t>
      </w:r>
    </w:p>
    <w:p w14:paraId="22AA1FE1" w14:textId="4E4676F5" w:rsidR="00A77B3E" w:rsidRPr="00141E1C" w:rsidRDefault="004F4032" w:rsidP="001E2476">
      <w:pPr>
        <w:pStyle w:val="13"/>
        <w:spacing w:before="0" w:after="120"/>
        <w:ind w:left="0" w:firstLine="426"/>
        <w:rPr>
          <w:strike/>
          <w:szCs w:val="24"/>
        </w:rPr>
      </w:pPr>
      <w:r w:rsidRPr="00141E1C">
        <w:rPr>
          <w:strike/>
          <w:szCs w:val="24"/>
        </w:rPr>
        <w:t>(4) Účastník může penzijní společnost písemně požádat o to, aby jeho prostředky nebyly převedeny do fondu podle odstavce 1, nebo aby byly převedeny do jiného účastnického fondu. Účastník může penzijní společnost písemně požádat o to, aby jeho prostředky nebyly umístěny ve fondu podle odstavce 2, nebo aby byly umístěny v jiném účastnickém fondu. Penzijní společnost těmto žádostem vždy vyhoví. Penzijní společnost nemůže přijmout žádost účastníka podle věty první dříve než 1 rok přede dnem převodu podle odstavce 1.</w:t>
      </w:r>
    </w:p>
    <w:p w14:paraId="71E407E1" w14:textId="77777777" w:rsidR="009D7251" w:rsidRDefault="00141E1C" w:rsidP="001E2476">
      <w:pPr>
        <w:pStyle w:val="13"/>
        <w:spacing w:before="0" w:after="120"/>
        <w:ind w:left="0" w:firstLine="426"/>
        <w:rPr>
          <w:b/>
          <w:bCs/>
          <w:szCs w:val="24"/>
        </w:rPr>
      </w:pPr>
      <w:bookmarkStart w:id="22" w:name="_Hlk229948197"/>
      <w:r>
        <w:rPr>
          <w:b/>
          <w:bCs/>
          <w:szCs w:val="24"/>
        </w:rPr>
        <w:t xml:space="preserve">(4) Odstavce 1 až </w:t>
      </w:r>
      <w:r w:rsidR="009D7251">
        <w:rPr>
          <w:b/>
          <w:bCs/>
          <w:szCs w:val="24"/>
        </w:rPr>
        <w:t xml:space="preserve">3 </w:t>
      </w:r>
      <w:r>
        <w:rPr>
          <w:b/>
          <w:bCs/>
          <w:szCs w:val="24"/>
        </w:rPr>
        <w:t xml:space="preserve">se nepoužijí pro účastníka, který </w:t>
      </w:r>
    </w:p>
    <w:p w14:paraId="1E4520B3" w14:textId="74AD81EF" w:rsidR="00141E1C" w:rsidRDefault="009D7251" w:rsidP="001E2476">
      <w:pPr>
        <w:pStyle w:val="11"/>
        <w:spacing w:after="120"/>
        <w:ind w:left="357" w:hanging="357"/>
        <w:rPr>
          <w:b/>
          <w:bCs/>
          <w:szCs w:val="24"/>
        </w:rPr>
      </w:pPr>
      <w:r>
        <w:rPr>
          <w:b/>
          <w:bCs/>
          <w:szCs w:val="24"/>
        </w:rPr>
        <w:t xml:space="preserve">a) </w:t>
      </w:r>
      <w:r w:rsidR="001E2476">
        <w:rPr>
          <w:b/>
          <w:bCs/>
          <w:szCs w:val="24"/>
        </w:rPr>
        <w:tab/>
      </w:r>
      <w:r>
        <w:rPr>
          <w:b/>
          <w:bCs/>
          <w:szCs w:val="24"/>
        </w:rPr>
        <w:t>vůči penzijní společnosti prohlásí, že netrvá na převodu podle odstavce 1 a na umístění podle odstavce 2; k prohlášení učiněnému dříve než 1 rok přede dnem prvního převodu podle odstavce 1 se nepřihlíží, nebo</w:t>
      </w:r>
    </w:p>
    <w:p w14:paraId="06955B18" w14:textId="3F5E9B1A" w:rsidR="005E21F3" w:rsidRPr="005E21F3" w:rsidRDefault="009D7251" w:rsidP="001E2476">
      <w:pPr>
        <w:pStyle w:val="11"/>
        <w:spacing w:after="120"/>
        <w:ind w:left="357" w:hanging="357"/>
        <w:rPr>
          <w:b/>
          <w:bCs/>
          <w:szCs w:val="24"/>
        </w:rPr>
      </w:pPr>
      <w:r>
        <w:rPr>
          <w:b/>
          <w:bCs/>
          <w:szCs w:val="24"/>
        </w:rPr>
        <w:t xml:space="preserve">b) </w:t>
      </w:r>
      <w:r w:rsidR="001E2476">
        <w:rPr>
          <w:b/>
          <w:bCs/>
          <w:szCs w:val="24"/>
        </w:rPr>
        <w:tab/>
      </w:r>
      <w:r w:rsidR="005E21F3" w:rsidRPr="005E21F3">
        <w:rPr>
          <w:b/>
          <w:bCs/>
          <w:szCs w:val="24"/>
        </w:rPr>
        <w:t>jako strategii spoření urč</w:t>
      </w:r>
      <w:r>
        <w:rPr>
          <w:b/>
          <w:bCs/>
          <w:szCs w:val="24"/>
        </w:rPr>
        <w:t>í</w:t>
      </w:r>
      <w:r w:rsidR="005E21F3" w:rsidRPr="005E21F3">
        <w:rPr>
          <w:b/>
          <w:bCs/>
          <w:szCs w:val="24"/>
        </w:rPr>
        <w:t xml:space="preserve"> strategii životního cyklu.</w:t>
      </w:r>
    </w:p>
    <w:bookmarkEnd w:id="22"/>
    <w:p w14:paraId="2111AA5F" w14:textId="77777777" w:rsidR="00912C92" w:rsidRPr="00D87281" w:rsidRDefault="00912C92" w:rsidP="00912C92">
      <w:pPr>
        <w:pStyle w:val="9"/>
        <w:keepNext/>
        <w:spacing w:before="240" w:after="120"/>
        <w:rPr>
          <w:sz w:val="24"/>
          <w:szCs w:val="24"/>
        </w:rPr>
      </w:pPr>
      <w:r w:rsidRPr="00D87281">
        <w:rPr>
          <w:sz w:val="24"/>
          <w:szCs w:val="24"/>
        </w:rPr>
        <w:t>§ 125</w:t>
      </w:r>
    </w:p>
    <w:p w14:paraId="3DC1D309" w14:textId="77777777" w:rsidR="00912C92" w:rsidRPr="00D87281" w:rsidRDefault="00912C92" w:rsidP="00FE5C4E">
      <w:pPr>
        <w:pStyle w:val="12"/>
        <w:spacing w:before="0" w:after="120"/>
        <w:ind w:left="0" w:firstLine="426"/>
        <w:rPr>
          <w:szCs w:val="24"/>
        </w:rPr>
      </w:pPr>
      <w:r w:rsidRPr="00D87281">
        <w:rPr>
          <w:szCs w:val="24"/>
        </w:rPr>
        <w:t>(1) Výpis doplňkového penzijního spoření (dále jen „výpis“) účastníka nebo jiného příjemce dávky obsahuje</w:t>
      </w:r>
    </w:p>
    <w:p w14:paraId="4FC9C68D" w14:textId="4802ED78" w:rsidR="00912C92" w:rsidRPr="00D87281" w:rsidRDefault="00912C92" w:rsidP="00FE5C4E">
      <w:pPr>
        <w:pStyle w:val="25"/>
        <w:spacing w:after="120"/>
        <w:ind w:left="357" w:hanging="357"/>
        <w:rPr>
          <w:szCs w:val="24"/>
        </w:rPr>
      </w:pPr>
      <w:r w:rsidRPr="00D87281">
        <w:rPr>
          <w:szCs w:val="24"/>
        </w:rPr>
        <w:t xml:space="preserve">a) </w:t>
      </w:r>
      <w:r>
        <w:rPr>
          <w:szCs w:val="24"/>
        </w:rPr>
        <w:tab/>
      </w:r>
      <w:r w:rsidRPr="00D87281">
        <w:rPr>
          <w:szCs w:val="24"/>
        </w:rPr>
        <w:t>údaje podle § 121 odst. 4,</w:t>
      </w:r>
    </w:p>
    <w:p w14:paraId="0AD2F79A" w14:textId="3920DDD7" w:rsidR="00912C92" w:rsidRPr="00D87281" w:rsidRDefault="00912C92" w:rsidP="00FE5C4E">
      <w:pPr>
        <w:pStyle w:val="25"/>
        <w:spacing w:after="120"/>
        <w:ind w:left="357" w:hanging="357"/>
        <w:rPr>
          <w:szCs w:val="24"/>
        </w:rPr>
      </w:pPr>
      <w:r w:rsidRPr="00D87281">
        <w:rPr>
          <w:szCs w:val="24"/>
        </w:rPr>
        <w:t xml:space="preserve">b) </w:t>
      </w:r>
      <w:r>
        <w:rPr>
          <w:szCs w:val="24"/>
        </w:rPr>
        <w:tab/>
      </w:r>
      <w:r w:rsidRPr="00D87281">
        <w:rPr>
          <w:szCs w:val="24"/>
        </w:rPr>
        <w:t>pohyby prostředků účastníka na peněžním podúčtu účastníka podle § 121 odst. 2 za období od posledního výpisu,</w:t>
      </w:r>
    </w:p>
    <w:p w14:paraId="5A718365" w14:textId="42807474" w:rsidR="00912C92" w:rsidRPr="00D87281" w:rsidRDefault="00912C92" w:rsidP="00FE5C4E">
      <w:pPr>
        <w:pStyle w:val="25"/>
        <w:spacing w:after="120"/>
        <w:ind w:left="357" w:hanging="357"/>
        <w:rPr>
          <w:szCs w:val="24"/>
        </w:rPr>
      </w:pPr>
      <w:r w:rsidRPr="00D87281">
        <w:rPr>
          <w:szCs w:val="24"/>
        </w:rPr>
        <w:t xml:space="preserve">c) </w:t>
      </w:r>
      <w:r>
        <w:rPr>
          <w:szCs w:val="24"/>
        </w:rPr>
        <w:tab/>
      </w:r>
      <w:r w:rsidRPr="00D87281">
        <w:rPr>
          <w:szCs w:val="24"/>
        </w:rPr>
        <w:t>připsané a odepsané penzijní jednotky na majetkovém podúčtu účastníka podle § 121 odst. 3 za období od posledního výpisu,</w:t>
      </w:r>
    </w:p>
    <w:p w14:paraId="4FCA9939" w14:textId="6364E3EB" w:rsidR="00912C92" w:rsidRPr="00D87281" w:rsidRDefault="00912C92" w:rsidP="00FE5C4E">
      <w:pPr>
        <w:pStyle w:val="25"/>
        <w:spacing w:after="120"/>
        <w:ind w:left="357" w:hanging="357"/>
        <w:rPr>
          <w:szCs w:val="24"/>
        </w:rPr>
      </w:pPr>
      <w:r w:rsidRPr="00D87281">
        <w:rPr>
          <w:szCs w:val="24"/>
        </w:rPr>
        <w:t xml:space="preserve">d) </w:t>
      </w:r>
      <w:r>
        <w:rPr>
          <w:szCs w:val="24"/>
        </w:rPr>
        <w:tab/>
      </w:r>
      <w:r w:rsidRPr="00D87281">
        <w:rPr>
          <w:szCs w:val="24"/>
        </w:rPr>
        <w:t>hodnotu podílu účastníka v účastnickém fondu, která je součinem aktuální hodnoty penzijní jednotky účastnického fondu ke dni vyhotovení výpisu a počtu penzijních jednotek účastnického fondu připsaných do tohoto dne na majetkový podúčet,</w:t>
      </w:r>
    </w:p>
    <w:p w14:paraId="2A651040" w14:textId="4673990A" w:rsidR="00912C92" w:rsidRPr="00D87281" w:rsidRDefault="00912C92" w:rsidP="00FE5C4E">
      <w:pPr>
        <w:pStyle w:val="25"/>
        <w:spacing w:after="120"/>
        <w:ind w:left="357" w:hanging="357"/>
        <w:rPr>
          <w:szCs w:val="24"/>
        </w:rPr>
      </w:pPr>
      <w:r w:rsidRPr="00D87281">
        <w:rPr>
          <w:szCs w:val="24"/>
        </w:rPr>
        <w:t xml:space="preserve">e) </w:t>
      </w:r>
      <w:r>
        <w:rPr>
          <w:szCs w:val="24"/>
        </w:rPr>
        <w:tab/>
      </w:r>
      <w:r w:rsidRPr="00D87281">
        <w:rPr>
          <w:szCs w:val="24"/>
        </w:rPr>
        <w:t>hodnotu podílu účastníka v účastnickém fondu podle písmene d) ke dni vyhotovení posledního výpisu,</w:t>
      </w:r>
    </w:p>
    <w:p w14:paraId="022D3A59" w14:textId="0D882308" w:rsidR="00912C92" w:rsidRPr="00D87281" w:rsidRDefault="00912C92" w:rsidP="00FE5C4E">
      <w:pPr>
        <w:pStyle w:val="25"/>
        <w:spacing w:after="120"/>
        <w:ind w:left="357" w:hanging="357"/>
        <w:rPr>
          <w:szCs w:val="24"/>
        </w:rPr>
      </w:pPr>
      <w:r w:rsidRPr="00D87281">
        <w:rPr>
          <w:szCs w:val="24"/>
        </w:rPr>
        <w:t xml:space="preserve">f) </w:t>
      </w:r>
      <w:r>
        <w:rPr>
          <w:szCs w:val="24"/>
        </w:rPr>
        <w:tab/>
      </w:r>
      <w:r w:rsidRPr="00D87281">
        <w:rPr>
          <w:szCs w:val="24"/>
        </w:rPr>
        <w:t>stavy položek peněžního podúčtu podle § 121 odst. 2 písm. f) až h) a majetkového podúčtu a hodnoty penzijních jednotek jednotlivých účastnických fondů na začátku a na konci období, za které se výpis zasílá,</w:t>
      </w:r>
    </w:p>
    <w:p w14:paraId="1C242CAB" w14:textId="5338C933" w:rsidR="00912C92" w:rsidRPr="00D87281" w:rsidRDefault="00912C92" w:rsidP="00FE5C4E">
      <w:pPr>
        <w:pStyle w:val="25"/>
        <w:spacing w:after="120"/>
        <w:ind w:left="357" w:hanging="357"/>
        <w:rPr>
          <w:szCs w:val="24"/>
        </w:rPr>
      </w:pPr>
      <w:r w:rsidRPr="00D87281">
        <w:rPr>
          <w:szCs w:val="24"/>
        </w:rPr>
        <w:t xml:space="preserve">g) </w:t>
      </w:r>
      <w:r>
        <w:rPr>
          <w:szCs w:val="24"/>
        </w:rPr>
        <w:tab/>
      </w:r>
      <w:r w:rsidRPr="00D87281">
        <w:rPr>
          <w:szCs w:val="24"/>
        </w:rPr>
        <w:t>hodnotu osobního penzijního účtu ke dni vyhotovení výpisu, jako součet aktuálních hodnot podílů účastníka v účastnických fondech podle písmene d) za všechny účastnické fondy a</w:t>
      </w:r>
      <w:r w:rsidR="00F75DA2">
        <w:rPr>
          <w:szCs w:val="24"/>
        </w:rPr>
        <w:t> </w:t>
      </w:r>
      <w:r w:rsidRPr="00D87281">
        <w:rPr>
          <w:szCs w:val="24"/>
        </w:rPr>
        <w:t>hodnot prostředků na peněžním podúčtu podle § 121 odst. 2 písm. f) až h),</w:t>
      </w:r>
    </w:p>
    <w:p w14:paraId="32D268C7" w14:textId="69DF5DEB" w:rsidR="00912C92" w:rsidRPr="00D87281" w:rsidRDefault="00912C92" w:rsidP="00FE5C4E">
      <w:pPr>
        <w:pStyle w:val="25"/>
        <w:spacing w:after="120"/>
        <w:ind w:left="357" w:hanging="357"/>
        <w:rPr>
          <w:szCs w:val="24"/>
        </w:rPr>
      </w:pPr>
      <w:r w:rsidRPr="00D87281">
        <w:rPr>
          <w:szCs w:val="24"/>
        </w:rPr>
        <w:t xml:space="preserve">h) </w:t>
      </w:r>
      <w:r>
        <w:rPr>
          <w:szCs w:val="24"/>
        </w:rPr>
        <w:tab/>
      </w:r>
      <w:r w:rsidRPr="00D87281">
        <w:rPr>
          <w:szCs w:val="24"/>
        </w:rPr>
        <w:t>hodnotu osobního penzijního účtu podle písmene g) ke dni vyhotovení posledního výpisu.</w:t>
      </w:r>
    </w:p>
    <w:p w14:paraId="4D0A5DCE" w14:textId="77777777" w:rsidR="00912C92" w:rsidRPr="00D87281" w:rsidRDefault="00912C92" w:rsidP="00FE5C4E">
      <w:pPr>
        <w:pStyle w:val="12"/>
        <w:spacing w:before="0" w:after="120"/>
        <w:ind w:left="0" w:firstLine="426"/>
        <w:rPr>
          <w:szCs w:val="24"/>
        </w:rPr>
      </w:pPr>
      <w:r w:rsidRPr="00D87281">
        <w:rPr>
          <w:szCs w:val="24"/>
        </w:rPr>
        <w:t>(2) Výpis dále obsahuje následující informace:</w:t>
      </w:r>
    </w:p>
    <w:p w14:paraId="21BD7491" w14:textId="595227D8" w:rsidR="00912C92" w:rsidRPr="00D87281" w:rsidRDefault="00912C92" w:rsidP="00FE5C4E">
      <w:pPr>
        <w:pStyle w:val="25"/>
        <w:spacing w:after="120"/>
        <w:ind w:left="357" w:hanging="357"/>
        <w:rPr>
          <w:szCs w:val="24"/>
        </w:rPr>
      </w:pPr>
      <w:r w:rsidRPr="00D87281">
        <w:rPr>
          <w:szCs w:val="24"/>
        </w:rPr>
        <w:lastRenderedPageBreak/>
        <w:t xml:space="preserve">a) </w:t>
      </w:r>
      <w:r>
        <w:rPr>
          <w:szCs w:val="24"/>
        </w:rPr>
        <w:tab/>
      </w:r>
      <w:r w:rsidRPr="00D87281">
        <w:rPr>
          <w:szCs w:val="24"/>
        </w:rPr>
        <w:t>souhrnné hodnoty položek peněžního podúčtu podle § 121 odst. 2 písm. a) až e), i) a j) za období od posledního výpisu a souhrnný počet a hodnotu připsaných a odepsaných penzijních jednotek jednotlivých účastnických fondů na majetkovém podúčtu za období od posledního výpisu,</w:t>
      </w:r>
    </w:p>
    <w:p w14:paraId="7C2D9226" w14:textId="7E29D6FB" w:rsidR="00912C92" w:rsidRPr="00D87281" w:rsidRDefault="00912C92" w:rsidP="00FE5C4E">
      <w:pPr>
        <w:pStyle w:val="25"/>
        <w:spacing w:after="120"/>
        <w:ind w:left="357" w:hanging="357"/>
        <w:rPr>
          <w:szCs w:val="24"/>
        </w:rPr>
      </w:pPr>
      <w:r w:rsidRPr="00D87281">
        <w:rPr>
          <w:szCs w:val="24"/>
        </w:rPr>
        <w:t xml:space="preserve">b) </w:t>
      </w:r>
      <w:r>
        <w:rPr>
          <w:szCs w:val="24"/>
        </w:rPr>
        <w:tab/>
      </w:r>
      <w:r w:rsidRPr="00D87281">
        <w:rPr>
          <w:szCs w:val="24"/>
        </w:rPr>
        <w:t>souhrnné hodnoty položek peněžního podúčtu podle § 121 odst. 2 písm. a) až c) a i) za spořící dobu na začátku a na konci období, za které se výpis zasílá,</w:t>
      </w:r>
    </w:p>
    <w:p w14:paraId="7B4CB3D6" w14:textId="2A32B112" w:rsidR="00912C92" w:rsidRPr="00D87281" w:rsidRDefault="00912C92" w:rsidP="00FE5C4E">
      <w:pPr>
        <w:pStyle w:val="25"/>
        <w:spacing w:after="120"/>
        <w:ind w:left="357" w:hanging="357"/>
        <w:rPr>
          <w:szCs w:val="24"/>
        </w:rPr>
      </w:pPr>
      <w:r w:rsidRPr="00D87281">
        <w:rPr>
          <w:szCs w:val="24"/>
        </w:rPr>
        <w:t xml:space="preserve">c) </w:t>
      </w:r>
      <w:r>
        <w:rPr>
          <w:szCs w:val="24"/>
        </w:rPr>
        <w:tab/>
      </w:r>
      <w:r w:rsidRPr="00D87281">
        <w:rPr>
          <w:szCs w:val="24"/>
        </w:rPr>
        <w:t>spořící dobu účastníka,</w:t>
      </w:r>
    </w:p>
    <w:p w14:paraId="489C18A5" w14:textId="3A6ED0F7" w:rsidR="00912C92" w:rsidRPr="00D87281" w:rsidRDefault="00912C92" w:rsidP="00FE5C4E">
      <w:pPr>
        <w:pStyle w:val="25"/>
        <w:spacing w:after="120"/>
        <w:ind w:left="357" w:hanging="357"/>
        <w:rPr>
          <w:szCs w:val="24"/>
        </w:rPr>
      </w:pPr>
      <w:r w:rsidRPr="00D87281">
        <w:rPr>
          <w:szCs w:val="24"/>
        </w:rPr>
        <w:t xml:space="preserve">d) </w:t>
      </w:r>
      <w:r>
        <w:rPr>
          <w:szCs w:val="24"/>
        </w:rPr>
        <w:tab/>
      </w:r>
      <w:r w:rsidRPr="00D87281">
        <w:rPr>
          <w:szCs w:val="24"/>
        </w:rPr>
        <w:t>součet podílu na výnosech hospodaření penzijního fondu a transformovaného fondu a</w:t>
      </w:r>
      <w:r w:rsidR="00F75DA2">
        <w:rPr>
          <w:szCs w:val="24"/>
        </w:rPr>
        <w:t> </w:t>
      </w:r>
      <w:r w:rsidRPr="00D87281">
        <w:rPr>
          <w:szCs w:val="24"/>
        </w:rPr>
        <w:t>podílů na výnosech a ztrátách účastnických fondů v nominální výši za spořící dobu,</w:t>
      </w:r>
    </w:p>
    <w:p w14:paraId="276A4E2E" w14:textId="446882A8" w:rsidR="00912C92" w:rsidRPr="00D87281" w:rsidRDefault="00912C92" w:rsidP="00FE5C4E">
      <w:pPr>
        <w:pStyle w:val="25"/>
        <w:spacing w:after="120"/>
        <w:ind w:left="357" w:hanging="357"/>
        <w:rPr>
          <w:szCs w:val="24"/>
        </w:rPr>
      </w:pPr>
      <w:r w:rsidRPr="00D87281">
        <w:rPr>
          <w:szCs w:val="24"/>
        </w:rPr>
        <w:t xml:space="preserve">e) </w:t>
      </w:r>
      <w:r>
        <w:rPr>
          <w:szCs w:val="24"/>
        </w:rPr>
        <w:tab/>
      </w:r>
      <w:r w:rsidRPr="00D87281">
        <w:rPr>
          <w:szCs w:val="24"/>
        </w:rPr>
        <w:t>zhodnocení prostředků účastníka za období od posledního výpisu, vyjádřené jako součet zisků a ztrát připadající na prostředky účastníka umístěné v účastnických fondech v</w:t>
      </w:r>
      <w:r w:rsidR="00F75DA2">
        <w:rPr>
          <w:szCs w:val="24"/>
        </w:rPr>
        <w:t> </w:t>
      </w:r>
      <w:r w:rsidRPr="00D87281">
        <w:rPr>
          <w:szCs w:val="24"/>
        </w:rPr>
        <w:t>procentech,</w:t>
      </w:r>
    </w:p>
    <w:p w14:paraId="34460531" w14:textId="12F8F763" w:rsidR="00912C92" w:rsidRPr="00D87281" w:rsidRDefault="00912C92" w:rsidP="00FE5C4E">
      <w:pPr>
        <w:pStyle w:val="25"/>
        <w:spacing w:after="120"/>
        <w:ind w:left="357" w:hanging="357"/>
        <w:rPr>
          <w:szCs w:val="24"/>
        </w:rPr>
      </w:pPr>
      <w:r w:rsidRPr="00D87281">
        <w:rPr>
          <w:szCs w:val="24"/>
        </w:rPr>
        <w:t xml:space="preserve">f) </w:t>
      </w:r>
      <w:r>
        <w:rPr>
          <w:szCs w:val="24"/>
        </w:rPr>
        <w:tab/>
      </w:r>
      <w:r w:rsidRPr="00D87281">
        <w:rPr>
          <w:szCs w:val="24"/>
        </w:rPr>
        <w:t>roční čistou výkonnost účastnického fondu, ve kterém byly prostředky účastníka umístěny za období od posledního výpisu,</w:t>
      </w:r>
    </w:p>
    <w:p w14:paraId="7D41F167" w14:textId="630D3213" w:rsidR="00912C92" w:rsidRPr="00D87281" w:rsidRDefault="00912C92" w:rsidP="00FE5C4E">
      <w:pPr>
        <w:pStyle w:val="25"/>
        <w:spacing w:after="120"/>
        <w:ind w:left="357" w:hanging="357"/>
        <w:rPr>
          <w:szCs w:val="24"/>
        </w:rPr>
      </w:pPr>
      <w:r w:rsidRPr="00D87281">
        <w:rPr>
          <w:szCs w:val="24"/>
        </w:rPr>
        <w:t xml:space="preserve">g) výši úplaty penzijní společnosti v procentech a její hodnotu </w:t>
      </w:r>
      <w:bookmarkStart w:id="23" w:name="_Hlk231036919"/>
      <w:r w:rsidRPr="00FE5C4E">
        <w:rPr>
          <w:strike/>
          <w:szCs w:val="24"/>
        </w:rPr>
        <w:t>v rozdělení na úplatu za obhospodařování majetku a úplatu za zhodnocení majetku (§ 60)</w:t>
      </w:r>
      <w:r w:rsidR="00E1427D">
        <w:rPr>
          <w:b/>
          <w:bCs/>
          <w:szCs w:val="24"/>
        </w:rPr>
        <w:t>; má-li penzijní společnost nárok na úplatu za zhodnocení majetku, obsahuje výpis tyto údaje zvlášť pro úplatu za zhodnocení majetku a pro ostatní úplatu</w:t>
      </w:r>
      <w:r w:rsidR="00E1427D" w:rsidRPr="00FE5C4E">
        <w:rPr>
          <w:szCs w:val="24"/>
        </w:rPr>
        <w:t>.</w:t>
      </w:r>
      <w:bookmarkEnd w:id="23"/>
      <w:r w:rsidR="00E1427D">
        <w:rPr>
          <w:b/>
          <w:bCs/>
          <w:szCs w:val="24"/>
        </w:rPr>
        <w:t xml:space="preserve"> </w:t>
      </w:r>
    </w:p>
    <w:p w14:paraId="65D6FCFE" w14:textId="77777777" w:rsidR="00912C92" w:rsidRPr="00D87281" w:rsidRDefault="00912C92" w:rsidP="00FE5C4E">
      <w:pPr>
        <w:pStyle w:val="12"/>
        <w:spacing w:before="0" w:after="120"/>
        <w:ind w:left="0" w:firstLine="426"/>
        <w:rPr>
          <w:szCs w:val="24"/>
        </w:rPr>
      </w:pPr>
      <w:r w:rsidRPr="00D87281">
        <w:rPr>
          <w:szCs w:val="24"/>
        </w:rPr>
        <w:t>(3) Na základě dohody účastníka nebo jiného příjemce dávky s příslušnou penzijní společností může výpis obsahovat vedle údajů podle odstavců 1 a 2 také další údaje.</w:t>
      </w:r>
    </w:p>
    <w:p w14:paraId="03B490CA" w14:textId="77777777" w:rsidR="00912C92" w:rsidRPr="00D87281" w:rsidRDefault="00912C92" w:rsidP="00FE5C4E">
      <w:pPr>
        <w:pStyle w:val="12"/>
        <w:spacing w:before="0" w:after="120"/>
        <w:ind w:left="0" w:firstLine="426"/>
        <w:rPr>
          <w:szCs w:val="24"/>
        </w:rPr>
      </w:pPr>
      <w:r w:rsidRPr="00D87281">
        <w:rPr>
          <w:szCs w:val="24"/>
        </w:rPr>
        <w:t>(4) Výpis musí být přehledný a srozumitelný, údaje v něm obsažené nesmějí být zavádějící a jejich označení musí být jednoznačné.</w:t>
      </w:r>
    </w:p>
    <w:p w14:paraId="41235A2B" w14:textId="77777777" w:rsidR="00912C92" w:rsidRPr="00D87281" w:rsidRDefault="00912C92" w:rsidP="00FE5C4E">
      <w:pPr>
        <w:pStyle w:val="12"/>
        <w:spacing w:before="0" w:after="120"/>
        <w:ind w:left="0" w:firstLine="426"/>
        <w:rPr>
          <w:szCs w:val="24"/>
        </w:rPr>
      </w:pPr>
      <w:r w:rsidRPr="00D87281">
        <w:rPr>
          <w:szCs w:val="24"/>
        </w:rPr>
        <w:t>(5) Penzijní společnost je povinna zaslat účastníkovi nebo jinému příjemci dávky bezplatně výpis za kalendářní rok do jednoho měsíce po skončení kalendářního roku a v případě převodu prostředků účastníka nebo účastnického fondu k jiné penzijní společnosti bez zbytečného odkladu.</w:t>
      </w:r>
    </w:p>
    <w:p w14:paraId="0446F3B9" w14:textId="77777777" w:rsidR="00912C92" w:rsidRPr="00D87281" w:rsidRDefault="00912C92" w:rsidP="00FE5C4E">
      <w:pPr>
        <w:pStyle w:val="12"/>
        <w:spacing w:before="0" w:after="120"/>
        <w:ind w:left="0" w:firstLine="426"/>
        <w:rPr>
          <w:szCs w:val="24"/>
        </w:rPr>
      </w:pPr>
      <w:r w:rsidRPr="00D87281">
        <w:rPr>
          <w:szCs w:val="24"/>
        </w:rPr>
        <w:t>(6) Penzijní společnost převádějící prostředky účastníka k jiné penzijní společnosti je povinna zaslat ke dni převodu prostředků účastníka způsobem umožňujícím dálkový přenos dat výpis z osobního penzijního účtu účastníka této penzijní společnosti.</w:t>
      </w:r>
    </w:p>
    <w:p w14:paraId="3100BA5A" w14:textId="77777777" w:rsidR="00912C92" w:rsidRPr="00D87281" w:rsidRDefault="00912C92" w:rsidP="00FE5C4E">
      <w:pPr>
        <w:pStyle w:val="12"/>
        <w:spacing w:before="0" w:after="120"/>
        <w:ind w:left="0" w:firstLine="426"/>
        <w:rPr>
          <w:szCs w:val="24"/>
        </w:rPr>
      </w:pPr>
      <w:r w:rsidRPr="00D87281">
        <w:rPr>
          <w:szCs w:val="24"/>
        </w:rPr>
        <w:t>(7) Penzijní společnost je povinna zaslat výpis účastníkovi nebo jinému příjemci dávky na požádání kdykoliv do 15 pracovních dnů od doručení písemné žádosti účastníka nebo jiného příjemce dávky.</w:t>
      </w:r>
    </w:p>
    <w:p w14:paraId="03F9E6BD" w14:textId="15A665F7" w:rsidR="00912C92" w:rsidRPr="00D87281" w:rsidRDefault="00912C92" w:rsidP="00FE5C4E">
      <w:pPr>
        <w:pStyle w:val="12"/>
        <w:spacing w:before="0" w:after="120"/>
        <w:ind w:left="0" w:firstLine="426"/>
        <w:rPr>
          <w:szCs w:val="24"/>
        </w:rPr>
      </w:pPr>
      <w:r w:rsidRPr="00D87281">
        <w:rPr>
          <w:szCs w:val="24"/>
        </w:rPr>
        <w:t>(8) Penzijní společnost je povinna zaslat účastníkovi nebo jinému příjemci dávky výpis v</w:t>
      </w:r>
      <w:r w:rsidR="00961857">
        <w:rPr>
          <w:szCs w:val="24"/>
        </w:rPr>
        <w:t> </w:t>
      </w:r>
      <w:r w:rsidRPr="00D87281">
        <w:rPr>
          <w:szCs w:val="24"/>
        </w:rPr>
        <w:t>elektronické podobě na elektronickou adresu pro doručování uvedenou ve smlouvě o</w:t>
      </w:r>
      <w:r w:rsidR="00961857">
        <w:rPr>
          <w:szCs w:val="24"/>
        </w:rPr>
        <w:t> </w:t>
      </w:r>
      <w:r w:rsidRPr="00D87281">
        <w:rPr>
          <w:szCs w:val="24"/>
        </w:rPr>
        <w:t>doplňkovém penzijním spoření, není-li dohodnuto jinak.</w:t>
      </w:r>
    </w:p>
    <w:p w14:paraId="45563B3D" w14:textId="4B313FA2" w:rsidR="00A77B3E" w:rsidRPr="00D87281" w:rsidRDefault="004F4032" w:rsidP="001F205A">
      <w:pPr>
        <w:pStyle w:val="9"/>
        <w:keepNext/>
        <w:spacing w:before="240" w:after="120"/>
        <w:rPr>
          <w:sz w:val="24"/>
          <w:szCs w:val="24"/>
        </w:rPr>
      </w:pPr>
      <w:r w:rsidRPr="00D87281">
        <w:rPr>
          <w:sz w:val="24"/>
          <w:szCs w:val="24"/>
        </w:rPr>
        <w:t>§ 130</w:t>
      </w:r>
    </w:p>
    <w:p w14:paraId="182B7339" w14:textId="36022D6F" w:rsidR="00A77B3E" w:rsidRPr="00D87281" w:rsidRDefault="004F4032" w:rsidP="001E2476">
      <w:pPr>
        <w:pStyle w:val="12"/>
        <w:spacing w:before="0" w:after="120"/>
        <w:ind w:left="0" w:firstLine="426"/>
        <w:rPr>
          <w:szCs w:val="24"/>
        </w:rPr>
      </w:pPr>
      <w:r w:rsidRPr="00D87281">
        <w:rPr>
          <w:szCs w:val="24"/>
        </w:rPr>
        <w:t>(1) Penzijní společnost při komunikaci s účastníkem, včetně osobního jednání nebo propagačního sdělení, nesmí používat nejasné, nepravdivé, zavádějící nebo klamavé informace. Tímto nejsou dotčeny povinnosti stanovené zákonem upravujícím ochranu spotřebitele.</w:t>
      </w:r>
    </w:p>
    <w:p w14:paraId="55EFFFF0" w14:textId="0C95BE3D" w:rsidR="00A77B3E" w:rsidRPr="00D87281" w:rsidRDefault="004F4032" w:rsidP="001E2476">
      <w:pPr>
        <w:pStyle w:val="12"/>
        <w:spacing w:before="0" w:after="120"/>
        <w:ind w:left="0" w:firstLine="426"/>
        <w:rPr>
          <w:szCs w:val="24"/>
        </w:rPr>
      </w:pPr>
      <w:r w:rsidRPr="00D87281">
        <w:rPr>
          <w:szCs w:val="24"/>
        </w:rPr>
        <w:t>(2) Při komunikaci s účastníkem je penzijní společnost dále povinna zajistit, aby</w:t>
      </w:r>
    </w:p>
    <w:p w14:paraId="733A76CC" w14:textId="105272D4" w:rsidR="00A77B3E" w:rsidRPr="001E2476" w:rsidRDefault="004F4032" w:rsidP="001E2476">
      <w:pPr>
        <w:pStyle w:val="11"/>
        <w:spacing w:after="120"/>
        <w:ind w:left="357" w:hanging="357"/>
        <w:rPr>
          <w:szCs w:val="24"/>
        </w:rPr>
      </w:pPr>
      <w:r w:rsidRPr="001E2476">
        <w:rPr>
          <w:szCs w:val="24"/>
        </w:rPr>
        <w:t xml:space="preserve">a) </w:t>
      </w:r>
      <w:r w:rsidR="001E2476">
        <w:rPr>
          <w:szCs w:val="24"/>
        </w:rPr>
        <w:tab/>
      </w:r>
      <w:r w:rsidRPr="001E2476">
        <w:rPr>
          <w:szCs w:val="24"/>
        </w:rPr>
        <w:t>z obsahu komunikace byly zřejmé identifikační údaje penzijní společnosti, a to alespoň obchodní firma, adresa sídla a identifikační číslo osoby,</w:t>
      </w:r>
    </w:p>
    <w:p w14:paraId="24EC5D6F" w14:textId="460BE411" w:rsidR="00A77B3E" w:rsidRPr="001E2476" w:rsidRDefault="004F4032" w:rsidP="001E2476">
      <w:pPr>
        <w:pStyle w:val="11"/>
        <w:spacing w:after="120"/>
        <w:ind w:left="357" w:hanging="357"/>
        <w:rPr>
          <w:szCs w:val="24"/>
        </w:rPr>
      </w:pPr>
      <w:r w:rsidRPr="001E2476">
        <w:rPr>
          <w:szCs w:val="24"/>
        </w:rPr>
        <w:lastRenderedPageBreak/>
        <w:t xml:space="preserve">b) </w:t>
      </w:r>
      <w:r w:rsidR="001E2476">
        <w:rPr>
          <w:szCs w:val="24"/>
        </w:rPr>
        <w:tab/>
      </w:r>
      <w:r w:rsidRPr="001E2476">
        <w:rPr>
          <w:szCs w:val="24"/>
        </w:rPr>
        <w:t>obsah komunikace byl dostačující, přesný a nezdůrazňoval potenciální výnosy či výhody, které jsou spojeny s doplňkovým penzijním spořením ve fondech obhospodařovaných touto penzijní společností, aniž by současně výrazně a objektivně neupozorňoval na všechna podstatná rizika, která jsou nebo mohou být s doplňkovým penzijním spořením ve fondech této penzijní společnosti spojena,</w:t>
      </w:r>
    </w:p>
    <w:p w14:paraId="1AC91F67" w14:textId="51392ABB" w:rsidR="00A77B3E" w:rsidRPr="001E2476" w:rsidRDefault="004F4032" w:rsidP="001E2476">
      <w:pPr>
        <w:pStyle w:val="11"/>
        <w:spacing w:after="120"/>
        <w:ind w:left="357" w:hanging="357"/>
        <w:rPr>
          <w:szCs w:val="24"/>
        </w:rPr>
      </w:pPr>
      <w:r w:rsidRPr="001E2476">
        <w:rPr>
          <w:szCs w:val="24"/>
        </w:rPr>
        <w:t xml:space="preserve">c) </w:t>
      </w:r>
      <w:r w:rsidR="001E2476">
        <w:rPr>
          <w:szCs w:val="24"/>
        </w:rPr>
        <w:tab/>
      </w:r>
      <w:r w:rsidRPr="001E2476">
        <w:rPr>
          <w:szCs w:val="24"/>
        </w:rPr>
        <w:t>obsah komunikace nezastíral, nezlehčoval nebo nezamlčoval skutečnosti, informace nebo upozornění důležité pro účastníka.</w:t>
      </w:r>
    </w:p>
    <w:p w14:paraId="30C66F1C" w14:textId="6D69CD12" w:rsidR="00A77B3E" w:rsidRPr="00D87281" w:rsidRDefault="004F4032" w:rsidP="001E2476">
      <w:pPr>
        <w:pStyle w:val="12"/>
        <w:spacing w:before="0" w:after="120"/>
        <w:ind w:left="0" w:firstLine="426"/>
        <w:rPr>
          <w:szCs w:val="24"/>
        </w:rPr>
      </w:pPr>
      <w:r w:rsidRPr="00D87281">
        <w:rPr>
          <w:szCs w:val="24"/>
        </w:rPr>
        <w:t>(3) Prováděcí právní předpis stanoví obsah a způsob podání informace účastníkovi, týká-li se</w:t>
      </w:r>
    </w:p>
    <w:p w14:paraId="47A163F5" w14:textId="66845961" w:rsidR="00A77B3E" w:rsidRPr="00D87281" w:rsidRDefault="004F4032" w:rsidP="001E2476">
      <w:pPr>
        <w:pStyle w:val="11"/>
        <w:spacing w:after="120"/>
        <w:ind w:left="357" w:hanging="357"/>
        <w:rPr>
          <w:szCs w:val="24"/>
        </w:rPr>
      </w:pPr>
      <w:r w:rsidRPr="00D87281">
        <w:rPr>
          <w:szCs w:val="24"/>
        </w:rPr>
        <w:t xml:space="preserve">a) </w:t>
      </w:r>
      <w:r w:rsidR="001E2476">
        <w:rPr>
          <w:szCs w:val="24"/>
        </w:rPr>
        <w:tab/>
      </w:r>
      <w:r w:rsidRPr="00D87281">
        <w:rPr>
          <w:szCs w:val="24"/>
        </w:rPr>
        <w:t>srovnání penzijních společností a jejich strategií spoření, způsobu investování účastnických fondů, jakož i návrhů smluv o doplňkovém penzijním spoření penzijních společností,</w:t>
      </w:r>
    </w:p>
    <w:p w14:paraId="15847F3B" w14:textId="4EC75CBF" w:rsidR="00A77B3E" w:rsidRPr="00D87281" w:rsidRDefault="004F4032" w:rsidP="001E2476">
      <w:pPr>
        <w:pStyle w:val="11"/>
        <w:spacing w:after="120"/>
        <w:ind w:left="357" w:hanging="357"/>
        <w:rPr>
          <w:szCs w:val="24"/>
        </w:rPr>
      </w:pPr>
      <w:r w:rsidRPr="00D87281">
        <w:rPr>
          <w:szCs w:val="24"/>
        </w:rPr>
        <w:t xml:space="preserve">b) </w:t>
      </w:r>
      <w:r w:rsidR="001E2476">
        <w:rPr>
          <w:szCs w:val="24"/>
        </w:rPr>
        <w:tab/>
      </w:r>
      <w:r w:rsidRPr="00D87281">
        <w:rPr>
          <w:szCs w:val="24"/>
        </w:rPr>
        <w:t>údaje o výnosu doplňkového penzijního spoření u penzijní společnosti dosaženém v</w:t>
      </w:r>
      <w:r w:rsidR="00EE0761">
        <w:rPr>
          <w:szCs w:val="24"/>
        </w:rPr>
        <w:t> </w:t>
      </w:r>
      <w:r w:rsidRPr="00D87281">
        <w:rPr>
          <w:szCs w:val="24"/>
        </w:rPr>
        <w:t>minulosti a</w:t>
      </w:r>
    </w:p>
    <w:p w14:paraId="1711AA04" w14:textId="202E1F1C" w:rsidR="00A77B3E" w:rsidRPr="00D87281" w:rsidRDefault="004F4032" w:rsidP="001E2476">
      <w:pPr>
        <w:pStyle w:val="11"/>
        <w:spacing w:after="120"/>
        <w:ind w:left="357" w:hanging="357"/>
        <w:rPr>
          <w:szCs w:val="24"/>
        </w:rPr>
      </w:pPr>
      <w:r w:rsidRPr="00D87281">
        <w:rPr>
          <w:szCs w:val="24"/>
        </w:rPr>
        <w:t xml:space="preserve">c) </w:t>
      </w:r>
      <w:r w:rsidR="001E2476">
        <w:rPr>
          <w:szCs w:val="24"/>
        </w:rPr>
        <w:tab/>
      </w:r>
      <w:r w:rsidRPr="00D87281">
        <w:rPr>
          <w:szCs w:val="24"/>
        </w:rPr>
        <w:t>údaje o očekávaném budoucím výnosu.</w:t>
      </w:r>
    </w:p>
    <w:p w14:paraId="1BB41C0B" w14:textId="56B095B4" w:rsidR="00A77B3E" w:rsidRPr="00877FA7" w:rsidRDefault="004F4032" w:rsidP="001E2476">
      <w:pPr>
        <w:pStyle w:val="11"/>
        <w:spacing w:after="120"/>
        <w:ind w:left="0" w:firstLine="426"/>
        <w:rPr>
          <w:strike/>
          <w:szCs w:val="24"/>
        </w:rPr>
      </w:pPr>
      <w:r w:rsidRPr="00877FA7">
        <w:rPr>
          <w:strike/>
          <w:szCs w:val="24"/>
        </w:rPr>
        <w:t>(4) Před uzavřením smlouvy o doplňkovém penzijním spoření a před každou její změnou je penzijní společnost povinna na základě informací poskytnutých účastníkem zaznamenat požadavky a potřeby účastníka související se sjednávanou smlouvou o doplňkovém penzijním spoření a důvody, na kterých penzijní společnost zakládá svá doporučení pro výběr dané strategie spoření, a to v písemné podobě, a jedno vyhotovení předat účastníkovi.</w:t>
      </w:r>
    </w:p>
    <w:p w14:paraId="67A49B80" w14:textId="4F6BF0B5" w:rsidR="00A77B3E" w:rsidRPr="00877FA7" w:rsidRDefault="004F4032" w:rsidP="001E2476">
      <w:pPr>
        <w:pStyle w:val="13"/>
        <w:spacing w:before="0" w:after="120"/>
        <w:ind w:left="0" w:firstLine="426"/>
        <w:rPr>
          <w:strike/>
          <w:szCs w:val="24"/>
        </w:rPr>
      </w:pPr>
      <w:r w:rsidRPr="00877FA7">
        <w:rPr>
          <w:strike/>
          <w:szCs w:val="24"/>
        </w:rPr>
        <w:t>(5) Součástí dokumentu podle odstavce 4 je též kontrolní seznam obsahující přehled informací podle odstavce 3 a § 131 až 136, jež penzijní společnost poskytla účastníkovi.</w:t>
      </w:r>
    </w:p>
    <w:p w14:paraId="2A8D6992" w14:textId="77777777" w:rsidR="00A77B3E" w:rsidRPr="00D87281" w:rsidRDefault="004F4032" w:rsidP="001F205A">
      <w:pPr>
        <w:pStyle w:val="9"/>
        <w:keepNext/>
        <w:spacing w:before="240" w:after="120"/>
        <w:rPr>
          <w:sz w:val="24"/>
          <w:szCs w:val="24"/>
        </w:rPr>
      </w:pPr>
      <w:r w:rsidRPr="00D87281">
        <w:rPr>
          <w:sz w:val="24"/>
          <w:szCs w:val="24"/>
        </w:rPr>
        <w:t>§ 134</w:t>
      </w:r>
    </w:p>
    <w:p w14:paraId="0E17DAF0" w14:textId="46030D7A" w:rsidR="00A77B3E" w:rsidRPr="00D87281" w:rsidRDefault="004F4032" w:rsidP="00901A0F">
      <w:pPr>
        <w:pStyle w:val="11"/>
        <w:spacing w:after="120"/>
        <w:ind w:left="0" w:firstLine="426"/>
        <w:rPr>
          <w:szCs w:val="24"/>
        </w:rPr>
      </w:pPr>
      <w:r w:rsidRPr="00D87281">
        <w:rPr>
          <w:szCs w:val="24"/>
        </w:rPr>
        <w:t>(1) Sdělení klíčových informací pro účastníky (dále jen „sdělení klíčových informací“) je dokument obsahující stručné základní charakteristiky systému doplňkového penzijního spoření a stručné základní charakteristiky účastnického fondu, nezbytné pro účastníky k odpovědnému posouzení povahy a rizik účastnického fondu, který je jim nabízen, zpracované formou srozumitelnou osobě uvedené v § 132.</w:t>
      </w:r>
    </w:p>
    <w:p w14:paraId="4436D4F2" w14:textId="7E28D144" w:rsidR="00A77B3E" w:rsidRPr="00D87281" w:rsidRDefault="004F4032" w:rsidP="00901A0F">
      <w:pPr>
        <w:pStyle w:val="13"/>
        <w:spacing w:before="0" w:after="120"/>
        <w:ind w:left="0" w:firstLine="426"/>
        <w:rPr>
          <w:szCs w:val="24"/>
        </w:rPr>
      </w:pPr>
      <w:r w:rsidRPr="00D87281">
        <w:rPr>
          <w:szCs w:val="24"/>
        </w:rPr>
        <w:t>(2) Sdělení klíčových informací účastnického fondu vždy obsahuje</w:t>
      </w:r>
    </w:p>
    <w:p w14:paraId="069424C1" w14:textId="29BC0203" w:rsidR="00A77B3E" w:rsidRPr="00D87281" w:rsidRDefault="004F4032" w:rsidP="00901A0F">
      <w:pPr>
        <w:pStyle w:val="25"/>
        <w:spacing w:after="120"/>
        <w:ind w:left="357" w:hanging="357"/>
        <w:rPr>
          <w:szCs w:val="24"/>
        </w:rPr>
      </w:pPr>
      <w:r w:rsidRPr="00D87281">
        <w:rPr>
          <w:szCs w:val="24"/>
        </w:rPr>
        <w:t xml:space="preserve">a) </w:t>
      </w:r>
      <w:r w:rsidR="00901A0F">
        <w:rPr>
          <w:szCs w:val="24"/>
        </w:rPr>
        <w:tab/>
      </w:r>
      <w:r w:rsidRPr="00D87281">
        <w:rPr>
          <w:szCs w:val="24"/>
        </w:rPr>
        <w:t>zřetelné označení, z něhož je patrné, že obsahuje klíčové informace pro účastníky,</w:t>
      </w:r>
    </w:p>
    <w:p w14:paraId="7C52B59C" w14:textId="2CA5E703" w:rsidR="00A77B3E" w:rsidRPr="00D87281" w:rsidRDefault="004F4032" w:rsidP="00901A0F">
      <w:pPr>
        <w:pStyle w:val="25"/>
        <w:spacing w:after="120"/>
        <w:ind w:left="357" w:hanging="357"/>
        <w:rPr>
          <w:szCs w:val="24"/>
        </w:rPr>
      </w:pPr>
      <w:r w:rsidRPr="00D87281">
        <w:rPr>
          <w:szCs w:val="24"/>
        </w:rPr>
        <w:t xml:space="preserve">b) </w:t>
      </w:r>
      <w:r w:rsidR="00901A0F">
        <w:rPr>
          <w:szCs w:val="24"/>
        </w:rPr>
        <w:tab/>
      </w:r>
      <w:r w:rsidRPr="00D87281">
        <w:rPr>
          <w:szCs w:val="24"/>
        </w:rPr>
        <w:t>označení penzijní společnosti a účastnického fondu, ke kterému se vztahuje,</w:t>
      </w:r>
    </w:p>
    <w:p w14:paraId="0C0E160A" w14:textId="739C2139" w:rsidR="00A77B3E" w:rsidRPr="00D87281" w:rsidRDefault="004F4032" w:rsidP="00901A0F">
      <w:pPr>
        <w:pStyle w:val="25"/>
        <w:spacing w:after="120"/>
        <w:ind w:left="357" w:hanging="357"/>
        <w:rPr>
          <w:szCs w:val="24"/>
        </w:rPr>
      </w:pPr>
      <w:r w:rsidRPr="00D87281">
        <w:rPr>
          <w:szCs w:val="24"/>
        </w:rPr>
        <w:t xml:space="preserve">c) </w:t>
      </w:r>
      <w:r w:rsidR="00901A0F">
        <w:rPr>
          <w:szCs w:val="24"/>
        </w:rPr>
        <w:tab/>
      </w:r>
      <w:r w:rsidRPr="00D87281">
        <w:rPr>
          <w:szCs w:val="24"/>
        </w:rPr>
        <w:t>popis</w:t>
      </w:r>
    </w:p>
    <w:p w14:paraId="1370348F" w14:textId="6776FA57" w:rsidR="00A77B3E" w:rsidRPr="00D87281" w:rsidRDefault="004F4032" w:rsidP="00901A0F">
      <w:pPr>
        <w:pStyle w:val="29"/>
        <w:spacing w:after="120"/>
        <w:ind w:left="714" w:hanging="357"/>
        <w:rPr>
          <w:szCs w:val="24"/>
        </w:rPr>
      </w:pPr>
      <w:r w:rsidRPr="00D87281">
        <w:rPr>
          <w:szCs w:val="24"/>
        </w:rPr>
        <w:t xml:space="preserve">1. </w:t>
      </w:r>
      <w:r w:rsidR="00901A0F">
        <w:rPr>
          <w:szCs w:val="24"/>
        </w:rPr>
        <w:tab/>
      </w:r>
      <w:r w:rsidRPr="00D87281">
        <w:rPr>
          <w:szCs w:val="24"/>
        </w:rPr>
        <w:t>investičních cílů účastnického fondu,</w:t>
      </w:r>
    </w:p>
    <w:p w14:paraId="529D0AE5" w14:textId="5A6EB7EA" w:rsidR="00A77B3E" w:rsidRPr="00D87281" w:rsidRDefault="004F4032" w:rsidP="00901A0F">
      <w:pPr>
        <w:pStyle w:val="31"/>
        <w:spacing w:before="0" w:after="120"/>
        <w:ind w:left="714" w:hanging="357"/>
        <w:rPr>
          <w:szCs w:val="24"/>
        </w:rPr>
      </w:pPr>
      <w:r w:rsidRPr="00D87281">
        <w:rPr>
          <w:szCs w:val="24"/>
        </w:rPr>
        <w:t xml:space="preserve">2. </w:t>
      </w:r>
      <w:r w:rsidR="00901A0F">
        <w:rPr>
          <w:szCs w:val="24"/>
        </w:rPr>
        <w:tab/>
      </w:r>
      <w:r w:rsidRPr="00D87281">
        <w:rPr>
          <w:szCs w:val="24"/>
        </w:rPr>
        <w:t>způsobu investování účastnického fondu,</w:t>
      </w:r>
    </w:p>
    <w:p w14:paraId="6DB7CED4" w14:textId="649283D1" w:rsidR="00A77B3E" w:rsidRPr="00D87281" w:rsidRDefault="004F4032" w:rsidP="00901A0F">
      <w:pPr>
        <w:pStyle w:val="31"/>
        <w:spacing w:before="0" w:after="120"/>
        <w:ind w:left="714" w:hanging="357"/>
        <w:rPr>
          <w:szCs w:val="24"/>
        </w:rPr>
      </w:pPr>
      <w:r w:rsidRPr="00D87281">
        <w:rPr>
          <w:szCs w:val="24"/>
        </w:rPr>
        <w:t xml:space="preserve">3. </w:t>
      </w:r>
      <w:r w:rsidR="00901A0F">
        <w:rPr>
          <w:szCs w:val="24"/>
        </w:rPr>
        <w:tab/>
      </w:r>
      <w:r w:rsidRPr="00D87281">
        <w:rPr>
          <w:szCs w:val="24"/>
        </w:rPr>
        <w:t>historické výkonnosti účastnického fondu, popřípadě její kvalifikovaný odhad,</w:t>
      </w:r>
    </w:p>
    <w:p w14:paraId="3F867A7A" w14:textId="63D7D3C6" w:rsidR="00A77B3E" w:rsidRPr="00D87281" w:rsidRDefault="004F4032" w:rsidP="00901A0F">
      <w:pPr>
        <w:pStyle w:val="30"/>
        <w:spacing w:before="0" w:after="120"/>
        <w:ind w:left="714" w:hanging="357"/>
        <w:rPr>
          <w:szCs w:val="24"/>
        </w:rPr>
      </w:pPr>
      <w:r w:rsidRPr="00D87281">
        <w:rPr>
          <w:szCs w:val="24"/>
        </w:rPr>
        <w:t xml:space="preserve">4. </w:t>
      </w:r>
      <w:r w:rsidR="00901A0F">
        <w:rPr>
          <w:szCs w:val="24"/>
        </w:rPr>
        <w:tab/>
      </w:r>
      <w:r w:rsidRPr="00D87281">
        <w:rPr>
          <w:szCs w:val="24"/>
        </w:rPr>
        <w:t>nákladů a poplatků souvisejících s investicí do účastnického fondu,</w:t>
      </w:r>
    </w:p>
    <w:p w14:paraId="25155DAF" w14:textId="50990872" w:rsidR="00A77B3E" w:rsidRPr="00D87281" w:rsidRDefault="004F4032" w:rsidP="00901A0F">
      <w:pPr>
        <w:pStyle w:val="25"/>
        <w:spacing w:after="120"/>
        <w:ind w:left="357" w:hanging="357"/>
        <w:rPr>
          <w:szCs w:val="24"/>
        </w:rPr>
      </w:pPr>
      <w:r w:rsidRPr="00D87281">
        <w:rPr>
          <w:szCs w:val="24"/>
        </w:rPr>
        <w:t xml:space="preserve">d) </w:t>
      </w:r>
      <w:r w:rsidR="00901A0F">
        <w:rPr>
          <w:szCs w:val="24"/>
        </w:rPr>
        <w:tab/>
      </w:r>
      <w:r w:rsidRPr="00D87281">
        <w:rPr>
          <w:szCs w:val="24"/>
        </w:rPr>
        <w:t>rizikový profil, včetně popisu jednotlivých rizik spojených s účastenstvím v účastnickém fondu,</w:t>
      </w:r>
    </w:p>
    <w:p w14:paraId="3FB7C15D" w14:textId="71B311F1" w:rsidR="00A77B3E" w:rsidRPr="00D87281" w:rsidRDefault="004F4032" w:rsidP="00901A0F">
      <w:pPr>
        <w:pStyle w:val="26"/>
        <w:spacing w:before="0" w:after="120"/>
        <w:ind w:left="357" w:hanging="357"/>
        <w:rPr>
          <w:szCs w:val="24"/>
        </w:rPr>
      </w:pPr>
      <w:r w:rsidRPr="00D87281">
        <w:rPr>
          <w:szCs w:val="24"/>
        </w:rPr>
        <w:t xml:space="preserve">e) </w:t>
      </w:r>
      <w:r w:rsidR="00901A0F">
        <w:rPr>
          <w:szCs w:val="24"/>
        </w:rPr>
        <w:tab/>
      </w:r>
      <w:r w:rsidRPr="00D87281">
        <w:rPr>
          <w:szCs w:val="24"/>
        </w:rPr>
        <w:t xml:space="preserve">upozornění, kde a jak lze na žádost bezplatně získat další informace týkající se daného účastnického fondu, včetně statutu, výroční zprávy </w:t>
      </w:r>
      <w:r w:rsidRPr="00F72914">
        <w:rPr>
          <w:strike/>
          <w:szCs w:val="24"/>
        </w:rPr>
        <w:t>a pololetní zprávy</w:t>
      </w:r>
      <w:r w:rsidRPr="00D87281">
        <w:rPr>
          <w:szCs w:val="24"/>
        </w:rPr>
        <w:t xml:space="preserve"> účastnického fondu a</w:t>
      </w:r>
      <w:r w:rsidR="00901A0F">
        <w:rPr>
          <w:szCs w:val="24"/>
        </w:rPr>
        <w:t> </w:t>
      </w:r>
      <w:r w:rsidRPr="00D87281">
        <w:rPr>
          <w:szCs w:val="24"/>
        </w:rPr>
        <w:t xml:space="preserve">sdělení o právu vyžádat si statut </w:t>
      </w:r>
      <w:r w:rsidRPr="00F72914">
        <w:rPr>
          <w:strike/>
          <w:szCs w:val="24"/>
        </w:rPr>
        <w:t>důchodového</w:t>
      </w:r>
      <w:r w:rsidRPr="00D87281">
        <w:rPr>
          <w:szCs w:val="24"/>
        </w:rPr>
        <w:t xml:space="preserve"> </w:t>
      </w:r>
      <w:r w:rsidR="00F72914">
        <w:rPr>
          <w:b/>
          <w:bCs/>
          <w:szCs w:val="24"/>
        </w:rPr>
        <w:t xml:space="preserve">účastnického </w:t>
      </w:r>
      <w:r w:rsidRPr="00D87281">
        <w:rPr>
          <w:szCs w:val="24"/>
        </w:rPr>
        <w:t>fondu a sdělení klíčových informací v listinné podobě.</w:t>
      </w:r>
    </w:p>
    <w:p w14:paraId="0781EEDF" w14:textId="6AB6E9A3" w:rsidR="00A77B3E" w:rsidRPr="00D87281" w:rsidRDefault="004F4032" w:rsidP="00901A0F">
      <w:pPr>
        <w:pStyle w:val="27"/>
        <w:spacing w:after="120"/>
        <w:ind w:left="0" w:firstLine="426"/>
        <w:rPr>
          <w:szCs w:val="24"/>
        </w:rPr>
      </w:pPr>
      <w:r w:rsidRPr="00D87281">
        <w:rPr>
          <w:szCs w:val="24"/>
        </w:rPr>
        <w:lastRenderedPageBreak/>
        <w:t>(3) Sdělení klíčových informací</w:t>
      </w:r>
    </w:p>
    <w:p w14:paraId="1EB58B93" w14:textId="4CAE4845" w:rsidR="00A77B3E" w:rsidRPr="00D87281" w:rsidRDefault="004F4032" w:rsidP="00901A0F">
      <w:pPr>
        <w:pStyle w:val="25"/>
        <w:spacing w:after="120"/>
        <w:ind w:left="357" w:hanging="357"/>
        <w:rPr>
          <w:szCs w:val="24"/>
        </w:rPr>
      </w:pPr>
      <w:r w:rsidRPr="00D87281">
        <w:rPr>
          <w:szCs w:val="24"/>
        </w:rPr>
        <w:t xml:space="preserve">a) </w:t>
      </w:r>
      <w:r w:rsidR="00901A0F">
        <w:rPr>
          <w:szCs w:val="24"/>
        </w:rPr>
        <w:tab/>
      </w:r>
      <w:r w:rsidRPr="00D87281">
        <w:rPr>
          <w:szCs w:val="24"/>
        </w:rPr>
        <w:t>nesmí obsahovat nejasné, nepravdivé, neúplné, zavádějící nebo klamavé informace,</w:t>
      </w:r>
    </w:p>
    <w:p w14:paraId="35B84079" w14:textId="55176F4F" w:rsidR="00A77B3E" w:rsidRPr="00D87281" w:rsidRDefault="004F4032" w:rsidP="00901A0F">
      <w:pPr>
        <w:pStyle w:val="28"/>
        <w:spacing w:before="0" w:after="120"/>
        <w:ind w:left="357" w:hanging="357"/>
        <w:rPr>
          <w:szCs w:val="24"/>
        </w:rPr>
      </w:pPr>
      <w:r w:rsidRPr="00D87281">
        <w:rPr>
          <w:szCs w:val="24"/>
        </w:rPr>
        <w:t xml:space="preserve">b) </w:t>
      </w:r>
      <w:r w:rsidR="00901A0F">
        <w:rPr>
          <w:szCs w:val="24"/>
        </w:rPr>
        <w:tab/>
      </w:r>
      <w:r w:rsidRPr="00D87281">
        <w:rPr>
          <w:szCs w:val="24"/>
        </w:rPr>
        <w:t>musí být v souladu s informacemi uvedenými ve statutu účastnického fondu a</w:t>
      </w:r>
    </w:p>
    <w:p w14:paraId="788E3307" w14:textId="14D14320" w:rsidR="00A77B3E" w:rsidRPr="00D87281" w:rsidRDefault="004F4032" w:rsidP="00901A0F">
      <w:pPr>
        <w:pStyle w:val="26"/>
        <w:spacing w:before="0" w:after="120"/>
        <w:ind w:left="357" w:hanging="357"/>
        <w:rPr>
          <w:szCs w:val="24"/>
        </w:rPr>
      </w:pPr>
      <w:r w:rsidRPr="00D87281">
        <w:rPr>
          <w:szCs w:val="24"/>
        </w:rPr>
        <w:t>c) musí být srozumitelné bez nutnosti seznámit se s jinými dokumenty uveřejněnými účastnickým fondem.</w:t>
      </w:r>
    </w:p>
    <w:p w14:paraId="024881EB" w14:textId="3B08F20D" w:rsidR="00A77B3E" w:rsidRPr="00D87281" w:rsidRDefault="004F4032" w:rsidP="00901A0F">
      <w:pPr>
        <w:pStyle w:val="11"/>
        <w:spacing w:after="120"/>
        <w:ind w:left="0" w:firstLine="426"/>
        <w:rPr>
          <w:szCs w:val="24"/>
        </w:rPr>
      </w:pPr>
      <w:r w:rsidRPr="00D87281">
        <w:rPr>
          <w:szCs w:val="24"/>
        </w:rPr>
        <w:t>(4) Pravidla pro přijímání sdělení klíčových informací účastnického fondu a jeho změn určí stanovy penzijní společnosti. Účastnický fond zasílá sdělení klíčových informací a každou jeho změnu bez zbytečného odkladu České národní bance.</w:t>
      </w:r>
    </w:p>
    <w:p w14:paraId="32ACB6EA" w14:textId="613AA4E0" w:rsidR="00A77B3E" w:rsidRPr="00D87281" w:rsidRDefault="004F4032" w:rsidP="00901A0F">
      <w:pPr>
        <w:pStyle w:val="13"/>
        <w:spacing w:before="0" w:after="120"/>
        <w:ind w:left="0" w:firstLine="426"/>
        <w:rPr>
          <w:szCs w:val="24"/>
        </w:rPr>
      </w:pPr>
      <w:r w:rsidRPr="00D87281">
        <w:rPr>
          <w:szCs w:val="24"/>
        </w:rPr>
        <w:t>(5) Náležitosti, strukturu, formu a požadavky na jazykové vyjádření sdělení klíčových informací účastnického fondu, jakož i podmínky a způsob jeho průběžné aktualizace a lhůty pro jeho uveřejňování stanoví vláda nařízením.</w:t>
      </w:r>
    </w:p>
    <w:p w14:paraId="0B607FD1" w14:textId="77777777" w:rsidR="00A77B3E" w:rsidRPr="00D87281" w:rsidRDefault="004F4032" w:rsidP="001F205A">
      <w:pPr>
        <w:pStyle w:val="9"/>
        <w:keepNext/>
        <w:spacing w:before="240" w:after="120"/>
        <w:rPr>
          <w:sz w:val="24"/>
          <w:szCs w:val="24"/>
        </w:rPr>
      </w:pPr>
      <w:r w:rsidRPr="00D87281">
        <w:rPr>
          <w:sz w:val="24"/>
          <w:szCs w:val="24"/>
        </w:rPr>
        <w:t>§ 136</w:t>
      </w:r>
    </w:p>
    <w:p w14:paraId="10141CDE" w14:textId="468D2021" w:rsidR="00A77B3E" w:rsidRPr="00D87281" w:rsidRDefault="004F4032" w:rsidP="00901A0F">
      <w:pPr>
        <w:pStyle w:val="27"/>
        <w:spacing w:after="120"/>
        <w:ind w:left="0" w:firstLine="426"/>
        <w:rPr>
          <w:szCs w:val="24"/>
        </w:rPr>
      </w:pPr>
      <w:r w:rsidRPr="00D87281">
        <w:rPr>
          <w:szCs w:val="24"/>
        </w:rPr>
        <w:t xml:space="preserve">(1) Před </w:t>
      </w:r>
      <w:r w:rsidRPr="00877FA7">
        <w:rPr>
          <w:strike/>
          <w:szCs w:val="24"/>
        </w:rPr>
        <w:t>uzavřením smlouvy o doplňkovém penzijním spoření je penzijní společnost povinna získat</w:t>
      </w:r>
      <w:r w:rsidRPr="00D87281">
        <w:rPr>
          <w:szCs w:val="24"/>
        </w:rPr>
        <w:t xml:space="preserve"> </w:t>
      </w:r>
      <w:r w:rsidR="00F01576">
        <w:rPr>
          <w:b/>
          <w:bCs/>
          <w:szCs w:val="24"/>
        </w:rPr>
        <w:t xml:space="preserve">určením strategie spoření nebo její změnou </w:t>
      </w:r>
      <w:r w:rsidR="00DC47A0">
        <w:rPr>
          <w:b/>
          <w:bCs/>
          <w:szCs w:val="24"/>
        </w:rPr>
        <w:t xml:space="preserve">nebo bez zbytečného odkladu po určení strategie spoření nebo její změně </w:t>
      </w:r>
      <w:r w:rsidR="00F01576">
        <w:rPr>
          <w:b/>
          <w:bCs/>
          <w:szCs w:val="24"/>
        </w:rPr>
        <w:t xml:space="preserve">si penzijní společnost vyžádá </w:t>
      </w:r>
      <w:r w:rsidRPr="00D87281">
        <w:rPr>
          <w:szCs w:val="24"/>
        </w:rPr>
        <w:t>od účastníka nezbytné informace o jeho</w:t>
      </w:r>
    </w:p>
    <w:p w14:paraId="6EA41D01" w14:textId="1E70BF2E" w:rsidR="00A77B3E" w:rsidRPr="00D87281" w:rsidRDefault="004F4032" w:rsidP="00901A0F">
      <w:pPr>
        <w:pStyle w:val="25"/>
        <w:spacing w:after="120"/>
        <w:ind w:left="357" w:hanging="357"/>
        <w:rPr>
          <w:szCs w:val="24"/>
        </w:rPr>
      </w:pPr>
      <w:r w:rsidRPr="00D87281">
        <w:rPr>
          <w:szCs w:val="24"/>
        </w:rPr>
        <w:t>a) znalostech a zkušenostech v oblasti financí,</w:t>
      </w:r>
    </w:p>
    <w:p w14:paraId="28F99D96" w14:textId="66630A65" w:rsidR="00A77B3E" w:rsidRPr="00D87281" w:rsidRDefault="004F4032" w:rsidP="00901A0F">
      <w:pPr>
        <w:pStyle w:val="28"/>
        <w:spacing w:before="0" w:after="120"/>
        <w:ind w:left="357" w:hanging="357"/>
        <w:rPr>
          <w:szCs w:val="24"/>
        </w:rPr>
      </w:pPr>
      <w:r w:rsidRPr="00D87281">
        <w:rPr>
          <w:szCs w:val="24"/>
        </w:rPr>
        <w:t>b) znalostech a zkušenostech s investičními nástroji, do kterých účastnické fondy investují,</w:t>
      </w:r>
    </w:p>
    <w:p w14:paraId="0B1F3E77" w14:textId="0092B7DC" w:rsidR="00A77B3E" w:rsidRPr="00D87281" w:rsidRDefault="004F4032" w:rsidP="00901A0F">
      <w:pPr>
        <w:pStyle w:val="28"/>
        <w:spacing w:before="0" w:after="120"/>
        <w:ind w:left="357" w:hanging="357"/>
        <w:rPr>
          <w:szCs w:val="24"/>
        </w:rPr>
      </w:pPr>
      <w:r w:rsidRPr="00D87281">
        <w:rPr>
          <w:szCs w:val="24"/>
        </w:rPr>
        <w:t>c) toleranci a preferencích ve vztahu k investičnímu riziku a</w:t>
      </w:r>
    </w:p>
    <w:p w14:paraId="48AC0CD5" w14:textId="17A42D5E" w:rsidR="00A77B3E" w:rsidRPr="00D87281" w:rsidRDefault="004F4032" w:rsidP="00901A0F">
      <w:pPr>
        <w:pStyle w:val="26"/>
        <w:spacing w:before="0" w:after="120"/>
        <w:ind w:left="357" w:hanging="357"/>
        <w:rPr>
          <w:szCs w:val="24"/>
        </w:rPr>
      </w:pPr>
      <w:r w:rsidRPr="00D87281">
        <w:rPr>
          <w:szCs w:val="24"/>
        </w:rPr>
        <w:t>d) cílech v rámci doplňkového penzijního spoření a preferencích ve vztahu ke strategii spoření.</w:t>
      </w:r>
    </w:p>
    <w:p w14:paraId="0B752AAA" w14:textId="4F951948" w:rsidR="00A77B3E" w:rsidRPr="00D87281" w:rsidRDefault="004F4032" w:rsidP="00901A0F">
      <w:pPr>
        <w:pStyle w:val="11"/>
        <w:spacing w:after="120"/>
        <w:ind w:left="0" w:firstLine="426"/>
        <w:rPr>
          <w:szCs w:val="24"/>
        </w:rPr>
      </w:pPr>
      <w:r w:rsidRPr="00D87281">
        <w:rPr>
          <w:szCs w:val="24"/>
        </w:rPr>
        <w:t xml:space="preserve">(2) Informace podle odstavce 1 </w:t>
      </w:r>
      <w:r w:rsidRPr="00F01576">
        <w:rPr>
          <w:strike/>
          <w:szCs w:val="24"/>
        </w:rPr>
        <w:t>je penzijní společnost povinna získat</w:t>
      </w:r>
      <w:r w:rsidRPr="00D87281">
        <w:rPr>
          <w:szCs w:val="24"/>
        </w:rPr>
        <w:t xml:space="preserve"> </w:t>
      </w:r>
      <w:r w:rsidR="00F01576">
        <w:rPr>
          <w:b/>
          <w:bCs/>
          <w:szCs w:val="24"/>
        </w:rPr>
        <w:t xml:space="preserve">si penzijní společnost vyžádá </w:t>
      </w:r>
      <w:r w:rsidRPr="00D87281">
        <w:rPr>
          <w:szCs w:val="24"/>
        </w:rPr>
        <w:t xml:space="preserve">v rozsahu, který jí umožní vyhodnotit, zda </w:t>
      </w:r>
      <w:r w:rsidRPr="00F01576">
        <w:rPr>
          <w:strike/>
          <w:szCs w:val="24"/>
        </w:rPr>
        <w:t>uzavření smlouvy o doplňkovém penzijním spoření a dohodnutá</w:t>
      </w:r>
      <w:r w:rsidRPr="00D87281">
        <w:rPr>
          <w:szCs w:val="24"/>
        </w:rPr>
        <w:t xml:space="preserve"> </w:t>
      </w:r>
      <w:r w:rsidR="00F01576">
        <w:rPr>
          <w:b/>
          <w:bCs/>
          <w:szCs w:val="24"/>
        </w:rPr>
        <w:t xml:space="preserve">účastníkem určená </w:t>
      </w:r>
      <w:r w:rsidRPr="00D87281">
        <w:rPr>
          <w:szCs w:val="24"/>
        </w:rPr>
        <w:t>strategie spoření odpovídá cílům účastníka v rámci doplňkového penzijního spoření, jeho odborným znalostem a zkušenostem potřebným pro pochopení souvisejících rizik.</w:t>
      </w:r>
    </w:p>
    <w:p w14:paraId="17C8EE2C" w14:textId="2DC3DB66" w:rsidR="009735BD" w:rsidRDefault="004F4032" w:rsidP="00901A0F">
      <w:pPr>
        <w:pStyle w:val="12"/>
        <w:spacing w:before="0" w:after="120"/>
        <w:ind w:left="0" w:firstLine="426"/>
        <w:rPr>
          <w:strike/>
          <w:szCs w:val="24"/>
        </w:rPr>
      </w:pPr>
      <w:r w:rsidRPr="00205755">
        <w:rPr>
          <w:strike/>
          <w:szCs w:val="24"/>
        </w:rPr>
        <w:t>(3) V případě, že penzijní společnost vyhodnotí získané informace tak, že uzavření smlouvy o</w:t>
      </w:r>
      <w:r w:rsidR="00404F1B">
        <w:rPr>
          <w:strike/>
          <w:szCs w:val="24"/>
        </w:rPr>
        <w:t> </w:t>
      </w:r>
      <w:r w:rsidRPr="00205755">
        <w:rPr>
          <w:strike/>
          <w:szCs w:val="24"/>
        </w:rPr>
        <w:t>doplňkovém penzijním spoření nebo účastníkem požadovaná strategie spoření neodpovídá informacím poskytnutým podle odstavce 1, cílům účastníka v rámci doplňkového penzijního spoření, jeho odborným znalostem nebo zkušenostem potřebným pro pochopení souvisejících rizik, upozorní účastníka na takové zjištění a doporučí mu pro něj vhodnější strategii spoření. Pokud účastník trvá na volbě jiné strategie spoření, poučí jej penzijní společnost o rizicích spojených s touto jinou volbou</w:t>
      </w:r>
      <w:r w:rsidR="00F01576" w:rsidRPr="00205755">
        <w:rPr>
          <w:strike/>
          <w:szCs w:val="24"/>
        </w:rPr>
        <w:t xml:space="preserve"> </w:t>
      </w:r>
      <w:r w:rsidRPr="00205755">
        <w:rPr>
          <w:strike/>
          <w:szCs w:val="24"/>
        </w:rPr>
        <w:t>a účastníkovi v jeho volbě vyhoví; penzijní společnost volbě účastníka nevyhoví, bude-li se jednat o strategii spoření zahrnující alternativní účastnický fond.</w:t>
      </w:r>
    </w:p>
    <w:p w14:paraId="1265CD60" w14:textId="7B9C5DA4" w:rsidR="009735BD" w:rsidRPr="009735BD" w:rsidRDefault="009735BD" w:rsidP="00901A0F">
      <w:pPr>
        <w:pStyle w:val="13"/>
        <w:spacing w:before="0" w:after="120"/>
        <w:ind w:left="0" w:firstLine="426"/>
        <w:rPr>
          <w:strike/>
          <w:szCs w:val="24"/>
        </w:rPr>
      </w:pPr>
      <w:r w:rsidRPr="009735BD">
        <w:rPr>
          <w:strike/>
          <w:szCs w:val="24"/>
        </w:rPr>
        <w:t>(4) V případě, že účastník odmítne informace uvedené v odstavci 1 poskytnout nebo podá informace zjevně neúplné, nepřesné nebo nepravdivé, penzijní společnost poučí účastníka o</w:t>
      </w:r>
      <w:r w:rsidR="00F75DA2">
        <w:rPr>
          <w:strike/>
          <w:szCs w:val="24"/>
        </w:rPr>
        <w:t> </w:t>
      </w:r>
      <w:r w:rsidRPr="009735BD">
        <w:rPr>
          <w:strike/>
          <w:szCs w:val="24"/>
        </w:rPr>
        <w:t>tom, že takový postoj jí neumožní vyhodnotit, zda uzavření smlouvy o doplňkovém penzijním spoření nebo jím vybraná strategie spoření odpovídá cílům účastníka v rámci doplňkového penzijního spoření, jeho odborným znalostem nebo zkušenostem potřebným pro pochopení souvisejících rizik, a doporučí mu stát se účastníkem pro něj vhodnějšího účastnického fondu, případně mu doporučí smlouvu o doplňkovém penzijním spoření neuzavřít. Pokud účastník trvá na uzavření smlouvy o doplňkovém penzijním spoření a na své volbě strategie spoření, penzijní společnost mu vyhoví; penzijní společnost volbě účastníka nevyhoví, bude-li se jednat o</w:t>
      </w:r>
      <w:r>
        <w:rPr>
          <w:strike/>
          <w:szCs w:val="24"/>
        </w:rPr>
        <w:t> </w:t>
      </w:r>
      <w:r w:rsidRPr="009735BD">
        <w:rPr>
          <w:strike/>
          <w:szCs w:val="24"/>
        </w:rPr>
        <w:t xml:space="preserve">strategii spoření zahrnující alternativní účastnický fond. </w:t>
      </w:r>
    </w:p>
    <w:p w14:paraId="70E850E3" w14:textId="14ACA936" w:rsidR="00205755" w:rsidRPr="00205755" w:rsidRDefault="00205755" w:rsidP="00901A0F">
      <w:pPr>
        <w:pStyle w:val="12"/>
        <w:spacing w:before="0" w:after="120"/>
        <w:ind w:left="0" w:firstLine="426"/>
        <w:rPr>
          <w:b/>
          <w:bCs/>
          <w:szCs w:val="24"/>
        </w:rPr>
      </w:pPr>
      <w:bookmarkStart w:id="24" w:name="_Hlk229931428"/>
      <w:r w:rsidRPr="00205755">
        <w:rPr>
          <w:b/>
          <w:bCs/>
          <w:szCs w:val="24"/>
        </w:rPr>
        <w:lastRenderedPageBreak/>
        <w:t>(3) Vyhodnotí-li penzijní společnost informace podle odstavce 1 tak, že účastníkem určená strategie spoření neodpovídá těmto informacím, cílům účastníka v rámci doplňkového penzijního spoření</w:t>
      </w:r>
      <w:r w:rsidR="00404F1B">
        <w:rPr>
          <w:b/>
          <w:bCs/>
          <w:szCs w:val="24"/>
        </w:rPr>
        <w:t xml:space="preserve"> nebo</w:t>
      </w:r>
      <w:r w:rsidRPr="00205755">
        <w:rPr>
          <w:b/>
          <w:bCs/>
          <w:szCs w:val="24"/>
        </w:rPr>
        <w:t xml:space="preserve"> jeho odborným znalostem nebo zkušenostem potřebným pro pochopení souvisejících rizik, upozorní </w:t>
      </w:r>
      <w:r w:rsidR="00404F1B">
        <w:rPr>
          <w:b/>
          <w:bCs/>
          <w:szCs w:val="24"/>
        </w:rPr>
        <w:t xml:space="preserve">ho </w:t>
      </w:r>
      <w:r w:rsidR="009735BD">
        <w:rPr>
          <w:b/>
          <w:bCs/>
          <w:szCs w:val="24"/>
        </w:rPr>
        <w:t xml:space="preserve">penzijní společnost </w:t>
      </w:r>
      <w:r w:rsidRPr="00205755">
        <w:rPr>
          <w:b/>
          <w:bCs/>
          <w:szCs w:val="24"/>
        </w:rPr>
        <w:t>na takové zjištění a</w:t>
      </w:r>
      <w:r w:rsidR="009735BD">
        <w:rPr>
          <w:b/>
          <w:bCs/>
          <w:szCs w:val="24"/>
        </w:rPr>
        <w:t> </w:t>
      </w:r>
      <w:r w:rsidRPr="00205755">
        <w:rPr>
          <w:b/>
          <w:bCs/>
          <w:szCs w:val="24"/>
        </w:rPr>
        <w:t xml:space="preserve">doporučí mu strategii životního cyklu. </w:t>
      </w:r>
      <w:r w:rsidR="009735BD">
        <w:rPr>
          <w:b/>
          <w:bCs/>
          <w:szCs w:val="24"/>
        </w:rPr>
        <w:t xml:space="preserve">V takovém případě </w:t>
      </w:r>
      <w:r w:rsidR="0033365A">
        <w:rPr>
          <w:b/>
          <w:bCs/>
          <w:szCs w:val="24"/>
        </w:rPr>
        <w:t xml:space="preserve">se nepřihlíží </w:t>
      </w:r>
      <w:r w:rsidRPr="00205755">
        <w:rPr>
          <w:b/>
          <w:bCs/>
          <w:szCs w:val="24"/>
        </w:rPr>
        <w:t>k určení strategie spoření v rozsahu, v němž by vedlo k tomu, že by více než 10</w:t>
      </w:r>
      <w:r w:rsidR="009735BD">
        <w:rPr>
          <w:b/>
          <w:bCs/>
          <w:szCs w:val="24"/>
        </w:rPr>
        <w:t> </w:t>
      </w:r>
      <w:r w:rsidRPr="00205755">
        <w:rPr>
          <w:b/>
          <w:bCs/>
          <w:szCs w:val="24"/>
        </w:rPr>
        <w:t xml:space="preserve">% prostředků účastníka bylo </w:t>
      </w:r>
      <w:r w:rsidR="00597455">
        <w:rPr>
          <w:b/>
          <w:bCs/>
          <w:szCs w:val="24"/>
        </w:rPr>
        <w:t xml:space="preserve">v průměru za kalendářní rok </w:t>
      </w:r>
      <w:r w:rsidRPr="00205755">
        <w:rPr>
          <w:b/>
          <w:bCs/>
          <w:szCs w:val="24"/>
        </w:rPr>
        <w:t>umístěno v alternativním účastnickém fondu.</w:t>
      </w:r>
    </w:p>
    <w:p w14:paraId="75C21810" w14:textId="5076C2C4" w:rsidR="00A77B3E" w:rsidRPr="009735BD" w:rsidRDefault="004F4032" w:rsidP="00901A0F">
      <w:pPr>
        <w:pStyle w:val="13"/>
        <w:spacing w:before="0" w:after="120"/>
        <w:ind w:left="0" w:firstLine="426"/>
        <w:rPr>
          <w:b/>
          <w:bCs/>
          <w:szCs w:val="24"/>
        </w:rPr>
      </w:pPr>
      <w:r w:rsidRPr="009735BD">
        <w:rPr>
          <w:b/>
          <w:bCs/>
          <w:szCs w:val="24"/>
        </w:rPr>
        <w:t xml:space="preserve">(4) </w:t>
      </w:r>
      <w:r w:rsidR="009735BD" w:rsidRPr="009735BD">
        <w:rPr>
          <w:b/>
          <w:bCs/>
          <w:szCs w:val="24"/>
        </w:rPr>
        <w:t xml:space="preserve">Odmítne-li účastník poskytnout informace podle odstavce 1 nebo poskytne-li informace </w:t>
      </w:r>
      <w:r w:rsidRPr="009735BD">
        <w:rPr>
          <w:b/>
          <w:bCs/>
          <w:szCs w:val="24"/>
        </w:rPr>
        <w:t xml:space="preserve">zjevně neúplné, nepřesné nebo nepravdivé, </w:t>
      </w:r>
      <w:r w:rsidR="009735BD" w:rsidRPr="009735BD">
        <w:rPr>
          <w:b/>
          <w:bCs/>
          <w:szCs w:val="24"/>
        </w:rPr>
        <w:t xml:space="preserve">poučí </w:t>
      </w:r>
      <w:r w:rsidR="009735BD">
        <w:rPr>
          <w:b/>
          <w:bCs/>
          <w:szCs w:val="24"/>
        </w:rPr>
        <w:t xml:space="preserve">ho </w:t>
      </w:r>
      <w:r w:rsidRPr="009735BD">
        <w:rPr>
          <w:b/>
          <w:bCs/>
          <w:szCs w:val="24"/>
        </w:rPr>
        <w:t>penzijní společnost o tom, že takový postoj jí neumož</w:t>
      </w:r>
      <w:r w:rsidR="009735BD">
        <w:rPr>
          <w:b/>
          <w:bCs/>
          <w:szCs w:val="24"/>
        </w:rPr>
        <w:t xml:space="preserve">ňuje </w:t>
      </w:r>
      <w:r w:rsidRPr="009735BD">
        <w:rPr>
          <w:b/>
          <w:bCs/>
          <w:szCs w:val="24"/>
        </w:rPr>
        <w:t xml:space="preserve">vyhodnotit, zda </w:t>
      </w:r>
      <w:r w:rsidR="00205755" w:rsidRPr="009735BD">
        <w:rPr>
          <w:b/>
          <w:bCs/>
          <w:szCs w:val="24"/>
        </w:rPr>
        <w:t xml:space="preserve">určená </w:t>
      </w:r>
      <w:r w:rsidRPr="009735BD">
        <w:rPr>
          <w:b/>
          <w:bCs/>
          <w:szCs w:val="24"/>
        </w:rPr>
        <w:t xml:space="preserve">strategie spoření odpovídá cílům účastníka v rámci doplňkového penzijního spoření, jeho odborným znalostem nebo zkušenostem potřebným pro pochopení souvisejících rizik, a doporučí mu </w:t>
      </w:r>
      <w:r w:rsidR="00205755" w:rsidRPr="009735BD">
        <w:rPr>
          <w:b/>
          <w:bCs/>
          <w:szCs w:val="24"/>
        </w:rPr>
        <w:t>strategii životního cyklu</w:t>
      </w:r>
      <w:r w:rsidRPr="009735BD">
        <w:rPr>
          <w:b/>
          <w:bCs/>
          <w:szCs w:val="24"/>
        </w:rPr>
        <w:t xml:space="preserve">. </w:t>
      </w:r>
      <w:r w:rsidR="004D5E21">
        <w:rPr>
          <w:b/>
          <w:bCs/>
          <w:szCs w:val="24"/>
        </w:rPr>
        <w:t>Odstavec 3 věta druhá se použije obdobně.</w:t>
      </w:r>
    </w:p>
    <w:p w14:paraId="6D79D04D" w14:textId="0B784997" w:rsidR="00912881" w:rsidRDefault="00912881" w:rsidP="00901A0F">
      <w:pPr>
        <w:pStyle w:val="13"/>
        <w:spacing w:before="0" w:after="120"/>
        <w:ind w:left="0" w:firstLine="426"/>
        <w:rPr>
          <w:b/>
          <w:bCs/>
          <w:szCs w:val="24"/>
        </w:rPr>
      </w:pPr>
      <w:bookmarkStart w:id="25" w:name="_Hlk229931742"/>
      <w:bookmarkEnd w:id="24"/>
      <w:r>
        <w:rPr>
          <w:b/>
          <w:bCs/>
          <w:szCs w:val="24"/>
        </w:rPr>
        <w:t>(5) Jestliže účastník určí nebo změní strategii spoření před tím, než si od něho penzijní společnost vyžádá informace podle odstavce 1, ne</w:t>
      </w:r>
      <w:r w:rsidR="0033365A">
        <w:rPr>
          <w:b/>
          <w:bCs/>
          <w:szCs w:val="24"/>
        </w:rPr>
        <w:t>přihlíží se k u</w:t>
      </w:r>
      <w:r>
        <w:rPr>
          <w:b/>
          <w:bCs/>
          <w:szCs w:val="24"/>
        </w:rPr>
        <w:t>rčení strategie spoření, dokud penzijní společnost nesplní povinnosti podle odstavců 1 až 4.</w:t>
      </w:r>
    </w:p>
    <w:p w14:paraId="0ACB8A5D" w14:textId="6182EB28" w:rsidR="00F01576" w:rsidRPr="009735BD" w:rsidRDefault="00F01576" w:rsidP="00901A0F">
      <w:pPr>
        <w:pStyle w:val="13"/>
        <w:spacing w:before="0" w:after="120"/>
        <w:ind w:left="0" w:firstLine="426"/>
        <w:rPr>
          <w:b/>
          <w:bCs/>
          <w:szCs w:val="24"/>
        </w:rPr>
      </w:pPr>
      <w:r w:rsidRPr="009735BD">
        <w:rPr>
          <w:b/>
          <w:bCs/>
          <w:szCs w:val="24"/>
        </w:rPr>
        <w:t>(</w:t>
      </w:r>
      <w:r w:rsidR="00912881">
        <w:rPr>
          <w:b/>
          <w:bCs/>
          <w:szCs w:val="24"/>
        </w:rPr>
        <w:t>6</w:t>
      </w:r>
      <w:r w:rsidRPr="009735BD">
        <w:rPr>
          <w:b/>
          <w:bCs/>
          <w:szCs w:val="24"/>
        </w:rPr>
        <w:t xml:space="preserve">) </w:t>
      </w:r>
      <w:r w:rsidR="00E22661">
        <w:rPr>
          <w:b/>
          <w:bCs/>
          <w:szCs w:val="24"/>
        </w:rPr>
        <w:t>P</w:t>
      </w:r>
      <w:r w:rsidR="009735BD" w:rsidRPr="009735BD">
        <w:rPr>
          <w:b/>
          <w:bCs/>
          <w:szCs w:val="24"/>
        </w:rPr>
        <w:t>ro určení nebo změn</w:t>
      </w:r>
      <w:r w:rsidR="00404F1B">
        <w:rPr>
          <w:b/>
          <w:bCs/>
          <w:szCs w:val="24"/>
        </w:rPr>
        <w:t>u</w:t>
      </w:r>
      <w:r w:rsidR="009735BD" w:rsidRPr="009735BD">
        <w:rPr>
          <w:b/>
          <w:bCs/>
          <w:szCs w:val="24"/>
        </w:rPr>
        <w:t xml:space="preserve"> strategie spoření, která vede k určení strategie životního cyklu</w:t>
      </w:r>
      <w:r w:rsidR="00E22661">
        <w:rPr>
          <w:b/>
          <w:bCs/>
          <w:szCs w:val="24"/>
        </w:rPr>
        <w:t xml:space="preserve">, se odstavce 1 až </w:t>
      </w:r>
      <w:r w:rsidR="00912881">
        <w:rPr>
          <w:b/>
          <w:bCs/>
          <w:szCs w:val="24"/>
        </w:rPr>
        <w:t>5</w:t>
      </w:r>
      <w:r w:rsidR="00E22661">
        <w:rPr>
          <w:b/>
          <w:bCs/>
          <w:szCs w:val="24"/>
        </w:rPr>
        <w:t xml:space="preserve"> nepoužijí</w:t>
      </w:r>
      <w:r w:rsidR="009735BD" w:rsidRPr="009735BD">
        <w:rPr>
          <w:b/>
          <w:bCs/>
          <w:szCs w:val="24"/>
        </w:rPr>
        <w:t xml:space="preserve">. </w:t>
      </w:r>
    </w:p>
    <w:bookmarkEnd w:id="25"/>
    <w:p w14:paraId="37C878A0" w14:textId="77777777" w:rsidR="00A77B3E" w:rsidRPr="00D87281" w:rsidRDefault="004F4032" w:rsidP="001F205A">
      <w:pPr>
        <w:pStyle w:val="9"/>
        <w:keepNext/>
        <w:spacing w:before="240" w:after="120"/>
        <w:rPr>
          <w:sz w:val="24"/>
          <w:szCs w:val="24"/>
        </w:rPr>
      </w:pPr>
      <w:r w:rsidRPr="00D87281">
        <w:rPr>
          <w:sz w:val="24"/>
          <w:szCs w:val="24"/>
        </w:rPr>
        <w:t>§ 159</w:t>
      </w:r>
    </w:p>
    <w:p w14:paraId="20C87688" w14:textId="77777777" w:rsidR="00A77B3E" w:rsidRPr="00D87281" w:rsidRDefault="004F4032" w:rsidP="007A7AF9">
      <w:pPr>
        <w:pStyle w:val="10"/>
        <w:spacing w:after="120"/>
        <w:ind w:left="0" w:right="0"/>
        <w:rPr>
          <w:sz w:val="24"/>
          <w:szCs w:val="24"/>
        </w:rPr>
      </w:pPr>
      <w:r w:rsidRPr="00D87281">
        <w:rPr>
          <w:sz w:val="24"/>
          <w:szCs w:val="24"/>
        </w:rPr>
        <w:t>Přestupky fyzických osob</w:t>
      </w:r>
    </w:p>
    <w:p w14:paraId="4578022B" w14:textId="2148F0D6" w:rsidR="00A77B3E" w:rsidRPr="00D87281" w:rsidRDefault="004F4032" w:rsidP="00AB433B">
      <w:pPr>
        <w:pStyle w:val="27"/>
        <w:spacing w:after="120"/>
        <w:ind w:left="0" w:firstLine="426"/>
        <w:rPr>
          <w:szCs w:val="24"/>
        </w:rPr>
      </w:pPr>
      <w:r w:rsidRPr="00D87281">
        <w:rPr>
          <w:szCs w:val="24"/>
        </w:rPr>
        <w:t>(1) Fyzická osoba se dopustí přestupku tím, že</w:t>
      </w:r>
    </w:p>
    <w:p w14:paraId="27F7FF65" w14:textId="76EE2E1A" w:rsidR="00A77B3E" w:rsidRPr="00D87281" w:rsidRDefault="004F4032" w:rsidP="00AB433B">
      <w:pPr>
        <w:pStyle w:val="25"/>
        <w:spacing w:after="120"/>
        <w:ind w:left="357" w:hanging="357"/>
        <w:rPr>
          <w:szCs w:val="24"/>
        </w:rPr>
      </w:pPr>
      <w:r w:rsidRPr="00D87281">
        <w:rPr>
          <w:szCs w:val="24"/>
        </w:rPr>
        <w:t xml:space="preserve">a) </w:t>
      </w:r>
      <w:r w:rsidR="00AB433B">
        <w:rPr>
          <w:szCs w:val="24"/>
        </w:rPr>
        <w:tab/>
      </w:r>
      <w:r w:rsidRPr="00D87281">
        <w:rPr>
          <w:szCs w:val="24"/>
        </w:rPr>
        <w:t>zatají nebo uvede nesprávný údaj v žádosti o udělení povolení nebo akreditace, registraci, zápis do seznamu nebo souhlas podle tohoto zákona,</w:t>
      </w:r>
    </w:p>
    <w:p w14:paraId="700D7C03" w14:textId="2A6B9D4C" w:rsidR="00A77B3E" w:rsidRPr="00D87281" w:rsidRDefault="004F4032" w:rsidP="00AB433B">
      <w:pPr>
        <w:pStyle w:val="28"/>
        <w:spacing w:before="0" w:after="120"/>
        <w:ind w:left="357" w:hanging="357"/>
        <w:rPr>
          <w:szCs w:val="24"/>
        </w:rPr>
      </w:pPr>
      <w:r w:rsidRPr="00D87281">
        <w:rPr>
          <w:szCs w:val="24"/>
        </w:rPr>
        <w:t xml:space="preserve">b) </w:t>
      </w:r>
      <w:r w:rsidR="00AB433B">
        <w:rPr>
          <w:szCs w:val="24"/>
        </w:rPr>
        <w:tab/>
      </w:r>
      <w:r w:rsidRPr="00D87281">
        <w:rPr>
          <w:szCs w:val="24"/>
        </w:rPr>
        <w:t>poruší zákaz používat označení „penzijní společnost“ nebo „účastnický fond“ nebo jiné zaměnitelné označení podle § 30 nebo § 95,</w:t>
      </w:r>
    </w:p>
    <w:p w14:paraId="505B7361" w14:textId="7D7E3E34" w:rsidR="00A77B3E" w:rsidRPr="00C536EA" w:rsidRDefault="004F4032" w:rsidP="00AB433B">
      <w:pPr>
        <w:pStyle w:val="28"/>
        <w:spacing w:before="0" w:after="120"/>
        <w:ind w:left="357" w:hanging="357"/>
        <w:rPr>
          <w:strike/>
          <w:szCs w:val="24"/>
        </w:rPr>
      </w:pPr>
      <w:r w:rsidRPr="00C536EA">
        <w:rPr>
          <w:strike/>
          <w:szCs w:val="24"/>
        </w:rPr>
        <w:t xml:space="preserve">c) </w:t>
      </w:r>
      <w:r w:rsidR="00AB433B">
        <w:rPr>
          <w:strike/>
          <w:szCs w:val="24"/>
        </w:rPr>
        <w:tab/>
      </w:r>
      <w:r w:rsidRPr="00C536EA">
        <w:rPr>
          <w:strike/>
          <w:szCs w:val="24"/>
        </w:rPr>
        <w:t>vykonává funkci vedoucí osoby bez předchozího souhlasu České národní banky podle § 39,</w:t>
      </w:r>
    </w:p>
    <w:p w14:paraId="5F66267B" w14:textId="2EB61C0B" w:rsidR="00A77B3E" w:rsidRPr="00D87281" w:rsidRDefault="004F4032" w:rsidP="00AB433B">
      <w:pPr>
        <w:pStyle w:val="28"/>
        <w:spacing w:before="0" w:after="120"/>
        <w:ind w:left="357" w:hanging="357"/>
        <w:rPr>
          <w:szCs w:val="24"/>
        </w:rPr>
      </w:pPr>
      <w:r w:rsidRPr="00C536EA">
        <w:rPr>
          <w:strike/>
          <w:szCs w:val="24"/>
        </w:rPr>
        <w:t>d)</w:t>
      </w:r>
      <w:r w:rsidRPr="00D87281">
        <w:rPr>
          <w:szCs w:val="24"/>
        </w:rPr>
        <w:t xml:space="preserve"> </w:t>
      </w:r>
      <w:r w:rsidR="00C536EA">
        <w:rPr>
          <w:b/>
          <w:bCs/>
          <w:szCs w:val="24"/>
        </w:rPr>
        <w:t xml:space="preserve">c) </w:t>
      </w:r>
      <w:r w:rsidRPr="00D87281">
        <w:rPr>
          <w:szCs w:val="24"/>
        </w:rPr>
        <w:t>samostatně nebo s osobou, s níž jedná ve shodě, v rozporu s § 41 nabude kvalifikovanou účast, zvýší kvalifikovanou účast nebo se stane ovládající osobou bez souhlasu České národní banky,</w:t>
      </w:r>
    </w:p>
    <w:p w14:paraId="6CDF1925" w14:textId="1D13CE64" w:rsidR="00A77B3E" w:rsidRPr="00D87281" w:rsidRDefault="004F4032" w:rsidP="00AB433B">
      <w:pPr>
        <w:pStyle w:val="28"/>
        <w:spacing w:before="0" w:after="120"/>
        <w:ind w:left="357" w:hanging="357"/>
        <w:rPr>
          <w:szCs w:val="24"/>
        </w:rPr>
      </w:pPr>
      <w:r w:rsidRPr="00C536EA">
        <w:rPr>
          <w:strike/>
          <w:szCs w:val="24"/>
        </w:rPr>
        <w:t>e)</w:t>
      </w:r>
      <w:r w:rsidRPr="00D87281">
        <w:rPr>
          <w:szCs w:val="24"/>
        </w:rPr>
        <w:t xml:space="preserve"> </w:t>
      </w:r>
      <w:r w:rsidR="00C536EA" w:rsidRPr="00C536EA">
        <w:rPr>
          <w:b/>
          <w:bCs/>
          <w:szCs w:val="24"/>
        </w:rPr>
        <w:t>d)</w:t>
      </w:r>
      <w:r w:rsidR="00C536EA">
        <w:rPr>
          <w:szCs w:val="24"/>
        </w:rPr>
        <w:t xml:space="preserve"> </w:t>
      </w:r>
      <w:r w:rsidRPr="00D87281">
        <w:rPr>
          <w:szCs w:val="24"/>
        </w:rPr>
        <w:t>samostatně nebo s osobou, s níž jedná ve shodě, v rozporu s § 46 neoznámí České národní bance snížení nebo pozbytí kvalifikované účasti na penzijní společnosti nebo skutečnost, že ji přestává ovládat,</w:t>
      </w:r>
    </w:p>
    <w:p w14:paraId="45D47FD3" w14:textId="022BA715" w:rsidR="00A77B3E" w:rsidRPr="00D87281" w:rsidRDefault="004F4032" w:rsidP="00AB433B">
      <w:pPr>
        <w:pStyle w:val="28"/>
        <w:spacing w:before="0" w:after="120"/>
        <w:ind w:left="357" w:hanging="357"/>
        <w:rPr>
          <w:szCs w:val="24"/>
        </w:rPr>
      </w:pPr>
      <w:r w:rsidRPr="00C536EA">
        <w:rPr>
          <w:strike/>
          <w:szCs w:val="24"/>
        </w:rPr>
        <w:t>f)</w:t>
      </w:r>
      <w:r w:rsidRPr="00D87281">
        <w:rPr>
          <w:szCs w:val="24"/>
        </w:rPr>
        <w:t xml:space="preserve"> </w:t>
      </w:r>
      <w:r w:rsidR="00C536EA" w:rsidRPr="00C536EA">
        <w:rPr>
          <w:b/>
          <w:bCs/>
          <w:szCs w:val="24"/>
        </w:rPr>
        <w:t>e)</w:t>
      </w:r>
      <w:r w:rsidR="00C536EA">
        <w:rPr>
          <w:szCs w:val="24"/>
        </w:rPr>
        <w:t xml:space="preserve"> </w:t>
      </w:r>
      <w:r w:rsidRPr="00D87281">
        <w:rPr>
          <w:szCs w:val="24"/>
        </w:rPr>
        <w:t>samostatně nebo s osobu, s níž jedná ve shodě, nesplní oznamovací povinnost podle § 47, nebo</w:t>
      </w:r>
    </w:p>
    <w:p w14:paraId="0438A456" w14:textId="5BAE6A4C" w:rsidR="00A77B3E" w:rsidRPr="00D87281" w:rsidRDefault="004F4032" w:rsidP="00AB433B">
      <w:pPr>
        <w:pStyle w:val="26"/>
        <w:spacing w:before="0" w:after="120"/>
        <w:ind w:left="357" w:hanging="357"/>
        <w:rPr>
          <w:szCs w:val="24"/>
        </w:rPr>
      </w:pPr>
      <w:r w:rsidRPr="00C536EA">
        <w:rPr>
          <w:strike/>
          <w:szCs w:val="24"/>
        </w:rPr>
        <w:t>g)</w:t>
      </w:r>
      <w:r w:rsidRPr="00D87281">
        <w:rPr>
          <w:szCs w:val="24"/>
        </w:rPr>
        <w:t xml:space="preserve"> </w:t>
      </w:r>
      <w:r w:rsidR="00C536EA" w:rsidRPr="00C536EA">
        <w:rPr>
          <w:b/>
          <w:bCs/>
          <w:szCs w:val="24"/>
        </w:rPr>
        <w:t>f)</w:t>
      </w:r>
      <w:r w:rsidR="00C536EA">
        <w:rPr>
          <w:szCs w:val="24"/>
        </w:rPr>
        <w:t xml:space="preserve"> </w:t>
      </w:r>
      <w:r w:rsidRPr="00D87281">
        <w:rPr>
          <w:szCs w:val="24"/>
        </w:rPr>
        <w:t>neposkytne informace podle § 156 odst. 6 nebo 7.</w:t>
      </w:r>
    </w:p>
    <w:p w14:paraId="0C053330" w14:textId="662702AA" w:rsidR="00A77B3E" w:rsidRPr="00D87281" w:rsidRDefault="004F4032" w:rsidP="00AB433B">
      <w:pPr>
        <w:pStyle w:val="11"/>
        <w:spacing w:after="120"/>
        <w:ind w:left="0" w:firstLine="426"/>
        <w:rPr>
          <w:szCs w:val="24"/>
        </w:rPr>
      </w:pPr>
      <w:r w:rsidRPr="00D87281">
        <w:rPr>
          <w:szCs w:val="24"/>
        </w:rPr>
        <w:t>(2) Fyzická osoba, která vytváří nebo šíří penzijní doporučení, se dopustí přestupku tím, že poruší některou z povinností při tvorbě nebo šíření penzijního doporučení podle § 139 nebo §</w:t>
      </w:r>
      <w:r w:rsidR="00C536EA">
        <w:rPr>
          <w:szCs w:val="24"/>
        </w:rPr>
        <w:t> </w:t>
      </w:r>
      <w:r w:rsidRPr="00D87281">
        <w:rPr>
          <w:szCs w:val="24"/>
        </w:rPr>
        <w:t>140.</w:t>
      </w:r>
    </w:p>
    <w:p w14:paraId="3E8977E7" w14:textId="364D0CCB" w:rsidR="00A77B3E" w:rsidRPr="00D87281" w:rsidRDefault="004F4032" w:rsidP="00AB433B">
      <w:pPr>
        <w:pStyle w:val="12"/>
        <w:spacing w:before="0" w:after="120"/>
        <w:ind w:left="0" w:firstLine="426"/>
        <w:rPr>
          <w:szCs w:val="24"/>
        </w:rPr>
      </w:pPr>
      <w:r w:rsidRPr="00D87281">
        <w:rPr>
          <w:szCs w:val="24"/>
        </w:rPr>
        <w:t>(3) Likvidátor účastnického fondu se dopustí přestupku tím, že poruší při zrušení účastnického fondu některou z povinností uvedených v § 112 odst. 2.</w:t>
      </w:r>
    </w:p>
    <w:p w14:paraId="3AC9ACFD" w14:textId="44F0A76E" w:rsidR="00A77B3E" w:rsidRPr="00D87281" w:rsidRDefault="004F4032" w:rsidP="00AB433B">
      <w:pPr>
        <w:pStyle w:val="13"/>
        <w:spacing w:before="0" w:after="120"/>
        <w:ind w:left="0" w:firstLine="426"/>
        <w:rPr>
          <w:szCs w:val="24"/>
        </w:rPr>
      </w:pPr>
      <w:r w:rsidRPr="00D87281">
        <w:rPr>
          <w:szCs w:val="24"/>
        </w:rPr>
        <w:t>(4) Nucený správce penzijní společnosti se dopustí přestupku tím, že</w:t>
      </w:r>
    </w:p>
    <w:p w14:paraId="65FE381B" w14:textId="539229F8" w:rsidR="00A77B3E" w:rsidRPr="00D87281" w:rsidRDefault="004F4032" w:rsidP="00AB433B">
      <w:pPr>
        <w:pStyle w:val="25"/>
        <w:spacing w:after="120"/>
        <w:ind w:left="357" w:hanging="357"/>
        <w:rPr>
          <w:szCs w:val="24"/>
        </w:rPr>
      </w:pPr>
      <w:r w:rsidRPr="00D87281">
        <w:rPr>
          <w:szCs w:val="24"/>
        </w:rPr>
        <w:lastRenderedPageBreak/>
        <w:t xml:space="preserve">a) </w:t>
      </w:r>
      <w:r w:rsidR="00AB433B">
        <w:rPr>
          <w:szCs w:val="24"/>
        </w:rPr>
        <w:tab/>
      </w:r>
      <w:r w:rsidRPr="00D87281">
        <w:rPr>
          <w:szCs w:val="24"/>
        </w:rPr>
        <w:t>nepřijme opatření podle § 148 odst. 1 písm. a),</w:t>
      </w:r>
    </w:p>
    <w:p w14:paraId="64BB479C" w14:textId="2960F380" w:rsidR="00A77B3E" w:rsidRPr="00D87281" w:rsidRDefault="004F4032" w:rsidP="00AB433B">
      <w:pPr>
        <w:pStyle w:val="28"/>
        <w:spacing w:before="0" w:after="120"/>
        <w:ind w:left="357" w:hanging="357"/>
        <w:rPr>
          <w:szCs w:val="24"/>
        </w:rPr>
      </w:pPr>
      <w:r w:rsidRPr="00D87281">
        <w:rPr>
          <w:szCs w:val="24"/>
        </w:rPr>
        <w:t xml:space="preserve">b) </w:t>
      </w:r>
      <w:r w:rsidR="00AB433B">
        <w:rPr>
          <w:szCs w:val="24"/>
        </w:rPr>
        <w:tab/>
      </w:r>
      <w:r w:rsidRPr="00D87281">
        <w:rPr>
          <w:szCs w:val="24"/>
        </w:rPr>
        <w:t>v rozporu s § 148 odst. 1 písm. b) nezajistí ochranu práv osob, nebo</w:t>
      </w:r>
    </w:p>
    <w:p w14:paraId="7FB729C6" w14:textId="076A3844" w:rsidR="00A77B3E" w:rsidRPr="00D87281" w:rsidRDefault="004F4032" w:rsidP="00AB433B">
      <w:pPr>
        <w:pStyle w:val="26"/>
        <w:spacing w:before="0" w:after="120"/>
        <w:ind w:left="357" w:hanging="357"/>
        <w:rPr>
          <w:szCs w:val="24"/>
        </w:rPr>
      </w:pPr>
      <w:r w:rsidRPr="00D87281">
        <w:rPr>
          <w:szCs w:val="24"/>
        </w:rPr>
        <w:t xml:space="preserve">c) </w:t>
      </w:r>
      <w:r w:rsidR="00AB433B">
        <w:rPr>
          <w:szCs w:val="24"/>
        </w:rPr>
        <w:tab/>
      </w:r>
      <w:r w:rsidRPr="00D87281">
        <w:rPr>
          <w:szCs w:val="24"/>
        </w:rPr>
        <w:t>poruší povinnost podle § 148 odst. 1 písm. c).</w:t>
      </w:r>
    </w:p>
    <w:p w14:paraId="30CA85AB" w14:textId="4C8D32F1" w:rsidR="00A77B3E" w:rsidRPr="00D87281" w:rsidRDefault="004F4032" w:rsidP="00AB433B">
      <w:pPr>
        <w:pStyle w:val="11"/>
        <w:spacing w:after="120"/>
        <w:ind w:left="0" w:firstLine="426"/>
        <w:rPr>
          <w:szCs w:val="24"/>
        </w:rPr>
      </w:pPr>
      <w:r w:rsidRPr="00D87281">
        <w:rPr>
          <w:szCs w:val="24"/>
        </w:rPr>
        <w:t>(5) Fyzická osoba podléhající dohledu podle tohoto zákona se dopustí přestupku tím, že neprovede ve lhůtě stanovené Českou národní bankou opatření k nápravě podle § 142 odst. 1.</w:t>
      </w:r>
    </w:p>
    <w:p w14:paraId="6476CAF5" w14:textId="5FE81793" w:rsidR="00A77B3E" w:rsidRPr="00D87281" w:rsidRDefault="004F4032" w:rsidP="00AB433B">
      <w:pPr>
        <w:pStyle w:val="12"/>
        <w:spacing w:before="0" w:after="120"/>
        <w:ind w:left="0" w:firstLine="426"/>
        <w:rPr>
          <w:szCs w:val="24"/>
        </w:rPr>
      </w:pPr>
      <w:r w:rsidRPr="00D87281">
        <w:rPr>
          <w:szCs w:val="24"/>
        </w:rPr>
        <w:t>(6) Fyzická osoba jako osoba uvedená v § 167 se dopustí přestupku tím, že nezachová mlčenlivost o skutečnostech týkajících se účastníků doplňkového penzijního spoření.</w:t>
      </w:r>
    </w:p>
    <w:p w14:paraId="3C55110A" w14:textId="65DD3BF1" w:rsidR="00A77B3E" w:rsidRPr="00D87281" w:rsidRDefault="004F4032" w:rsidP="00AB433B">
      <w:pPr>
        <w:pStyle w:val="13"/>
        <w:spacing w:before="0" w:after="120"/>
        <w:ind w:left="0" w:firstLine="426"/>
        <w:rPr>
          <w:szCs w:val="24"/>
        </w:rPr>
      </w:pPr>
      <w:r w:rsidRPr="00D87281">
        <w:rPr>
          <w:szCs w:val="24"/>
        </w:rPr>
        <w:t>(7) Za přestupek podle odstavců 1 až 6 lze uložit pokutu do 10 000 000 Kč.</w:t>
      </w:r>
    </w:p>
    <w:p w14:paraId="267B8606" w14:textId="77777777" w:rsidR="00A77B3E" w:rsidRPr="00D87281" w:rsidRDefault="004F4032" w:rsidP="001F205A">
      <w:pPr>
        <w:pStyle w:val="9"/>
        <w:keepNext/>
        <w:spacing w:before="240" w:after="120"/>
        <w:rPr>
          <w:sz w:val="24"/>
          <w:szCs w:val="24"/>
        </w:rPr>
      </w:pPr>
      <w:r w:rsidRPr="00D87281">
        <w:rPr>
          <w:sz w:val="24"/>
          <w:szCs w:val="24"/>
        </w:rPr>
        <w:t>§ 160</w:t>
      </w:r>
    </w:p>
    <w:p w14:paraId="6BD16267" w14:textId="77777777" w:rsidR="00A77B3E" w:rsidRPr="00D87281" w:rsidRDefault="004F4032" w:rsidP="007A7AF9">
      <w:pPr>
        <w:pStyle w:val="10"/>
        <w:spacing w:after="120"/>
        <w:ind w:left="0" w:right="0"/>
        <w:rPr>
          <w:sz w:val="24"/>
          <w:szCs w:val="24"/>
        </w:rPr>
      </w:pPr>
      <w:r w:rsidRPr="00D87281">
        <w:rPr>
          <w:sz w:val="24"/>
          <w:szCs w:val="24"/>
        </w:rPr>
        <w:t>Přestupky penzijní společnosti</w:t>
      </w:r>
    </w:p>
    <w:p w14:paraId="5AB8FB88" w14:textId="735168B6" w:rsidR="00A77B3E" w:rsidRPr="00D87281" w:rsidRDefault="004F4032" w:rsidP="00AB433B">
      <w:pPr>
        <w:pStyle w:val="27"/>
        <w:spacing w:after="120"/>
        <w:ind w:left="0" w:firstLine="426"/>
        <w:rPr>
          <w:szCs w:val="24"/>
        </w:rPr>
      </w:pPr>
      <w:r w:rsidRPr="00D87281">
        <w:rPr>
          <w:szCs w:val="24"/>
        </w:rPr>
        <w:t>(1) Penzijní společnost se dopustí přestupku tím, že</w:t>
      </w:r>
    </w:p>
    <w:p w14:paraId="059682D3" w14:textId="07A68B95" w:rsidR="00A77B3E" w:rsidRPr="00D87281" w:rsidRDefault="004F4032" w:rsidP="00AB433B">
      <w:pPr>
        <w:pStyle w:val="25"/>
        <w:spacing w:after="120"/>
        <w:ind w:left="357" w:hanging="357"/>
        <w:rPr>
          <w:szCs w:val="24"/>
        </w:rPr>
      </w:pPr>
      <w:r w:rsidRPr="00D87281">
        <w:rPr>
          <w:szCs w:val="24"/>
        </w:rPr>
        <w:t xml:space="preserve">a) </w:t>
      </w:r>
      <w:r w:rsidR="00AB433B">
        <w:rPr>
          <w:szCs w:val="24"/>
        </w:rPr>
        <w:tab/>
      </w:r>
      <w:r w:rsidRPr="00D87281">
        <w:rPr>
          <w:szCs w:val="24"/>
        </w:rPr>
        <w:t>uzavře smlouvu o doplňkovém penzijním spoření v rozporu s § 2, 4 nebo 5,</w:t>
      </w:r>
    </w:p>
    <w:p w14:paraId="7A259A23" w14:textId="1B459525" w:rsidR="00A77B3E" w:rsidRPr="00D87281" w:rsidRDefault="004F4032" w:rsidP="00AB433B">
      <w:pPr>
        <w:pStyle w:val="28"/>
        <w:spacing w:before="0" w:after="120"/>
        <w:ind w:left="357" w:hanging="357"/>
        <w:rPr>
          <w:szCs w:val="24"/>
        </w:rPr>
      </w:pPr>
      <w:r w:rsidRPr="00D87281">
        <w:rPr>
          <w:szCs w:val="24"/>
        </w:rPr>
        <w:t xml:space="preserve">b) </w:t>
      </w:r>
      <w:r w:rsidR="00AB433B">
        <w:rPr>
          <w:szCs w:val="24"/>
        </w:rPr>
        <w:tab/>
      </w:r>
      <w:r w:rsidRPr="00D87281">
        <w:rPr>
          <w:szCs w:val="24"/>
        </w:rPr>
        <w:t>poruší povinnost podle § 6 odst. 2,</w:t>
      </w:r>
    </w:p>
    <w:p w14:paraId="0F97277B" w14:textId="6547BBF6" w:rsidR="00A77B3E" w:rsidRPr="00D87281" w:rsidRDefault="004F4032" w:rsidP="00AB433B">
      <w:pPr>
        <w:pStyle w:val="28"/>
        <w:spacing w:before="0" w:after="120"/>
        <w:ind w:left="357" w:hanging="357"/>
        <w:rPr>
          <w:szCs w:val="24"/>
        </w:rPr>
      </w:pPr>
      <w:r w:rsidRPr="00D87281">
        <w:rPr>
          <w:szCs w:val="24"/>
        </w:rPr>
        <w:t xml:space="preserve">c) </w:t>
      </w:r>
      <w:r w:rsidR="00AB433B">
        <w:rPr>
          <w:szCs w:val="24"/>
        </w:rPr>
        <w:tab/>
      </w:r>
      <w:r w:rsidRPr="00D87281">
        <w:rPr>
          <w:szCs w:val="24"/>
        </w:rPr>
        <w:t xml:space="preserve">vypoví </w:t>
      </w:r>
      <w:r w:rsidRPr="00491858">
        <w:rPr>
          <w:strike/>
          <w:szCs w:val="24"/>
        </w:rPr>
        <w:t>smlouvu o doplňkovém penzijním</w:t>
      </w:r>
      <w:r w:rsidRPr="00D87281">
        <w:rPr>
          <w:szCs w:val="24"/>
        </w:rPr>
        <w:t xml:space="preserve"> </w:t>
      </w:r>
      <w:r w:rsidR="00491858">
        <w:rPr>
          <w:b/>
          <w:bCs/>
          <w:szCs w:val="24"/>
        </w:rPr>
        <w:t xml:space="preserve">doplňkové penzijní </w:t>
      </w:r>
      <w:r w:rsidRPr="00D87281">
        <w:rPr>
          <w:szCs w:val="24"/>
        </w:rPr>
        <w:t>spoření v rozporu s § 7,</w:t>
      </w:r>
    </w:p>
    <w:p w14:paraId="34D2496A" w14:textId="0C02C5D4" w:rsidR="00A77B3E" w:rsidRPr="00D87281" w:rsidRDefault="004F4032" w:rsidP="00AB433B">
      <w:pPr>
        <w:pStyle w:val="28"/>
        <w:spacing w:before="0" w:after="120"/>
        <w:ind w:left="357" w:hanging="357"/>
        <w:rPr>
          <w:szCs w:val="24"/>
        </w:rPr>
      </w:pPr>
      <w:r w:rsidRPr="00D87281">
        <w:rPr>
          <w:szCs w:val="24"/>
        </w:rPr>
        <w:t xml:space="preserve">d) </w:t>
      </w:r>
      <w:r w:rsidR="00AB433B">
        <w:rPr>
          <w:szCs w:val="24"/>
        </w:rPr>
        <w:tab/>
      </w:r>
      <w:r w:rsidRPr="00D87281">
        <w:rPr>
          <w:szCs w:val="24"/>
        </w:rPr>
        <w:t>neeviduje státní příspěvky podle § 12 odst. 2,</w:t>
      </w:r>
    </w:p>
    <w:p w14:paraId="02573609" w14:textId="616C1A59" w:rsidR="00A77B3E" w:rsidRPr="00D87281" w:rsidRDefault="004F4032" w:rsidP="00AB433B">
      <w:pPr>
        <w:pStyle w:val="28"/>
        <w:spacing w:before="0" w:after="120"/>
        <w:ind w:left="357" w:hanging="357"/>
        <w:rPr>
          <w:szCs w:val="24"/>
        </w:rPr>
      </w:pPr>
      <w:r w:rsidRPr="00D87281">
        <w:rPr>
          <w:szCs w:val="24"/>
        </w:rPr>
        <w:t xml:space="preserve">e) </w:t>
      </w:r>
      <w:r w:rsidR="00AB433B">
        <w:rPr>
          <w:szCs w:val="24"/>
        </w:rPr>
        <w:tab/>
      </w:r>
      <w:r w:rsidRPr="00D87281">
        <w:rPr>
          <w:szCs w:val="24"/>
        </w:rPr>
        <w:t>v rozporu s § 16 nepodá žádost o poskytnutí státního příspěvku,</w:t>
      </w:r>
    </w:p>
    <w:p w14:paraId="66C0B888" w14:textId="0B3BBB5A" w:rsidR="00A77B3E" w:rsidRPr="00D87281" w:rsidRDefault="004F4032" w:rsidP="00AB433B">
      <w:pPr>
        <w:pStyle w:val="28"/>
        <w:spacing w:before="0" w:after="120"/>
        <w:ind w:left="357" w:hanging="357"/>
        <w:rPr>
          <w:szCs w:val="24"/>
        </w:rPr>
      </w:pPr>
      <w:r w:rsidRPr="00D87281">
        <w:rPr>
          <w:szCs w:val="24"/>
        </w:rPr>
        <w:t xml:space="preserve">f) </w:t>
      </w:r>
      <w:r w:rsidR="00AB433B">
        <w:rPr>
          <w:szCs w:val="24"/>
        </w:rPr>
        <w:tab/>
      </w:r>
      <w:r w:rsidRPr="00D87281">
        <w:rPr>
          <w:szCs w:val="24"/>
        </w:rPr>
        <w:t xml:space="preserve">nevrátí státní příspěvek </w:t>
      </w:r>
      <w:r w:rsidRPr="00BD4EBB">
        <w:rPr>
          <w:strike/>
          <w:szCs w:val="24"/>
        </w:rPr>
        <w:t>ve lhůtách stanovených podle § 18 odst. 2 nebo 3</w:t>
      </w:r>
      <w:r w:rsidR="00BD4EBB">
        <w:rPr>
          <w:szCs w:val="24"/>
        </w:rPr>
        <w:t xml:space="preserve"> </w:t>
      </w:r>
      <w:r w:rsidR="00BD4EBB">
        <w:rPr>
          <w:b/>
          <w:bCs/>
          <w:szCs w:val="24"/>
        </w:rPr>
        <w:t>podle § 18 odst. 2, 3 nebo 7</w:t>
      </w:r>
      <w:r w:rsidRPr="00D87281">
        <w:rPr>
          <w:szCs w:val="24"/>
        </w:rPr>
        <w:t>,</w:t>
      </w:r>
    </w:p>
    <w:p w14:paraId="0A741B45" w14:textId="0D8F1835" w:rsidR="00A77B3E" w:rsidRPr="00D87281" w:rsidRDefault="004F4032" w:rsidP="00AB433B">
      <w:pPr>
        <w:pStyle w:val="28"/>
        <w:spacing w:before="0" w:after="120"/>
        <w:ind w:left="357" w:hanging="357"/>
        <w:rPr>
          <w:szCs w:val="24"/>
        </w:rPr>
      </w:pPr>
      <w:r w:rsidRPr="00D87281">
        <w:rPr>
          <w:szCs w:val="24"/>
        </w:rPr>
        <w:t xml:space="preserve">g) </w:t>
      </w:r>
      <w:r w:rsidR="00AB433B">
        <w:rPr>
          <w:szCs w:val="24"/>
        </w:rPr>
        <w:tab/>
      </w:r>
      <w:r w:rsidRPr="00D87281">
        <w:rPr>
          <w:szCs w:val="24"/>
        </w:rPr>
        <w:t>nepodá zprávu o vracení státního příspěvku podle § 18 odst. 4,</w:t>
      </w:r>
    </w:p>
    <w:p w14:paraId="2346D2BA" w14:textId="45A058AF" w:rsidR="00A77B3E" w:rsidRPr="00D87281" w:rsidRDefault="004F4032" w:rsidP="00AB433B">
      <w:pPr>
        <w:pStyle w:val="28"/>
        <w:spacing w:before="0" w:after="120"/>
        <w:ind w:left="357" w:hanging="357"/>
        <w:rPr>
          <w:szCs w:val="24"/>
        </w:rPr>
      </w:pPr>
      <w:r w:rsidRPr="00D87281">
        <w:rPr>
          <w:szCs w:val="24"/>
        </w:rPr>
        <w:t xml:space="preserve">h) </w:t>
      </w:r>
      <w:r w:rsidR="00AB433B">
        <w:rPr>
          <w:szCs w:val="24"/>
        </w:rPr>
        <w:tab/>
      </w:r>
      <w:r w:rsidRPr="00D87281">
        <w:rPr>
          <w:szCs w:val="24"/>
        </w:rPr>
        <w:t>nevyplácí dávky nebo je vyplácí v rozporu s § 20 až 25,</w:t>
      </w:r>
    </w:p>
    <w:p w14:paraId="6F0EE6EF" w14:textId="33770A97" w:rsidR="00A77B3E" w:rsidRPr="00D87281" w:rsidRDefault="004F4032" w:rsidP="00AB433B">
      <w:pPr>
        <w:pStyle w:val="28"/>
        <w:spacing w:before="0" w:after="120"/>
        <w:ind w:left="357" w:hanging="357"/>
        <w:rPr>
          <w:szCs w:val="24"/>
        </w:rPr>
      </w:pPr>
      <w:r w:rsidRPr="00D87281">
        <w:rPr>
          <w:szCs w:val="24"/>
        </w:rPr>
        <w:t xml:space="preserve">i) </w:t>
      </w:r>
      <w:r w:rsidR="00AB433B">
        <w:rPr>
          <w:szCs w:val="24"/>
        </w:rPr>
        <w:tab/>
      </w:r>
      <w:r w:rsidRPr="00D87281">
        <w:rPr>
          <w:szCs w:val="24"/>
        </w:rPr>
        <w:t>neinformuje určenou osobu podle § 26,</w:t>
      </w:r>
    </w:p>
    <w:p w14:paraId="29BE55F6" w14:textId="78DE1499" w:rsidR="00A77B3E" w:rsidRPr="00D87281" w:rsidRDefault="004F4032" w:rsidP="00AB433B">
      <w:pPr>
        <w:pStyle w:val="28"/>
        <w:spacing w:before="0" w:after="120"/>
        <w:ind w:left="357" w:hanging="357"/>
        <w:rPr>
          <w:szCs w:val="24"/>
        </w:rPr>
      </w:pPr>
      <w:r w:rsidRPr="00D87281">
        <w:rPr>
          <w:szCs w:val="24"/>
        </w:rPr>
        <w:t xml:space="preserve">j) </w:t>
      </w:r>
      <w:r w:rsidR="00AB433B">
        <w:rPr>
          <w:szCs w:val="24"/>
        </w:rPr>
        <w:tab/>
      </w:r>
      <w:r w:rsidRPr="00D87281">
        <w:rPr>
          <w:szCs w:val="24"/>
        </w:rPr>
        <w:t xml:space="preserve">nepřevede prostředky účastníka podle § 27 odst. </w:t>
      </w:r>
      <w:r w:rsidRPr="008D4137">
        <w:rPr>
          <w:strike/>
          <w:szCs w:val="24"/>
        </w:rPr>
        <w:t>3</w:t>
      </w:r>
      <w:r w:rsidR="008D4137">
        <w:rPr>
          <w:szCs w:val="24"/>
        </w:rPr>
        <w:t xml:space="preserve"> </w:t>
      </w:r>
      <w:r w:rsidR="008D4137">
        <w:rPr>
          <w:b/>
          <w:bCs/>
          <w:szCs w:val="24"/>
        </w:rPr>
        <w:t>2</w:t>
      </w:r>
      <w:r w:rsidRPr="00D87281">
        <w:rPr>
          <w:szCs w:val="24"/>
        </w:rPr>
        <w:t>,</w:t>
      </w:r>
    </w:p>
    <w:p w14:paraId="05F49104" w14:textId="7AC9384D" w:rsidR="00A77B3E" w:rsidRPr="00D87281" w:rsidRDefault="004F4032" w:rsidP="00AB433B">
      <w:pPr>
        <w:pStyle w:val="28"/>
        <w:spacing w:before="0" w:after="120"/>
        <w:ind w:left="357" w:hanging="357"/>
        <w:rPr>
          <w:szCs w:val="24"/>
        </w:rPr>
      </w:pPr>
      <w:r w:rsidRPr="00D87281">
        <w:rPr>
          <w:szCs w:val="24"/>
        </w:rPr>
        <w:t xml:space="preserve">k) </w:t>
      </w:r>
      <w:r w:rsidR="00AB433B">
        <w:rPr>
          <w:szCs w:val="24"/>
        </w:rPr>
        <w:tab/>
      </w:r>
      <w:r w:rsidRPr="00D87281">
        <w:rPr>
          <w:szCs w:val="24"/>
        </w:rPr>
        <w:t xml:space="preserve">jako penzijní společnost, ke které byly převedeny prostředky účastníka od jiné penzijní společnosti, nepodá žádost ministerstvu o poskytnutí státního příspěvku, který nebyl penzijní společnosti poukázán za dobu před převedením prostředků podle § 27 odst. </w:t>
      </w:r>
      <w:r w:rsidRPr="008D4137">
        <w:rPr>
          <w:strike/>
          <w:szCs w:val="24"/>
        </w:rPr>
        <w:t>5</w:t>
      </w:r>
      <w:r w:rsidR="008D4137">
        <w:rPr>
          <w:szCs w:val="24"/>
        </w:rPr>
        <w:t xml:space="preserve"> </w:t>
      </w:r>
      <w:r w:rsidR="008D4137">
        <w:rPr>
          <w:b/>
          <w:bCs/>
          <w:szCs w:val="24"/>
        </w:rPr>
        <w:t>4</w:t>
      </w:r>
      <w:r w:rsidRPr="00D87281">
        <w:rPr>
          <w:szCs w:val="24"/>
        </w:rPr>
        <w:t>,</w:t>
      </w:r>
    </w:p>
    <w:p w14:paraId="126C0758" w14:textId="1481D298" w:rsidR="00A77B3E" w:rsidRPr="00D87281" w:rsidRDefault="004F4032" w:rsidP="00AB433B">
      <w:pPr>
        <w:pStyle w:val="28"/>
        <w:spacing w:before="0" w:after="120"/>
        <w:ind w:left="357" w:hanging="357"/>
        <w:rPr>
          <w:szCs w:val="24"/>
        </w:rPr>
      </w:pPr>
      <w:r w:rsidRPr="00D87281">
        <w:rPr>
          <w:szCs w:val="24"/>
        </w:rPr>
        <w:t xml:space="preserve">l) </w:t>
      </w:r>
      <w:r w:rsidR="00AB433B">
        <w:rPr>
          <w:szCs w:val="24"/>
        </w:rPr>
        <w:tab/>
      </w:r>
      <w:r w:rsidRPr="00D87281">
        <w:rPr>
          <w:szCs w:val="24"/>
        </w:rPr>
        <w:t>vykonává činnost v rozporu s povolením podle § 29,</w:t>
      </w:r>
    </w:p>
    <w:p w14:paraId="556279FC" w14:textId="5378C4FE" w:rsidR="00A77B3E" w:rsidRPr="00D87281" w:rsidRDefault="004F4032" w:rsidP="00AB433B">
      <w:pPr>
        <w:pStyle w:val="28"/>
        <w:spacing w:before="0" w:after="120"/>
        <w:ind w:left="357" w:hanging="357"/>
        <w:rPr>
          <w:szCs w:val="24"/>
        </w:rPr>
      </w:pPr>
      <w:r w:rsidRPr="00D87281">
        <w:rPr>
          <w:szCs w:val="24"/>
        </w:rPr>
        <w:t xml:space="preserve">m) </w:t>
      </w:r>
      <w:r w:rsidR="00AB433B">
        <w:rPr>
          <w:szCs w:val="24"/>
        </w:rPr>
        <w:tab/>
      </w:r>
      <w:r w:rsidRPr="00D87281">
        <w:rPr>
          <w:szCs w:val="24"/>
        </w:rPr>
        <w:t>vykonává další činnosti penzijní společnosti v rozporu s povolením podle § 35,</w:t>
      </w:r>
    </w:p>
    <w:p w14:paraId="3DEE892C" w14:textId="5B2A31D1" w:rsidR="00A77B3E" w:rsidRPr="00D87281" w:rsidRDefault="004F4032" w:rsidP="00AB433B">
      <w:pPr>
        <w:pStyle w:val="28"/>
        <w:spacing w:before="0" w:after="120"/>
        <w:ind w:left="357" w:hanging="357"/>
        <w:rPr>
          <w:szCs w:val="24"/>
        </w:rPr>
      </w:pPr>
      <w:r w:rsidRPr="00D87281">
        <w:rPr>
          <w:szCs w:val="24"/>
        </w:rPr>
        <w:t xml:space="preserve">n) </w:t>
      </w:r>
      <w:r w:rsidR="00AB433B">
        <w:rPr>
          <w:szCs w:val="24"/>
        </w:rPr>
        <w:tab/>
      </w:r>
      <w:r w:rsidRPr="00D87281">
        <w:rPr>
          <w:szCs w:val="24"/>
        </w:rPr>
        <w:t>poruší povinnost podle § 36 odst. 1,</w:t>
      </w:r>
    </w:p>
    <w:p w14:paraId="0311218C" w14:textId="7CC60E31" w:rsidR="00A77B3E" w:rsidRDefault="004F4032" w:rsidP="00AB433B">
      <w:pPr>
        <w:pStyle w:val="28"/>
        <w:spacing w:before="0" w:after="120"/>
        <w:ind w:left="357" w:hanging="357"/>
        <w:rPr>
          <w:szCs w:val="24"/>
        </w:rPr>
      </w:pPr>
      <w:r w:rsidRPr="00D87281">
        <w:rPr>
          <w:szCs w:val="24"/>
        </w:rPr>
        <w:t xml:space="preserve">o) </w:t>
      </w:r>
      <w:r w:rsidR="00AB433B">
        <w:rPr>
          <w:szCs w:val="24"/>
        </w:rPr>
        <w:tab/>
      </w:r>
      <w:r w:rsidRPr="00D87281">
        <w:rPr>
          <w:szCs w:val="24"/>
        </w:rPr>
        <w:t>nezamezí poklesu kapitálu pod hodnotu uvedenou v § 38,</w:t>
      </w:r>
    </w:p>
    <w:p w14:paraId="5563C319" w14:textId="5B2B9E77" w:rsidR="00353771" w:rsidRPr="00353771" w:rsidRDefault="00353771" w:rsidP="00AB433B">
      <w:pPr>
        <w:pStyle w:val="28"/>
        <w:spacing w:before="0" w:after="120"/>
        <w:ind w:left="357" w:hanging="357"/>
        <w:rPr>
          <w:b/>
          <w:bCs/>
          <w:szCs w:val="24"/>
        </w:rPr>
      </w:pPr>
      <w:r w:rsidRPr="00353771">
        <w:rPr>
          <w:b/>
          <w:bCs/>
          <w:szCs w:val="24"/>
        </w:rPr>
        <w:t xml:space="preserve">p) </w:t>
      </w:r>
      <w:r w:rsidR="00AB433B">
        <w:rPr>
          <w:b/>
          <w:bCs/>
          <w:szCs w:val="24"/>
        </w:rPr>
        <w:tab/>
      </w:r>
      <w:r w:rsidRPr="00353771">
        <w:rPr>
          <w:b/>
          <w:bCs/>
          <w:szCs w:val="24"/>
        </w:rPr>
        <w:t>poruší některou z povinností týkajících se vedoucí osoby podle § 40,</w:t>
      </w:r>
    </w:p>
    <w:p w14:paraId="4340B30E" w14:textId="5F96BE12" w:rsidR="00A77B3E" w:rsidRPr="00D87281" w:rsidRDefault="004F4032" w:rsidP="00AB433B">
      <w:pPr>
        <w:pStyle w:val="28"/>
        <w:spacing w:before="0" w:after="120"/>
        <w:ind w:left="357" w:hanging="357"/>
        <w:rPr>
          <w:szCs w:val="24"/>
        </w:rPr>
      </w:pPr>
      <w:r w:rsidRPr="00353771">
        <w:rPr>
          <w:strike/>
          <w:szCs w:val="24"/>
        </w:rPr>
        <w:t>p)</w:t>
      </w:r>
      <w:r w:rsidRPr="00D87281">
        <w:rPr>
          <w:szCs w:val="24"/>
        </w:rPr>
        <w:t xml:space="preserve"> </w:t>
      </w:r>
      <w:r w:rsidR="00353771" w:rsidRPr="00353771">
        <w:rPr>
          <w:b/>
          <w:bCs/>
          <w:szCs w:val="24"/>
        </w:rPr>
        <w:t>q)</w:t>
      </w:r>
      <w:r w:rsidR="00353771">
        <w:rPr>
          <w:szCs w:val="24"/>
        </w:rPr>
        <w:t xml:space="preserve"> </w:t>
      </w:r>
      <w:r w:rsidRPr="00D87281">
        <w:rPr>
          <w:szCs w:val="24"/>
        </w:rPr>
        <w:t>nevykonává svoji činnost s odbornou péčí podle § 48,</w:t>
      </w:r>
    </w:p>
    <w:p w14:paraId="2421E699" w14:textId="51967C12" w:rsidR="00A77B3E" w:rsidRPr="00D87281" w:rsidRDefault="004F4032" w:rsidP="00AB433B">
      <w:pPr>
        <w:pStyle w:val="28"/>
        <w:spacing w:before="0" w:after="120"/>
        <w:ind w:left="357" w:hanging="357"/>
        <w:rPr>
          <w:szCs w:val="24"/>
        </w:rPr>
      </w:pPr>
      <w:r w:rsidRPr="00353771">
        <w:rPr>
          <w:strike/>
          <w:szCs w:val="24"/>
        </w:rPr>
        <w:t>q)</w:t>
      </w:r>
      <w:r w:rsidRPr="00D87281">
        <w:rPr>
          <w:szCs w:val="24"/>
        </w:rPr>
        <w:t xml:space="preserve"> </w:t>
      </w:r>
      <w:r w:rsidR="00353771" w:rsidRPr="00353771">
        <w:rPr>
          <w:b/>
          <w:bCs/>
          <w:szCs w:val="24"/>
        </w:rPr>
        <w:t>r)</w:t>
      </w:r>
      <w:r w:rsidR="00353771">
        <w:rPr>
          <w:szCs w:val="24"/>
        </w:rPr>
        <w:t xml:space="preserve"> </w:t>
      </w:r>
      <w:r w:rsidRPr="00D87281">
        <w:rPr>
          <w:szCs w:val="24"/>
        </w:rPr>
        <w:t>nezavede nebo neudržuje systém, postupy nebo opatření podle § 49,</w:t>
      </w:r>
    </w:p>
    <w:p w14:paraId="43984323" w14:textId="3130DD26" w:rsidR="00A77B3E" w:rsidRPr="00D87281" w:rsidRDefault="004F4032" w:rsidP="00AB433B">
      <w:pPr>
        <w:pStyle w:val="28"/>
        <w:spacing w:before="0" w:after="120"/>
        <w:ind w:left="357" w:hanging="357"/>
        <w:rPr>
          <w:szCs w:val="24"/>
        </w:rPr>
      </w:pPr>
      <w:r w:rsidRPr="00353771">
        <w:rPr>
          <w:strike/>
          <w:szCs w:val="24"/>
        </w:rPr>
        <w:t>r)</w:t>
      </w:r>
      <w:r w:rsidRPr="00D87281">
        <w:rPr>
          <w:szCs w:val="24"/>
        </w:rPr>
        <w:t xml:space="preserve"> </w:t>
      </w:r>
      <w:r w:rsidR="00353771" w:rsidRPr="00353771">
        <w:rPr>
          <w:b/>
          <w:bCs/>
          <w:szCs w:val="24"/>
        </w:rPr>
        <w:t>s)</w:t>
      </w:r>
      <w:r w:rsidR="00353771">
        <w:rPr>
          <w:szCs w:val="24"/>
        </w:rPr>
        <w:t xml:space="preserve"> </w:t>
      </w:r>
      <w:r w:rsidRPr="00D87281">
        <w:rPr>
          <w:szCs w:val="24"/>
        </w:rPr>
        <w:t>průběžně neověřuje a pravidelně nehodnotí přiměřenost a účinnost řídicího a kontrolního systému podle § 50,</w:t>
      </w:r>
    </w:p>
    <w:p w14:paraId="43548176" w14:textId="5A62B9E9" w:rsidR="00A77B3E" w:rsidRPr="00D87281" w:rsidRDefault="004F4032" w:rsidP="00AB433B">
      <w:pPr>
        <w:pStyle w:val="28"/>
        <w:spacing w:before="0" w:after="120"/>
        <w:ind w:left="357" w:hanging="357"/>
        <w:rPr>
          <w:szCs w:val="24"/>
        </w:rPr>
      </w:pPr>
      <w:r w:rsidRPr="00353771">
        <w:rPr>
          <w:strike/>
          <w:szCs w:val="24"/>
        </w:rPr>
        <w:t>s)</w:t>
      </w:r>
      <w:r w:rsidRPr="00D87281">
        <w:rPr>
          <w:szCs w:val="24"/>
        </w:rPr>
        <w:t xml:space="preserve"> </w:t>
      </w:r>
      <w:r w:rsidR="00353771" w:rsidRPr="00353771">
        <w:rPr>
          <w:b/>
          <w:bCs/>
          <w:szCs w:val="24"/>
        </w:rPr>
        <w:t>t)</w:t>
      </w:r>
      <w:r w:rsidR="00353771">
        <w:rPr>
          <w:szCs w:val="24"/>
        </w:rPr>
        <w:t xml:space="preserve"> </w:t>
      </w:r>
      <w:r w:rsidRPr="00D87281">
        <w:rPr>
          <w:szCs w:val="24"/>
        </w:rPr>
        <w:t>pověří jinou osobu výkonem významné provozní činnosti v rozporu s § 51,</w:t>
      </w:r>
    </w:p>
    <w:p w14:paraId="1BF76D5A" w14:textId="20F3FEB2" w:rsidR="00A77B3E" w:rsidRPr="00D87281" w:rsidRDefault="004F4032" w:rsidP="00AB433B">
      <w:pPr>
        <w:pStyle w:val="28"/>
        <w:spacing w:before="0" w:after="120"/>
        <w:ind w:left="357" w:hanging="357"/>
        <w:rPr>
          <w:szCs w:val="24"/>
        </w:rPr>
      </w:pPr>
      <w:r w:rsidRPr="00353771">
        <w:rPr>
          <w:strike/>
          <w:szCs w:val="24"/>
        </w:rPr>
        <w:t>t)</w:t>
      </w:r>
      <w:r w:rsidRPr="00D87281">
        <w:rPr>
          <w:szCs w:val="24"/>
        </w:rPr>
        <w:t xml:space="preserve"> </w:t>
      </w:r>
      <w:r w:rsidR="00353771" w:rsidRPr="00353771">
        <w:rPr>
          <w:b/>
          <w:bCs/>
          <w:szCs w:val="24"/>
        </w:rPr>
        <w:t>u)</w:t>
      </w:r>
      <w:r w:rsidR="00353771">
        <w:rPr>
          <w:szCs w:val="24"/>
        </w:rPr>
        <w:t xml:space="preserve"> </w:t>
      </w:r>
      <w:r w:rsidRPr="00D87281">
        <w:rPr>
          <w:szCs w:val="24"/>
        </w:rPr>
        <w:t>nezajistí pro výkon činnosti penzijní společnosti a výkon činností souvisejících s činností penzijní společnosti personální vybavení podle § 53,</w:t>
      </w:r>
    </w:p>
    <w:p w14:paraId="7E2AD53B" w14:textId="45C99324" w:rsidR="00A77B3E" w:rsidRPr="00D87281" w:rsidRDefault="004F4032" w:rsidP="00AB433B">
      <w:pPr>
        <w:pStyle w:val="28"/>
        <w:spacing w:before="0" w:after="120"/>
        <w:ind w:left="357" w:hanging="357"/>
        <w:rPr>
          <w:szCs w:val="24"/>
        </w:rPr>
      </w:pPr>
      <w:r w:rsidRPr="00353771">
        <w:rPr>
          <w:strike/>
          <w:szCs w:val="24"/>
        </w:rPr>
        <w:lastRenderedPageBreak/>
        <w:t>u)</w:t>
      </w:r>
      <w:r w:rsidRPr="00D87281">
        <w:rPr>
          <w:szCs w:val="24"/>
        </w:rPr>
        <w:t xml:space="preserve"> </w:t>
      </w:r>
      <w:r w:rsidR="00353771" w:rsidRPr="00353771">
        <w:rPr>
          <w:b/>
          <w:bCs/>
          <w:szCs w:val="24"/>
        </w:rPr>
        <w:t>v)</w:t>
      </w:r>
      <w:r w:rsidR="00353771">
        <w:rPr>
          <w:szCs w:val="24"/>
        </w:rPr>
        <w:t xml:space="preserve"> </w:t>
      </w:r>
      <w:r w:rsidRPr="00D87281">
        <w:rPr>
          <w:szCs w:val="24"/>
        </w:rPr>
        <w:t>nevykonává svoji činnost kvalifikovaně, čestně, spravedlivě a v nejlepším zájmu účastníků podle § 54,</w:t>
      </w:r>
    </w:p>
    <w:p w14:paraId="4C4339D6" w14:textId="54163455" w:rsidR="00A77B3E" w:rsidRPr="00D87281" w:rsidRDefault="004F4032" w:rsidP="00AB433B">
      <w:pPr>
        <w:pStyle w:val="28"/>
        <w:spacing w:before="0" w:after="120"/>
        <w:ind w:left="357" w:hanging="357"/>
        <w:rPr>
          <w:szCs w:val="24"/>
        </w:rPr>
      </w:pPr>
      <w:r w:rsidRPr="00353771">
        <w:rPr>
          <w:strike/>
          <w:szCs w:val="24"/>
        </w:rPr>
        <w:t>v)</w:t>
      </w:r>
      <w:r w:rsidRPr="00D87281">
        <w:rPr>
          <w:szCs w:val="24"/>
        </w:rPr>
        <w:t xml:space="preserve"> </w:t>
      </w:r>
      <w:r w:rsidR="00353771" w:rsidRPr="00353771">
        <w:rPr>
          <w:b/>
          <w:bCs/>
          <w:szCs w:val="24"/>
        </w:rPr>
        <w:t>w)</w:t>
      </w:r>
      <w:r w:rsidR="00353771">
        <w:rPr>
          <w:szCs w:val="24"/>
        </w:rPr>
        <w:t xml:space="preserve"> </w:t>
      </w:r>
      <w:r w:rsidRPr="00D87281">
        <w:rPr>
          <w:szCs w:val="24"/>
        </w:rPr>
        <w:t>neuchovává dokumenty a záznamy podle § 55,</w:t>
      </w:r>
    </w:p>
    <w:p w14:paraId="4A0E94E4" w14:textId="3FF074FF" w:rsidR="00A77B3E" w:rsidRPr="00D87281" w:rsidRDefault="004F4032" w:rsidP="00AB433B">
      <w:pPr>
        <w:pStyle w:val="28"/>
        <w:spacing w:before="0" w:after="120"/>
        <w:ind w:left="357" w:hanging="357"/>
        <w:rPr>
          <w:szCs w:val="24"/>
        </w:rPr>
      </w:pPr>
      <w:r w:rsidRPr="00353771">
        <w:rPr>
          <w:strike/>
          <w:szCs w:val="24"/>
        </w:rPr>
        <w:t>w)</w:t>
      </w:r>
      <w:r w:rsidRPr="00D87281">
        <w:rPr>
          <w:szCs w:val="24"/>
        </w:rPr>
        <w:t xml:space="preserve"> </w:t>
      </w:r>
      <w:r w:rsidR="00353771" w:rsidRPr="00353771">
        <w:rPr>
          <w:b/>
          <w:bCs/>
          <w:szCs w:val="24"/>
        </w:rPr>
        <w:t>x)</w:t>
      </w:r>
      <w:r w:rsidR="00353771">
        <w:rPr>
          <w:szCs w:val="24"/>
        </w:rPr>
        <w:t xml:space="preserve"> </w:t>
      </w:r>
      <w:r w:rsidRPr="00D87281">
        <w:rPr>
          <w:szCs w:val="24"/>
        </w:rPr>
        <w:t>v rozporu s § 57 nepředloží, neuveřejní nebo nezpřístupní svou výroční zprávu nebo výroční zprávu účastnického fondu, který obhospodařuje,</w:t>
      </w:r>
    </w:p>
    <w:p w14:paraId="2C72D9FA" w14:textId="16D3DF7F" w:rsidR="00A77B3E" w:rsidRPr="00F72914" w:rsidRDefault="004F4032" w:rsidP="00AB433B">
      <w:pPr>
        <w:pStyle w:val="28"/>
        <w:spacing w:before="0" w:after="120"/>
        <w:ind w:left="357" w:hanging="357"/>
        <w:rPr>
          <w:strike/>
          <w:szCs w:val="24"/>
        </w:rPr>
      </w:pPr>
      <w:r w:rsidRPr="00F72914">
        <w:rPr>
          <w:strike/>
          <w:szCs w:val="24"/>
        </w:rPr>
        <w:t xml:space="preserve">x) </w:t>
      </w:r>
      <w:r w:rsidR="00AB433B">
        <w:rPr>
          <w:strike/>
          <w:szCs w:val="24"/>
        </w:rPr>
        <w:tab/>
      </w:r>
      <w:r w:rsidRPr="00F72914">
        <w:rPr>
          <w:strike/>
          <w:szCs w:val="24"/>
        </w:rPr>
        <w:t>v rozporu s § 58 nepředloží, neuveřejní nebo nezpřístupní svou pololetní zprávu nebo pololetní zprávu účastnického fondu, který obhospodařuje,</w:t>
      </w:r>
    </w:p>
    <w:p w14:paraId="4D211BEB" w14:textId="5931D16B" w:rsidR="00A77B3E" w:rsidRPr="00D87281" w:rsidRDefault="004F4032" w:rsidP="00AB433B">
      <w:pPr>
        <w:pStyle w:val="28"/>
        <w:spacing w:before="0" w:after="120"/>
        <w:ind w:left="357" w:hanging="357"/>
        <w:rPr>
          <w:szCs w:val="24"/>
        </w:rPr>
      </w:pPr>
      <w:r w:rsidRPr="00353771">
        <w:rPr>
          <w:szCs w:val="24"/>
        </w:rPr>
        <w:t>y)</w:t>
      </w:r>
      <w:r w:rsidRPr="00D87281">
        <w:rPr>
          <w:szCs w:val="24"/>
        </w:rPr>
        <w:t xml:space="preserve"> </w:t>
      </w:r>
      <w:r w:rsidR="00AB433B">
        <w:rPr>
          <w:szCs w:val="24"/>
        </w:rPr>
        <w:tab/>
      </w:r>
      <w:r w:rsidRPr="00D87281">
        <w:rPr>
          <w:szCs w:val="24"/>
        </w:rPr>
        <w:t>stanoví úplatu v rozporu s § 60 nebo 108b, nebo</w:t>
      </w:r>
    </w:p>
    <w:p w14:paraId="0A38E6E2" w14:textId="673BDE3E" w:rsidR="00A77B3E" w:rsidRPr="00D87281" w:rsidRDefault="004F4032" w:rsidP="00AB433B">
      <w:pPr>
        <w:pStyle w:val="26"/>
        <w:spacing w:before="0" w:after="120"/>
        <w:ind w:left="357" w:hanging="357"/>
        <w:rPr>
          <w:szCs w:val="24"/>
        </w:rPr>
      </w:pPr>
      <w:r w:rsidRPr="00353771">
        <w:rPr>
          <w:szCs w:val="24"/>
        </w:rPr>
        <w:t>z)</w:t>
      </w:r>
      <w:r w:rsidRPr="00D87281">
        <w:rPr>
          <w:szCs w:val="24"/>
        </w:rPr>
        <w:t xml:space="preserve"> </w:t>
      </w:r>
      <w:r w:rsidR="00AB433B">
        <w:rPr>
          <w:szCs w:val="24"/>
        </w:rPr>
        <w:tab/>
      </w:r>
      <w:r w:rsidRPr="00D87281">
        <w:rPr>
          <w:szCs w:val="24"/>
        </w:rPr>
        <w:t>účtuje poplatek v rozporu s § 61.</w:t>
      </w:r>
    </w:p>
    <w:p w14:paraId="43FE1DC7" w14:textId="38BB6970" w:rsidR="00A77B3E" w:rsidRPr="00D87281" w:rsidRDefault="004F4032" w:rsidP="00AB433B">
      <w:pPr>
        <w:pStyle w:val="27"/>
        <w:spacing w:after="120"/>
        <w:ind w:left="0" w:firstLine="426"/>
        <w:rPr>
          <w:szCs w:val="24"/>
        </w:rPr>
      </w:pPr>
      <w:r w:rsidRPr="00D87281">
        <w:rPr>
          <w:szCs w:val="24"/>
        </w:rPr>
        <w:t>(2) Penzijní společnost se dále dopustí přestupku tím, že</w:t>
      </w:r>
    </w:p>
    <w:p w14:paraId="06C9458C" w14:textId="04B1E1DE" w:rsidR="00A77B3E" w:rsidRPr="00D87281" w:rsidRDefault="004F4032" w:rsidP="00AB433B">
      <w:pPr>
        <w:pStyle w:val="28"/>
        <w:spacing w:before="0" w:after="120"/>
        <w:ind w:left="357" w:hanging="357"/>
        <w:rPr>
          <w:szCs w:val="24"/>
        </w:rPr>
      </w:pPr>
      <w:r w:rsidRPr="00D87281">
        <w:rPr>
          <w:szCs w:val="24"/>
        </w:rPr>
        <w:t xml:space="preserve">a) </w:t>
      </w:r>
      <w:r w:rsidR="00AB433B">
        <w:rPr>
          <w:szCs w:val="24"/>
        </w:rPr>
        <w:tab/>
      </w:r>
      <w:r w:rsidRPr="00D87281">
        <w:rPr>
          <w:szCs w:val="24"/>
        </w:rPr>
        <w:t>účtuje poplatek v rozporu s výjimkou podle § 62,</w:t>
      </w:r>
    </w:p>
    <w:p w14:paraId="727DAEB3" w14:textId="3732B0A1" w:rsidR="00A77B3E" w:rsidRPr="00D87281" w:rsidRDefault="004F4032" w:rsidP="00AB433B">
      <w:pPr>
        <w:pStyle w:val="28"/>
        <w:spacing w:before="0" w:after="120"/>
        <w:ind w:left="357" w:hanging="357"/>
        <w:rPr>
          <w:szCs w:val="24"/>
        </w:rPr>
      </w:pPr>
      <w:r w:rsidRPr="00D87281">
        <w:rPr>
          <w:szCs w:val="24"/>
        </w:rPr>
        <w:t xml:space="preserve">b) </w:t>
      </w:r>
      <w:r w:rsidR="00AB433B">
        <w:rPr>
          <w:szCs w:val="24"/>
        </w:rPr>
        <w:tab/>
      </w:r>
      <w:r w:rsidRPr="00D87281">
        <w:rPr>
          <w:szCs w:val="24"/>
        </w:rPr>
        <w:t>poskytne úplatu v rozporu s § 63,</w:t>
      </w:r>
    </w:p>
    <w:p w14:paraId="5AA3F4A0" w14:textId="2EAEE60F" w:rsidR="00A77B3E" w:rsidRPr="00D87281" w:rsidRDefault="004F4032" w:rsidP="00AB433B">
      <w:pPr>
        <w:pStyle w:val="28"/>
        <w:spacing w:before="0" w:after="120"/>
        <w:ind w:left="357" w:hanging="357"/>
        <w:rPr>
          <w:szCs w:val="24"/>
        </w:rPr>
      </w:pPr>
      <w:r w:rsidRPr="00D87281">
        <w:rPr>
          <w:szCs w:val="24"/>
        </w:rPr>
        <w:t xml:space="preserve">c) </w:t>
      </w:r>
      <w:r w:rsidR="00AB433B">
        <w:rPr>
          <w:szCs w:val="24"/>
        </w:rPr>
        <w:tab/>
      </w:r>
      <w:r w:rsidRPr="00D87281">
        <w:rPr>
          <w:szCs w:val="24"/>
        </w:rPr>
        <w:t>uskuteční fúzi penzijních společností bez předchozího povolení České národní banky podle § 64,</w:t>
      </w:r>
    </w:p>
    <w:p w14:paraId="5EEC71AB" w14:textId="06BC9190" w:rsidR="00A77B3E" w:rsidRPr="00D87281" w:rsidRDefault="004F4032" w:rsidP="00AB433B">
      <w:pPr>
        <w:pStyle w:val="28"/>
        <w:spacing w:before="0" w:after="120"/>
        <w:ind w:left="357" w:hanging="357"/>
        <w:rPr>
          <w:szCs w:val="24"/>
        </w:rPr>
      </w:pPr>
      <w:r w:rsidRPr="00D87281">
        <w:rPr>
          <w:szCs w:val="24"/>
        </w:rPr>
        <w:t xml:space="preserve">d) </w:t>
      </w:r>
      <w:r w:rsidR="00AB433B">
        <w:rPr>
          <w:szCs w:val="24"/>
        </w:rPr>
        <w:tab/>
      </w:r>
      <w:r w:rsidRPr="00D87281">
        <w:rPr>
          <w:szCs w:val="24"/>
        </w:rPr>
        <w:t>změní předmět podnikání v rozporu s § 72,</w:t>
      </w:r>
    </w:p>
    <w:p w14:paraId="2FD19B44" w14:textId="0B28F910" w:rsidR="00A77B3E" w:rsidRPr="00D87281" w:rsidRDefault="004F4032" w:rsidP="00AB433B">
      <w:pPr>
        <w:pStyle w:val="28"/>
        <w:spacing w:before="0" w:after="120"/>
        <w:ind w:left="357" w:hanging="357"/>
        <w:rPr>
          <w:szCs w:val="24"/>
        </w:rPr>
      </w:pPr>
      <w:r w:rsidRPr="00D87281">
        <w:rPr>
          <w:szCs w:val="24"/>
        </w:rPr>
        <w:t xml:space="preserve">e) </w:t>
      </w:r>
      <w:r w:rsidR="00AB433B">
        <w:rPr>
          <w:szCs w:val="24"/>
        </w:rPr>
        <w:tab/>
      </w:r>
      <w:r w:rsidRPr="00D87281">
        <w:rPr>
          <w:szCs w:val="24"/>
        </w:rPr>
        <w:t>poruší některou povinnost podle § 73,</w:t>
      </w:r>
    </w:p>
    <w:p w14:paraId="173E59FF" w14:textId="3DE793AF" w:rsidR="00A77B3E" w:rsidRPr="00D87281" w:rsidRDefault="004F4032" w:rsidP="00AB433B">
      <w:pPr>
        <w:pStyle w:val="28"/>
        <w:spacing w:before="0" w:after="120"/>
        <w:ind w:left="357" w:hanging="357"/>
        <w:rPr>
          <w:szCs w:val="24"/>
        </w:rPr>
      </w:pPr>
      <w:r w:rsidRPr="00D87281">
        <w:rPr>
          <w:szCs w:val="24"/>
        </w:rPr>
        <w:t xml:space="preserve">f) </w:t>
      </w:r>
      <w:r w:rsidR="00AB433B">
        <w:rPr>
          <w:szCs w:val="24"/>
        </w:rPr>
        <w:tab/>
      </w:r>
      <w:r w:rsidRPr="00D87281">
        <w:rPr>
          <w:szCs w:val="24"/>
        </w:rPr>
        <w:t>poruší některou povinnost vůči depozitáři podle § 90,</w:t>
      </w:r>
    </w:p>
    <w:p w14:paraId="4E0F3A64" w14:textId="7819753D" w:rsidR="00A77B3E" w:rsidRPr="00D87281" w:rsidRDefault="004F4032" w:rsidP="00AB433B">
      <w:pPr>
        <w:pStyle w:val="28"/>
        <w:spacing w:before="0" w:after="120"/>
        <w:ind w:left="357" w:hanging="357"/>
        <w:rPr>
          <w:szCs w:val="24"/>
        </w:rPr>
      </w:pPr>
      <w:r w:rsidRPr="00D87281">
        <w:rPr>
          <w:szCs w:val="24"/>
        </w:rPr>
        <w:t xml:space="preserve">g) </w:t>
      </w:r>
      <w:r w:rsidR="00AB433B">
        <w:rPr>
          <w:szCs w:val="24"/>
        </w:rPr>
        <w:tab/>
      </w:r>
      <w:r w:rsidRPr="00D87281">
        <w:rPr>
          <w:szCs w:val="24"/>
        </w:rPr>
        <w:t>v rozporu s § 97 odst. 2 se neřídí schváleným statutem účastnického fondu,</w:t>
      </w:r>
    </w:p>
    <w:p w14:paraId="393FF55B" w14:textId="03B3AF1B" w:rsidR="00A77B3E" w:rsidRPr="00D87281" w:rsidRDefault="004F4032" w:rsidP="00AB433B">
      <w:pPr>
        <w:pStyle w:val="28"/>
        <w:spacing w:before="0" w:after="120"/>
        <w:ind w:left="357" w:hanging="357"/>
        <w:rPr>
          <w:szCs w:val="24"/>
        </w:rPr>
      </w:pPr>
      <w:r w:rsidRPr="00D87281">
        <w:rPr>
          <w:szCs w:val="24"/>
        </w:rPr>
        <w:t xml:space="preserve">h) </w:t>
      </w:r>
      <w:r w:rsidR="00AB433B">
        <w:rPr>
          <w:szCs w:val="24"/>
        </w:rPr>
        <w:tab/>
      </w:r>
      <w:r w:rsidRPr="00D87281">
        <w:rPr>
          <w:szCs w:val="24"/>
        </w:rPr>
        <w:t>neuveřejní statut účastnického fondu nebo jeho změnu podle § 97 odst. 4,</w:t>
      </w:r>
    </w:p>
    <w:p w14:paraId="65B47488" w14:textId="1F5161B9" w:rsidR="00A77B3E" w:rsidRPr="00D87281" w:rsidRDefault="004F4032" w:rsidP="00AB433B">
      <w:pPr>
        <w:pStyle w:val="28"/>
        <w:spacing w:before="0" w:after="120"/>
        <w:ind w:left="357" w:hanging="357"/>
        <w:rPr>
          <w:szCs w:val="24"/>
        </w:rPr>
      </w:pPr>
      <w:r w:rsidRPr="00D87281">
        <w:rPr>
          <w:szCs w:val="24"/>
        </w:rPr>
        <w:t xml:space="preserve">i) </w:t>
      </w:r>
      <w:r w:rsidR="00AB433B">
        <w:rPr>
          <w:szCs w:val="24"/>
        </w:rPr>
        <w:tab/>
      </w:r>
      <w:r w:rsidRPr="00D87281">
        <w:rPr>
          <w:szCs w:val="24"/>
        </w:rPr>
        <w:t>nepředloží statut účastnického fondu nebo jeho změnu k předchozímu schválení České národní bance podle § 97 odst. 5,</w:t>
      </w:r>
    </w:p>
    <w:p w14:paraId="56E76264" w14:textId="101EB18E" w:rsidR="00A77B3E" w:rsidRPr="00D87281" w:rsidRDefault="004F4032" w:rsidP="00AB433B">
      <w:pPr>
        <w:pStyle w:val="28"/>
        <w:spacing w:before="0" w:after="120"/>
        <w:ind w:left="357" w:hanging="357"/>
        <w:rPr>
          <w:szCs w:val="24"/>
        </w:rPr>
      </w:pPr>
      <w:r w:rsidRPr="00D87281">
        <w:rPr>
          <w:szCs w:val="24"/>
        </w:rPr>
        <w:t xml:space="preserve">j) </w:t>
      </w:r>
      <w:r w:rsidR="00AB433B">
        <w:rPr>
          <w:szCs w:val="24"/>
        </w:rPr>
        <w:tab/>
      </w:r>
      <w:r w:rsidRPr="00D87281">
        <w:rPr>
          <w:szCs w:val="24"/>
        </w:rPr>
        <w:t>nedodrží skladbu majetku v povinném konzervativním fondu podle § 98 nebo § 99,</w:t>
      </w:r>
    </w:p>
    <w:p w14:paraId="05B68021" w14:textId="526BBC3E" w:rsidR="00A77B3E" w:rsidRPr="00D87281" w:rsidRDefault="004F4032" w:rsidP="00AB433B">
      <w:pPr>
        <w:pStyle w:val="28"/>
        <w:spacing w:before="0" w:after="120"/>
        <w:ind w:left="357" w:hanging="357"/>
        <w:rPr>
          <w:szCs w:val="24"/>
        </w:rPr>
      </w:pPr>
      <w:r w:rsidRPr="00D87281">
        <w:rPr>
          <w:szCs w:val="24"/>
        </w:rPr>
        <w:t xml:space="preserve">k) </w:t>
      </w:r>
      <w:r w:rsidR="00AA4E05">
        <w:rPr>
          <w:szCs w:val="24"/>
        </w:rPr>
        <w:tab/>
      </w:r>
      <w:r w:rsidRPr="00D87281">
        <w:rPr>
          <w:szCs w:val="24"/>
        </w:rPr>
        <w:t>nedodrží skladbu majetku v účastnickém fondu podle § 100 a § 102 až 106 nebo 108a nebo 108c,</w:t>
      </w:r>
    </w:p>
    <w:p w14:paraId="455E37BF" w14:textId="0A21851F" w:rsidR="00A77B3E" w:rsidRPr="00D87281" w:rsidRDefault="004F4032" w:rsidP="00AB433B">
      <w:pPr>
        <w:pStyle w:val="28"/>
        <w:spacing w:before="0" w:after="120"/>
        <w:ind w:left="357" w:hanging="357"/>
        <w:rPr>
          <w:szCs w:val="24"/>
        </w:rPr>
      </w:pPr>
      <w:r w:rsidRPr="00D87281">
        <w:rPr>
          <w:szCs w:val="24"/>
        </w:rPr>
        <w:t xml:space="preserve">l) </w:t>
      </w:r>
      <w:r w:rsidR="00AA4E05">
        <w:rPr>
          <w:szCs w:val="24"/>
        </w:rPr>
        <w:tab/>
      </w:r>
      <w:r w:rsidRPr="00D87281">
        <w:rPr>
          <w:szCs w:val="24"/>
        </w:rPr>
        <w:t>nepoužije vnitřní postupy pro kontrolu rizik podle § 101,</w:t>
      </w:r>
    </w:p>
    <w:p w14:paraId="4A8D7859" w14:textId="42FCADA2" w:rsidR="00A77B3E" w:rsidRPr="00D87281" w:rsidRDefault="004F4032" w:rsidP="00AB433B">
      <w:pPr>
        <w:pStyle w:val="28"/>
        <w:spacing w:before="0" w:after="120"/>
        <w:ind w:left="357" w:hanging="357"/>
        <w:rPr>
          <w:szCs w:val="24"/>
        </w:rPr>
      </w:pPr>
      <w:r w:rsidRPr="00D87281">
        <w:rPr>
          <w:szCs w:val="24"/>
        </w:rPr>
        <w:t xml:space="preserve">m) </w:t>
      </w:r>
      <w:r w:rsidR="00AA4E05">
        <w:rPr>
          <w:szCs w:val="24"/>
        </w:rPr>
        <w:tab/>
      </w:r>
      <w:r w:rsidRPr="00D87281">
        <w:rPr>
          <w:szCs w:val="24"/>
        </w:rPr>
        <w:t>poruší dočasnou výjimku z limitů investování podle § 107,</w:t>
      </w:r>
    </w:p>
    <w:p w14:paraId="304EBFA1" w14:textId="729E029B" w:rsidR="00A77B3E" w:rsidRPr="00D87281" w:rsidRDefault="004F4032" w:rsidP="00AB433B">
      <w:pPr>
        <w:pStyle w:val="28"/>
        <w:spacing w:before="0" w:after="120"/>
        <w:ind w:left="357" w:hanging="357"/>
        <w:rPr>
          <w:szCs w:val="24"/>
        </w:rPr>
      </w:pPr>
      <w:r w:rsidRPr="00D87281">
        <w:rPr>
          <w:szCs w:val="24"/>
        </w:rPr>
        <w:t xml:space="preserve">n) </w:t>
      </w:r>
      <w:r w:rsidR="00AA4E05">
        <w:rPr>
          <w:szCs w:val="24"/>
        </w:rPr>
        <w:tab/>
      </w:r>
      <w:r w:rsidRPr="00D87281">
        <w:rPr>
          <w:szCs w:val="24"/>
        </w:rPr>
        <w:t>nakládá s majetkem v účastnickém fondu v rozporu s § 108 nebo 108d,</w:t>
      </w:r>
    </w:p>
    <w:p w14:paraId="581A6066" w14:textId="32D6DD95" w:rsidR="00A77B3E" w:rsidRPr="00D87281" w:rsidRDefault="004F4032" w:rsidP="00AB433B">
      <w:pPr>
        <w:pStyle w:val="28"/>
        <w:spacing w:before="0" w:after="120"/>
        <w:ind w:left="357" w:hanging="357"/>
        <w:rPr>
          <w:szCs w:val="24"/>
        </w:rPr>
      </w:pPr>
      <w:r w:rsidRPr="00D87281">
        <w:rPr>
          <w:szCs w:val="24"/>
        </w:rPr>
        <w:t xml:space="preserve">o) </w:t>
      </w:r>
      <w:r w:rsidR="00AA4E05">
        <w:rPr>
          <w:szCs w:val="24"/>
        </w:rPr>
        <w:tab/>
      </w:r>
      <w:r w:rsidRPr="00D87281">
        <w:rPr>
          <w:szCs w:val="24"/>
        </w:rPr>
        <w:t>převede obhospodařování účastnického fondu v rozporu s § 109,</w:t>
      </w:r>
    </w:p>
    <w:p w14:paraId="06F10BE4" w14:textId="77FF7EE8" w:rsidR="00A77B3E" w:rsidRPr="00D87281" w:rsidRDefault="004F4032" w:rsidP="00AB433B">
      <w:pPr>
        <w:pStyle w:val="28"/>
        <w:spacing w:before="0" w:after="120"/>
        <w:ind w:left="357" w:hanging="357"/>
        <w:rPr>
          <w:szCs w:val="24"/>
        </w:rPr>
      </w:pPr>
      <w:r w:rsidRPr="00D87281">
        <w:rPr>
          <w:szCs w:val="24"/>
        </w:rPr>
        <w:t xml:space="preserve">p) </w:t>
      </w:r>
      <w:r w:rsidR="00AA4E05">
        <w:rPr>
          <w:szCs w:val="24"/>
        </w:rPr>
        <w:tab/>
      </w:r>
      <w:r w:rsidRPr="00D87281">
        <w:rPr>
          <w:szCs w:val="24"/>
        </w:rPr>
        <w:t>nesestaví mimořádnou účetní závěrku účastnického fondu podle § 110 odst. 2,</w:t>
      </w:r>
    </w:p>
    <w:p w14:paraId="6861CD58" w14:textId="1FB48C0F" w:rsidR="00A77B3E" w:rsidRDefault="004F4032" w:rsidP="00AB433B">
      <w:pPr>
        <w:pStyle w:val="28"/>
        <w:spacing w:before="0" w:after="120"/>
        <w:ind w:left="357" w:hanging="357"/>
        <w:rPr>
          <w:szCs w:val="24"/>
        </w:rPr>
      </w:pPr>
      <w:r w:rsidRPr="00D87281">
        <w:rPr>
          <w:szCs w:val="24"/>
        </w:rPr>
        <w:t xml:space="preserve">q) </w:t>
      </w:r>
      <w:r w:rsidR="00AA4E05">
        <w:rPr>
          <w:szCs w:val="24"/>
        </w:rPr>
        <w:tab/>
      </w:r>
      <w:r w:rsidRPr="00D87281">
        <w:rPr>
          <w:szCs w:val="24"/>
        </w:rPr>
        <w:t>neuveřejní informace v rozsahu a způsobem podle § 113 odst. 7,</w:t>
      </w:r>
    </w:p>
    <w:p w14:paraId="52E8D2CD" w14:textId="532EE041" w:rsidR="00353771" w:rsidRPr="00353771" w:rsidRDefault="00353771" w:rsidP="00AA4E05">
      <w:pPr>
        <w:pStyle w:val="28"/>
        <w:spacing w:before="0" w:after="120"/>
        <w:ind w:left="357" w:hanging="357"/>
        <w:rPr>
          <w:b/>
          <w:bCs/>
          <w:szCs w:val="24"/>
        </w:rPr>
      </w:pPr>
      <w:r w:rsidRPr="00353771">
        <w:rPr>
          <w:b/>
          <w:bCs/>
          <w:szCs w:val="24"/>
        </w:rPr>
        <w:t xml:space="preserve">r) </w:t>
      </w:r>
      <w:r w:rsidR="00AA4E05">
        <w:rPr>
          <w:b/>
          <w:bCs/>
          <w:szCs w:val="24"/>
        </w:rPr>
        <w:tab/>
      </w:r>
      <w:r w:rsidRPr="00353771">
        <w:rPr>
          <w:b/>
          <w:bCs/>
          <w:szCs w:val="24"/>
        </w:rPr>
        <w:t>nesplní některou z povinností týkajících se strategie životního cyklu podle § 113a,</w:t>
      </w:r>
    </w:p>
    <w:p w14:paraId="0B0F868F" w14:textId="788393DC" w:rsidR="00A77B3E" w:rsidRPr="00D87281" w:rsidRDefault="004F4032" w:rsidP="00AA4E05">
      <w:pPr>
        <w:pStyle w:val="28"/>
        <w:spacing w:before="0" w:after="120"/>
        <w:ind w:left="357" w:hanging="357"/>
        <w:rPr>
          <w:szCs w:val="24"/>
        </w:rPr>
      </w:pPr>
      <w:r w:rsidRPr="00353771">
        <w:rPr>
          <w:strike/>
          <w:szCs w:val="24"/>
        </w:rPr>
        <w:t>r)</w:t>
      </w:r>
      <w:r w:rsidRPr="00D87281">
        <w:rPr>
          <w:szCs w:val="24"/>
        </w:rPr>
        <w:t xml:space="preserve"> </w:t>
      </w:r>
      <w:r w:rsidR="00353771" w:rsidRPr="004D6C0A">
        <w:rPr>
          <w:b/>
          <w:bCs/>
          <w:szCs w:val="24"/>
        </w:rPr>
        <w:t>s)</w:t>
      </w:r>
      <w:r w:rsidR="00353771">
        <w:rPr>
          <w:szCs w:val="24"/>
        </w:rPr>
        <w:t xml:space="preserve"> </w:t>
      </w:r>
      <w:r w:rsidRPr="00D87281">
        <w:rPr>
          <w:szCs w:val="24"/>
        </w:rPr>
        <w:t>nesplní některou z povinností podle § 114,</w:t>
      </w:r>
    </w:p>
    <w:p w14:paraId="6DA9CA67" w14:textId="2B68BCF2" w:rsidR="00A77B3E" w:rsidRPr="00D87281" w:rsidRDefault="004F4032" w:rsidP="00AA4E05">
      <w:pPr>
        <w:pStyle w:val="28"/>
        <w:spacing w:before="0" w:after="120"/>
        <w:ind w:left="357" w:hanging="357"/>
        <w:rPr>
          <w:szCs w:val="24"/>
        </w:rPr>
      </w:pPr>
      <w:r w:rsidRPr="00353771">
        <w:rPr>
          <w:strike/>
          <w:szCs w:val="24"/>
        </w:rPr>
        <w:t>s)</w:t>
      </w:r>
      <w:r w:rsidRPr="00D87281">
        <w:rPr>
          <w:szCs w:val="24"/>
        </w:rPr>
        <w:t xml:space="preserve"> </w:t>
      </w:r>
      <w:r w:rsidR="00353771" w:rsidRPr="004D6C0A">
        <w:rPr>
          <w:b/>
          <w:bCs/>
          <w:szCs w:val="24"/>
        </w:rPr>
        <w:t>t)</w:t>
      </w:r>
      <w:r w:rsidR="00353771">
        <w:rPr>
          <w:szCs w:val="24"/>
        </w:rPr>
        <w:t xml:space="preserve"> </w:t>
      </w:r>
      <w:r w:rsidRPr="00D87281">
        <w:rPr>
          <w:szCs w:val="24"/>
        </w:rPr>
        <w:t>nesplní některou z povinností při oceňování majetku a závazků účastnického fondu podle §</w:t>
      </w:r>
      <w:r w:rsidR="003D4DBD">
        <w:rPr>
          <w:szCs w:val="24"/>
        </w:rPr>
        <w:t> </w:t>
      </w:r>
      <w:r w:rsidRPr="00D87281">
        <w:rPr>
          <w:szCs w:val="24"/>
        </w:rPr>
        <w:t>108e nebo 115,</w:t>
      </w:r>
    </w:p>
    <w:p w14:paraId="25C6C2F0" w14:textId="2418AD47" w:rsidR="00A77B3E" w:rsidRPr="00D87281" w:rsidRDefault="004F4032" w:rsidP="00AA4E05">
      <w:pPr>
        <w:pStyle w:val="28"/>
        <w:spacing w:before="0" w:after="120"/>
        <w:ind w:left="357" w:hanging="357"/>
        <w:rPr>
          <w:szCs w:val="24"/>
        </w:rPr>
      </w:pPr>
      <w:r w:rsidRPr="00353771">
        <w:rPr>
          <w:strike/>
          <w:szCs w:val="24"/>
        </w:rPr>
        <w:t>t)</w:t>
      </w:r>
      <w:r w:rsidRPr="00D87281">
        <w:rPr>
          <w:szCs w:val="24"/>
        </w:rPr>
        <w:t xml:space="preserve"> </w:t>
      </w:r>
      <w:r w:rsidR="00353771" w:rsidRPr="00353771">
        <w:rPr>
          <w:b/>
          <w:bCs/>
          <w:szCs w:val="24"/>
        </w:rPr>
        <w:t>u)</w:t>
      </w:r>
      <w:r w:rsidR="00353771">
        <w:rPr>
          <w:szCs w:val="24"/>
        </w:rPr>
        <w:t xml:space="preserve"> </w:t>
      </w:r>
      <w:r w:rsidRPr="00D87281">
        <w:rPr>
          <w:szCs w:val="24"/>
        </w:rPr>
        <w:t>nepostupuje při obhospodařování majetku v účastnickém fondu za nejlepších podmínek podle § 116,</w:t>
      </w:r>
    </w:p>
    <w:p w14:paraId="55312BDB" w14:textId="32ACBEB9" w:rsidR="00A77B3E" w:rsidRPr="00D87281" w:rsidRDefault="004F4032" w:rsidP="00AA4E05">
      <w:pPr>
        <w:pStyle w:val="28"/>
        <w:spacing w:before="0" w:after="120"/>
        <w:ind w:left="357" w:hanging="357"/>
        <w:rPr>
          <w:szCs w:val="24"/>
        </w:rPr>
      </w:pPr>
      <w:r w:rsidRPr="00353771">
        <w:rPr>
          <w:strike/>
          <w:szCs w:val="24"/>
        </w:rPr>
        <w:t>u)</w:t>
      </w:r>
      <w:r w:rsidRPr="00D87281">
        <w:rPr>
          <w:szCs w:val="24"/>
        </w:rPr>
        <w:t xml:space="preserve"> </w:t>
      </w:r>
      <w:r w:rsidR="00353771" w:rsidRPr="00353771">
        <w:rPr>
          <w:b/>
          <w:bCs/>
          <w:szCs w:val="24"/>
        </w:rPr>
        <w:t>v)</w:t>
      </w:r>
      <w:r w:rsidR="00353771">
        <w:rPr>
          <w:szCs w:val="24"/>
        </w:rPr>
        <w:t xml:space="preserve"> </w:t>
      </w:r>
      <w:r w:rsidRPr="00D87281">
        <w:rPr>
          <w:szCs w:val="24"/>
        </w:rPr>
        <w:t>neuveřejní některou z informací podle § 118,</w:t>
      </w:r>
    </w:p>
    <w:p w14:paraId="5A6C5303" w14:textId="46EC1B85" w:rsidR="00A77B3E" w:rsidRPr="00D87281" w:rsidRDefault="004F4032" w:rsidP="00AA4E05">
      <w:pPr>
        <w:pStyle w:val="28"/>
        <w:spacing w:before="0" w:after="120"/>
        <w:ind w:left="357" w:hanging="357"/>
        <w:rPr>
          <w:szCs w:val="24"/>
        </w:rPr>
      </w:pPr>
      <w:r w:rsidRPr="00353771">
        <w:rPr>
          <w:strike/>
          <w:szCs w:val="24"/>
        </w:rPr>
        <w:t>v)</w:t>
      </w:r>
      <w:r w:rsidRPr="00D87281">
        <w:rPr>
          <w:szCs w:val="24"/>
        </w:rPr>
        <w:t xml:space="preserve"> </w:t>
      </w:r>
      <w:r w:rsidR="00353771" w:rsidRPr="00353771">
        <w:rPr>
          <w:b/>
          <w:bCs/>
          <w:szCs w:val="24"/>
        </w:rPr>
        <w:t>w)</w:t>
      </w:r>
      <w:r w:rsidR="00353771">
        <w:rPr>
          <w:szCs w:val="24"/>
        </w:rPr>
        <w:t xml:space="preserve"> </w:t>
      </w:r>
      <w:r w:rsidRPr="00D87281">
        <w:rPr>
          <w:szCs w:val="24"/>
        </w:rPr>
        <w:t>nesplní některou z informačních povinností podle § 119, nebo</w:t>
      </w:r>
    </w:p>
    <w:p w14:paraId="08B98DDC" w14:textId="4A47A78C" w:rsidR="00A77B3E" w:rsidRPr="00D87281" w:rsidRDefault="004F4032" w:rsidP="00AA4E05">
      <w:pPr>
        <w:pStyle w:val="26"/>
        <w:spacing w:before="0" w:after="120"/>
        <w:ind w:left="357" w:hanging="357"/>
        <w:rPr>
          <w:szCs w:val="24"/>
        </w:rPr>
      </w:pPr>
      <w:r w:rsidRPr="00353771">
        <w:rPr>
          <w:strike/>
          <w:szCs w:val="24"/>
        </w:rPr>
        <w:lastRenderedPageBreak/>
        <w:t>w)</w:t>
      </w:r>
      <w:r w:rsidRPr="00D87281">
        <w:rPr>
          <w:szCs w:val="24"/>
        </w:rPr>
        <w:t xml:space="preserve"> </w:t>
      </w:r>
      <w:r w:rsidR="00353771" w:rsidRPr="00353771">
        <w:rPr>
          <w:b/>
          <w:bCs/>
          <w:szCs w:val="24"/>
        </w:rPr>
        <w:t>x)</w:t>
      </w:r>
      <w:r w:rsidR="00353771">
        <w:rPr>
          <w:szCs w:val="24"/>
        </w:rPr>
        <w:t xml:space="preserve"> </w:t>
      </w:r>
      <w:r w:rsidRPr="00D87281">
        <w:rPr>
          <w:szCs w:val="24"/>
        </w:rPr>
        <w:t>nevede osobní penzijní účet podle § 120.</w:t>
      </w:r>
    </w:p>
    <w:p w14:paraId="5183D663" w14:textId="4B63E9D0" w:rsidR="00A77B3E" w:rsidRPr="00D87281" w:rsidRDefault="004F4032" w:rsidP="00AA4E05">
      <w:pPr>
        <w:pStyle w:val="27"/>
        <w:spacing w:after="120"/>
        <w:ind w:left="0" w:firstLine="426"/>
        <w:rPr>
          <w:szCs w:val="24"/>
        </w:rPr>
      </w:pPr>
      <w:r w:rsidRPr="00D87281">
        <w:rPr>
          <w:szCs w:val="24"/>
        </w:rPr>
        <w:t>(3) Penzijní společnost se dále dopustí přestupku tím, že</w:t>
      </w:r>
    </w:p>
    <w:p w14:paraId="49C466E9" w14:textId="279BEC24" w:rsidR="00A77B3E" w:rsidRPr="00D87281" w:rsidRDefault="004F4032" w:rsidP="00AA4E05">
      <w:pPr>
        <w:pStyle w:val="28"/>
        <w:spacing w:before="0" w:after="120"/>
        <w:ind w:left="357" w:hanging="357"/>
        <w:rPr>
          <w:szCs w:val="24"/>
        </w:rPr>
      </w:pPr>
      <w:r w:rsidRPr="00D87281">
        <w:rPr>
          <w:szCs w:val="24"/>
        </w:rPr>
        <w:t xml:space="preserve">a) </w:t>
      </w:r>
      <w:r w:rsidR="00AA4E05">
        <w:rPr>
          <w:szCs w:val="24"/>
        </w:rPr>
        <w:tab/>
      </w:r>
      <w:r w:rsidRPr="00D87281">
        <w:rPr>
          <w:szCs w:val="24"/>
        </w:rPr>
        <w:t>nevede osobní penzijní účet podle § 120,</w:t>
      </w:r>
    </w:p>
    <w:p w14:paraId="0EACD569" w14:textId="23BEEE8E" w:rsidR="00A77B3E" w:rsidRPr="00D87281" w:rsidRDefault="004F4032" w:rsidP="00AA4E05">
      <w:pPr>
        <w:pStyle w:val="28"/>
        <w:spacing w:before="0" w:after="120"/>
        <w:ind w:left="357" w:hanging="357"/>
        <w:rPr>
          <w:szCs w:val="24"/>
        </w:rPr>
      </w:pPr>
      <w:r w:rsidRPr="00D87281">
        <w:rPr>
          <w:szCs w:val="24"/>
        </w:rPr>
        <w:t xml:space="preserve">b) </w:t>
      </w:r>
      <w:r w:rsidR="00AA4E05">
        <w:rPr>
          <w:szCs w:val="24"/>
        </w:rPr>
        <w:tab/>
      </w:r>
      <w:r w:rsidRPr="00D87281">
        <w:rPr>
          <w:szCs w:val="24"/>
        </w:rPr>
        <w:t>poruší některou z povinností podle § 108f nebo § 123 odst. 3,</w:t>
      </w:r>
    </w:p>
    <w:p w14:paraId="1783CBAE" w14:textId="6ED29061" w:rsidR="00A77B3E" w:rsidRPr="00D87281" w:rsidRDefault="004F4032" w:rsidP="00AA4E05">
      <w:pPr>
        <w:pStyle w:val="28"/>
        <w:spacing w:before="0" w:after="120"/>
        <w:ind w:left="357" w:hanging="357"/>
        <w:rPr>
          <w:szCs w:val="24"/>
        </w:rPr>
      </w:pPr>
      <w:r w:rsidRPr="00D87281">
        <w:rPr>
          <w:szCs w:val="24"/>
        </w:rPr>
        <w:t xml:space="preserve">c) </w:t>
      </w:r>
      <w:r w:rsidR="00AA4E05">
        <w:rPr>
          <w:szCs w:val="24"/>
        </w:rPr>
        <w:tab/>
      </w:r>
      <w:r w:rsidRPr="00D87281">
        <w:rPr>
          <w:szCs w:val="24"/>
        </w:rPr>
        <w:t>neeviduje prostředky účastníka podle § 124,</w:t>
      </w:r>
    </w:p>
    <w:p w14:paraId="36297DF8" w14:textId="1EF9CE6E" w:rsidR="00A77B3E" w:rsidRPr="00D87281" w:rsidRDefault="004F4032" w:rsidP="00AA4E05">
      <w:pPr>
        <w:pStyle w:val="28"/>
        <w:spacing w:before="0" w:after="120"/>
        <w:ind w:left="357" w:hanging="357"/>
        <w:rPr>
          <w:szCs w:val="24"/>
        </w:rPr>
      </w:pPr>
      <w:r w:rsidRPr="00D87281">
        <w:rPr>
          <w:szCs w:val="24"/>
        </w:rPr>
        <w:t xml:space="preserve">d) </w:t>
      </w:r>
      <w:r w:rsidR="00AA4E05">
        <w:rPr>
          <w:szCs w:val="24"/>
        </w:rPr>
        <w:tab/>
      </w:r>
      <w:r w:rsidRPr="00D87281">
        <w:rPr>
          <w:szCs w:val="24"/>
        </w:rPr>
        <w:t>poruší některou z povinností podle § 125,</w:t>
      </w:r>
    </w:p>
    <w:p w14:paraId="70D26FED" w14:textId="707108BB" w:rsidR="00A77B3E" w:rsidRPr="00D87281" w:rsidRDefault="004F4032" w:rsidP="00AA4E05">
      <w:pPr>
        <w:pStyle w:val="28"/>
        <w:spacing w:before="0" w:after="120"/>
        <w:ind w:left="357" w:hanging="357"/>
        <w:rPr>
          <w:szCs w:val="24"/>
        </w:rPr>
      </w:pPr>
      <w:r w:rsidRPr="00D87281">
        <w:rPr>
          <w:szCs w:val="24"/>
        </w:rPr>
        <w:t xml:space="preserve">e) </w:t>
      </w:r>
      <w:r w:rsidR="00AA4E05">
        <w:rPr>
          <w:szCs w:val="24"/>
        </w:rPr>
        <w:tab/>
      </w:r>
      <w:r w:rsidRPr="00D87281">
        <w:rPr>
          <w:szCs w:val="24"/>
        </w:rPr>
        <w:t>nepřijme ve stanovené lhůtě opatření podle § 142 odst. 1 nebo 2,</w:t>
      </w:r>
    </w:p>
    <w:p w14:paraId="541CD952" w14:textId="3B68E5AB" w:rsidR="00A77B3E" w:rsidRPr="00D87281" w:rsidRDefault="004F4032" w:rsidP="00AA4E05">
      <w:pPr>
        <w:pStyle w:val="28"/>
        <w:spacing w:before="0" w:after="120"/>
        <w:ind w:left="357" w:hanging="357"/>
        <w:rPr>
          <w:szCs w:val="24"/>
        </w:rPr>
      </w:pPr>
      <w:r w:rsidRPr="00D87281">
        <w:rPr>
          <w:szCs w:val="24"/>
        </w:rPr>
        <w:t xml:space="preserve">f) </w:t>
      </w:r>
      <w:r w:rsidR="00AA4E05">
        <w:rPr>
          <w:szCs w:val="24"/>
        </w:rPr>
        <w:tab/>
      </w:r>
      <w:r w:rsidRPr="00D87281">
        <w:rPr>
          <w:szCs w:val="24"/>
        </w:rPr>
        <w:t>nepřijme ve stanovené lhůtě opatření podle § 157 odst. 1,</w:t>
      </w:r>
    </w:p>
    <w:p w14:paraId="71CA134D" w14:textId="79F9249C" w:rsidR="00A77B3E" w:rsidRPr="00D87281" w:rsidRDefault="004F4032" w:rsidP="00AA4E05">
      <w:pPr>
        <w:pStyle w:val="28"/>
        <w:spacing w:before="0" w:after="120"/>
        <w:ind w:left="357" w:hanging="357"/>
        <w:rPr>
          <w:szCs w:val="24"/>
        </w:rPr>
      </w:pPr>
      <w:r w:rsidRPr="00D87281">
        <w:rPr>
          <w:szCs w:val="24"/>
        </w:rPr>
        <w:t xml:space="preserve">g) </w:t>
      </w:r>
      <w:r w:rsidR="00AA4E05">
        <w:rPr>
          <w:szCs w:val="24"/>
        </w:rPr>
        <w:tab/>
      </w:r>
      <w:r w:rsidRPr="00D87281">
        <w:rPr>
          <w:szCs w:val="24"/>
        </w:rPr>
        <w:t xml:space="preserve">poruší povinnost podle § 22 odst. 4, </w:t>
      </w:r>
      <w:r w:rsidRPr="00AA4E05">
        <w:rPr>
          <w:strike/>
          <w:szCs w:val="24"/>
        </w:rPr>
        <w:t>nebo</w:t>
      </w:r>
    </w:p>
    <w:p w14:paraId="70535C1E" w14:textId="65FE7C24" w:rsidR="00A77B3E" w:rsidRPr="00AA4E05" w:rsidRDefault="004F4032" w:rsidP="00AA4E05">
      <w:pPr>
        <w:pStyle w:val="28"/>
        <w:spacing w:before="0" w:after="120"/>
        <w:ind w:left="357" w:hanging="357"/>
        <w:rPr>
          <w:szCs w:val="24"/>
        </w:rPr>
      </w:pPr>
      <w:r w:rsidRPr="00D87281">
        <w:rPr>
          <w:szCs w:val="24"/>
        </w:rPr>
        <w:t xml:space="preserve">h) </w:t>
      </w:r>
      <w:r w:rsidR="00AA4E05">
        <w:rPr>
          <w:szCs w:val="24"/>
        </w:rPr>
        <w:tab/>
      </w:r>
      <w:r w:rsidRPr="00D87281">
        <w:rPr>
          <w:szCs w:val="24"/>
        </w:rPr>
        <w:t>poruší povinnost podle § 47a odst. 1 a 3</w:t>
      </w:r>
      <w:r w:rsidRPr="00AA4E05">
        <w:rPr>
          <w:strike/>
          <w:szCs w:val="24"/>
        </w:rPr>
        <w:t>.</w:t>
      </w:r>
      <w:r w:rsidR="00164D03" w:rsidRPr="00AA4E05">
        <w:rPr>
          <w:b/>
          <w:bCs/>
          <w:szCs w:val="24"/>
        </w:rPr>
        <w:t>,</w:t>
      </w:r>
    </w:p>
    <w:p w14:paraId="26BF9EFE" w14:textId="113848F2" w:rsidR="00164D03" w:rsidRDefault="00164D03" w:rsidP="00AA4E05">
      <w:pPr>
        <w:pStyle w:val="28"/>
        <w:spacing w:before="0" w:after="120"/>
        <w:ind w:left="357" w:hanging="357"/>
        <w:rPr>
          <w:b/>
          <w:bCs/>
          <w:szCs w:val="24"/>
        </w:rPr>
      </w:pPr>
      <w:r>
        <w:rPr>
          <w:b/>
          <w:bCs/>
          <w:szCs w:val="24"/>
        </w:rPr>
        <w:t xml:space="preserve">i) </w:t>
      </w:r>
      <w:r w:rsidR="00AA4E05">
        <w:rPr>
          <w:b/>
          <w:bCs/>
          <w:szCs w:val="24"/>
        </w:rPr>
        <w:tab/>
      </w:r>
      <w:r>
        <w:rPr>
          <w:b/>
          <w:bCs/>
          <w:szCs w:val="24"/>
        </w:rPr>
        <w:t xml:space="preserve">poruší povinnost podle § 196b, </w:t>
      </w:r>
    </w:p>
    <w:p w14:paraId="714F1B05" w14:textId="37532516" w:rsidR="00164D03" w:rsidRDefault="00164D03" w:rsidP="00AA4E05">
      <w:pPr>
        <w:pStyle w:val="28"/>
        <w:spacing w:before="0" w:after="120"/>
        <w:ind w:left="357" w:hanging="357"/>
        <w:rPr>
          <w:b/>
          <w:bCs/>
          <w:szCs w:val="24"/>
        </w:rPr>
      </w:pPr>
      <w:r>
        <w:rPr>
          <w:b/>
          <w:bCs/>
          <w:szCs w:val="24"/>
        </w:rPr>
        <w:t xml:space="preserve">j) </w:t>
      </w:r>
      <w:r w:rsidR="00AA4E05">
        <w:rPr>
          <w:b/>
          <w:bCs/>
          <w:szCs w:val="24"/>
        </w:rPr>
        <w:tab/>
      </w:r>
      <w:r>
        <w:rPr>
          <w:b/>
          <w:bCs/>
          <w:szCs w:val="24"/>
        </w:rPr>
        <w:t xml:space="preserve">nezajistí sjednání pojištění podle § 196d odst. 2, </w:t>
      </w:r>
      <w:r w:rsidR="004D6C0A">
        <w:rPr>
          <w:b/>
          <w:bCs/>
          <w:szCs w:val="24"/>
        </w:rPr>
        <w:t>nebo</w:t>
      </w:r>
    </w:p>
    <w:p w14:paraId="40D4D8E6" w14:textId="0BC2872D" w:rsidR="00164D03" w:rsidRPr="00AA4E05" w:rsidRDefault="00164D03" w:rsidP="00AA4E05">
      <w:pPr>
        <w:pStyle w:val="28"/>
        <w:spacing w:before="0" w:after="120"/>
        <w:ind w:left="357" w:hanging="357"/>
        <w:rPr>
          <w:b/>
          <w:bCs/>
          <w:szCs w:val="24"/>
        </w:rPr>
      </w:pPr>
      <w:r>
        <w:rPr>
          <w:b/>
          <w:bCs/>
          <w:szCs w:val="24"/>
        </w:rPr>
        <w:t xml:space="preserve">k) </w:t>
      </w:r>
      <w:r w:rsidR="00AA4E05">
        <w:rPr>
          <w:b/>
          <w:bCs/>
          <w:szCs w:val="24"/>
        </w:rPr>
        <w:tab/>
      </w:r>
      <w:r>
        <w:rPr>
          <w:b/>
          <w:bCs/>
          <w:szCs w:val="24"/>
        </w:rPr>
        <w:t>nesplní některou z informačních povinností podle § 196e</w:t>
      </w:r>
      <w:r w:rsidR="004D6C0A">
        <w:rPr>
          <w:b/>
          <w:bCs/>
          <w:szCs w:val="24"/>
        </w:rPr>
        <w:t>.</w:t>
      </w:r>
    </w:p>
    <w:p w14:paraId="4901E182" w14:textId="448B5F20" w:rsidR="00A77B3E" w:rsidRPr="00D87281" w:rsidRDefault="004F4032" w:rsidP="00AA4E05">
      <w:pPr>
        <w:pStyle w:val="27"/>
        <w:spacing w:after="120"/>
        <w:ind w:left="0" w:firstLine="426"/>
        <w:rPr>
          <w:szCs w:val="24"/>
        </w:rPr>
      </w:pPr>
      <w:r w:rsidRPr="00D87281">
        <w:rPr>
          <w:szCs w:val="24"/>
        </w:rPr>
        <w:t>(4) Penzijní společnost nebo samostatný zprostředkovatel se dopustí přestupku tím, že</w:t>
      </w:r>
    </w:p>
    <w:p w14:paraId="683526BE" w14:textId="7E9CB34D" w:rsidR="00A77B3E" w:rsidRPr="00D87281" w:rsidRDefault="004F4032" w:rsidP="00AA4E05">
      <w:pPr>
        <w:pStyle w:val="28"/>
        <w:spacing w:before="0" w:after="120"/>
        <w:ind w:left="357" w:hanging="357"/>
        <w:rPr>
          <w:szCs w:val="24"/>
        </w:rPr>
      </w:pPr>
      <w:r w:rsidRPr="00D87281">
        <w:rPr>
          <w:szCs w:val="24"/>
        </w:rPr>
        <w:t xml:space="preserve">a) </w:t>
      </w:r>
      <w:r w:rsidR="00AA4E05">
        <w:rPr>
          <w:szCs w:val="24"/>
        </w:rPr>
        <w:tab/>
      </w:r>
      <w:r w:rsidRPr="00D87281">
        <w:rPr>
          <w:szCs w:val="24"/>
        </w:rPr>
        <w:t>jako zastoupený</w:t>
      </w:r>
    </w:p>
    <w:p w14:paraId="5A1C4427" w14:textId="4E6B2F19" w:rsidR="00A77B3E" w:rsidRPr="00D87281" w:rsidRDefault="004F4032" w:rsidP="00AA4E05">
      <w:pPr>
        <w:pStyle w:val="29"/>
        <w:spacing w:after="120"/>
        <w:ind w:left="714" w:hanging="357"/>
        <w:rPr>
          <w:szCs w:val="24"/>
        </w:rPr>
      </w:pPr>
      <w:r w:rsidRPr="00D87281">
        <w:rPr>
          <w:szCs w:val="24"/>
        </w:rPr>
        <w:t xml:space="preserve">1. </w:t>
      </w:r>
      <w:r w:rsidR="00AA4E05">
        <w:rPr>
          <w:szCs w:val="24"/>
        </w:rPr>
        <w:tab/>
      </w:r>
      <w:r w:rsidRPr="00D87281">
        <w:rPr>
          <w:szCs w:val="24"/>
        </w:rPr>
        <w:t>nemá uzavřenou písemnou smlouvu s vázaným zástupcem podle § 78 odst. 2,</w:t>
      </w:r>
    </w:p>
    <w:p w14:paraId="096F730C" w14:textId="00FAAE9F" w:rsidR="00A77B3E" w:rsidRPr="00D87281" w:rsidRDefault="004F4032" w:rsidP="00AA4E05">
      <w:pPr>
        <w:pStyle w:val="31"/>
        <w:spacing w:before="0" w:after="120"/>
        <w:ind w:left="714" w:hanging="357"/>
        <w:rPr>
          <w:szCs w:val="24"/>
        </w:rPr>
      </w:pPr>
      <w:r w:rsidRPr="00D87281">
        <w:rPr>
          <w:szCs w:val="24"/>
        </w:rPr>
        <w:t xml:space="preserve">2. </w:t>
      </w:r>
      <w:r w:rsidR="00AA4E05">
        <w:rPr>
          <w:szCs w:val="24"/>
        </w:rPr>
        <w:tab/>
      </w:r>
      <w:r w:rsidRPr="00D87281">
        <w:rPr>
          <w:szCs w:val="24"/>
        </w:rPr>
        <w:t>oznámí vázaného zástupce v rozporu s § 78b odst. 1,</w:t>
      </w:r>
    </w:p>
    <w:p w14:paraId="139D55E6" w14:textId="2C09C9C1" w:rsidR="00A77B3E" w:rsidRPr="00D87281" w:rsidRDefault="004F4032" w:rsidP="00AA4E05">
      <w:pPr>
        <w:pStyle w:val="31"/>
        <w:spacing w:before="0" w:after="120"/>
        <w:ind w:left="714" w:hanging="357"/>
        <w:rPr>
          <w:szCs w:val="24"/>
        </w:rPr>
      </w:pPr>
      <w:r w:rsidRPr="00D87281">
        <w:rPr>
          <w:szCs w:val="24"/>
        </w:rPr>
        <w:t xml:space="preserve">3. </w:t>
      </w:r>
      <w:r w:rsidR="00AA4E05">
        <w:rPr>
          <w:szCs w:val="24"/>
        </w:rPr>
        <w:tab/>
      </w:r>
      <w:r w:rsidRPr="00D87281">
        <w:rPr>
          <w:szCs w:val="24"/>
        </w:rPr>
        <w:t>neukončí bez zbytečného odkladu závazek ze smlouvy o zastoupení podle § 78d odst. 1,</w:t>
      </w:r>
    </w:p>
    <w:p w14:paraId="15F5176C" w14:textId="6FB05573" w:rsidR="00A77B3E" w:rsidRPr="00D87281" w:rsidRDefault="004F4032" w:rsidP="00AA4E05">
      <w:pPr>
        <w:pStyle w:val="31"/>
        <w:spacing w:before="0" w:after="120"/>
        <w:ind w:left="714" w:hanging="357"/>
        <w:rPr>
          <w:szCs w:val="24"/>
        </w:rPr>
      </w:pPr>
      <w:r w:rsidRPr="00D87281">
        <w:rPr>
          <w:szCs w:val="24"/>
        </w:rPr>
        <w:t xml:space="preserve">4. </w:t>
      </w:r>
      <w:r w:rsidR="00AA4E05">
        <w:rPr>
          <w:szCs w:val="24"/>
        </w:rPr>
        <w:tab/>
      </w:r>
      <w:r w:rsidRPr="00D87281">
        <w:rPr>
          <w:szCs w:val="24"/>
        </w:rPr>
        <w:t>neoznámí České národní bance bez zbytečného odkladu zánik závazku ze smlouvy o</w:t>
      </w:r>
      <w:r w:rsidR="00AA4E05">
        <w:rPr>
          <w:szCs w:val="24"/>
        </w:rPr>
        <w:t> </w:t>
      </w:r>
      <w:r w:rsidRPr="00D87281">
        <w:rPr>
          <w:szCs w:val="24"/>
        </w:rPr>
        <w:t>zastoupení podle § 78d odst. 3, nebo</w:t>
      </w:r>
    </w:p>
    <w:p w14:paraId="76904CEB" w14:textId="6BA24A02" w:rsidR="00A77B3E" w:rsidRPr="00D87281" w:rsidRDefault="004F4032" w:rsidP="00AA4E05">
      <w:pPr>
        <w:pStyle w:val="30"/>
        <w:spacing w:before="0" w:after="120"/>
        <w:ind w:left="714" w:hanging="357"/>
        <w:rPr>
          <w:szCs w:val="24"/>
        </w:rPr>
      </w:pPr>
      <w:r w:rsidRPr="00D87281">
        <w:rPr>
          <w:szCs w:val="24"/>
        </w:rPr>
        <w:t xml:space="preserve">5. </w:t>
      </w:r>
      <w:r w:rsidR="00AA4E05">
        <w:rPr>
          <w:szCs w:val="24"/>
        </w:rPr>
        <w:tab/>
      </w:r>
      <w:r w:rsidRPr="00D87281">
        <w:rPr>
          <w:szCs w:val="24"/>
        </w:rPr>
        <w:t>neuchovává dokumenty podle § 78f, nebo</w:t>
      </w:r>
    </w:p>
    <w:p w14:paraId="18E3C68A" w14:textId="2DC08B72" w:rsidR="00A77B3E" w:rsidRPr="00D87281" w:rsidRDefault="004F4032" w:rsidP="00AA4E05">
      <w:pPr>
        <w:pStyle w:val="28"/>
        <w:spacing w:before="0" w:after="120"/>
        <w:ind w:left="357" w:hanging="357"/>
        <w:rPr>
          <w:szCs w:val="24"/>
        </w:rPr>
      </w:pPr>
      <w:r w:rsidRPr="00D87281">
        <w:rPr>
          <w:szCs w:val="24"/>
        </w:rPr>
        <w:t xml:space="preserve">b) </w:t>
      </w:r>
      <w:r w:rsidR="00AA4E05">
        <w:rPr>
          <w:szCs w:val="24"/>
        </w:rPr>
        <w:tab/>
      </w:r>
      <w:r w:rsidRPr="00D87281">
        <w:rPr>
          <w:szCs w:val="24"/>
        </w:rPr>
        <w:t>neoznámí bez zbytečného odkladu České národní bance změnu některého z údajů podle §</w:t>
      </w:r>
      <w:r w:rsidR="00F75DA2">
        <w:rPr>
          <w:szCs w:val="24"/>
        </w:rPr>
        <w:t> </w:t>
      </w:r>
      <w:r w:rsidRPr="00D87281">
        <w:rPr>
          <w:szCs w:val="24"/>
        </w:rPr>
        <w:t>83 odst. 1 nebo v oznámení změny údajů uvede neúplný nebo nepravdivý údaj o</w:t>
      </w:r>
      <w:r w:rsidR="00F75DA2">
        <w:rPr>
          <w:szCs w:val="24"/>
        </w:rPr>
        <w:t> </w:t>
      </w:r>
      <w:r w:rsidRPr="00D87281">
        <w:rPr>
          <w:szCs w:val="24"/>
        </w:rPr>
        <w:t>skutečnosti zapisované do registru.</w:t>
      </w:r>
    </w:p>
    <w:p w14:paraId="754456A6" w14:textId="4904EAA0" w:rsidR="00A77B3E" w:rsidRPr="00D87281" w:rsidRDefault="004F4032" w:rsidP="00AA4E05">
      <w:pPr>
        <w:pStyle w:val="27"/>
        <w:spacing w:after="120"/>
        <w:ind w:left="0" w:firstLine="426"/>
        <w:rPr>
          <w:szCs w:val="24"/>
        </w:rPr>
      </w:pPr>
      <w:r w:rsidRPr="00D87281">
        <w:rPr>
          <w:szCs w:val="24"/>
        </w:rPr>
        <w:t>(5) Penzijní společnost, samostatný zprostředkovatel nebo vázaný zástupce se dopustí přestupku tím, že</w:t>
      </w:r>
    </w:p>
    <w:p w14:paraId="59BD1930" w14:textId="53BA4CCE" w:rsidR="00A77B3E" w:rsidRPr="00D87281" w:rsidRDefault="004F4032" w:rsidP="00AA4E05">
      <w:pPr>
        <w:pStyle w:val="28"/>
        <w:spacing w:before="0" w:after="120"/>
        <w:ind w:left="357" w:hanging="357"/>
        <w:rPr>
          <w:szCs w:val="24"/>
        </w:rPr>
      </w:pPr>
      <w:r w:rsidRPr="00D87281">
        <w:rPr>
          <w:szCs w:val="24"/>
        </w:rPr>
        <w:t xml:space="preserve">a) </w:t>
      </w:r>
      <w:r w:rsidR="00AA4E05">
        <w:rPr>
          <w:szCs w:val="24"/>
        </w:rPr>
        <w:tab/>
      </w:r>
      <w:r w:rsidRPr="00D87281">
        <w:rPr>
          <w:szCs w:val="24"/>
        </w:rPr>
        <w:t>v rozporu s § 76 odst. 1 vyžaduje od osoby, která se podílí nebo má podílet na distribuci doplňkového penzijního spoření, složení vstupní nebo jiné obdobné platby jako podmínky výplaty příštích odměn za tuto činnost,</w:t>
      </w:r>
    </w:p>
    <w:p w14:paraId="467C1C15" w14:textId="2D216769" w:rsidR="00A77B3E" w:rsidRPr="00D87281" w:rsidRDefault="004F4032" w:rsidP="00AA4E05">
      <w:pPr>
        <w:pStyle w:val="28"/>
        <w:spacing w:before="0" w:after="120"/>
        <w:ind w:left="357" w:hanging="357"/>
        <w:rPr>
          <w:szCs w:val="24"/>
        </w:rPr>
      </w:pPr>
      <w:r w:rsidRPr="00D87281">
        <w:rPr>
          <w:szCs w:val="24"/>
        </w:rPr>
        <w:t xml:space="preserve">b) </w:t>
      </w:r>
      <w:r w:rsidR="00AA4E05">
        <w:rPr>
          <w:szCs w:val="24"/>
        </w:rPr>
        <w:tab/>
      </w:r>
      <w:r w:rsidRPr="00D87281">
        <w:rPr>
          <w:szCs w:val="24"/>
        </w:rPr>
        <w:t>v rozporu s § 76 odst. 2 odvozuje odměny osoby, která se podílí nebo má podílet na distribuci doplňkového penzijního spoření, od získání dalších osob pro tuto činnost touto osobou,</w:t>
      </w:r>
    </w:p>
    <w:p w14:paraId="224E1CB6" w14:textId="51727281" w:rsidR="00A77B3E" w:rsidRPr="00D87281" w:rsidRDefault="004F4032" w:rsidP="00AA4E05">
      <w:pPr>
        <w:pStyle w:val="28"/>
        <w:spacing w:before="0" w:after="120"/>
        <w:ind w:left="357" w:hanging="357"/>
        <w:rPr>
          <w:szCs w:val="24"/>
        </w:rPr>
      </w:pPr>
      <w:r w:rsidRPr="00D87281">
        <w:rPr>
          <w:szCs w:val="24"/>
        </w:rPr>
        <w:t xml:space="preserve">c) </w:t>
      </w:r>
      <w:r w:rsidR="00AA4E05">
        <w:rPr>
          <w:szCs w:val="24"/>
        </w:rPr>
        <w:tab/>
      </w:r>
      <w:r w:rsidRPr="00D87281">
        <w:rPr>
          <w:szCs w:val="24"/>
        </w:rPr>
        <w:t>nejedná kvalifikovaně, čestně a spravedlivě a v nejlepším zájmu účastníků nebo zájemců o</w:t>
      </w:r>
      <w:r w:rsidR="00EE0761">
        <w:rPr>
          <w:szCs w:val="24"/>
        </w:rPr>
        <w:t> </w:t>
      </w:r>
      <w:r w:rsidRPr="00D87281">
        <w:rPr>
          <w:szCs w:val="24"/>
        </w:rPr>
        <w:t>doplňkové penzijní spoření podle § 126,</w:t>
      </w:r>
    </w:p>
    <w:p w14:paraId="29B025BF" w14:textId="1F5A2A60" w:rsidR="00A77B3E" w:rsidRPr="00D87281" w:rsidRDefault="004F4032" w:rsidP="00AA4E05">
      <w:pPr>
        <w:pStyle w:val="28"/>
        <w:spacing w:before="0" w:after="120"/>
        <w:ind w:left="357" w:hanging="357"/>
        <w:rPr>
          <w:szCs w:val="24"/>
        </w:rPr>
      </w:pPr>
      <w:r w:rsidRPr="00D87281">
        <w:rPr>
          <w:szCs w:val="24"/>
        </w:rPr>
        <w:t xml:space="preserve">d) </w:t>
      </w:r>
      <w:r w:rsidR="00AA4E05">
        <w:rPr>
          <w:szCs w:val="24"/>
        </w:rPr>
        <w:tab/>
      </w:r>
      <w:r w:rsidRPr="00D87281">
        <w:rPr>
          <w:szCs w:val="24"/>
        </w:rPr>
        <w:t>přijme, nabídne nebo poskytne pobídku v rozporu s § 127,</w:t>
      </w:r>
    </w:p>
    <w:p w14:paraId="65A4C9A1" w14:textId="61185DBE" w:rsidR="00A77B3E" w:rsidRPr="00D87281" w:rsidRDefault="004F4032" w:rsidP="00AA4E05">
      <w:pPr>
        <w:pStyle w:val="28"/>
        <w:spacing w:before="0" w:after="120"/>
        <w:ind w:left="357" w:hanging="357"/>
        <w:rPr>
          <w:szCs w:val="24"/>
        </w:rPr>
      </w:pPr>
      <w:r w:rsidRPr="00D87281">
        <w:rPr>
          <w:szCs w:val="24"/>
        </w:rPr>
        <w:t xml:space="preserve">e) </w:t>
      </w:r>
      <w:r w:rsidR="00AA4E05">
        <w:rPr>
          <w:szCs w:val="24"/>
        </w:rPr>
        <w:tab/>
      </w:r>
      <w:r w:rsidRPr="00D87281">
        <w:rPr>
          <w:szCs w:val="24"/>
        </w:rPr>
        <w:t>jedná při komunikaci se zájemcem o doplňkové penzijní spoření nebo účastníkem v rozporu s § 130 až 132,</w:t>
      </w:r>
    </w:p>
    <w:p w14:paraId="7DD81CFF" w14:textId="7ED13D0D" w:rsidR="00A77B3E" w:rsidRPr="00D87281" w:rsidRDefault="004F4032" w:rsidP="00AA4E05">
      <w:pPr>
        <w:pStyle w:val="28"/>
        <w:spacing w:before="0" w:after="120"/>
        <w:ind w:left="357" w:hanging="357"/>
        <w:rPr>
          <w:szCs w:val="24"/>
        </w:rPr>
      </w:pPr>
      <w:r w:rsidRPr="00D87281">
        <w:rPr>
          <w:szCs w:val="24"/>
        </w:rPr>
        <w:lastRenderedPageBreak/>
        <w:t xml:space="preserve">f) </w:t>
      </w:r>
      <w:r w:rsidR="00AA4E05">
        <w:rPr>
          <w:szCs w:val="24"/>
        </w:rPr>
        <w:tab/>
      </w:r>
      <w:r w:rsidRPr="00D87281">
        <w:rPr>
          <w:szCs w:val="24"/>
        </w:rPr>
        <w:t>neinformuje účastníka podle § 133 nebo poruší některou z povinností týkajících se sdělení klíčových informací pro účastníky podle § 134 nebo 135, nebo</w:t>
      </w:r>
    </w:p>
    <w:p w14:paraId="66DD57F9" w14:textId="3C2025AB" w:rsidR="00A77B3E" w:rsidRPr="00AA4E05" w:rsidRDefault="004F4032" w:rsidP="00AA4E05">
      <w:pPr>
        <w:pStyle w:val="28"/>
        <w:spacing w:before="0" w:after="120"/>
        <w:ind w:left="357" w:hanging="357"/>
        <w:rPr>
          <w:strike/>
          <w:szCs w:val="24"/>
        </w:rPr>
      </w:pPr>
      <w:r w:rsidRPr="00AA4E05">
        <w:rPr>
          <w:strike/>
          <w:szCs w:val="24"/>
        </w:rPr>
        <w:t xml:space="preserve">g) </w:t>
      </w:r>
      <w:r w:rsidR="00AA4E05" w:rsidRPr="00AA4E05">
        <w:rPr>
          <w:strike/>
          <w:szCs w:val="24"/>
        </w:rPr>
        <w:tab/>
      </w:r>
      <w:r w:rsidRPr="00AA4E05">
        <w:rPr>
          <w:strike/>
          <w:szCs w:val="24"/>
        </w:rPr>
        <w:t>nevyžaduje od zájemce o doplňkové penzijní spoření nebo účastníka informace podle § 136.</w:t>
      </w:r>
    </w:p>
    <w:p w14:paraId="0A8E2D00" w14:textId="3851D408" w:rsidR="00353771" w:rsidRPr="00AA4E05" w:rsidRDefault="00353771" w:rsidP="00AA4E05">
      <w:pPr>
        <w:pStyle w:val="28"/>
        <w:spacing w:before="0" w:after="120"/>
        <w:ind w:left="357" w:hanging="357"/>
        <w:rPr>
          <w:b/>
          <w:bCs/>
          <w:szCs w:val="24"/>
        </w:rPr>
      </w:pPr>
      <w:r w:rsidRPr="00AA4E05">
        <w:rPr>
          <w:b/>
          <w:bCs/>
          <w:szCs w:val="24"/>
        </w:rPr>
        <w:t xml:space="preserve">g) </w:t>
      </w:r>
      <w:r w:rsidR="00AA4E05" w:rsidRPr="00AA4E05">
        <w:rPr>
          <w:b/>
          <w:bCs/>
          <w:szCs w:val="24"/>
        </w:rPr>
        <w:tab/>
      </w:r>
      <w:r w:rsidRPr="00AA4E05">
        <w:rPr>
          <w:b/>
          <w:bCs/>
          <w:szCs w:val="24"/>
        </w:rPr>
        <w:t>nesplní některou z povinností týkajících se vyžadování informací podle § 136.</w:t>
      </w:r>
    </w:p>
    <w:p w14:paraId="5484D6AE" w14:textId="05D2FF06" w:rsidR="00A77B3E" w:rsidRPr="00D87281" w:rsidRDefault="004F4032" w:rsidP="00AA4E05">
      <w:pPr>
        <w:pStyle w:val="27"/>
        <w:spacing w:after="120"/>
        <w:ind w:left="0" w:firstLine="426"/>
        <w:rPr>
          <w:szCs w:val="24"/>
        </w:rPr>
      </w:pPr>
      <w:r w:rsidRPr="00D87281">
        <w:rPr>
          <w:szCs w:val="24"/>
        </w:rPr>
        <w:t>(6) Akreditovaná osoba se dopustí přestupku tím, že</w:t>
      </w:r>
    </w:p>
    <w:p w14:paraId="072CA848" w14:textId="409D8434" w:rsidR="00A77B3E" w:rsidRPr="00D87281" w:rsidRDefault="004F4032" w:rsidP="00AA4E05">
      <w:pPr>
        <w:pStyle w:val="28"/>
        <w:spacing w:before="0" w:after="120"/>
        <w:ind w:left="357" w:hanging="357"/>
        <w:rPr>
          <w:szCs w:val="24"/>
        </w:rPr>
      </w:pPr>
      <w:r w:rsidRPr="00D87281">
        <w:rPr>
          <w:szCs w:val="24"/>
        </w:rPr>
        <w:t xml:space="preserve">a) </w:t>
      </w:r>
      <w:r w:rsidR="00AA4E05">
        <w:rPr>
          <w:szCs w:val="24"/>
        </w:rPr>
        <w:tab/>
      </w:r>
      <w:r w:rsidRPr="00D87281">
        <w:rPr>
          <w:szCs w:val="24"/>
        </w:rPr>
        <w:t>v žádosti o prodloužení akreditace uvede nepravdivý nebo neúplný údaj o skutečnosti, která je podmínkou prodloužení akreditace, nebo takový údaj zatají,</w:t>
      </w:r>
    </w:p>
    <w:p w14:paraId="5740882E" w14:textId="75E59A86" w:rsidR="00A77B3E" w:rsidRPr="00D87281" w:rsidRDefault="004F4032" w:rsidP="00AA4E05">
      <w:pPr>
        <w:pStyle w:val="28"/>
        <w:spacing w:before="0" w:after="120"/>
        <w:ind w:left="357" w:hanging="357"/>
        <w:rPr>
          <w:szCs w:val="24"/>
        </w:rPr>
      </w:pPr>
      <w:r w:rsidRPr="00D87281">
        <w:rPr>
          <w:szCs w:val="24"/>
        </w:rPr>
        <w:t xml:space="preserve">b) </w:t>
      </w:r>
      <w:r w:rsidR="00AA4E05">
        <w:rPr>
          <w:szCs w:val="24"/>
        </w:rPr>
        <w:tab/>
      </w:r>
      <w:r w:rsidRPr="00D87281">
        <w:rPr>
          <w:szCs w:val="24"/>
        </w:rPr>
        <w:t>v rozporu s § 86 odst. 5 neoznámí bez zbytečného odkladu změnu, která se týká podmínek udělení nebo prodloužení akreditace,</w:t>
      </w:r>
    </w:p>
    <w:p w14:paraId="61B52520" w14:textId="04660C81" w:rsidR="00A77B3E" w:rsidRPr="00D87281" w:rsidRDefault="004F4032" w:rsidP="00AA4E05">
      <w:pPr>
        <w:pStyle w:val="28"/>
        <w:spacing w:before="0" w:after="120"/>
        <w:ind w:left="357" w:hanging="357"/>
        <w:rPr>
          <w:szCs w:val="24"/>
        </w:rPr>
      </w:pPr>
      <w:r w:rsidRPr="00D87281">
        <w:rPr>
          <w:szCs w:val="24"/>
        </w:rPr>
        <w:t xml:space="preserve">c) </w:t>
      </w:r>
      <w:r w:rsidR="00AA4E05">
        <w:rPr>
          <w:szCs w:val="24"/>
        </w:rPr>
        <w:tab/>
      </w:r>
      <w:r w:rsidRPr="00D87281">
        <w:rPr>
          <w:szCs w:val="24"/>
        </w:rPr>
        <w:t>postupuje při provádění odborných zkoušek v rozporu s § 87 odst. 1 a 2,</w:t>
      </w:r>
    </w:p>
    <w:p w14:paraId="7D5E2359" w14:textId="59FA7439" w:rsidR="00A77B3E" w:rsidRPr="00D87281" w:rsidRDefault="004F4032" w:rsidP="00AA4E05">
      <w:pPr>
        <w:pStyle w:val="28"/>
        <w:spacing w:before="0" w:after="120"/>
        <w:ind w:left="357" w:hanging="357"/>
        <w:rPr>
          <w:szCs w:val="24"/>
        </w:rPr>
      </w:pPr>
      <w:r w:rsidRPr="00D87281">
        <w:rPr>
          <w:szCs w:val="24"/>
        </w:rPr>
        <w:t xml:space="preserve">d) </w:t>
      </w:r>
      <w:r w:rsidR="00AA4E05">
        <w:rPr>
          <w:szCs w:val="24"/>
        </w:rPr>
        <w:tab/>
      </w:r>
      <w:r w:rsidRPr="00D87281">
        <w:rPr>
          <w:szCs w:val="24"/>
        </w:rPr>
        <w:t>neinformuje zkoušeného o výsledku odborné zkoušky podle § 87 odst. 3,</w:t>
      </w:r>
    </w:p>
    <w:p w14:paraId="1F7F0EA9" w14:textId="784993DB" w:rsidR="00A77B3E" w:rsidRPr="00D87281" w:rsidRDefault="004F4032" w:rsidP="00AA4E05">
      <w:pPr>
        <w:pStyle w:val="28"/>
        <w:spacing w:before="0" w:after="120"/>
        <w:ind w:left="357" w:hanging="357"/>
        <w:rPr>
          <w:szCs w:val="24"/>
        </w:rPr>
      </w:pPr>
      <w:r w:rsidRPr="00D87281">
        <w:rPr>
          <w:szCs w:val="24"/>
        </w:rPr>
        <w:t xml:space="preserve">e) </w:t>
      </w:r>
      <w:r w:rsidR="00AA4E05">
        <w:rPr>
          <w:szCs w:val="24"/>
        </w:rPr>
        <w:tab/>
      </w:r>
      <w:r w:rsidRPr="00D87281">
        <w:rPr>
          <w:szCs w:val="24"/>
        </w:rPr>
        <w:t>poruší některou z povinností týkajících se vydání osvědčení o absolvování odborné zkoušky podle § 87 odst. 4, nebo</w:t>
      </w:r>
    </w:p>
    <w:p w14:paraId="686230A6" w14:textId="2EC39F35" w:rsidR="00A77B3E" w:rsidRPr="00D87281" w:rsidRDefault="004F4032" w:rsidP="00AA4E05">
      <w:pPr>
        <w:pStyle w:val="28"/>
        <w:spacing w:before="0" w:after="120"/>
        <w:ind w:left="357" w:hanging="357"/>
        <w:rPr>
          <w:szCs w:val="24"/>
        </w:rPr>
      </w:pPr>
      <w:r w:rsidRPr="00D87281">
        <w:rPr>
          <w:szCs w:val="24"/>
        </w:rPr>
        <w:t xml:space="preserve">f) </w:t>
      </w:r>
      <w:r w:rsidR="00AA4E05">
        <w:rPr>
          <w:szCs w:val="24"/>
        </w:rPr>
        <w:tab/>
      </w:r>
      <w:r w:rsidRPr="00D87281">
        <w:rPr>
          <w:szCs w:val="24"/>
        </w:rPr>
        <w:t>poruší některou z povinností týkajících se uchovávání dokumentů nebo záznamů podle §</w:t>
      </w:r>
      <w:r w:rsidR="00F75DA2">
        <w:rPr>
          <w:szCs w:val="24"/>
        </w:rPr>
        <w:t> </w:t>
      </w:r>
      <w:r w:rsidRPr="00D87281">
        <w:rPr>
          <w:szCs w:val="24"/>
        </w:rPr>
        <w:t>87 odst. 6 nebo 7.</w:t>
      </w:r>
    </w:p>
    <w:p w14:paraId="19F1468B" w14:textId="27C3109E" w:rsidR="00A77B3E" w:rsidRPr="00D87281" w:rsidRDefault="004F4032" w:rsidP="00AA4E05">
      <w:pPr>
        <w:pStyle w:val="27"/>
        <w:spacing w:after="120"/>
        <w:ind w:left="0" w:firstLine="426"/>
        <w:rPr>
          <w:szCs w:val="24"/>
        </w:rPr>
      </w:pPr>
      <w:r w:rsidRPr="00D87281">
        <w:rPr>
          <w:szCs w:val="24"/>
        </w:rPr>
        <w:t>(7) Za přestupek podle odstavce 4 písm. a) bodu 4, odstavce 4 písm. b) nebo podle odstavce 6 písm. d) lze uložit pokutu do 1 000 000 Kč.</w:t>
      </w:r>
    </w:p>
    <w:p w14:paraId="582C0E19" w14:textId="29C0D730" w:rsidR="00A77B3E" w:rsidRPr="00D87281" w:rsidRDefault="004F4032" w:rsidP="00AA4E05">
      <w:pPr>
        <w:pStyle w:val="27"/>
        <w:spacing w:after="120"/>
        <w:ind w:left="0" w:firstLine="426"/>
        <w:rPr>
          <w:szCs w:val="24"/>
        </w:rPr>
      </w:pPr>
      <w:r w:rsidRPr="00D87281">
        <w:rPr>
          <w:szCs w:val="24"/>
        </w:rPr>
        <w:t>(8) Za přestupek podle odstavce 4 písm. a) bodu 1, 2, 3 nebo 5 lze uložit pokutu do 5</w:t>
      </w:r>
      <w:r w:rsidR="00AA4E05">
        <w:rPr>
          <w:szCs w:val="24"/>
        </w:rPr>
        <w:t> </w:t>
      </w:r>
      <w:r w:rsidRPr="00D87281">
        <w:rPr>
          <w:szCs w:val="24"/>
        </w:rPr>
        <w:t>000</w:t>
      </w:r>
      <w:r w:rsidR="00AA4E05">
        <w:rPr>
          <w:szCs w:val="24"/>
        </w:rPr>
        <w:t> </w:t>
      </w:r>
      <w:r w:rsidRPr="00D87281">
        <w:rPr>
          <w:szCs w:val="24"/>
        </w:rPr>
        <w:t>000 Kč.</w:t>
      </w:r>
    </w:p>
    <w:p w14:paraId="2D25B97D" w14:textId="0A90FC8C" w:rsidR="00A77B3E" w:rsidRPr="00D87281" w:rsidRDefault="004F4032" w:rsidP="00AA4E05">
      <w:pPr>
        <w:pStyle w:val="27"/>
        <w:spacing w:after="120"/>
        <w:ind w:left="0" w:firstLine="426"/>
        <w:rPr>
          <w:szCs w:val="24"/>
        </w:rPr>
      </w:pPr>
      <w:r w:rsidRPr="00D87281">
        <w:rPr>
          <w:szCs w:val="24"/>
        </w:rPr>
        <w:t>(9) Za přestupek podle odstavce 5 nebo odstavce 6 písm. a), b), c), e) nebo f) lze uložit pokutu do 10 000 000 Kč.</w:t>
      </w:r>
    </w:p>
    <w:p w14:paraId="1B49B32D" w14:textId="773545B9" w:rsidR="00A77B3E" w:rsidRPr="00D87281" w:rsidRDefault="004F4032" w:rsidP="00AA4E05">
      <w:pPr>
        <w:pStyle w:val="27"/>
        <w:spacing w:after="120"/>
        <w:ind w:left="0" w:firstLine="426"/>
        <w:rPr>
          <w:szCs w:val="24"/>
        </w:rPr>
      </w:pPr>
      <w:r w:rsidRPr="00D87281">
        <w:rPr>
          <w:szCs w:val="24"/>
        </w:rPr>
        <w:t>(10) Za přestupek podle odstavců 1 až 3 lze uložit pokutu do 20 000 000 Kč.</w:t>
      </w:r>
    </w:p>
    <w:p w14:paraId="14549FBE" w14:textId="77777777" w:rsidR="00A77B3E" w:rsidRPr="00D87281" w:rsidRDefault="004F4032" w:rsidP="00EE0761">
      <w:pPr>
        <w:pStyle w:val="9"/>
        <w:keepNext/>
        <w:spacing w:before="240" w:after="120"/>
        <w:rPr>
          <w:sz w:val="24"/>
          <w:szCs w:val="24"/>
        </w:rPr>
      </w:pPr>
      <w:r w:rsidRPr="00D87281">
        <w:rPr>
          <w:sz w:val="24"/>
          <w:szCs w:val="24"/>
        </w:rPr>
        <w:t>§ 170</w:t>
      </w:r>
    </w:p>
    <w:p w14:paraId="0D80FF9D" w14:textId="77777777" w:rsidR="00A77B3E" w:rsidRPr="00D87281" w:rsidRDefault="004F4032" w:rsidP="00EE0761">
      <w:pPr>
        <w:pStyle w:val="10"/>
        <w:keepNext/>
        <w:spacing w:after="120"/>
        <w:ind w:left="0" w:right="0"/>
        <w:rPr>
          <w:sz w:val="24"/>
          <w:szCs w:val="24"/>
        </w:rPr>
      </w:pPr>
      <w:r w:rsidRPr="00D87281">
        <w:rPr>
          <w:sz w:val="24"/>
          <w:szCs w:val="24"/>
        </w:rPr>
        <w:t>Zmocňovací ustanovení</w:t>
      </w:r>
    </w:p>
    <w:p w14:paraId="28DAD75E" w14:textId="7D780BC8" w:rsidR="00A77B3E" w:rsidRPr="00D87281" w:rsidRDefault="004F4032" w:rsidP="00AA4E05">
      <w:pPr>
        <w:pStyle w:val="27"/>
        <w:spacing w:after="120"/>
        <w:ind w:left="0" w:firstLine="426"/>
        <w:rPr>
          <w:szCs w:val="24"/>
        </w:rPr>
      </w:pPr>
      <w:r w:rsidRPr="00D87281">
        <w:rPr>
          <w:szCs w:val="24"/>
        </w:rPr>
        <w:t xml:space="preserve">(1) Česká národní banka vydá vyhlášku podle § 33 odst. 3, § 35 odst. 5, </w:t>
      </w:r>
      <w:r w:rsidRPr="00AA4E05">
        <w:rPr>
          <w:strike/>
          <w:szCs w:val="24"/>
        </w:rPr>
        <w:t>§ 39 odst. 4,</w:t>
      </w:r>
      <w:r w:rsidRPr="00D87281">
        <w:rPr>
          <w:szCs w:val="24"/>
        </w:rPr>
        <w:t xml:space="preserve"> § 44 odst. 1, § 52, § 54 odst. 2, § 59, § 65 odst. 1, § 69 odst. 4, § 70 odst. 8, § 77b odst. 1, § 77h písm. e), § 84 odst. 4, § 86 odst. 1 a 7, § 89 odst. 3, § 91 odst. 6, § 96 odst. 5, § 97 odst. 8, §</w:t>
      </w:r>
      <w:r w:rsidR="00F75DA2">
        <w:rPr>
          <w:szCs w:val="24"/>
        </w:rPr>
        <w:t> </w:t>
      </w:r>
      <w:r w:rsidRPr="00D87281">
        <w:rPr>
          <w:szCs w:val="24"/>
        </w:rPr>
        <w:t>100 odst. 6, § 102 odst. 6, § 109 odst. 6, § 111 odst. 2, § 112 odst. 4, § 113 odst. 8, § 118 odst. 3, §</w:t>
      </w:r>
      <w:r w:rsidR="00F75DA2">
        <w:rPr>
          <w:szCs w:val="24"/>
        </w:rPr>
        <w:t> </w:t>
      </w:r>
      <w:r w:rsidRPr="00D87281">
        <w:rPr>
          <w:szCs w:val="24"/>
        </w:rPr>
        <w:t>119 odst. 4, § 130 odst. 3, § 133 odst. 3, § 143 odst. 2, § 148 odst. 4 a § 189.</w:t>
      </w:r>
    </w:p>
    <w:p w14:paraId="6E8506DD" w14:textId="1A123D3A" w:rsidR="00A77B3E" w:rsidRPr="00D87281" w:rsidRDefault="004F4032" w:rsidP="00AA4E05">
      <w:pPr>
        <w:pStyle w:val="27"/>
        <w:spacing w:after="120"/>
        <w:ind w:left="0" w:firstLine="426"/>
        <w:rPr>
          <w:szCs w:val="24"/>
        </w:rPr>
      </w:pPr>
      <w:r w:rsidRPr="00D87281">
        <w:rPr>
          <w:szCs w:val="24"/>
        </w:rPr>
        <w:t>(2) Vláda vydá nařízení podle § 134 odst. 5.</w:t>
      </w:r>
    </w:p>
    <w:p w14:paraId="4806B5A6" w14:textId="115FF534" w:rsidR="00A77B3E" w:rsidRPr="00626F25" w:rsidRDefault="004F4032" w:rsidP="00AA4E05">
      <w:pPr>
        <w:pStyle w:val="9"/>
        <w:keepNext/>
        <w:spacing w:before="240" w:after="120"/>
        <w:rPr>
          <w:sz w:val="24"/>
          <w:szCs w:val="24"/>
        </w:rPr>
      </w:pPr>
      <w:r w:rsidRPr="00D87281">
        <w:rPr>
          <w:sz w:val="24"/>
          <w:szCs w:val="24"/>
        </w:rPr>
        <w:t>§ 192</w:t>
      </w:r>
    </w:p>
    <w:p w14:paraId="44737BD1" w14:textId="77777777" w:rsidR="00A77B3E" w:rsidRPr="00D87281" w:rsidRDefault="004F4032" w:rsidP="00AA4E05">
      <w:pPr>
        <w:pStyle w:val="10"/>
        <w:keepNext/>
        <w:spacing w:after="120"/>
        <w:ind w:left="0" w:right="0"/>
        <w:rPr>
          <w:sz w:val="24"/>
          <w:szCs w:val="24"/>
        </w:rPr>
      </w:pPr>
      <w:r w:rsidRPr="00D87281">
        <w:rPr>
          <w:sz w:val="24"/>
          <w:szCs w:val="24"/>
        </w:rPr>
        <w:t>Úplata</w:t>
      </w:r>
    </w:p>
    <w:p w14:paraId="1D61EAF4" w14:textId="038C45DB" w:rsidR="00A77B3E" w:rsidRPr="00D87281" w:rsidRDefault="004F4032" w:rsidP="00AA4E05">
      <w:pPr>
        <w:pStyle w:val="27"/>
        <w:spacing w:after="120"/>
        <w:ind w:left="0" w:firstLine="426"/>
        <w:rPr>
          <w:szCs w:val="24"/>
        </w:rPr>
      </w:pPr>
      <w:r w:rsidRPr="00D87281">
        <w:rPr>
          <w:szCs w:val="24"/>
        </w:rPr>
        <w:t>(1) Penzijní společnost má nárok na úplatu za provozování penzijního připojištění prostřednictvím transformovaného fondu; § 60 se použije obdobně.</w:t>
      </w:r>
    </w:p>
    <w:p w14:paraId="507F46F1" w14:textId="37609DD4" w:rsidR="00A77B3E" w:rsidRPr="00D87281" w:rsidRDefault="004F4032" w:rsidP="00AA4E05">
      <w:pPr>
        <w:pStyle w:val="27"/>
        <w:spacing w:after="120"/>
        <w:ind w:left="0" w:firstLine="426"/>
        <w:rPr>
          <w:szCs w:val="24"/>
        </w:rPr>
      </w:pPr>
      <w:r w:rsidRPr="00D87281">
        <w:rPr>
          <w:szCs w:val="24"/>
        </w:rPr>
        <w:t>(2) Úplata penzijní společnosti se hradí z majetku v transformovaném fondu.</w:t>
      </w:r>
    </w:p>
    <w:p w14:paraId="3DD15D26" w14:textId="10939B7F" w:rsidR="00A77B3E" w:rsidRPr="00FE5C4E" w:rsidRDefault="004F4032" w:rsidP="00AA4E05">
      <w:pPr>
        <w:pStyle w:val="27"/>
        <w:spacing w:after="120"/>
        <w:ind w:left="0" w:firstLine="426"/>
        <w:rPr>
          <w:strike/>
          <w:szCs w:val="24"/>
        </w:rPr>
      </w:pPr>
      <w:r w:rsidRPr="00FE5C4E">
        <w:rPr>
          <w:strike/>
          <w:szCs w:val="24"/>
        </w:rPr>
        <w:t>(3) Výše úplaty činí nejvíce</w:t>
      </w:r>
    </w:p>
    <w:p w14:paraId="23EF4D3A" w14:textId="4E01FC48" w:rsidR="00A77B3E" w:rsidRPr="00FE5C4E" w:rsidRDefault="004F4032" w:rsidP="00AA4E05">
      <w:pPr>
        <w:pStyle w:val="25"/>
        <w:spacing w:after="120"/>
        <w:ind w:left="357" w:hanging="357"/>
        <w:rPr>
          <w:strike/>
          <w:szCs w:val="24"/>
        </w:rPr>
      </w:pPr>
      <w:r w:rsidRPr="00FE5C4E">
        <w:rPr>
          <w:strike/>
          <w:szCs w:val="24"/>
        </w:rPr>
        <w:t xml:space="preserve">a) </w:t>
      </w:r>
      <w:r w:rsidR="00AA4E05" w:rsidRPr="00FE5C4E">
        <w:rPr>
          <w:strike/>
          <w:szCs w:val="24"/>
        </w:rPr>
        <w:tab/>
      </w:r>
      <w:r w:rsidRPr="00EC14A6">
        <w:rPr>
          <w:strike/>
          <w:szCs w:val="24"/>
        </w:rPr>
        <w:t>0,8</w:t>
      </w:r>
      <w:r w:rsidRPr="00FE5C4E">
        <w:rPr>
          <w:strike/>
          <w:szCs w:val="24"/>
        </w:rPr>
        <w:t xml:space="preserve"> % z průměrné roční hodnoty bilanční sumy v transformovaném fondu a</w:t>
      </w:r>
    </w:p>
    <w:p w14:paraId="2E727C6B" w14:textId="30599284" w:rsidR="00A77B3E" w:rsidRPr="00FE5C4E" w:rsidRDefault="004F4032" w:rsidP="00AA4E05">
      <w:pPr>
        <w:pStyle w:val="26"/>
        <w:spacing w:before="0" w:after="120"/>
        <w:ind w:left="357" w:hanging="357"/>
        <w:rPr>
          <w:strike/>
          <w:szCs w:val="24"/>
        </w:rPr>
      </w:pPr>
      <w:r w:rsidRPr="00FE5C4E">
        <w:rPr>
          <w:strike/>
          <w:szCs w:val="24"/>
        </w:rPr>
        <w:t xml:space="preserve">b) </w:t>
      </w:r>
      <w:r w:rsidR="00AA4E05" w:rsidRPr="00FE5C4E">
        <w:rPr>
          <w:strike/>
          <w:szCs w:val="24"/>
        </w:rPr>
        <w:tab/>
      </w:r>
      <w:r w:rsidRPr="00EC14A6">
        <w:rPr>
          <w:strike/>
          <w:szCs w:val="24"/>
        </w:rPr>
        <w:t>10</w:t>
      </w:r>
      <w:r w:rsidRPr="00FE5C4E">
        <w:rPr>
          <w:strike/>
          <w:szCs w:val="24"/>
        </w:rPr>
        <w:t xml:space="preserve"> % ze zisku vykázaného v účetní závěrce transformovaného fondu; ziskem vykázaným v</w:t>
      </w:r>
      <w:r w:rsidR="00EC14A6">
        <w:rPr>
          <w:strike/>
          <w:szCs w:val="24"/>
        </w:rPr>
        <w:t> </w:t>
      </w:r>
      <w:r w:rsidRPr="00FE5C4E">
        <w:rPr>
          <w:strike/>
          <w:szCs w:val="24"/>
        </w:rPr>
        <w:t xml:space="preserve">účetní závěrce transformovaného fondu se rozumí součet zisku za účetní období </w:t>
      </w:r>
      <w:r w:rsidRPr="00FE5C4E">
        <w:rPr>
          <w:strike/>
          <w:szCs w:val="24"/>
        </w:rPr>
        <w:lastRenderedPageBreak/>
        <w:t>a</w:t>
      </w:r>
      <w:r w:rsidR="007638BC" w:rsidRPr="00FE5C4E">
        <w:rPr>
          <w:strike/>
          <w:szCs w:val="24"/>
        </w:rPr>
        <w:t> </w:t>
      </w:r>
      <w:r w:rsidRPr="00FE5C4E">
        <w:rPr>
          <w:strike/>
          <w:szCs w:val="24"/>
        </w:rPr>
        <w:t>nerozděleného zisku z předchozích období snížený o ztrátu za účetní období a</w:t>
      </w:r>
      <w:r w:rsidR="00AA4E05" w:rsidRPr="00FE5C4E">
        <w:rPr>
          <w:strike/>
          <w:szCs w:val="24"/>
        </w:rPr>
        <w:t> </w:t>
      </w:r>
      <w:r w:rsidRPr="00FE5C4E">
        <w:rPr>
          <w:strike/>
          <w:szCs w:val="24"/>
        </w:rPr>
        <w:t>o</w:t>
      </w:r>
      <w:r w:rsidR="00AA4E05" w:rsidRPr="00FE5C4E">
        <w:rPr>
          <w:strike/>
          <w:szCs w:val="24"/>
        </w:rPr>
        <w:t> </w:t>
      </w:r>
      <w:r w:rsidRPr="00FE5C4E">
        <w:rPr>
          <w:strike/>
          <w:szCs w:val="24"/>
        </w:rPr>
        <w:t>neuhrazenou ztrátu za předchozí období.</w:t>
      </w:r>
    </w:p>
    <w:p w14:paraId="526E8240" w14:textId="06A15F98" w:rsidR="00EC14A6" w:rsidRPr="00FE5C4E" w:rsidRDefault="00EC14A6" w:rsidP="00AA4E05">
      <w:pPr>
        <w:pStyle w:val="27"/>
        <w:spacing w:after="120"/>
        <w:ind w:left="0" w:firstLine="426"/>
        <w:rPr>
          <w:b/>
          <w:bCs/>
          <w:szCs w:val="24"/>
        </w:rPr>
      </w:pPr>
      <w:bookmarkStart w:id="26" w:name="_Hlk231037030"/>
      <w:r>
        <w:rPr>
          <w:b/>
          <w:bCs/>
          <w:szCs w:val="24"/>
        </w:rPr>
        <w:t xml:space="preserve">(3) Výše úplaty činí nejvíce 0,5 % z průměrné </w:t>
      </w:r>
      <w:r w:rsidR="00E66BF8">
        <w:rPr>
          <w:b/>
          <w:bCs/>
          <w:szCs w:val="24"/>
        </w:rPr>
        <w:t xml:space="preserve">roční </w:t>
      </w:r>
      <w:r>
        <w:rPr>
          <w:b/>
          <w:bCs/>
          <w:szCs w:val="24"/>
        </w:rPr>
        <w:t xml:space="preserve">hodnoty bilanční sumy v transformovaném fondu. </w:t>
      </w:r>
    </w:p>
    <w:bookmarkEnd w:id="26"/>
    <w:p w14:paraId="791BE03F" w14:textId="6EF1EF19" w:rsidR="00A77B3E" w:rsidRPr="00D87281" w:rsidRDefault="004F4032" w:rsidP="00AA4E05">
      <w:pPr>
        <w:pStyle w:val="27"/>
        <w:spacing w:after="120"/>
        <w:ind w:left="0" w:firstLine="426"/>
        <w:rPr>
          <w:szCs w:val="24"/>
        </w:rPr>
      </w:pPr>
      <w:r w:rsidRPr="00D87281">
        <w:rPr>
          <w:szCs w:val="24"/>
        </w:rPr>
        <w:t xml:space="preserve">(4) Způsob úhrady úplaty podle odstavce 3 </w:t>
      </w:r>
      <w:r w:rsidRPr="00FE5C4E">
        <w:rPr>
          <w:strike/>
          <w:szCs w:val="24"/>
        </w:rPr>
        <w:t>písm. a)</w:t>
      </w:r>
      <w:r w:rsidRPr="00D87281">
        <w:rPr>
          <w:szCs w:val="24"/>
        </w:rPr>
        <w:t xml:space="preserve"> stanoví statut transformovaného fondu.</w:t>
      </w:r>
    </w:p>
    <w:p w14:paraId="3D76C6C0" w14:textId="013B8FFB" w:rsidR="00A77B3E" w:rsidRPr="00D87281" w:rsidRDefault="004F4032" w:rsidP="00AA4E05">
      <w:pPr>
        <w:pStyle w:val="27"/>
        <w:spacing w:after="120"/>
        <w:ind w:left="0" w:firstLine="426"/>
        <w:rPr>
          <w:szCs w:val="24"/>
        </w:rPr>
      </w:pPr>
      <w:r w:rsidRPr="00D87281">
        <w:rPr>
          <w:szCs w:val="24"/>
        </w:rPr>
        <w:t>(5) Průměrná roční hodnota bilanční sumy v transformovaném fondu se stanoví k</w:t>
      </w:r>
      <w:r w:rsidR="00AA4E05">
        <w:rPr>
          <w:szCs w:val="24"/>
        </w:rPr>
        <w:t> </w:t>
      </w:r>
      <w:r w:rsidRPr="00D87281">
        <w:rPr>
          <w:szCs w:val="24"/>
        </w:rPr>
        <w:t>poslednímu dni příslušného období jako prostý aritmetický průměr hodnot bilančních sum transformovaného fondu za každý den příslušného období.</w:t>
      </w:r>
    </w:p>
    <w:p w14:paraId="7E00E4CD" w14:textId="77777777" w:rsidR="00E05E9B" w:rsidRPr="002F5D9B" w:rsidRDefault="00E05E9B" w:rsidP="00E05E9B">
      <w:pPr>
        <w:pStyle w:val="7"/>
        <w:spacing w:before="240" w:after="120"/>
        <w:ind w:left="0" w:right="0"/>
        <w:rPr>
          <w:caps w:val="0"/>
          <w:sz w:val="24"/>
          <w:szCs w:val="24"/>
        </w:rPr>
      </w:pPr>
      <w:r w:rsidRPr="002F5D9B">
        <w:rPr>
          <w:caps w:val="0"/>
          <w:sz w:val="24"/>
          <w:szCs w:val="24"/>
        </w:rPr>
        <w:t>Hlava III</w:t>
      </w:r>
    </w:p>
    <w:p w14:paraId="03569811" w14:textId="6F1716BD" w:rsidR="00E05E9B" w:rsidRPr="002F5D9B" w:rsidRDefault="00E05E9B" w:rsidP="00E05E9B">
      <w:pPr>
        <w:pStyle w:val="8"/>
        <w:spacing w:before="0" w:after="120"/>
        <w:ind w:left="0" w:right="0"/>
        <w:rPr>
          <w:sz w:val="24"/>
          <w:szCs w:val="24"/>
          <w:u w:val="single"/>
        </w:rPr>
      </w:pPr>
      <w:r w:rsidRPr="002F5D9B">
        <w:rPr>
          <w:sz w:val="24"/>
          <w:szCs w:val="24"/>
          <w:u w:val="single"/>
        </w:rPr>
        <w:t>Ukončení provozování penzijního připojištění prostřednictvím transformovan</w:t>
      </w:r>
      <w:r w:rsidR="001365B6">
        <w:rPr>
          <w:sz w:val="24"/>
          <w:szCs w:val="24"/>
          <w:u w:val="single"/>
        </w:rPr>
        <w:t>ého</w:t>
      </w:r>
      <w:r w:rsidRPr="002F5D9B">
        <w:rPr>
          <w:sz w:val="24"/>
          <w:szCs w:val="24"/>
          <w:u w:val="single"/>
        </w:rPr>
        <w:t xml:space="preserve"> fond</w:t>
      </w:r>
      <w:r w:rsidR="001365B6">
        <w:rPr>
          <w:sz w:val="24"/>
          <w:szCs w:val="24"/>
          <w:u w:val="single"/>
        </w:rPr>
        <w:t>u</w:t>
      </w:r>
    </w:p>
    <w:p w14:paraId="2C1486F0" w14:textId="77777777" w:rsidR="00E05E9B" w:rsidRDefault="00E05E9B" w:rsidP="00E05E9B">
      <w:pPr>
        <w:pStyle w:val="9"/>
        <w:keepNext/>
        <w:spacing w:before="240" w:after="120"/>
        <w:rPr>
          <w:b/>
          <w:bCs/>
          <w:sz w:val="24"/>
          <w:szCs w:val="24"/>
        </w:rPr>
      </w:pPr>
      <w:r w:rsidRPr="002F5D9B">
        <w:rPr>
          <w:b/>
          <w:bCs/>
          <w:sz w:val="24"/>
          <w:szCs w:val="24"/>
        </w:rPr>
        <w:t>§ 196a</w:t>
      </w:r>
    </w:p>
    <w:p w14:paraId="48FD4891" w14:textId="77777777" w:rsidR="001365B6" w:rsidRPr="001365B6" w:rsidRDefault="001365B6" w:rsidP="001365B6">
      <w:pPr>
        <w:widowControl w:val="0"/>
        <w:spacing w:after="120"/>
        <w:ind w:firstLine="426"/>
        <w:jc w:val="both"/>
        <w:rPr>
          <w:b/>
          <w:bCs/>
        </w:rPr>
      </w:pPr>
      <w:r w:rsidRPr="001365B6">
        <w:rPr>
          <w:b/>
          <w:bCs/>
        </w:rPr>
        <w:t xml:space="preserve">(1) Uplynutím dne 31. prosince 2036 </w:t>
      </w:r>
    </w:p>
    <w:p w14:paraId="37D5C67B" w14:textId="77777777" w:rsidR="001365B6" w:rsidRPr="001365B6" w:rsidRDefault="001365B6" w:rsidP="001365B6">
      <w:pPr>
        <w:widowControl w:val="0"/>
        <w:spacing w:after="120"/>
        <w:ind w:left="357" w:hanging="357"/>
        <w:jc w:val="both"/>
        <w:rPr>
          <w:b/>
          <w:bCs/>
        </w:rPr>
      </w:pPr>
      <w:r w:rsidRPr="001365B6">
        <w:rPr>
          <w:b/>
          <w:bCs/>
        </w:rPr>
        <w:t xml:space="preserve">a) </w:t>
      </w:r>
      <w:r w:rsidRPr="001365B6">
        <w:rPr>
          <w:b/>
          <w:bCs/>
        </w:rPr>
        <w:tab/>
        <w:t>penzijní připojištění zaniká,</w:t>
      </w:r>
    </w:p>
    <w:p w14:paraId="1F2C346D" w14:textId="77777777" w:rsidR="001365B6" w:rsidRPr="001365B6" w:rsidRDefault="001365B6" w:rsidP="001365B6">
      <w:pPr>
        <w:widowControl w:val="0"/>
        <w:spacing w:after="120"/>
        <w:ind w:left="357" w:hanging="357"/>
        <w:jc w:val="both"/>
        <w:rPr>
          <w:b/>
          <w:bCs/>
        </w:rPr>
      </w:pPr>
      <w:r w:rsidRPr="001365B6">
        <w:rPr>
          <w:b/>
          <w:bCs/>
        </w:rPr>
        <w:t xml:space="preserve">b) </w:t>
      </w:r>
      <w:r w:rsidRPr="001365B6">
        <w:rPr>
          <w:b/>
          <w:bCs/>
        </w:rPr>
        <w:tab/>
        <w:t>účastníkovi penzijního připojištění, který není účastníkem doplňkového penzijního spoření u penzijní společnosti, u které měl zaniklé penzijní připojištění, vzniká doplňkové penzijní spoření u této penzijní společnosti,</w:t>
      </w:r>
    </w:p>
    <w:p w14:paraId="7DE407F8" w14:textId="77777777" w:rsidR="001365B6" w:rsidRPr="001365B6" w:rsidRDefault="001365B6" w:rsidP="001365B6">
      <w:pPr>
        <w:widowControl w:val="0"/>
        <w:spacing w:after="120"/>
        <w:ind w:left="357" w:hanging="357"/>
        <w:jc w:val="both"/>
        <w:rPr>
          <w:b/>
          <w:bCs/>
        </w:rPr>
      </w:pPr>
      <w:r w:rsidRPr="001365B6">
        <w:rPr>
          <w:b/>
          <w:bCs/>
        </w:rPr>
        <w:t xml:space="preserve">c) </w:t>
      </w:r>
      <w:r w:rsidRPr="001365B6">
        <w:rPr>
          <w:b/>
          <w:bCs/>
        </w:rPr>
        <w:tab/>
        <w:t>transformovaný fond se zrušuje bez likvidace a majetek v něm přechází do povinného konzervativního fondu obhospodařovaného penzijní společností, která obhospodařovala zrušený transformovaný fond,</w:t>
      </w:r>
    </w:p>
    <w:p w14:paraId="3012B526" w14:textId="77777777" w:rsidR="001365B6" w:rsidRPr="001365B6" w:rsidRDefault="001365B6" w:rsidP="001365B6">
      <w:pPr>
        <w:widowControl w:val="0"/>
        <w:spacing w:after="120"/>
        <w:ind w:left="357" w:hanging="357"/>
        <w:jc w:val="both"/>
        <w:rPr>
          <w:b/>
          <w:bCs/>
        </w:rPr>
      </w:pPr>
      <w:r w:rsidRPr="001365B6">
        <w:rPr>
          <w:b/>
          <w:bCs/>
        </w:rPr>
        <w:t>d) povolení penzijní společnosti k provozování penzijního připojištění prostřednictvím transformovaného fondu zaniká.</w:t>
      </w:r>
    </w:p>
    <w:p w14:paraId="58BC369D" w14:textId="6856B4B8" w:rsidR="001365B6" w:rsidRPr="001365B6" w:rsidRDefault="001365B6" w:rsidP="001365B6">
      <w:pPr>
        <w:widowControl w:val="0"/>
        <w:spacing w:after="120"/>
        <w:ind w:firstLine="426"/>
        <w:jc w:val="both"/>
        <w:rPr>
          <w:b/>
          <w:bCs/>
        </w:rPr>
      </w:pPr>
      <w:r w:rsidRPr="001365B6">
        <w:rPr>
          <w:b/>
          <w:bCs/>
        </w:rPr>
        <w:t xml:space="preserve">(2) Platí, že účastník podle odstavce 1 písm. b) určil v doplňkovém penzijním spoření strategii spoření tak, že </w:t>
      </w:r>
      <w:r>
        <w:rPr>
          <w:b/>
          <w:bCs/>
        </w:rPr>
        <w:t xml:space="preserve">se </w:t>
      </w:r>
      <w:r w:rsidRPr="001365B6">
        <w:rPr>
          <w:b/>
          <w:bCs/>
        </w:rPr>
        <w:t xml:space="preserve">všechny prostředky účastníka umísťují do povinného konzervativního fondu. Ustanovení § 5 odst. 7 věty druhé tím není dotčeno. </w:t>
      </w:r>
    </w:p>
    <w:p w14:paraId="47880DA3" w14:textId="77777777" w:rsidR="001365B6" w:rsidRPr="001365B6" w:rsidRDefault="001365B6" w:rsidP="001365B6">
      <w:pPr>
        <w:widowControl w:val="0"/>
        <w:spacing w:after="120"/>
        <w:ind w:firstLine="426"/>
        <w:jc w:val="both"/>
        <w:rPr>
          <w:b/>
          <w:bCs/>
        </w:rPr>
      </w:pPr>
      <w:r w:rsidRPr="001365B6">
        <w:rPr>
          <w:b/>
          <w:bCs/>
        </w:rPr>
        <w:t>(3) Určil-li účastník podle odstavce 1 písm. b) v zaniklém penzijním připojištění ke dni jeho zániku fyzickou osobu, které má vzniknout nárok na dávku penzijního připojištění, platí, že tato osoba je určenou osobou v doplňkovém penzijním spoření.</w:t>
      </w:r>
    </w:p>
    <w:p w14:paraId="497FEF92" w14:textId="77777777" w:rsidR="001365B6" w:rsidRPr="001365B6" w:rsidRDefault="001365B6" w:rsidP="001365B6">
      <w:pPr>
        <w:widowControl w:val="0"/>
        <w:spacing w:after="120"/>
        <w:ind w:firstLine="426"/>
        <w:jc w:val="both"/>
        <w:rPr>
          <w:b/>
          <w:bCs/>
        </w:rPr>
      </w:pPr>
      <w:r w:rsidRPr="001365B6">
        <w:rPr>
          <w:b/>
          <w:bCs/>
        </w:rPr>
        <w:t>(4) Výše příspěvku účastníka podle odstavce 1 písm. b) stanovená v zaniklém penzijním připojištění ke dni jeho zániku se považuje za výši příspěvku účastníka stanovenou v doplňkovém penzijním spoření.</w:t>
      </w:r>
    </w:p>
    <w:p w14:paraId="4C168736" w14:textId="19E90B6F" w:rsidR="001365B6" w:rsidRPr="001365B6" w:rsidRDefault="001365B6" w:rsidP="001365B6">
      <w:pPr>
        <w:widowControl w:val="0"/>
        <w:spacing w:after="120"/>
        <w:ind w:firstLine="426"/>
        <w:jc w:val="both"/>
        <w:rPr>
          <w:b/>
          <w:bCs/>
        </w:rPr>
      </w:pPr>
      <w:r w:rsidRPr="001365B6">
        <w:rPr>
          <w:b/>
          <w:bCs/>
        </w:rPr>
        <w:t>(5) Penzijní společnost přidělí doplňkovému penzijnímu spoření účastníka podle odstavce 1 písm. b) bez zbytečného odkladu po jeho vzniku číslo. Na toto číslo se pro účely tohoto zákona hledí jako na číslo smlouvy o doplňkovém penzijním spoření.</w:t>
      </w:r>
    </w:p>
    <w:p w14:paraId="174DEDEC" w14:textId="77777777" w:rsidR="001365B6" w:rsidRPr="001365B6" w:rsidRDefault="001365B6" w:rsidP="001365B6">
      <w:pPr>
        <w:widowControl w:val="0"/>
        <w:spacing w:before="240" w:after="120"/>
        <w:jc w:val="center"/>
        <w:rPr>
          <w:b/>
          <w:bCs/>
        </w:rPr>
      </w:pPr>
      <w:r w:rsidRPr="001365B6">
        <w:rPr>
          <w:b/>
          <w:bCs/>
        </w:rPr>
        <w:t>§ 196b</w:t>
      </w:r>
    </w:p>
    <w:p w14:paraId="23AD3F44" w14:textId="05DF3758" w:rsidR="001365B6" w:rsidRPr="001365B6" w:rsidRDefault="0030213E" w:rsidP="0030213E">
      <w:pPr>
        <w:widowControl w:val="0"/>
        <w:spacing w:after="120"/>
        <w:ind w:firstLine="426"/>
        <w:jc w:val="both"/>
        <w:rPr>
          <w:b/>
          <w:bCs/>
        </w:rPr>
      </w:pPr>
      <w:r>
        <w:rPr>
          <w:b/>
          <w:bCs/>
        </w:rPr>
        <w:t>P</w:t>
      </w:r>
      <w:r w:rsidR="001365B6" w:rsidRPr="001365B6">
        <w:rPr>
          <w:b/>
          <w:bCs/>
        </w:rPr>
        <w:t xml:space="preserve">ro přechod majetku v transformovaném fondu do povinného konzervativního fondu </w:t>
      </w:r>
      <w:r>
        <w:rPr>
          <w:b/>
          <w:bCs/>
        </w:rPr>
        <w:t xml:space="preserve">se § 62 odst. 2 a § 191 odst. 4 a 5 </w:t>
      </w:r>
      <w:r w:rsidR="001365B6" w:rsidRPr="001365B6">
        <w:rPr>
          <w:b/>
          <w:bCs/>
        </w:rPr>
        <w:t>použijí obdobně.</w:t>
      </w:r>
    </w:p>
    <w:p w14:paraId="4888CA8C" w14:textId="77777777" w:rsidR="001365B6" w:rsidRPr="001365B6" w:rsidRDefault="001365B6" w:rsidP="001365B6">
      <w:pPr>
        <w:widowControl w:val="0"/>
        <w:spacing w:before="240" w:after="120"/>
        <w:jc w:val="center"/>
        <w:rPr>
          <w:b/>
          <w:bCs/>
        </w:rPr>
      </w:pPr>
      <w:r w:rsidRPr="001365B6">
        <w:rPr>
          <w:b/>
          <w:bCs/>
        </w:rPr>
        <w:t>§ 196c</w:t>
      </w:r>
    </w:p>
    <w:p w14:paraId="42CF47A2" w14:textId="77777777" w:rsidR="001365B6" w:rsidRPr="001365B6" w:rsidRDefault="001365B6" w:rsidP="001365B6">
      <w:pPr>
        <w:widowControl w:val="0"/>
        <w:spacing w:after="120"/>
        <w:ind w:firstLine="426"/>
        <w:jc w:val="both"/>
        <w:rPr>
          <w:b/>
          <w:bCs/>
        </w:rPr>
      </w:pPr>
      <w:r w:rsidRPr="001365B6">
        <w:rPr>
          <w:b/>
          <w:bCs/>
        </w:rPr>
        <w:t xml:space="preserve">V penzijním připojištění se nepřihlíží </w:t>
      </w:r>
    </w:p>
    <w:p w14:paraId="24FBE579" w14:textId="77777777" w:rsidR="001365B6" w:rsidRPr="001365B6" w:rsidRDefault="001365B6" w:rsidP="001365B6">
      <w:pPr>
        <w:widowControl w:val="0"/>
        <w:spacing w:after="120"/>
        <w:ind w:left="357" w:hanging="357"/>
        <w:jc w:val="both"/>
        <w:rPr>
          <w:b/>
          <w:bCs/>
        </w:rPr>
      </w:pPr>
      <w:r w:rsidRPr="001365B6">
        <w:rPr>
          <w:b/>
          <w:bCs/>
        </w:rPr>
        <w:t xml:space="preserve">a) </w:t>
      </w:r>
      <w:r w:rsidRPr="001365B6">
        <w:rPr>
          <w:b/>
          <w:bCs/>
        </w:rPr>
        <w:tab/>
        <w:t>ke smlouvě o penzijním připojištění, podle které má vzniknout penzijní připojištění ode dne 1. ledna 2036,</w:t>
      </w:r>
    </w:p>
    <w:p w14:paraId="6E9F21B4" w14:textId="77777777" w:rsidR="001365B6" w:rsidRPr="001365B6" w:rsidRDefault="001365B6" w:rsidP="001365B6">
      <w:pPr>
        <w:widowControl w:val="0"/>
        <w:spacing w:after="120"/>
        <w:ind w:left="357" w:hanging="357"/>
        <w:jc w:val="both"/>
        <w:rPr>
          <w:b/>
          <w:bCs/>
        </w:rPr>
      </w:pPr>
      <w:r w:rsidRPr="001365B6">
        <w:rPr>
          <w:b/>
          <w:bCs/>
        </w:rPr>
        <w:lastRenderedPageBreak/>
        <w:t xml:space="preserve">b) </w:t>
      </w:r>
      <w:r w:rsidRPr="001365B6">
        <w:rPr>
          <w:b/>
          <w:bCs/>
        </w:rPr>
        <w:tab/>
        <w:t xml:space="preserve">k výpovědi penzijního připojištění podané ode dne 1. července 2036, </w:t>
      </w:r>
    </w:p>
    <w:p w14:paraId="69DCF2EB" w14:textId="77777777" w:rsidR="001365B6" w:rsidRPr="001365B6" w:rsidRDefault="001365B6" w:rsidP="001365B6">
      <w:pPr>
        <w:widowControl w:val="0"/>
        <w:spacing w:after="120"/>
        <w:ind w:left="357" w:hanging="357"/>
        <w:jc w:val="both"/>
        <w:rPr>
          <w:b/>
          <w:bCs/>
        </w:rPr>
      </w:pPr>
      <w:r w:rsidRPr="001365B6">
        <w:rPr>
          <w:b/>
          <w:bCs/>
        </w:rPr>
        <w:t xml:space="preserve">c) </w:t>
      </w:r>
      <w:r w:rsidRPr="001365B6">
        <w:rPr>
          <w:b/>
          <w:bCs/>
        </w:rPr>
        <w:tab/>
        <w:t>k žádosti o jednorázové vyrovnání podané ode dne 1. července 2036,</w:t>
      </w:r>
    </w:p>
    <w:p w14:paraId="5C601D60" w14:textId="77777777" w:rsidR="001365B6" w:rsidRPr="001365B6" w:rsidRDefault="001365B6" w:rsidP="001365B6">
      <w:pPr>
        <w:widowControl w:val="0"/>
        <w:spacing w:after="120"/>
        <w:ind w:left="357" w:hanging="357"/>
        <w:jc w:val="both"/>
        <w:rPr>
          <w:b/>
          <w:bCs/>
        </w:rPr>
      </w:pPr>
      <w:r w:rsidRPr="001365B6">
        <w:rPr>
          <w:b/>
          <w:bCs/>
        </w:rPr>
        <w:t xml:space="preserve">d) </w:t>
      </w:r>
      <w:r w:rsidRPr="001365B6">
        <w:rPr>
          <w:b/>
          <w:bCs/>
        </w:rPr>
        <w:tab/>
        <w:t>k žádosti o odbytné podané ode dne 1. září 2036,</w:t>
      </w:r>
    </w:p>
    <w:p w14:paraId="6E53DD50" w14:textId="77777777" w:rsidR="001365B6" w:rsidRPr="001365B6" w:rsidRDefault="001365B6" w:rsidP="001365B6">
      <w:pPr>
        <w:widowControl w:val="0"/>
        <w:spacing w:after="120"/>
        <w:ind w:left="357" w:hanging="357"/>
        <w:jc w:val="both"/>
        <w:rPr>
          <w:b/>
          <w:bCs/>
        </w:rPr>
      </w:pPr>
      <w:r w:rsidRPr="001365B6">
        <w:rPr>
          <w:b/>
          <w:bCs/>
        </w:rPr>
        <w:t xml:space="preserve">e) </w:t>
      </w:r>
      <w:r w:rsidRPr="001365B6">
        <w:rPr>
          <w:b/>
          <w:bCs/>
        </w:rPr>
        <w:tab/>
        <w:t>k žádosti o převod prostředků mezi transformovanými fondy nebo z transformovaného do účastnického fondu podané ode dne 1. září 2036,</w:t>
      </w:r>
    </w:p>
    <w:p w14:paraId="225E466B" w14:textId="77777777" w:rsidR="001365B6" w:rsidRPr="001365B6" w:rsidRDefault="001365B6" w:rsidP="001365B6">
      <w:pPr>
        <w:widowControl w:val="0"/>
        <w:spacing w:after="120"/>
        <w:ind w:left="357" w:hanging="357"/>
        <w:jc w:val="both"/>
        <w:rPr>
          <w:b/>
          <w:bCs/>
        </w:rPr>
      </w:pPr>
      <w:r w:rsidRPr="001365B6">
        <w:rPr>
          <w:b/>
          <w:bCs/>
        </w:rPr>
        <w:t xml:space="preserve">f) </w:t>
      </w:r>
      <w:r w:rsidRPr="001365B6">
        <w:rPr>
          <w:b/>
          <w:bCs/>
        </w:rPr>
        <w:tab/>
        <w:t>k žádosti o výplatu penze podané ode dne 1. ledna 2032, ledaže jde o penzi na dobu určitou, jejíž výplata má skončit do dne 31. prosince 2036.</w:t>
      </w:r>
    </w:p>
    <w:p w14:paraId="15C03032" w14:textId="77777777" w:rsidR="001365B6" w:rsidRPr="001365B6" w:rsidRDefault="001365B6" w:rsidP="001365B6">
      <w:pPr>
        <w:widowControl w:val="0"/>
        <w:spacing w:before="240" w:after="120"/>
        <w:jc w:val="center"/>
        <w:rPr>
          <w:b/>
          <w:bCs/>
        </w:rPr>
      </w:pPr>
      <w:r w:rsidRPr="001365B6">
        <w:rPr>
          <w:b/>
          <w:bCs/>
        </w:rPr>
        <w:t>§ 196d</w:t>
      </w:r>
    </w:p>
    <w:p w14:paraId="09059FEC" w14:textId="1EDCBDED" w:rsidR="001365B6" w:rsidRPr="001365B6" w:rsidRDefault="001365B6" w:rsidP="001365B6">
      <w:pPr>
        <w:widowControl w:val="0"/>
        <w:spacing w:after="120"/>
        <w:ind w:firstLine="426"/>
        <w:jc w:val="both"/>
        <w:rPr>
          <w:b/>
          <w:bCs/>
        </w:rPr>
      </w:pPr>
      <w:r w:rsidRPr="001365B6">
        <w:rPr>
          <w:b/>
          <w:bCs/>
        </w:rPr>
        <w:t xml:space="preserve">(1) Měl-li účastník penzijního připojištění ze zaniklého penzijního připojištění ke dni jeho zániku nárok na výsluhovou penzi, náleží mu v doplňkovém penzijním </w:t>
      </w:r>
      <w:r w:rsidR="0064314C">
        <w:rPr>
          <w:b/>
          <w:bCs/>
        </w:rPr>
        <w:t xml:space="preserve">spoření </w:t>
      </w:r>
      <w:r w:rsidRPr="001365B6">
        <w:rPr>
          <w:b/>
          <w:bCs/>
        </w:rPr>
        <w:t>jednorázové vyrovnání ve výši prostředků, z nichž se stanoví výsluhová penze.</w:t>
      </w:r>
    </w:p>
    <w:p w14:paraId="37D4C53A" w14:textId="51CD07CE" w:rsidR="001365B6" w:rsidRPr="001365B6" w:rsidRDefault="001365B6" w:rsidP="001365B6">
      <w:pPr>
        <w:widowControl w:val="0"/>
        <w:spacing w:after="120"/>
        <w:ind w:firstLine="426"/>
        <w:jc w:val="both"/>
        <w:rPr>
          <w:b/>
          <w:bCs/>
        </w:rPr>
      </w:pPr>
      <w:r w:rsidRPr="001365B6">
        <w:rPr>
          <w:b/>
          <w:bCs/>
        </w:rPr>
        <w:t>(2) Měla-li fyzická osoba ze zaniklého penzijního připojištění ke dni jeho zániku nárok na doživotní penzi nebo penzi na dobu určitou, jejíž výplata má skončit po dni 31.</w:t>
      </w:r>
      <w:r>
        <w:rPr>
          <w:b/>
          <w:bCs/>
        </w:rPr>
        <w:t> </w:t>
      </w:r>
      <w:r w:rsidRPr="001365B6">
        <w:rPr>
          <w:b/>
          <w:bCs/>
        </w:rPr>
        <w:t>prosince 2036, zajistí penzijní společnost sjednání pojištění u pojišťovny, z něhož bude mít tato osoba právo na pojistné plnění v rozsahu odpovídajícím penzi, na kterou by měla nárok, kdyby penzijní připojištění nezaniklo. Prostředky určené na výplatu penze z penzijního připojištění se použijí na zaplacení pojistného.</w:t>
      </w:r>
    </w:p>
    <w:p w14:paraId="789F0727" w14:textId="77777777" w:rsidR="001365B6" w:rsidRPr="001365B6" w:rsidRDefault="001365B6" w:rsidP="001365B6">
      <w:pPr>
        <w:widowControl w:val="0"/>
        <w:spacing w:after="120"/>
        <w:ind w:firstLine="426"/>
        <w:jc w:val="both"/>
        <w:rPr>
          <w:b/>
          <w:bCs/>
        </w:rPr>
      </w:pPr>
      <w:r w:rsidRPr="001365B6">
        <w:rPr>
          <w:b/>
          <w:bCs/>
        </w:rPr>
        <w:t>(3) Odstavec 2 se nepoužije, jestliže se penzijní společnost a fyzická osoba, která má nárok na penzi, dohodnou na vypořádání vzájemných práv a povinností výplatou jednorázového vyrovnání ve výši odpovídající alespoň prostředkům určeným na výplatu penze z penzijního připojištění.</w:t>
      </w:r>
    </w:p>
    <w:p w14:paraId="07E24F25" w14:textId="77777777" w:rsidR="001365B6" w:rsidRPr="001365B6" w:rsidRDefault="001365B6" w:rsidP="001365B6">
      <w:pPr>
        <w:widowControl w:val="0"/>
        <w:spacing w:before="240" w:after="120"/>
        <w:jc w:val="center"/>
        <w:rPr>
          <w:b/>
          <w:bCs/>
        </w:rPr>
      </w:pPr>
      <w:r w:rsidRPr="001365B6">
        <w:rPr>
          <w:b/>
          <w:bCs/>
        </w:rPr>
        <w:t>§ 196e</w:t>
      </w:r>
    </w:p>
    <w:p w14:paraId="1002E82E" w14:textId="77777777" w:rsidR="001365B6" w:rsidRPr="001365B6" w:rsidRDefault="001365B6" w:rsidP="001365B6">
      <w:pPr>
        <w:widowControl w:val="0"/>
        <w:spacing w:after="120"/>
        <w:ind w:firstLine="426"/>
        <w:jc w:val="both"/>
        <w:rPr>
          <w:b/>
          <w:bCs/>
        </w:rPr>
      </w:pPr>
      <w:r w:rsidRPr="001365B6">
        <w:rPr>
          <w:b/>
          <w:bCs/>
        </w:rPr>
        <w:t>(1) Penzijní společnost, která obhospodařuje transformovaný fond, informuje účastníka penzijního připojištění na svých internetových stránkách a v pravidelném ročním výpisu o skutečnostech podle § 196a až 196d.</w:t>
      </w:r>
    </w:p>
    <w:p w14:paraId="5A91E6DB" w14:textId="5FC65415" w:rsidR="001365B6" w:rsidRPr="001365B6" w:rsidRDefault="001365B6" w:rsidP="001365B6">
      <w:pPr>
        <w:widowControl w:val="0"/>
        <w:spacing w:after="120"/>
        <w:ind w:firstLine="426"/>
        <w:jc w:val="both"/>
        <w:rPr>
          <w:b/>
          <w:bCs/>
        </w:rPr>
      </w:pPr>
      <w:r w:rsidRPr="001365B6">
        <w:rPr>
          <w:b/>
          <w:bCs/>
        </w:rPr>
        <w:t>(2) Penzijní společnost informuje účastníka, jehož penzijní připojištění zaniklo podle §</w:t>
      </w:r>
      <w:r w:rsidR="00AB433B">
        <w:rPr>
          <w:b/>
          <w:bCs/>
        </w:rPr>
        <w:t> </w:t>
      </w:r>
      <w:r w:rsidRPr="001365B6">
        <w:rPr>
          <w:b/>
          <w:bCs/>
        </w:rPr>
        <w:t>196</w:t>
      </w:r>
      <w:r>
        <w:rPr>
          <w:b/>
          <w:bCs/>
        </w:rPr>
        <w:t>a</w:t>
      </w:r>
      <w:r w:rsidRPr="001365B6">
        <w:rPr>
          <w:b/>
          <w:bCs/>
        </w:rPr>
        <w:t xml:space="preserve"> odst. 1 písm. a), do dne 31. ledna 2037 o</w:t>
      </w:r>
      <w:r>
        <w:rPr>
          <w:b/>
          <w:bCs/>
        </w:rPr>
        <w:t> </w:t>
      </w:r>
      <w:r w:rsidRPr="001365B6">
        <w:rPr>
          <w:b/>
          <w:bCs/>
        </w:rPr>
        <w:t>skutečnostech podle § 196a odst. 1 písm. a), c) a d). Účastníka podle § 196a odst. 1 písm. b) informuje penzijní společnost v téže lhůtě i</w:t>
      </w:r>
      <w:r w:rsidR="00AB433B">
        <w:rPr>
          <w:b/>
          <w:bCs/>
        </w:rPr>
        <w:t> </w:t>
      </w:r>
      <w:r w:rsidRPr="001365B6">
        <w:rPr>
          <w:b/>
          <w:bCs/>
        </w:rPr>
        <w:t xml:space="preserve">o skutečnostech podle § 133 odst. 1 písm. a) až j), § 196a odst. 1 písm. b) a § 196a odst. 2 až 5.  </w:t>
      </w:r>
    </w:p>
    <w:p w14:paraId="2D11B8BB" w14:textId="77777777" w:rsidR="00D42724" w:rsidRDefault="00D42724" w:rsidP="009F1A93">
      <w:pPr>
        <w:pStyle w:val="42"/>
        <w:spacing w:before="0" w:after="120"/>
        <w:ind w:left="0" w:firstLine="0"/>
        <w:jc w:val="both"/>
        <w:rPr>
          <w:sz w:val="24"/>
          <w:szCs w:val="24"/>
        </w:rPr>
      </w:pPr>
    </w:p>
    <w:p w14:paraId="1D7564D6" w14:textId="77777777" w:rsidR="00D42724" w:rsidRDefault="00D42724">
      <w:pPr>
        <w:rPr>
          <w:b/>
          <w:u w:val="single"/>
        </w:rPr>
      </w:pPr>
      <w:r>
        <w:rPr>
          <w:b/>
          <w:u w:val="single"/>
        </w:rPr>
        <w:br w:type="page"/>
      </w:r>
    </w:p>
    <w:p w14:paraId="351CD5BE" w14:textId="7D1EB0E6" w:rsidR="00D42724" w:rsidRPr="00D42724" w:rsidRDefault="00D42724" w:rsidP="00D42724">
      <w:pPr>
        <w:pStyle w:val="42"/>
        <w:spacing w:before="0"/>
        <w:jc w:val="both"/>
        <w:rPr>
          <w:b/>
          <w:sz w:val="24"/>
          <w:szCs w:val="24"/>
          <w:u w:val="single"/>
        </w:rPr>
      </w:pPr>
      <w:r w:rsidRPr="00D42724">
        <w:rPr>
          <w:b/>
          <w:sz w:val="24"/>
          <w:szCs w:val="24"/>
          <w:u w:val="single"/>
        </w:rPr>
        <w:lastRenderedPageBreak/>
        <w:t>Platné znění vybraných ustanovení zákona č. 586/1992 Sb., o daních z příjmů, ve znění pozdějších předpisů, s vyznačením navrhovaných změn a doplnění</w:t>
      </w:r>
    </w:p>
    <w:p w14:paraId="2E40A8B3" w14:textId="3B707C2B" w:rsidR="00D42724" w:rsidRPr="00D42724" w:rsidRDefault="00D42724" w:rsidP="00FE648D">
      <w:pPr>
        <w:pStyle w:val="42"/>
        <w:spacing w:before="240" w:after="120"/>
        <w:ind w:left="0" w:firstLine="0"/>
        <w:jc w:val="center"/>
        <w:rPr>
          <w:sz w:val="24"/>
          <w:szCs w:val="24"/>
        </w:rPr>
      </w:pPr>
      <w:r w:rsidRPr="00D42724">
        <w:rPr>
          <w:sz w:val="24"/>
          <w:szCs w:val="24"/>
        </w:rPr>
        <w:t>§ 15b</w:t>
      </w:r>
    </w:p>
    <w:p w14:paraId="0194AA3B" w14:textId="567E13D4" w:rsidR="00D42724" w:rsidRPr="00D42724" w:rsidRDefault="00D42724" w:rsidP="00D42724">
      <w:pPr>
        <w:pStyle w:val="42"/>
        <w:spacing w:before="0" w:after="120"/>
        <w:ind w:left="0" w:firstLine="0"/>
        <w:jc w:val="center"/>
        <w:rPr>
          <w:b/>
          <w:bCs/>
          <w:sz w:val="24"/>
          <w:szCs w:val="24"/>
        </w:rPr>
      </w:pPr>
      <w:r w:rsidRPr="00D42724">
        <w:rPr>
          <w:b/>
          <w:bCs/>
          <w:sz w:val="24"/>
          <w:szCs w:val="24"/>
        </w:rPr>
        <w:t>Daňová podpora produktu spoření na stáří</w:t>
      </w:r>
    </w:p>
    <w:p w14:paraId="3F534CAF" w14:textId="77777777" w:rsidR="00D42724" w:rsidRPr="00D42724" w:rsidRDefault="00D42724" w:rsidP="00635C56">
      <w:pPr>
        <w:pStyle w:val="42"/>
        <w:spacing w:before="0" w:after="120"/>
        <w:ind w:left="0" w:firstLine="426"/>
        <w:jc w:val="both"/>
        <w:rPr>
          <w:sz w:val="24"/>
          <w:szCs w:val="24"/>
        </w:rPr>
      </w:pPr>
      <w:r w:rsidRPr="00D42724">
        <w:rPr>
          <w:sz w:val="24"/>
          <w:szCs w:val="24"/>
        </w:rPr>
        <w:t xml:space="preserve">(1) Produkt spoření na stáří je daňově podporovaný, pokud je sjednáno nebo jinak určeno, že výplata peněžních prostředků nebo plnění z tohoto produktu nebo odepsání majetku z dlouhodobého investičního produktu jsou ve prospěch </w:t>
      </w:r>
    </w:p>
    <w:p w14:paraId="79B1B8B4" w14:textId="484EC898" w:rsidR="00D42724" w:rsidRPr="00D42724" w:rsidRDefault="00D42724" w:rsidP="00635C56">
      <w:pPr>
        <w:pStyle w:val="42"/>
        <w:spacing w:before="0" w:after="120"/>
        <w:ind w:left="357" w:hanging="357"/>
        <w:jc w:val="both"/>
        <w:rPr>
          <w:sz w:val="24"/>
          <w:szCs w:val="24"/>
        </w:rPr>
      </w:pPr>
      <w:r w:rsidRPr="00D42724">
        <w:rPr>
          <w:sz w:val="24"/>
          <w:szCs w:val="24"/>
        </w:rPr>
        <w:t xml:space="preserve">a) </w:t>
      </w:r>
      <w:r w:rsidR="00635C56">
        <w:rPr>
          <w:sz w:val="24"/>
          <w:szCs w:val="24"/>
        </w:rPr>
        <w:tab/>
      </w:r>
      <w:r w:rsidRPr="00D42724">
        <w:rPr>
          <w:sz w:val="24"/>
          <w:szCs w:val="24"/>
        </w:rPr>
        <w:t xml:space="preserve">poplatníka, který produkt sjednal, a to pouze </w:t>
      </w:r>
    </w:p>
    <w:p w14:paraId="3207C29C" w14:textId="4817F82D" w:rsidR="00D42724" w:rsidRPr="00D42724" w:rsidRDefault="00D42724" w:rsidP="00635C56">
      <w:pPr>
        <w:pStyle w:val="42"/>
        <w:spacing w:before="0" w:after="120"/>
        <w:ind w:left="714" w:hanging="357"/>
        <w:jc w:val="both"/>
        <w:rPr>
          <w:sz w:val="24"/>
          <w:szCs w:val="24"/>
        </w:rPr>
      </w:pPr>
      <w:r w:rsidRPr="00D42724">
        <w:rPr>
          <w:sz w:val="24"/>
          <w:szCs w:val="24"/>
        </w:rPr>
        <w:t xml:space="preserve">1. </w:t>
      </w:r>
      <w:r w:rsidR="00635C56">
        <w:rPr>
          <w:sz w:val="24"/>
          <w:szCs w:val="24"/>
        </w:rPr>
        <w:tab/>
      </w:r>
      <w:r w:rsidRPr="00D42724">
        <w:rPr>
          <w:sz w:val="24"/>
          <w:szCs w:val="24"/>
        </w:rPr>
        <w:t>po 120 kalendářních měsících od vzniku produktu, nejdříve však v kalendářním roce, ve kterém poplatník dosáhne 60 let věku, a v případě plnění z doplňkového penzijního spoření, na které podle zákona upravujícího doplňkové penzijní spoření vzniká nárok dosažením věku o 5 let nižšího, než je jeho důchodový věk podle zákona upravujícího důchodové pojištění, nejdříve v okamžiku dosažení věku o 5 let nižšího, než je jeho důchodový věk podle zákona upravujícího důchodové pojištění; doba 120 kalendářních měsíců a podmínka dosažení 60 let věku se nepoužijí v případě plnění z doplňkového penzijního spoření, na které podle zákona upravujícího doplňkové penzijní spoření vzniká nárok před uplynutím spořící doby v délce 120 kalendářních měsíců nebo dosažením 60</w:t>
      </w:r>
      <w:r w:rsidR="00EE0761">
        <w:rPr>
          <w:sz w:val="24"/>
          <w:szCs w:val="24"/>
        </w:rPr>
        <w:t> </w:t>
      </w:r>
      <w:r w:rsidRPr="00D42724">
        <w:rPr>
          <w:sz w:val="24"/>
          <w:szCs w:val="24"/>
        </w:rPr>
        <w:t xml:space="preserve">let věku, </w:t>
      </w:r>
    </w:p>
    <w:p w14:paraId="6EC19FD4" w14:textId="0964E435" w:rsidR="00D42724" w:rsidRPr="00D42724" w:rsidRDefault="00D42724" w:rsidP="00635C56">
      <w:pPr>
        <w:pStyle w:val="42"/>
        <w:spacing w:before="0" w:after="120"/>
        <w:ind w:left="714" w:hanging="357"/>
        <w:jc w:val="both"/>
        <w:rPr>
          <w:sz w:val="24"/>
          <w:szCs w:val="24"/>
        </w:rPr>
      </w:pPr>
      <w:r w:rsidRPr="00D42724">
        <w:rPr>
          <w:sz w:val="24"/>
          <w:szCs w:val="24"/>
        </w:rPr>
        <w:t xml:space="preserve">2. </w:t>
      </w:r>
      <w:r w:rsidR="00635C56">
        <w:rPr>
          <w:sz w:val="24"/>
          <w:szCs w:val="24"/>
        </w:rPr>
        <w:tab/>
      </w:r>
      <w:r w:rsidRPr="00D42724">
        <w:rPr>
          <w:sz w:val="24"/>
          <w:szCs w:val="24"/>
        </w:rPr>
        <w:t xml:space="preserve">při jeho invaliditě třetího stupně, nebo </w:t>
      </w:r>
    </w:p>
    <w:p w14:paraId="151D7AF5" w14:textId="7E936AF0" w:rsidR="00D42724" w:rsidRPr="00D42724" w:rsidRDefault="00D42724" w:rsidP="00635C56">
      <w:pPr>
        <w:pStyle w:val="42"/>
        <w:spacing w:before="0" w:after="120"/>
        <w:ind w:left="714" w:hanging="357"/>
        <w:jc w:val="both"/>
        <w:rPr>
          <w:sz w:val="24"/>
          <w:szCs w:val="24"/>
        </w:rPr>
      </w:pPr>
      <w:r w:rsidRPr="00D42724">
        <w:rPr>
          <w:sz w:val="24"/>
          <w:szCs w:val="24"/>
        </w:rPr>
        <w:t xml:space="preserve">3. </w:t>
      </w:r>
      <w:r w:rsidR="00635C56">
        <w:rPr>
          <w:sz w:val="24"/>
          <w:szCs w:val="24"/>
        </w:rPr>
        <w:tab/>
      </w:r>
      <w:r w:rsidRPr="00D42724">
        <w:rPr>
          <w:sz w:val="24"/>
          <w:szCs w:val="24"/>
        </w:rPr>
        <w:t xml:space="preserve">v souvislosti se zánikem produktu spoření na stáří, nebo </w:t>
      </w:r>
    </w:p>
    <w:p w14:paraId="2702D50F" w14:textId="0774B0EF" w:rsidR="00D42724" w:rsidRPr="00D42724" w:rsidRDefault="00D42724" w:rsidP="00635C56">
      <w:pPr>
        <w:pStyle w:val="42"/>
        <w:spacing w:before="0" w:after="120"/>
        <w:ind w:left="357" w:hanging="357"/>
        <w:jc w:val="both"/>
        <w:rPr>
          <w:sz w:val="24"/>
          <w:szCs w:val="24"/>
        </w:rPr>
      </w:pPr>
      <w:r w:rsidRPr="00D42724">
        <w:rPr>
          <w:sz w:val="24"/>
          <w:szCs w:val="24"/>
        </w:rPr>
        <w:t xml:space="preserve">b) </w:t>
      </w:r>
      <w:r w:rsidR="00635C56">
        <w:rPr>
          <w:sz w:val="24"/>
          <w:szCs w:val="24"/>
        </w:rPr>
        <w:tab/>
      </w:r>
      <w:r w:rsidRPr="00D42724">
        <w:rPr>
          <w:sz w:val="24"/>
          <w:szCs w:val="24"/>
        </w:rPr>
        <w:t xml:space="preserve">jiného poplatníka, a to pouze v případě </w:t>
      </w:r>
    </w:p>
    <w:p w14:paraId="32B461F0" w14:textId="10390410" w:rsidR="00D42724" w:rsidRPr="00D42724" w:rsidRDefault="00D42724" w:rsidP="00635C56">
      <w:pPr>
        <w:pStyle w:val="42"/>
        <w:spacing w:before="0" w:after="120"/>
        <w:ind w:left="714" w:hanging="357"/>
        <w:jc w:val="both"/>
        <w:rPr>
          <w:sz w:val="24"/>
          <w:szCs w:val="24"/>
        </w:rPr>
      </w:pPr>
      <w:r w:rsidRPr="00D42724">
        <w:rPr>
          <w:sz w:val="24"/>
          <w:szCs w:val="24"/>
        </w:rPr>
        <w:t xml:space="preserve">1. </w:t>
      </w:r>
      <w:r w:rsidR="00635C56">
        <w:rPr>
          <w:sz w:val="24"/>
          <w:szCs w:val="24"/>
        </w:rPr>
        <w:tab/>
      </w:r>
      <w:r w:rsidRPr="00D42724">
        <w:rPr>
          <w:sz w:val="24"/>
          <w:szCs w:val="24"/>
        </w:rPr>
        <w:t xml:space="preserve">smrti poplatníka, který produkt sjednal, </w:t>
      </w:r>
    </w:p>
    <w:p w14:paraId="4D1E0496" w14:textId="765D898A" w:rsidR="00D42724" w:rsidRPr="00D42724" w:rsidRDefault="00D42724" w:rsidP="00635C56">
      <w:pPr>
        <w:pStyle w:val="42"/>
        <w:spacing w:before="0" w:after="120"/>
        <w:ind w:left="714" w:hanging="357"/>
        <w:jc w:val="both"/>
        <w:rPr>
          <w:sz w:val="24"/>
          <w:szCs w:val="24"/>
        </w:rPr>
      </w:pPr>
      <w:r w:rsidRPr="00D42724">
        <w:rPr>
          <w:sz w:val="24"/>
          <w:szCs w:val="24"/>
        </w:rPr>
        <w:t xml:space="preserve">2. </w:t>
      </w:r>
      <w:r w:rsidR="00635C56">
        <w:rPr>
          <w:sz w:val="24"/>
          <w:szCs w:val="24"/>
        </w:rPr>
        <w:tab/>
      </w:r>
      <w:r w:rsidRPr="00D42724">
        <w:rPr>
          <w:sz w:val="24"/>
          <w:szCs w:val="24"/>
        </w:rPr>
        <w:t xml:space="preserve">úplaty poskytovateli tohoto produktu za jeho vedení nebo služby s ním související, </w:t>
      </w:r>
    </w:p>
    <w:p w14:paraId="13A2C483" w14:textId="290D6F72" w:rsidR="00D42724" w:rsidRPr="00D42724" w:rsidRDefault="00D42724" w:rsidP="00635C56">
      <w:pPr>
        <w:pStyle w:val="42"/>
        <w:spacing w:before="0" w:after="120"/>
        <w:ind w:left="714" w:hanging="357"/>
        <w:jc w:val="both"/>
        <w:rPr>
          <w:sz w:val="24"/>
          <w:szCs w:val="24"/>
        </w:rPr>
      </w:pPr>
      <w:r w:rsidRPr="00D42724">
        <w:rPr>
          <w:sz w:val="24"/>
          <w:szCs w:val="24"/>
        </w:rPr>
        <w:t xml:space="preserve">3. </w:t>
      </w:r>
      <w:r w:rsidR="00635C56">
        <w:rPr>
          <w:sz w:val="24"/>
          <w:szCs w:val="24"/>
        </w:rPr>
        <w:tab/>
      </w:r>
      <w:r w:rsidRPr="00D42724">
        <w:rPr>
          <w:sz w:val="24"/>
          <w:szCs w:val="24"/>
        </w:rPr>
        <w:t xml:space="preserve">odepsání majetku z dlouhodobého investičního produktu za protiplnění poskytnuté ve prospěch tohoto produktu, ledaže se jedná o odepsání za protiplnění, jehož obvyklá cena je podstatně nižší než obvyklá cena odepisovaného majetku, nebo </w:t>
      </w:r>
    </w:p>
    <w:p w14:paraId="66599D25" w14:textId="7D726804" w:rsidR="00D42724" w:rsidRPr="00D42724" w:rsidRDefault="00D42724" w:rsidP="00635C56">
      <w:pPr>
        <w:pStyle w:val="42"/>
        <w:spacing w:before="0" w:after="120"/>
        <w:ind w:left="714" w:hanging="357"/>
        <w:jc w:val="both"/>
        <w:rPr>
          <w:sz w:val="24"/>
          <w:szCs w:val="24"/>
        </w:rPr>
      </w:pPr>
      <w:r w:rsidRPr="00D42724">
        <w:rPr>
          <w:sz w:val="24"/>
          <w:szCs w:val="24"/>
        </w:rPr>
        <w:t xml:space="preserve">4. </w:t>
      </w:r>
      <w:r w:rsidR="00635C56">
        <w:rPr>
          <w:sz w:val="24"/>
          <w:szCs w:val="24"/>
        </w:rPr>
        <w:tab/>
      </w:r>
      <w:r w:rsidRPr="00D42724">
        <w:rPr>
          <w:sz w:val="24"/>
          <w:szCs w:val="24"/>
        </w:rPr>
        <w:t xml:space="preserve">plnění povinnosti stanovené jiným právním předpisem. </w:t>
      </w:r>
    </w:p>
    <w:p w14:paraId="16EE8031" w14:textId="77777777" w:rsidR="00D42724" w:rsidRPr="00D42724" w:rsidRDefault="00D42724" w:rsidP="00635C56">
      <w:pPr>
        <w:pStyle w:val="42"/>
        <w:spacing w:before="0" w:after="120"/>
        <w:ind w:left="0" w:firstLine="426"/>
        <w:jc w:val="both"/>
        <w:rPr>
          <w:sz w:val="24"/>
          <w:szCs w:val="24"/>
        </w:rPr>
      </w:pPr>
      <w:r w:rsidRPr="00D42724">
        <w:rPr>
          <w:sz w:val="24"/>
          <w:szCs w:val="24"/>
        </w:rPr>
        <w:t xml:space="preserve">(2) Pro účely osvobození příjmu zaměstnance v podobě příspěvku uhrazeného zaměstnavatelem na zaměstnancův produkt spoření na stáří není tento produkt daňově podporovaným tehdy, je-li sjednáno nebo jinak určeno, že v případě smrti zaměstnance jsou výplata peněžních prostředků nebo plnění z tohoto produktu nebo odepsání majetku z dlouhodobého investičního produktu ve prospěch tohoto zaměstnavatele. </w:t>
      </w:r>
    </w:p>
    <w:p w14:paraId="56B892EB" w14:textId="77777777" w:rsidR="00D42724" w:rsidRPr="00D42724" w:rsidRDefault="00D42724" w:rsidP="00635C56">
      <w:pPr>
        <w:pStyle w:val="42"/>
        <w:spacing w:before="0" w:after="120"/>
        <w:ind w:left="0" w:firstLine="426"/>
        <w:jc w:val="both"/>
        <w:rPr>
          <w:sz w:val="24"/>
          <w:szCs w:val="24"/>
        </w:rPr>
      </w:pPr>
      <w:r w:rsidRPr="00D42724">
        <w:rPr>
          <w:sz w:val="24"/>
          <w:szCs w:val="24"/>
        </w:rPr>
        <w:t xml:space="preserve">(3) Zaměstnanec oznámí svému zaměstnavateli, že jeho produkt spoření na stáří přestal být daňově podporovaný nebo že došlo ke skutečnosti, která má za následek navrácení daňové podpory produktu spoření na stáří, do konce kalendářního měsíce, ve kterém k tomu došlo. </w:t>
      </w:r>
    </w:p>
    <w:p w14:paraId="01E92747" w14:textId="77777777" w:rsidR="00D42724" w:rsidRPr="00D42724" w:rsidRDefault="00D42724" w:rsidP="00635C56">
      <w:pPr>
        <w:pStyle w:val="42"/>
        <w:spacing w:before="0" w:after="120"/>
        <w:ind w:left="0" w:firstLine="426"/>
        <w:jc w:val="both"/>
        <w:rPr>
          <w:sz w:val="24"/>
          <w:szCs w:val="24"/>
        </w:rPr>
      </w:pPr>
      <w:r w:rsidRPr="00D42724">
        <w:rPr>
          <w:sz w:val="24"/>
          <w:szCs w:val="24"/>
        </w:rPr>
        <w:t xml:space="preserve">(4) K navrácení daňové podpory produktu spoření na stáří dochází, pokud před uplynutím 120 kalendářních měsíců od jeho vzniku nebo před kalendářním rokem, ve kterém poplatník dosáhne 60 let věku, </w:t>
      </w:r>
    </w:p>
    <w:p w14:paraId="68948377" w14:textId="49D53B72" w:rsidR="00D42724" w:rsidRPr="00D42724" w:rsidRDefault="00D42724" w:rsidP="00635C56">
      <w:pPr>
        <w:pStyle w:val="42"/>
        <w:spacing w:before="0" w:after="120"/>
        <w:ind w:left="357" w:hanging="357"/>
        <w:jc w:val="both"/>
        <w:rPr>
          <w:sz w:val="24"/>
          <w:szCs w:val="24"/>
        </w:rPr>
      </w:pPr>
      <w:r w:rsidRPr="00D42724">
        <w:rPr>
          <w:sz w:val="24"/>
          <w:szCs w:val="24"/>
        </w:rPr>
        <w:t xml:space="preserve">a) </w:t>
      </w:r>
      <w:r w:rsidR="00635C56">
        <w:rPr>
          <w:sz w:val="24"/>
          <w:szCs w:val="24"/>
        </w:rPr>
        <w:tab/>
      </w:r>
      <w:r w:rsidRPr="00D42724">
        <w:rPr>
          <w:sz w:val="24"/>
          <w:szCs w:val="24"/>
        </w:rPr>
        <w:t xml:space="preserve">došlo k výplatě peněžních prostředků nebo plnění z tohoto produktu nebo k odepsání majetku z dlouhodobého investičního produktu ve prospěch poplatníka, který produkt sjednal, nejedná-li se o </w:t>
      </w:r>
    </w:p>
    <w:p w14:paraId="248460AC" w14:textId="191E0CE5" w:rsidR="00D42724" w:rsidRPr="00D42724" w:rsidRDefault="00D42724" w:rsidP="00635C56">
      <w:pPr>
        <w:pStyle w:val="42"/>
        <w:spacing w:before="0" w:after="120"/>
        <w:ind w:left="714" w:hanging="357"/>
        <w:jc w:val="both"/>
        <w:rPr>
          <w:sz w:val="24"/>
          <w:szCs w:val="24"/>
        </w:rPr>
      </w:pPr>
      <w:r w:rsidRPr="00D42724">
        <w:rPr>
          <w:sz w:val="24"/>
          <w:szCs w:val="24"/>
        </w:rPr>
        <w:t xml:space="preserve">1. </w:t>
      </w:r>
      <w:r w:rsidR="00635C56">
        <w:rPr>
          <w:sz w:val="24"/>
          <w:szCs w:val="24"/>
        </w:rPr>
        <w:tab/>
      </w:r>
      <w:r w:rsidRPr="00D42724">
        <w:rPr>
          <w:sz w:val="24"/>
          <w:szCs w:val="24"/>
        </w:rPr>
        <w:t xml:space="preserve">výplatu, plnění nebo odepsání při poplatníkově invaliditě třetího stupně, </w:t>
      </w:r>
    </w:p>
    <w:p w14:paraId="057D7B4F" w14:textId="0C111286" w:rsidR="00D42724" w:rsidRPr="00D42724" w:rsidRDefault="00D42724" w:rsidP="00635C56">
      <w:pPr>
        <w:pStyle w:val="42"/>
        <w:spacing w:before="0" w:after="120"/>
        <w:ind w:left="714" w:hanging="357"/>
        <w:jc w:val="both"/>
        <w:rPr>
          <w:sz w:val="24"/>
          <w:szCs w:val="24"/>
        </w:rPr>
      </w:pPr>
      <w:r w:rsidRPr="00D42724">
        <w:rPr>
          <w:sz w:val="24"/>
          <w:szCs w:val="24"/>
        </w:rPr>
        <w:lastRenderedPageBreak/>
        <w:t xml:space="preserve">2. </w:t>
      </w:r>
      <w:r w:rsidR="00635C56">
        <w:rPr>
          <w:sz w:val="24"/>
          <w:szCs w:val="24"/>
        </w:rPr>
        <w:tab/>
      </w:r>
      <w:r w:rsidRPr="00D42724">
        <w:rPr>
          <w:sz w:val="24"/>
          <w:szCs w:val="24"/>
        </w:rPr>
        <w:t>výplatu, plnění nebo odepsání z důvodu zániku poskytovatele tohoto produktu nebo odnětí povolení k poskytování tohoto produktu poskytovateli, pokud jsou obdržené naspořené peněžní prostředky a majetek do 1 měsíce od jejich přijetí vloženy na poplatníkův daňově podporovaný produkt spoření na stáří stejného druhu nebo v</w:t>
      </w:r>
      <w:r w:rsidR="00BF3DCF">
        <w:rPr>
          <w:sz w:val="24"/>
          <w:szCs w:val="24"/>
        </w:rPr>
        <w:t> </w:t>
      </w:r>
      <w:r w:rsidRPr="00D42724">
        <w:rPr>
          <w:sz w:val="24"/>
          <w:szCs w:val="24"/>
        </w:rPr>
        <w:t xml:space="preserve">případě penzijního připojištění se státním příspěvkem podle zákona upravujícího penzijní připojištění se státním příspěvkem na jeho daňově podporované doplňkové penzijní spoření podle zákona upravujícího doplňkové penzijní spoření, nebo </w:t>
      </w:r>
    </w:p>
    <w:p w14:paraId="39F02A7D" w14:textId="53D2B404" w:rsidR="00D42724" w:rsidRPr="00635C56" w:rsidRDefault="00D42724" w:rsidP="00635C56">
      <w:pPr>
        <w:pStyle w:val="42"/>
        <w:spacing w:before="0" w:after="120"/>
        <w:ind w:left="714" w:hanging="357"/>
        <w:jc w:val="both"/>
        <w:rPr>
          <w:strike/>
          <w:sz w:val="24"/>
          <w:szCs w:val="24"/>
        </w:rPr>
      </w:pPr>
      <w:r w:rsidRPr="00D42724">
        <w:rPr>
          <w:sz w:val="24"/>
          <w:szCs w:val="24"/>
        </w:rPr>
        <w:t xml:space="preserve">3. </w:t>
      </w:r>
      <w:r w:rsidR="00635C56">
        <w:rPr>
          <w:sz w:val="24"/>
          <w:szCs w:val="24"/>
        </w:rPr>
        <w:tab/>
      </w:r>
      <w:r w:rsidRPr="00D42724">
        <w:rPr>
          <w:sz w:val="24"/>
          <w:szCs w:val="24"/>
        </w:rPr>
        <w:t xml:space="preserve">plnění z doplňkového penzijního spoření podle zákona upravujícího doplňkové penzijní spoření, na které vznikl nárok dosažením věku o 5 let nižšího, než je poplatníkův důchodový věk podle zákona upravujícího důchodové pojištění, </w:t>
      </w:r>
      <w:r w:rsidRPr="00635C56">
        <w:rPr>
          <w:strike/>
          <w:sz w:val="24"/>
          <w:szCs w:val="24"/>
        </w:rPr>
        <w:t>nebo</w:t>
      </w:r>
    </w:p>
    <w:p w14:paraId="4D9ADE5E" w14:textId="7440BE19" w:rsidR="00D42724" w:rsidRPr="00635C56" w:rsidRDefault="00D42724" w:rsidP="00635C56">
      <w:pPr>
        <w:pStyle w:val="42"/>
        <w:spacing w:before="0" w:after="120"/>
        <w:ind w:left="714" w:hanging="357"/>
        <w:jc w:val="both"/>
        <w:rPr>
          <w:sz w:val="24"/>
          <w:szCs w:val="24"/>
        </w:rPr>
      </w:pPr>
      <w:r w:rsidRPr="00D42724">
        <w:rPr>
          <w:sz w:val="24"/>
          <w:szCs w:val="24"/>
        </w:rPr>
        <w:t xml:space="preserve">4. </w:t>
      </w:r>
      <w:r w:rsidR="00635C56">
        <w:rPr>
          <w:sz w:val="24"/>
          <w:szCs w:val="24"/>
        </w:rPr>
        <w:tab/>
      </w:r>
      <w:r w:rsidRPr="00D42724">
        <w:rPr>
          <w:sz w:val="24"/>
          <w:szCs w:val="24"/>
        </w:rPr>
        <w:t>plnění z doplňkového penzijního spoření podle zákona upravujícího doplňkové penzijní spoření vyplacené podle zvláštního ustanovení o jednorázovém vyrovnání některých účastníků zákona upravujícího doplňkové penzijní spoření,</w:t>
      </w:r>
      <w:r w:rsidR="00635C56">
        <w:rPr>
          <w:sz w:val="24"/>
          <w:szCs w:val="24"/>
        </w:rPr>
        <w:t xml:space="preserve"> </w:t>
      </w:r>
      <w:r w:rsidR="00635C56" w:rsidRPr="00635C56">
        <w:rPr>
          <w:b/>
          <w:bCs/>
          <w:sz w:val="24"/>
          <w:szCs w:val="24"/>
        </w:rPr>
        <w:t>nebo</w:t>
      </w:r>
    </w:p>
    <w:p w14:paraId="11D891BE" w14:textId="1D44D233" w:rsidR="00635C56" w:rsidRPr="00635C56" w:rsidRDefault="00635C56" w:rsidP="00635C56">
      <w:pPr>
        <w:pStyle w:val="42"/>
        <w:spacing w:before="0" w:after="120"/>
        <w:ind w:left="714" w:hanging="357"/>
        <w:jc w:val="both"/>
        <w:rPr>
          <w:b/>
          <w:bCs/>
          <w:sz w:val="24"/>
          <w:szCs w:val="24"/>
        </w:rPr>
      </w:pPr>
      <w:r w:rsidRPr="00635C56">
        <w:rPr>
          <w:sz w:val="24"/>
          <w:szCs w:val="24"/>
        </w:rPr>
        <w:t xml:space="preserve">5. </w:t>
      </w:r>
      <w:r>
        <w:rPr>
          <w:sz w:val="24"/>
          <w:szCs w:val="24"/>
        </w:rPr>
        <w:tab/>
      </w:r>
      <w:r w:rsidRPr="00635C56">
        <w:rPr>
          <w:b/>
          <w:bCs/>
          <w:sz w:val="24"/>
          <w:szCs w:val="24"/>
        </w:rPr>
        <w:t>plnění z doplňkového penzijního spoření podle zákona upravujícího doplňkové penzijní spoření v podobě částečného odbytného,</w:t>
      </w:r>
    </w:p>
    <w:p w14:paraId="495197A3" w14:textId="3524202F" w:rsidR="00D42724" w:rsidRPr="00D42724" w:rsidRDefault="00D42724" w:rsidP="00635C56">
      <w:pPr>
        <w:pStyle w:val="42"/>
        <w:spacing w:before="0" w:after="120"/>
        <w:ind w:left="357" w:hanging="357"/>
        <w:jc w:val="both"/>
        <w:rPr>
          <w:sz w:val="24"/>
          <w:szCs w:val="24"/>
        </w:rPr>
      </w:pPr>
      <w:r w:rsidRPr="00D42724">
        <w:rPr>
          <w:sz w:val="24"/>
          <w:szCs w:val="24"/>
        </w:rPr>
        <w:t xml:space="preserve">b) </w:t>
      </w:r>
      <w:r w:rsidR="00635C56">
        <w:rPr>
          <w:sz w:val="24"/>
          <w:szCs w:val="24"/>
        </w:rPr>
        <w:tab/>
      </w:r>
      <w:r w:rsidRPr="00D42724">
        <w:rPr>
          <w:sz w:val="24"/>
          <w:szCs w:val="24"/>
        </w:rPr>
        <w:t xml:space="preserve">došlo k výplatě peněžních prostředků nebo plnění z tohoto produktu nebo k odepsání majetku z dlouhodobého investičního produktu poplatníka ve prospěch jiného poplatníka, než který produkt sjednal, nejedná-li se o </w:t>
      </w:r>
    </w:p>
    <w:p w14:paraId="5A3319BC" w14:textId="44338333" w:rsidR="00D42724" w:rsidRPr="00D42724" w:rsidRDefault="00D42724" w:rsidP="00635C56">
      <w:pPr>
        <w:pStyle w:val="42"/>
        <w:spacing w:before="0" w:after="120"/>
        <w:ind w:left="714" w:hanging="357"/>
        <w:jc w:val="both"/>
        <w:rPr>
          <w:sz w:val="24"/>
          <w:szCs w:val="24"/>
        </w:rPr>
      </w:pPr>
      <w:r w:rsidRPr="00D42724">
        <w:rPr>
          <w:sz w:val="24"/>
          <w:szCs w:val="24"/>
        </w:rPr>
        <w:t xml:space="preserve">1. </w:t>
      </w:r>
      <w:r w:rsidR="00635C56">
        <w:rPr>
          <w:sz w:val="24"/>
          <w:szCs w:val="24"/>
        </w:rPr>
        <w:tab/>
      </w:r>
      <w:r w:rsidRPr="00D42724">
        <w:rPr>
          <w:sz w:val="24"/>
          <w:szCs w:val="24"/>
        </w:rPr>
        <w:t xml:space="preserve">výplatu, plnění nebo odepsání po smrti poplatníka, který produkt sjednal, </w:t>
      </w:r>
    </w:p>
    <w:p w14:paraId="756F331C" w14:textId="073D0BC8" w:rsidR="00D42724" w:rsidRPr="00D42724" w:rsidRDefault="00D42724" w:rsidP="00635C56">
      <w:pPr>
        <w:pStyle w:val="42"/>
        <w:spacing w:before="0" w:after="120"/>
        <w:ind w:left="714" w:hanging="357"/>
        <w:jc w:val="both"/>
        <w:rPr>
          <w:sz w:val="24"/>
          <w:szCs w:val="24"/>
        </w:rPr>
      </w:pPr>
      <w:r w:rsidRPr="00D42724">
        <w:rPr>
          <w:sz w:val="24"/>
          <w:szCs w:val="24"/>
        </w:rPr>
        <w:t xml:space="preserve">2. </w:t>
      </w:r>
      <w:r w:rsidR="00635C56">
        <w:rPr>
          <w:sz w:val="24"/>
          <w:szCs w:val="24"/>
        </w:rPr>
        <w:tab/>
      </w:r>
      <w:r w:rsidRPr="00D42724">
        <w:rPr>
          <w:sz w:val="24"/>
          <w:szCs w:val="24"/>
        </w:rPr>
        <w:t xml:space="preserve">úplatu poskytovateli tohoto produktu za jeho vedení nebo služby s ním související, nebo </w:t>
      </w:r>
    </w:p>
    <w:p w14:paraId="4608B601" w14:textId="4BF99960" w:rsidR="00D42724" w:rsidRPr="00D42724" w:rsidRDefault="00D42724" w:rsidP="00635C56">
      <w:pPr>
        <w:pStyle w:val="42"/>
        <w:spacing w:before="0" w:after="120"/>
        <w:ind w:left="714" w:hanging="357"/>
        <w:jc w:val="both"/>
        <w:rPr>
          <w:sz w:val="24"/>
          <w:szCs w:val="24"/>
        </w:rPr>
      </w:pPr>
      <w:r w:rsidRPr="00D42724">
        <w:rPr>
          <w:sz w:val="24"/>
          <w:szCs w:val="24"/>
        </w:rPr>
        <w:t xml:space="preserve">3. </w:t>
      </w:r>
      <w:r w:rsidR="00635C56">
        <w:rPr>
          <w:sz w:val="24"/>
          <w:szCs w:val="24"/>
        </w:rPr>
        <w:tab/>
      </w:r>
      <w:r w:rsidRPr="00D42724">
        <w:rPr>
          <w:sz w:val="24"/>
          <w:szCs w:val="24"/>
        </w:rPr>
        <w:t xml:space="preserve">odepsání majetku z dlouhodobého investičního produktu za protiplnění poskytnuté ve prospěch tohoto produktu, ledaže se jedná o odepsání za protiplnění, jehož obvyklá cena je podstatně nižší než obvyklá cena odepisovaného majetku, </w:t>
      </w:r>
    </w:p>
    <w:p w14:paraId="573B0F84" w14:textId="56878CC1" w:rsidR="00D42724" w:rsidRPr="00D42724" w:rsidRDefault="00D42724" w:rsidP="00635C56">
      <w:pPr>
        <w:pStyle w:val="42"/>
        <w:spacing w:before="0" w:after="120"/>
        <w:ind w:left="357" w:hanging="357"/>
        <w:jc w:val="both"/>
        <w:rPr>
          <w:sz w:val="24"/>
          <w:szCs w:val="24"/>
        </w:rPr>
      </w:pPr>
      <w:r w:rsidRPr="00D42724">
        <w:rPr>
          <w:sz w:val="24"/>
          <w:szCs w:val="24"/>
        </w:rPr>
        <w:t xml:space="preserve">c) </w:t>
      </w:r>
      <w:r w:rsidR="00635C56">
        <w:rPr>
          <w:sz w:val="24"/>
          <w:szCs w:val="24"/>
        </w:rPr>
        <w:tab/>
      </w:r>
      <w:r w:rsidRPr="00D42724">
        <w:rPr>
          <w:sz w:val="24"/>
          <w:szCs w:val="24"/>
        </w:rPr>
        <w:t>tento produkt zanikne, aniž by došlo k výplatě peněžních prostředků nebo plnění z něho nebo k odepsání majetku z dlouhodobého investičního produktu poplatníka, nejedná-li se o</w:t>
      </w:r>
      <w:r w:rsidR="00BF3DCF">
        <w:rPr>
          <w:sz w:val="24"/>
          <w:szCs w:val="24"/>
        </w:rPr>
        <w:t> </w:t>
      </w:r>
      <w:r w:rsidRPr="00D42724">
        <w:rPr>
          <w:sz w:val="24"/>
          <w:szCs w:val="24"/>
        </w:rPr>
        <w:t xml:space="preserve">zánik produktu </w:t>
      </w:r>
    </w:p>
    <w:p w14:paraId="0FCF1BEA" w14:textId="174911FB" w:rsidR="00D42724" w:rsidRPr="00D42724" w:rsidRDefault="00D42724" w:rsidP="00635C56">
      <w:pPr>
        <w:pStyle w:val="42"/>
        <w:spacing w:before="0" w:after="120"/>
        <w:ind w:left="714" w:hanging="357"/>
        <w:jc w:val="both"/>
        <w:rPr>
          <w:sz w:val="24"/>
          <w:szCs w:val="24"/>
        </w:rPr>
      </w:pPr>
      <w:r w:rsidRPr="00D42724">
        <w:rPr>
          <w:sz w:val="24"/>
          <w:szCs w:val="24"/>
        </w:rPr>
        <w:t xml:space="preserve">1. </w:t>
      </w:r>
      <w:r w:rsidR="00635C56">
        <w:rPr>
          <w:sz w:val="24"/>
          <w:szCs w:val="24"/>
        </w:rPr>
        <w:tab/>
      </w:r>
      <w:r w:rsidRPr="00D42724">
        <w:rPr>
          <w:sz w:val="24"/>
          <w:szCs w:val="24"/>
        </w:rPr>
        <w:t xml:space="preserve">z důvodu smrti poplatníka, </w:t>
      </w:r>
    </w:p>
    <w:p w14:paraId="176E9523" w14:textId="69437D95" w:rsidR="00D42724" w:rsidRPr="00D42724" w:rsidRDefault="00D42724" w:rsidP="00635C56">
      <w:pPr>
        <w:pStyle w:val="42"/>
        <w:spacing w:before="0" w:after="120"/>
        <w:ind w:left="714" w:hanging="357"/>
        <w:jc w:val="both"/>
        <w:rPr>
          <w:sz w:val="24"/>
          <w:szCs w:val="24"/>
        </w:rPr>
      </w:pPr>
      <w:r w:rsidRPr="00D42724">
        <w:rPr>
          <w:sz w:val="24"/>
          <w:szCs w:val="24"/>
        </w:rPr>
        <w:t xml:space="preserve">2. </w:t>
      </w:r>
      <w:r w:rsidR="00635C56">
        <w:rPr>
          <w:sz w:val="24"/>
          <w:szCs w:val="24"/>
        </w:rPr>
        <w:tab/>
      </w:r>
      <w:r w:rsidRPr="00D42724">
        <w:rPr>
          <w:sz w:val="24"/>
          <w:szCs w:val="24"/>
        </w:rPr>
        <w:t xml:space="preserve">z důvodu zániku poskytovatele tohoto produktu nebo odnětí povolení k poskytování tohoto produktu poskytovateli, nebo </w:t>
      </w:r>
    </w:p>
    <w:p w14:paraId="085C0AE1" w14:textId="2256AB79" w:rsidR="00D42724" w:rsidRPr="00D42724" w:rsidRDefault="00D42724" w:rsidP="00635C56">
      <w:pPr>
        <w:pStyle w:val="42"/>
        <w:spacing w:before="0" w:after="120"/>
        <w:ind w:left="714" w:hanging="357"/>
        <w:jc w:val="both"/>
        <w:rPr>
          <w:sz w:val="24"/>
          <w:szCs w:val="24"/>
        </w:rPr>
      </w:pPr>
      <w:r w:rsidRPr="00D42724">
        <w:rPr>
          <w:sz w:val="24"/>
          <w:szCs w:val="24"/>
        </w:rPr>
        <w:t xml:space="preserve">3. </w:t>
      </w:r>
      <w:r w:rsidR="00635C56">
        <w:rPr>
          <w:sz w:val="24"/>
          <w:szCs w:val="24"/>
        </w:rPr>
        <w:tab/>
      </w:r>
      <w:r w:rsidRPr="00D42724">
        <w:rPr>
          <w:sz w:val="24"/>
          <w:szCs w:val="24"/>
        </w:rPr>
        <w:t>se současným odepsáním všech naspořených peněžních prostředků a majetku na poplatníkův daňově podporovaný produkt spoření na stáří stejného druhu nebo v</w:t>
      </w:r>
      <w:r w:rsidR="00BF3DCF">
        <w:rPr>
          <w:sz w:val="24"/>
          <w:szCs w:val="24"/>
        </w:rPr>
        <w:t> </w:t>
      </w:r>
      <w:r w:rsidRPr="00D42724">
        <w:rPr>
          <w:sz w:val="24"/>
          <w:szCs w:val="24"/>
        </w:rPr>
        <w:t xml:space="preserve">případě penzijního připojištění se státním příspěvkem podle zákona upravujícího penzijní připojištění se státním příspěvkem na jeho daňově podporované doplňkové penzijní spoření podle zákona upravujícího doplňkové penzijní spoření, nebo </w:t>
      </w:r>
    </w:p>
    <w:p w14:paraId="4E19FED4" w14:textId="60C54020" w:rsidR="00D42724" w:rsidRPr="00D42724" w:rsidRDefault="00D42724" w:rsidP="00635C56">
      <w:pPr>
        <w:pStyle w:val="42"/>
        <w:spacing w:before="0" w:after="120"/>
        <w:ind w:left="357" w:hanging="357"/>
        <w:jc w:val="both"/>
        <w:rPr>
          <w:sz w:val="24"/>
          <w:szCs w:val="24"/>
        </w:rPr>
      </w:pPr>
      <w:r w:rsidRPr="00D42724">
        <w:rPr>
          <w:sz w:val="24"/>
          <w:szCs w:val="24"/>
        </w:rPr>
        <w:t xml:space="preserve">d) </w:t>
      </w:r>
      <w:r w:rsidR="00635C56">
        <w:rPr>
          <w:sz w:val="24"/>
          <w:szCs w:val="24"/>
        </w:rPr>
        <w:tab/>
      </w:r>
      <w:r w:rsidRPr="00D42724">
        <w:rPr>
          <w:sz w:val="24"/>
          <w:szCs w:val="24"/>
        </w:rPr>
        <w:t xml:space="preserve">došlo k vyplacení výnosů z majetku v rámci dlouhodobého investičního produktu mimo tento produkt. </w:t>
      </w:r>
    </w:p>
    <w:p w14:paraId="5651E17B" w14:textId="77777777" w:rsidR="00D42724" w:rsidRPr="00D42724" w:rsidRDefault="00D42724" w:rsidP="00635C56">
      <w:pPr>
        <w:pStyle w:val="42"/>
        <w:spacing w:before="0" w:after="120"/>
        <w:ind w:left="0" w:firstLine="426"/>
        <w:jc w:val="both"/>
        <w:rPr>
          <w:sz w:val="24"/>
          <w:szCs w:val="24"/>
        </w:rPr>
      </w:pPr>
      <w:r w:rsidRPr="00D42724">
        <w:rPr>
          <w:sz w:val="24"/>
          <w:szCs w:val="24"/>
        </w:rPr>
        <w:t xml:space="preserve">(5) Navrácením daňové podpory produktu spoření na stáří se rozumí </w:t>
      </w:r>
    </w:p>
    <w:p w14:paraId="1E441D0D" w14:textId="404D8DED" w:rsidR="00D42724" w:rsidRPr="00D42724" w:rsidRDefault="00D42724" w:rsidP="00635C56">
      <w:pPr>
        <w:pStyle w:val="42"/>
        <w:spacing w:before="0" w:after="120"/>
        <w:ind w:left="357" w:hanging="357"/>
        <w:jc w:val="both"/>
        <w:rPr>
          <w:sz w:val="24"/>
          <w:szCs w:val="24"/>
        </w:rPr>
      </w:pPr>
      <w:r w:rsidRPr="00D42724">
        <w:rPr>
          <w:sz w:val="24"/>
          <w:szCs w:val="24"/>
        </w:rPr>
        <w:t xml:space="preserve">a) </w:t>
      </w:r>
      <w:r w:rsidR="00635C56">
        <w:rPr>
          <w:sz w:val="24"/>
          <w:szCs w:val="24"/>
        </w:rPr>
        <w:tab/>
      </w:r>
      <w:r w:rsidRPr="00D42724">
        <w:rPr>
          <w:sz w:val="24"/>
          <w:szCs w:val="24"/>
        </w:rPr>
        <w:t xml:space="preserve">vznik příjmu podle </w:t>
      </w:r>
      <w:r>
        <w:rPr>
          <w:sz w:val="24"/>
          <w:szCs w:val="24"/>
        </w:rPr>
        <w:t>§ 10</w:t>
      </w:r>
      <w:r w:rsidRPr="00D42724">
        <w:rPr>
          <w:sz w:val="24"/>
          <w:szCs w:val="24"/>
        </w:rPr>
        <w:t xml:space="preserve"> ve výši úhrnu příspěvků poplatníka, které byly odečteny od základu daně za bezprostředně předcházejících 10 zdaňovacích období, zaplacených na tento produkt nebo na produkt spoření na stáří stejného druhu, ze kterého byly všechny naspořené peněžní prostředky a majetek převedeny na tento produkt, a </w:t>
      </w:r>
    </w:p>
    <w:p w14:paraId="361B4EBE" w14:textId="7A4A8134" w:rsidR="00D42724" w:rsidRPr="00D42724" w:rsidRDefault="00D42724" w:rsidP="00635C56">
      <w:pPr>
        <w:pStyle w:val="42"/>
        <w:spacing w:before="0" w:after="120"/>
        <w:ind w:left="357" w:hanging="357"/>
        <w:jc w:val="both"/>
        <w:rPr>
          <w:sz w:val="24"/>
          <w:szCs w:val="24"/>
        </w:rPr>
      </w:pPr>
      <w:r w:rsidRPr="00D42724">
        <w:rPr>
          <w:sz w:val="24"/>
          <w:szCs w:val="24"/>
        </w:rPr>
        <w:t xml:space="preserve">b) </w:t>
      </w:r>
      <w:r w:rsidR="00635C56">
        <w:rPr>
          <w:sz w:val="24"/>
          <w:szCs w:val="24"/>
        </w:rPr>
        <w:tab/>
      </w:r>
      <w:r w:rsidRPr="00D42724">
        <w:rPr>
          <w:sz w:val="24"/>
          <w:szCs w:val="24"/>
        </w:rPr>
        <w:t xml:space="preserve">vznik příjmu podle </w:t>
      </w:r>
      <w:r>
        <w:rPr>
          <w:sz w:val="24"/>
          <w:szCs w:val="24"/>
        </w:rPr>
        <w:t>§ 6</w:t>
      </w:r>
      <w:r w:rsidRPr="00D42724">
        <w:rPr>
          <w:sz w:val="24"/>
          <w:szCs w:val="24"/>
        </w:rPr>
        <w:t xml:space="preserve"> ve výši úhrnu příspěvků hrazených zaměstnavatelem na tento produkt nebo na produkt spoření na stáří stejného druhu, ze kterého byly všechny naspořené peněžní prostředky a majetek převedeny na tento produkt, které byly ve zdaňovacím období, </w:t>
      </w:r>
      <w:r w:rsidRPr="00D42724">
        <w:rPr>
          <w:sz w:val="24"/>
          <w:szCs w:val="24"/>
        </w:rPr>
        <w:lastRenderedPageBreak/>
        <w:t xml:space="preserve">ve kterém nastala skutečnost, která má za následek navrácení daňové podpory produktu spoření na stáří, a v bezprostředně předcházejících 10 zdaňovacích obdobích osvobozeny od daně; tento příjem se nepovažuje za vyplácený plátcem daně z příjmů ze závislé činnosti. </w:t>
      </w:r>
    </w:p>
    <w:p w14:paraId="50A8B2C1" w14:textId="77777777" w:rsidR="00D42724" w:rsidRPr="00D42724" w:rsidRDefault="00D42724" w:rsidP="00635C56">
      <w:pPr>
        <w:pStyle w:val="42"/>
        <w:spacing w:before="0" w:after="120"/>
        <w:ind w:left="0" w:firstLine="426"/>
        <w:jc w:val="both"/>
        <w:rPr>
          <w:sz w:val="24"/>
          <w:szCs w:val="24"/>
        </w:rPr>
      </w:pPr>
      <w:r w:rsidRPr="00D42724">
        <w:rPr>
          <w:sz w:val="24"/>
          <w:szCs w:val="24"/>
        </w:rPr>
        <w:t xml:space="preserve">(6) Pokud nastane skutečnost, která má za následek navrácení daňové podpory produktu spoření na stáří,  </w:t>
      </w:r>
    </w:p>
    <w:p w14:paraId="72DE66E2" w14:textId="6A49E663" w:rsidR="00D42724" w:rsidRPr="00D42724" w:rsidRDefault="00D42724" w:rsidP="00635C56">
      <w:pPr>
        <w:pStyle w:val="42"/>
        <w:spacing w:before="0" w:after="120"/>
        <w:ind w:left="357" w:hanging="357"/>
        <w:jc w:val="both"/>
        <w:rPr>
          <w:sz w:val="24"/>
          <w:szCs w:val="24"/>
        </w:rPr>
      </w:pPr>
      <w:r w:rsidRPr="00D42724">
        <w:rPr>
          <w:sz w:val="24"/>
          <w:szCs w:val="24"/>
        </w:rPr>
        <w:t xml:space="preserve">a) </w:t>
      </w:r>
      <w:r w:rsidR="00635C56">
        <w:rPr>
          <w:sz w:val="24"/>
          <w:szCs w:val="24"/>
        </w:rPr>
        <w:tab/>
      </w:r>
      <w:r w:rsidRPr="00D42724">
        <w:rPr>
          <w:sz w:val="24"/>
          <w:szCs w:val="24"/>
        </w:rPr>
        <w:t xml:space="preserve">přestane být tento produkt daňově podporovaným od </w:t>
      </w:r>
    </w:p>
    <w:p w14:paraId="591DE4F6" w14:textId="7165BB8C" w:rsidR="00D42724" w:rsidRPr="00D42724" w:rsidRDefault="00D42724" w:rsidP="00635C56">
      <w:pPr>
        <w:pStyle w:val="42"/>
        <w:spacing w:before="0" w:after="120"/>
        <w:ind w:left="714" w:hanging="357"/>
        <w:jc w:val="both"/>
        <w:rPr>
          <w:sz w:val="24"/>
          <w:szCs w:val="24"/>
        </w:rPr>
      </w:pPr>
      <w:r w:rsidRPr="00D42724">
        <w:rPr>
          <w:sz w:val="24"/>
          <w:szCs w:val="24"/>
        </w:rPr>
        <w:t xml:space="preserve">1. </w:t>
      </w:r>
      <w:r w:rsidR="00635C56">
        <w:rPr>
          <w:sz w:val="24"/>
          <w:szCs w:val="24"/>
        </w:rPr>
        <w:tab/>
      </w:r>
      <w:r w:rsidRPr="00D42724">
        <w:rPr>
          <w:sz w:val="24"/>
          <w:szCs w:val="24"/>
        </w:rPr>
        <w:t xml:space="preserve">zdaňovacího období, ve kterém došlo k této skutečnosti, pro účely odečtení nezdanitelných částí základu daně a </w:t>
      </w:r>
    </w:p>
    <w:p w14:paraId="6AE58AC1" w14:textId="66D8D0E2" w:rsidR="00D42724" w:rsidRPr="00D42724" w:rsidRDefault="00D42724" w:rsidP="00635C56">
      <w:pPr>
        <w:pStyle w:val="42"/>
        <w:spacing w:before="0" w:after="120"/>
        <w:ind w:left="714" w:hanging="357"/>
        <w:jc w:val="both"/>
        <w:rPr>
          <w:sz w:val="24"/>
          <w:szCs w:val="24"/>
        </w:rPr>
      </w:pPr>
      <w:r w:rsidRPr="00D42724">
        <w:rPr>
          <w:sz w:val="24"/>
          <w:szCs w:val="24"/>
        </w:rPr>
        <w:t xml:space="preserve">2. </w:t>
      </w:r>
      <w:r w:rsidR="00635C56">
        <w:rPr>
          <w:sz w:val="24"/>
          <w:szCs w:val="24"/>
        </w:rPr>
        <w:tab/>
      </w:r>
      <w:r w:rsidRPr="00D42724">
        <w:rPr>
          <w:sz w:val="24"/>
          <w:szCs w:val="24"/>
        </w:rPr>
        <w:t xml:space="preserve">kalendářního měsíce následujícího po kalendářním měsíci, ve kterém došlo k této skutečnosti, pro účely osvobození příjmu zaměstnance v podobě příspěvku uhrazeného zaměstnavatelem na jeho daňově podporovaný produkt spoření na stáří a </w:t>
      </w:r>
    </w:p>
    <w:p w14:paraId="030902B5" w14:textId="4147E4C2" w:rsidR="00D42724" w:rsidRPr="00D42724" w:rsidRDefault="00D42724" w:rsidP="00635C56">
      <w:pPr>
        <w:pStyle w:val="42"/>
        <w:spacing w:before="0" w:after="120"/>
        <w:ind w:left="357" w:hanging="357"/>
        <w:jc w:val="both"/>
        <w:rPr>
          <w:sz w:val="24"/>
          <w:szCs w:val="24"/>
        </w:rPr>
      </w:pPr>
      <w:r w:rsidRPr="00D42724">
        <w:rPr>
          <w:sz w:val="24"/>
          <w:szCs w:val="24"/>
        </w:rPr>
        <w:t xml:space="preserve">b) </w:t>
      </w:r>
      <w:r w:rsidR="00635C56">
        <w:rPr>
          <w:sz w:val="24"/>
          <w:szCs w:val="24"/>
        </w:rPr>
        <w:tab/>
      </w:r>
      <w:r w:rsidRPr="00D42724">
        <w:rPr>
          <w:sz w:val="24"/>
          <w:szCs w:val="24"/>
        </w:rPr>
        <w:t xml:space="preserve">plnění z tohoto produktu se nesnižuje o příspěvky hrazené zaměstnavatelem na tento produkt pro účely určení základu daně s výjimkou </w:t>
      </w:r>
    </w:p>
    <w:p w14:paraId="0BB97F26" w14:textId="1CBFC366" w:rsidR="00D42724" w:rsidRPr="00D42724" w:rsidRDefault="00D42724" w:rsidP="00635C56">
      <w:pPr>
        <w:pStyle w:val="42"/>
        <w:spacing w:before="0" w:after="120"/>
        <w:ind w:left="714" w:hanging="357"/>
        <w:jc w:val="both"/>
        <w:rPr>
          <w:sz w:val="24"/>
          <w:szCs w:val="24"/>
        </w:rPr>
      </w:pPr>
      <w:r w:rsidRPr="00D42724">
        <w:rPr>
          <w:sz w:val="24"/>
          <w:szCs w:val="24"/>
        </w:rPr>
        <w:t xml:space="preserve">1. </w:t>
      </w:r>
      <w:r w:rsidR="00635C56">
        <w:rPr>
          <w:sz w:val="24"/>
          <w:szCs w:val="24"/>
        </w:rPr>
        <w:tab/>
      </w:r>
      <w:r w:rsidRPr="00D42724">
        <w:rPr>
          <w:sz w:val="24"/>
          <w:szCs w:val="24"/>
        </w:rPr>
        <w:t xml:space="preserve">příspěvků, v jejichž výši vznikl příjem podle odstavce 5 písm. b), </w:t>
      </w:r>
    </w:p>
    <w:p w14:paraId="664F7A6B" w14:textId="03B7DFD3" w:rsidR="00D42724" w:rsidRPr="00D42724" w:rsidRDefault="00D42724" w:rsidP="00635C56">
      <w:pPr>
        <w:pStyle w:val="42"/>
        <w:spacing w:before="0" w:after="120"/>
        <w:ind w:left="714" w:hanging="357"/>
        <w:jc w:val="both"/>
        <w:rPr>
          <w:sz w:val="24"/>
          <w:szCs w:val="24"/>
        </w:rPr>
      </w:pPr>
      <w:r w:rsidRPr="00D42724">
        <w:rPr>
          <w:sz w:val="24"/>
          <w:szCs w:val="24"/>
        </w:rPr>
        <w:t xml:space="preserve">2. </w:t>
      </w:r>
      <w:r w:rsidR="00635C56">
        <w:rPr>
          <w:sz w:val="24"/>
          <w:szCs w:val="24"/>
        </w:rPr>
        <w:tab/>
      </w:r>
      <w:r w:rsidRPr="00D42724">
        <w:rPr>
          <w:sz w:val="24"/>
          <w:szCs w:val="24"/>
        </w:rPr>
        <w:t xml:space="preserve">příspěvků neosvobozených od daně z příjmů fyzických osob, </w:t>
      </w:r>
    </w:p>
    <w:p w14:paraId="121852C0" w14:textId="17E8E0BA" w:rsidR="00D42724" w:rsidRPr="00D42724" w:rsidRDefault="00D42724" w:rsidP="00635C56">
      <w:pPr>
        <w:pStyle w:val="42"/>
        <w:spacing w:before="0" w:after="120"/>
        <w:ind w:left="714" w:hanging="357"/>
        <w:jc w:val="both"/>
        <w:rPr>
          <w:sz w:val="24"/>
          <w:szCs w:val="24"/>
        </w:rPr>
      </w:pPr>
      <w:r w:rsidRPr="00D42724">
        <w:rPr>
          <w:sz w:val="24"/>
          <w:szCs w:val="24"/>
        </w:rPr>
        <w:t xml:space="preserve">3. </w:t>
      </w:r>
      <w:r w:rsidR="00635C56">
        <w:rPr>
          <w:sz w:val="24"/>
          <w:szCs w:val="24"/>
        </w:rPr>
        <w:tab/>
      </w:r>
      <w:r w:rsidR="00635C56">
        <w:rPr>
          <w:sz w:val="24"/>
          <w:szCs w:val="24"/>
        </w:rPr>
        <w:tab/>
      </w:r>
      <w:r w:rsidRPr="00D42724">
        <w:rPr>
          <w:sz w:val="24"/>
          <w:szCs w:val="24"/>
        </w:rPr>
        <w:t xml:space="preserve">příspěvků hrazených zaměstnavatelem před 1. lednem 2000 na penzijní připojištění se státním příspěvkem podle zákona upravujícího penzijní připojištění se státním příspěvkem a </w:t>
      </w:r>
    </w:p>
    <w:p w14:paraId="4A2B4BEB" w14:textId="5C01FE82" w:rsidR="00D42724" w:rsidRPr="00D42724" w:rsidRDefault="00D42724" w:rsidP="00635C56">
      <w:pPr>
        <w:pStyle w:val="42"/>
        <w:spacing w:before="0" w:after="120"/>
        <w:ind w:left="714" w:hanging="357"/>
        <w:jc w:val="both"/>
        <w:rPr>
          <w:sz w:val="24"/>
          <w:szCs w:val="24"/>
        </w:rPr>
      </w:pPr>
      <w:r w:rsidRPr="00D42724">
        <w:rPr>
          <w:sz w:val="24"/>
          <w:szCs w:val="24"/>
        </w:rPr>
        <w:t xml:space="preserve">4. </w:t>
      </w:r>
      <w:r w:rsidR="00635C56">
        <w:rPr>
          <w:sz w:val="24"/>
          <w:szCs w:val="24"/>
        </w:rPr>
        <w:tab/>
      </w:r>
      <w:r w:rsidRPr="00D42724">
        <w:rPr>
          <w:sz w:val="24"/>
          <w:szCs w:val="24"/>
        </w:rPr>
        <w:t xml:space="preserve">příspěvků hrazených zaměstnavatelem před 1. lednem 2001 na soukromé životní pojištění. </w:t>
      </w:r>
    </w:p>
    <w:p w14:paraId="7A0C4ABD" w14:textId="77777777" w:rsidR="00D42724" w:rsidRPr="00D42724" w:rsidRDefault="00D42724" w:rsidP="00635C56">
      <w:pPr>
        <w:pStyle w:val="42"/>
        <w:spacing w:before="0" w:after="120"/>
        <w:ind w:left="0" w:firstLine="426"/>
        <w:jc w:val="both"/>
        <w:rPr>
          <w:sz w:val="24"/>
          <w:szCs w:val="24"/>
        </w:rPr>
      </w:pPr>
      <w:r w:rsidRPr="00D42724">
        <w:rPr>
          <w:sz w:val="24"/>
          <w:szCs w:val="24"/>
        </w:rPr>
        <w:t xml:space="preserve">(7) Do doby trvání daňově podporovaného produktu spoření na stáří se pro účely odstavce 4 započítává také doba trvání poplatníkova zaniklého daňově podporovaného produktu spoření na stáří stejného druhu a v případě doplňkového penzijního spoření podle zákona upravujícího doplňkové penzijní spoření i doba trvání poplatníkova zaniklého daňově podporovaného penzijního připojištění se státním příspěvkem podle zákona upravujícího penzijní připojištění se státním příspěvkem, jestliže </w:t>
      </w:r>
    </w:p>
    <w:p w14:paraId="449C22BB" w14:textId="65E27FD4" w:rsidR="00D42724" w:rsidRPr="00D42724" w:rsidRDefault="00D42724" w:rsidP="00635C56">
      <w:pPr>
        <w:pStyle w:val="42"/>
        <w:spacing w:before="0" w:after="120"/>
        <w:ind w:left="357" w:hanging="357"/>
        <w:jc w:val="both"/>
        <w:rPr>
          <w:sz w:val="24"/>
          <w:szCs w:val="24"/>
        </w:rPr>
      </w:pPr>
      <w:r w:rsidRPr="00D42724">
        <w:rPr>
          <w:sz w:val="24"/>
          <w:szCs w:val="24"/>
        </w:rPr>
        <w:t xml:space="preserve">a) </w:t>
      </w:r>
      <w:r w:rsidR="00635C56">
        <w:rPr>
          <w:sz w:val="24"/>
          <w:szCs w:val="24"/>
        </w:rPr>
        <w:tab/>
      </w:r>
      <w:r w:rsidRPr="00D42724">
        <w:rPr>
          <w:sz w:val="24"/>
          <w:szCs w:val="24"/>
        </w:rPr>
        <w:t xml:space="preserve">produkt spoření na stáří zanikl z důvodu zániku jeho poskytovatele nebo odnětí povolení k poskytování tohoto produktu poskytovateli a naspořené peněžní prostředky a majetek ze zaniklého produktu spoření na stáří poplatník vložil do 1 měsíce od jejich přijetí na svůj daňově podporovaný produkt spoření na stáří, nebo </w:t>
      </w:r>
    </w:p>
    <w:p w14:paraId="34ED3354" w14:textId="16BF6310" w:rsidR="00320BB2" w:rsidRDefault="00D42724" w:rsidP="00635C56">
      <w:pPr>
        <w:pStyle w:val="42"/>
        <w:spacing w:before="0" w:after="120"/>
        <w:ind w:left="357" w:hanging="357"/>
        <w:jc w:val="both"/>
        <w:rPr>
          <w:sz w:val="24"/>
          <w:szCs w:val="24"/>
        </w:rPr>
      </w:pPr>
      <w:r w:rsidRPr="00D42724">
        <w:rPr>
          <w:sz w:val="24"/>
          <w:szCs w:val="24"/>
        </w:rPr>
        <w:t>b)</w:t>
      </w:r>
      <w:r w:rsidR="00635C56">
        <w:rPr>
          <w:sz w:val="24"/>
          <w:szCs w:val="24"/>
        </w:rPr>
        <w:tab/>
      </w:r>
      <w:r w:rsidRPr="00D42724">
        <w:rPr>
          <w:sz w:val="24"/>
          <w:szCs w:val="24"/>
        </w:rPr>
        <w:t xml:space="preserve">se odepíší veškeré naspořené peněžní prostředky a majetek na poplatníkův daňově podporovaný produkt spoření na stáří. </w:t>
      </w:r>
    </w:p>
    <w:p w14:paraId="2F8463BE" w14:textId="77777777" w:rsidR="00320BB2" w:rsidRDefault="00320BB2">
      <w:r>
        <w:br w:type="page"/>
      </w:r>
    </w:p>
    <w:p w14:paraId="7573950D" w14:textId="77777777" w:rsidR="00C536EA" w:rsidRDefault="00C536EA" w:rsidP="00320BB2">
      <w:pPr>
        <w:pStyle w:val="42"/>
        <w:spacing w:after="120"/>
        <w:rPr>
          <w:b/>
          <w:bCs/>
        </w:rPr>
      </w:pPr>
    </w:p>
    <w:p w14:paraId="1E2A8D34" w14:textId="694834AC" w:rsidR="00320BB2" w:rsidRPr="00320BB2" w:rsidRDefault="00320BB2" w:rsidP="00320BB2">
      <w:pPr>
        <w:pStyle w:val="42"/>
        <w:spacing w:after="120"/>
      </w:pPr>
    </w:p>
    <w:p w14:paraId="3DCA325A" w14:textId="18653FA9" w:rsidR="007F393B" w:rsidRPr="00D87281" w:rsidRDefault="007F393B" w:rsidP="007F393B">
      <w:pPr>
        <w:pStyle w:val="2"/>
        <w:spacing w:before="0" w:after="120"/>
        <w:rPr>
          <w:sz w:val="24"/>
          <w:szCs w:val="24"/>
          <w:u w:val="single"/>
        </w:rPr>
      </w:pPr>
      <w:r w:rsidRPr="00D87281">
        <w:rPr>
          <w:sz w:val="24"/>
          <w:szCs w:val="24"/>
          <w:u w:val="single"/>
        </w:rPr>
        <w:t xml:space="preserve">Platné znění zákona č. </w:t>
      </w:r>
      <w:r>
        <w:rPr>
          <w:sz w:val="24"/>
          <w:szCs w:val="24"/>
          <w:u w:val="single"/>
        </w:rPr>
        <w:t>634</w:t>
      </w:r>
      <w:r w:rsidRPr="00D87281">
        <w:rPr>
          <w:sz w:val="24"/>
          <w:szCs w:val="24"/>
          <w:u w:val="single"/>
        </w:rPr>
        <w:t>/20</w:t>
      </w:r>
      <w:r>
        <w:rPr>
          <w:sz w:val="24"/>
          <w:szCs w:val="24"/>
          <w:u w:val="single"/>
        </w:rPr>
        <w:t>04</w:t>
      </w:r>
      <w:r w:rsidRPr="00D87281">
        <w:rPr>
          <w:sz w:val="24"/>
          <w:szCs w:val="24"/>
          <w:u w:val="single"/>
        </w:rPr>
        <w:t xml:space="preserve"> Sb., o </w:t>
      </w:r>
      <w:r>
        <w:rPr>
          <w:sz w:val="24"/>
          <w:szCs w:val="24"/>
          <w:u w:val="single"/>
        </w:rPr>
        <w:t>správních poplatcích,</w:t>
      </w:r>
      <w:r w:rsidRPr="00D87281">
        <w:rPr>
          <w:sz w:val="24"/>
          <w:szCs w:val="24"/>
          <w:u w:val="single"/>
        </w:rPr>
        <w:t xml:space="preserve"> s vyznačením navrhovaných změn a doplnění</w:t>
      </w:r>
    </w:p>
    <w:p w14:paraId="1ED09927" w14:textId="24D25C19" w:rsidR="00C536EA" w:rsidRDefault="00C536EA" w:rsidP="007F393B">
      <w:pPr>
        <w:pStyle w:val="42"/>
        <w:spacing w:before="240" w:after="120"/>
        <w:jc w:val="center"/>
        <w:rPr>
          <w:b/>
          <w:bCs/>
          <w:sz w:val="24"/>
          <w:szCs w:val="24"/>
        </w:rPr>
      </w:pPr>
      <w:r>
        <w:rPr>
          <w:b/>
          <w:bCs/>
          <w:sz w:val="24"/>
          <w:szCs w:val="24"/>
        </w:rPr>
        <w:t>Příloha</w:t>
      </w:r>
    </w:p>
    <w:p w14:paraId="04AA6446" w14:textId="7C5D663E" w:rsidR="007F393B" w:rsidRDefault="007F393B" w:rsidP="007F393B">
      <w:pPr>
        <w:pStyle w:val="42"/>
        <w:spacing w:before="0" w:after="120"/>
        <w:jc w:val="center"/>
        <w:rPr>
          <w:b/>
          <w:bCs/>
          <w:sz w:val="24"/>
          <w:szCs w:val="24"/>
        </w:rPr>
      </w:pPr>
      <w:r>
        <w:rPr>
          <w:b/>
          <w:bCs/>
          <w:sz w:val="24"/>
          <w:szCs w:val="24"/>
        </w:rPr>
        <w:t>Sazebník</w:t>
      </w:r>
    </w:p>
    <w:p w14:paraId="0A2A3B23" w14:textId="6465573D" w:rsidR="00C536EA" w:rsidRPr="00C536EA" w:rsidRDefault="00C536EA" w:rsidP="007F393B">
      <w:pPr>
        <w:pStyle w:val="42"/>
        <w:spacing w:before="240" w:after="120"/>
        <w:rPr>
          <w:sz w:val="24"/>
          <w:szCs w:val="24"/>
        </w:rPr>
      </w:pPr>
      <w:r w:rsidRPr="00C536EA">
        <w:rPr>
          <w:b/>
          <w:bCs/>
          <w:sz w:val="24"/>
          <w:szCs w:val="24"/>
        </w:rPr>
        <w:t>Položka 66</w:t>
      </w:r>
    </w:p>
    <w:tbl>
      <w:tblPr>
        <w:tblW w:w="9072" w:type="dxa"/>
        <w:tblCellMar>
          <w:left w:w="0" w:type="dxa"/>
          <w:right w:w="0" w:type="dxa"/>
        </w:tblCellMar>
        <w:tblLook w:val="04A0" w:firstRow="1" w:lastRow="0" w:firstColumn="1" w:lastColumn="0" w:noHBand="0" w:noVBand="1"/>
      </w:tblPr>
      <w:tblGrid>
        <w:gridCol w:w="7755"/>
        <w:gridCol w:w="567"/>
        <w:gridCol w:w="750"/>
      </w:tblGrid>
      <w:tr w:rsidR="00C536EA" w:rsidRPr="00C536EA" w14:paraId="660E67F8" w14:textId="77777777" w:rsidTr="00F01BB8">
        <w:tc>
          <w:tcPr>
            <w:tcW w:w="7756" w:type="dxa"/>
            <w:tcMar>
              <w:top w:w="30" w:type="dxa"/>
              <w:left w:w="45" w:type="dxa"/>
              <w:bottom w:w="30" w:type="dxa"/>
              <w:right w:w="45" w:type="dxa"/>
            </w:tcMar>
            <w:vAlign w:val="bottom"/>
            <w:hideMark/>
          </w:tcPr>
          <w:p w14:paraId="112B6C6F" w14:textId="77777777" w:rsidR="00C536EA" w:rsidRPr="00C536EA" w:rsidRDefault="00C536EA" w:rsidP="00C536EA">
            <w:pPr>
              <w:pStyle w:val="42"/>
              <w:spacing w:before="0" w:after="120"/>
              <w:ind w:left="0" w:firstLine="0"/>
              <w:jc w:val="both"/>
              <w:rPr>
                <w:sz w:val="24"/>
                <w:szCs w:val="24"/>
              </w:rPr>
            </w:pPr>
            <w:r w:rsidRPr="00C536EA">
              <w:rPr>
                <w:sz w:val="24"/>
                <w:szCs w:val="24"/>
              </w:rPr>
              <w:t>1. Přijetí žádosti o udělení</w:t>
            </w:r>
          </w:p>
        </w:tc>
        <w:tc>
          <w:tcPr>
            <w:tcW w:w="567" w:type="dxa"/>
            <w:tcMar>
              <w:top w:w="30" w:type="dxa"/>
              <w:left w:w="45" w:type="dxa"/>
              <w:bottom w:w="30" w:type="dxa"/>
              <w:right w:w="45" w:type="dxa"/>
            </w:tcMar>
            <w:vAlign w:val="bottom"/>
            <w:hideMark/>
          </w:tcPr>
          <w:p w14:paraId="49EB9313" w14:textId="77777777" w:rsidR="00C536EA" w:rsidRPr="00C536EA" w:rsidRDefault="00C536EA" w:rsidP="00C536EA">
            <w:pPr>
              <w:pStyle w:val="42"/>
              <w:spacing w:before="0" w:after="120"/>
              <w:jc w:val="both"/>
              <w:rPr>
                <w:sz w:val="24"/>
                <w:szCs w:val="24"/>
              </w:rPr>
            </w:pPr>
          </w:p>
        </w:tc>
        <w:tc>
          <w:tcPr>
            <w:tcW w:w="749" w:type="dxa"/>
            <w:tcMar>
              <w:top w:w="30" w:type="dxa"/>
              <w:left w:w="45" w:type="dxa"/>
              <w:bottom w:w="30" w:type="dxa"/>
              <w:right w:w="45" w:type="dxa"/>
            </w:tcMar>
            <w:vAlign w:val="bottom"/>
            <w:hideMark/>
          </w:tcPr>
          <w:p w14:paraId="6D7614F2" w14:textId="77777777" w:rsidR="00C536EA" w:rsidRPr="00C536EA" w:rsidRDefault="00C536EA" w:rsidP="00C536EA">
            <w:pPr>
              <w:pStyle w:val="42"/>
              <w:spacing w:before="0" w:after="120"/>
              <w:jc w:val="both"/>
              <w:rPr>
                <w:sz w:val="24"/>
                <w:szCs w:val="24"/>
              </w:rPr>
            </w:pPr>
          </w:p>
        </w:tc>
      </w:tr>
      <w:tr w:rsidR="00C536EA" w:rsidRPr="00C536EA" w14:paraId="18C5384D" w14:textId="77777777" w:rsidTr="00F01BB8">
        <w:tc>
          <w:tcPr>
            <w:tcW w:w="7756" w:type="dxa"/>
            <w:tcMar>
              <w:top w:w="30" w:type="dxa"/>
              <w:left w:w="45" w:type="dxa"/>
              <w:bottom w:w="30" w:type="dxa"/>
              <w:right w:w="45" w:type="dxa"/>
            </w:tcMar>
            <w:vAlign w:val="bottom"/>
            <w:hideMark/>
          </w:tcPr>
          <w:p w14:paraId="51B79033" w14:textId="77777777" w:rsidR="00C536EA" w:rsidRPr="00C536EA" w:rsidRDefault="00C536EA" w:rsidP="00C536EA">
            <w:pPr>
              <w:pStyle w:val="42"/>
              <w:spacing w:before="0" w:after="120"/>
              <w:ind w:left="0" w:firstLine="0"/>
              <w:jc w:val="both"/>
              <w:rPr>
                <w:sz w:val="24"/>
                <w:szCs w:val="24"/>
              </w:rPr>
            </w:pPr>
            <w:r w:rsidRPr="00C536EA">
              <w:rPr>
                <w:sz w:val="24"/>
                <w:szCs w:val="24"/>
              </w:rPr>
              <w:t>a) předchozího souhlasu k nabytí nebo zvýšení kvalifikované účasti na bance nebo k tomu, aby se staly osobami ovládajícími banku</w:t>
            </w:r>
          </w:p>
        </w:tc>
        <w:tc>
          <w:tcPr>
            <w:tcW w:w="567" w:type="dxa"/>
            <w:tcMar>
              <w:top w:w="30" w:type="dxa"/>
              <w:left w:w="45" w:type="dxa"/>
              <w:bottom w:w="30" w:type="dxa"/>
              <w:right w:w="45" w:type="dxa"/>
            </w:tcMar>
            <w:vAlign w:val="bottom"/>
            <w:hideMark/>
          </w:tcPr>
          <w:p w14:paraId="0A23DF14"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1D31C0FC"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16E7F1DF" w14:textId="77777777" w:rsidTr="00F01BB8">
        <w:tc>
          <w:tcPr>
            <w:tcW w:w="7756" w:type="dxa"/>
            <w:tcMar>
              <w:top w:w="30" w:type="dxa"/>
              <w:left w:w="45" w:type="dxa"/>
              <w:bottom w:w="30" w:type="dxa"/>
              <w:right w:w="45" w:type="dxa"/>
            </w:tcMar>
            <w:vAlign w:val="bottom"/>
            <w:hideMark/>
          </w:tcPr>
          <w:p w14:paraId="610D90A7" w14:textId="77777777" w:rsidR="00C536EA" w:rsidRPr="00C536EA" w:rsidRDefault="00C536EA" w:rsidP="00C536EA">
            <w:pPr>
              <w:pStyle w:val="42"/>
              <w:spacing w:before="0" w:after="120"/>
              <w:ind w:left="0" w:firstLine="0"/>
              <w:jc w:val="both"/>
              <w:rPr>
                <w:sz w:val="24"/>
                <w:szCs w:val="24"/>
              </w:rPr>
            </w:pPr>
            <w:r w:rsidRPr="00C536EA">
              <w:rPr>
                <w:sz w:val="24"/>
                <w:szCs w:val="24"/>
              </w:rPr>
              <w:t>b) předchozího souhlasu s nabytím kvalifikované účasti nebo zvýšením účasti v tuzemské pojišťovně nebo k jejímu ovládnutí</w:t>
            </w:r>
          </w:p>
        </w:tc>
        <w:tc>
          <w:tcPr>
            <w:tcW w:w="567" w:type="dxa"/>
            <w:tcMar>
              <w:top w:w="30" w:type="dxa"/>
              <w:left w:w="45" w:type="dxa"/>
              <w:bottom w:w="30" w:type="dxa"/>
              <w:right w:w="45" w:type="dxa"/>
            </w:tcMar>
            <w:vAlign w:val="bottom"/>
            <w:hideMark/>
          </w:tcPr>
          <w:p w14:paraId="607336B9"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F07522A"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61C0B1C2" w14:textId="77777777" w:rsidTr="00F01BB8">
        <w:tc>
          <w:tcPr>
            <w:tcW w:w="7756" w:type="dxa"/>
            <w:tcMar>
              <w:top w:w="30" w:type="dxa"/>
              <w:left w:w="45" w:type="dxa"/>
              <w:bottom w:w="30" w:type="dxa"/>
              <w:right w:w="45" w:type="dxa"/>
            </w:tcMar>
            <w:vAlign w:val="bottom"/>
            <w:hideMark/>
          </w:tcPr>
          <w:p w14:paraId="5B36BEF8" w14:textId="77777777" w:rsidR="00C536EA" w:rsidRPr="00C536EA" w:rsidRDefault="00C536EA" w:rsidP="00C536EA">
            <w:pPr>
              <w:pStyle w:val="42"/>
              <w:spacing w:before="0" w:after="120"/>
              <w:ind w:left="0" w:firstLine="0"/>
              <w:jc w:val="both"/>
              <w:rPr>
                <w:sz w:val="24"/>
                <w:szCs w:val="24"/>
              </w:rPr>
            </w:pPr>
            <w:r w:rsidRPr="00C536EA">
              <w:rPr>
                <w:sz w:val="24"/>
                <w:szCs w:val="24"/>
              </w:rPr>
              <w:t>c) předchozího souhlasu s nabytím kvalifikované účasti nebo zvýšením účasti v tuzemské zajišťovně nebo k jejímu ovládnutí</w:t>
            </w:r>
          </w:p>
        </w:tc>
        <w:tc>
          <w:tcPr>
            <w:tcW w:w="567" w:type="dxa"/>
            <w:tcMar>
              <w:top w:w="30" w:type="dxa"/>
              <w:left w:w="45" w:type="dxa"/>
              <w:bottom w:w="30" w:type="dxa"/>
              <w:right w:w="45" w:type="dxa"/>
            </w:tcMar>
            <w:vAlign w:val="bottom"/>
            <w:hideMark/>
          </w:tcPr>
          <w:p w14:paraId="5E490A75"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3230698"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33C371AB" w14:textId="77777777" w:rsidTr="00F01BB8">
        <w:tc>
          <w:tcPr>
            <w:tcW w:w="7756" w:type="dxa"/>
            <w:tcMar>
              <w:top w:w="30" w:type="dxa"/>
              <w:left w:w="45" w:type="dxa"/>
              <w:bottom w:w="30" w:type="dxa"/>
              <w:right w:w="45" w:type="dxa"/>
            </w:tcMar>
            <w:vAlign w:val="bottom"/>
            <w:hideMark/>
          </w:tcPr>
          <w:p w14:paraId="387056B0" w14:textId="77777777" w:rsidR="00C536EA" w:rsidRPr="00C536EA" w:rsidRDefault="00C536EA" w:rsidP="00C536EA">
            <w:pPr>
              <w:pStyle w:val="42"/>
              <w:spacing w:before="0" w:after="120"/>
              <w:ind w:left="0" w:firstLine="0"/>
              <w:jc w:val="both"/>
              <w:rPr>
                <w:sz w:val="24"/>
                <w:szCs w:val="24"/>
              </w:rPr>
            </w:pPr>
            <w:r w:rsidRPr="00C536EA">
              <w:rPr>
                <w:sz w:val="24"/>
                <w:szCs w:val="24"/>
              </w:rPr>
              <w:t>d) předchozího souhlasu k nabytí nebo zvýšení kvalifikované účasti na organizátoru regulovaného trhu nebo k tomu, aby se staly osobami ovládajícími organizátora regulovaného trhu</w:t>
            </w:r>
          </w:p>
        </w:tc>
        <w:tc>
          <w:tcPr>
            <w:tcW w:w="567" w:type="dxa"/>
            <w:tcMar>
              <w:top w:w="30" w:type="dxa"/>
              <w:left w:w="45" w:type="dxa"/>
              <w:bottom w:w="30" w:type="dxa"/>
              <w:right w:w="45" w:type="dxa"/>
            </w:tcMar>
            <w:vAlign w:val="bottom"/>
            <w:hideMark/>
          </w:tcPr>
          <w:p w14:paraId="48BA7767"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4837F9D"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2E5B69A6" w14:textId="77777777" w:rsidTr="00F01BB8">
        <w:tc>
          <w:tcPr>
            <w:tcW w:w="7756" w:type="dxa"/>
            <w:tcMar>
              <w:top w:w="30" w:type="dxa"/>
              <w:left w:w="45" w:type="dxa"/>
              <w:bottom w:w="30" w:type="dxa"/>
              <w:right w:w="45" w:type="dxa"/>
            </w:tcMar>
            <w:vAlign w:val="bottom"/>
            <w:hideMark/>
          </w:tcPr>
          <w:p w14:paraId="6BEC7978" w14:textId="77777777" w:rsidR="00C536EA" w:rsidRPr="00C536EA" w:rsidRDefault="00C536EA" w:rsidP="00C536EA">
            <w:pPr>
              <w:pStyle w:val="42"/>
              <w:spacing w:before="0" w:after="120"/>
              <w:ind w:left="0" w:firstLine="0"/>
              <w:jc w:val="both"/>
              <w:rPr>
                <w:sz w:val="24"/>
                <w:szCs w:val="24"/>
              </w:rPr>
            </w:pPr>
            <w:r w:rsidRPr="00C536EA">
              <w:rPr>
                <w:sz w:val="24"/>
                <w:szCs w:val="24"/>
              </w:rPr>
              <w:t>e) předchozího souhlasu k nabytí nebo zvýšení kvalifikované účasti na obchodníku s cennými papíry nebo k tomu, aby se staly osobami ovládajícími obchodníka s cennými papíry</w:t>
            </w:r>
          </w:p>
        </w:tc>
        <w:tc>
          <w:tcPr>
            <w:tcW w:w="567" w:type="dxa"/>
            <w:tcMar>
              <w:top w:w="30" w:type="dxa"/>
              <w:left w:w="45" w:type="dxa"/>
              <w:bottom w:w="30" w:type="dxa"/>
              <w:right w:w="45" w:type="dxa"/>
            </w:tcMar>
            <w:vAlign w:val="bottom"/>
            <w:hideMark/>
          </w:tcPr>
          <w:p w14:paraId="69FCF451"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2835ADDB"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5CC4193D" w14:textId="77777777" w:rsidTr="00F01BB8">
        <w:tc>
          <w:tcPr>
            <w:tcW w:w="7756" w:type="dxa"/>
            <w:tcMar>
              <w:top w:w="30" w:type="dxa"/>
              <w:left w:w="45" w:type="dxa"/>
              <w:bottom w:w="30" w:type="dxa"/>
              <w:right w:w="45" w:type="dxa"/>
            </w:tcMar>
            <w:vAlign w:val="bottom"/>
            <w:hideMark/>
          </w:tcPr>
          <w:p w14:paraId="03F0DCE6" w14:textId="77777777" w:rsidR="00C536EA" w:rsidRPr="00C536EA" w:rsidRDefault="00C536EA" w:rsidP="00C536EA">
            <w:pPr>
              <w:pStyle w:val="42"/>
              <w:spacing w:before="0" w:after="120"/>
              <w:ind w:left="0" w:firstLine="0"/>
              <w:jc w:val="both"/>
              <w:rPr>
                <w:sz w:val="24"/>
                <w:szCs w:val="24"/>
              </w:rPr>
            </w:pPr>
            <w:r w:rsidRPr="00C536EA">
              <w:rPr>
                <w:sz w:val="24"/>
                <w:szCs w:val="24"/>
              </w:rPr>
              <w:t>f) předchozího souhlasu k nabytí nebo zvýšení kvalifikované účasti na centrálním depozitáři nebo k tomu, aby se staly osobami ovládajícími centrálního depozitáře</w:t>
            </w:r>
          </w:p>
        </w:tc>
        <w:tc>
          <w:tcPr>
            <w:tcW w:w="567" w:type="dxa"/>
            <w:tcMar>
              <w:top w:w="30" w:type="dxa"/>
              <w:left w:w="45" w:type="dxa"/>
              <w:bottom w:w="30" w:type="dxa"/>
              <w:right w:w="45" w:type="dxa"/>
            </w:tcMar>
            <w:vAlign w:val="bottom"/>
            <w:hideMark/>
          </w:tcPr>
          <w:p w14:paraId="4A5723FE"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0C0CA935"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3538A2D3" w14:textId="77777777" w:rsidTr="00F01BB8">
        <w:tc>
          <w:tcPr>
            <w:tcW w:w="7756" w:type="dxa"/>
            <w:tcMar>
              <w:top w:w="30" w:type="dxa"/>
              <w:left w:w="45" w:type="dxa"/>
              <w:bottom w:w="30" w:type="dxa"/>
              <w:right w:w="45" w:type="dxa"/>
            </w:tcMar>
            <w:vAlign w:val="bottom"/>
            <w:hideMark/>
          </w:tcPr>
          <w:p w14:paraId="6A0921D5" w14:textId="77777777" w:rsidR="00C536EA" w:rsidRPr="00C536EA" w:rsidRDefault="00C536EA" w:rsidP="00C536EA">
            <w:pPr>
              <w:pStyle w:val="42"/>
              <w:spacing w:before="0" w:after="120"/>
              <w:ind w:left="0" w:firstLine="0"/>
              <w:jc w:val="both"/>
              <w:rPr>
                <w:sz w:val="24"/>
                <w:szCs w:val="24"/>
              </w:rPr>
            </w:pPr>
            <w:r w:rsidRPr="00C536EA">
              <w:rPr>
                <w:sz w:val="24"/>
                <w:szCs w:val="24"/>
              </w:rPr>
              <w:t>g) souhlasu k nabytí nebo zvýšení kvalifikované účasti na investiční společnosti, hlavním administrátorovi nebo samosprávném investičním fondu nebo k tomu, aby se staly osobami ovládajícími investiční společnost, hlavního administrátora nebo samosprávný investiční fond</w:t>
            </w:r>
          </w:p>
        </w:tc>
        <w:tc>
          <w:tcPr>
            <w:tcW w:w="567" w:type="dxa"/>
            <w:tcMar>
              <w:top w:w="30" w:type="dxa"/>
              <w:left w:w="45" w:type="dxa"/>
              <w:bottom w:w="30" w:type="dxa"/>
              <w:right w:w="45" w:type="dxa"/>
            </w:tcMar>
            <w:vAlign w:val="bottom"/>
            <w:hideMark/>
          </w:tcPr>
          <w:p w14:paraId="7B63DF10"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1715E3A"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6E4C528C" w14:textId="77777777" w:rsidTr="00F01BB8">
        <w:tc>
          <w:tcPr>
            <w:tcW w:w="7756" w:type="dxa"/>
            <w:tcMar>
              <w:top w:w="30" w:type="dxa"/>
              <w:left w:w="45" w:type="dxa"/>
              <w:bottom w:w="30" w:type="dxa"/>
              <w:right w:w="45" w:type="dxa"/>
            </w:tcMar>
            <w:vAlign w:val="bottom"/>
            <w:hideMark/>
          </w:tcPr>
          <w:p w14:paraId="58CB44A1" w14:textId="77777777" w:rsidR="00C536EA" w:rsidRPr="00C536EA" w:rsidRDefault="00C536EA" w:rsidP="00C536EA">
            <w:pPr>
              <w:pStyle w:val="42"/>
              <w:spacing w:before="0" w:after="120"/>
              <w:ind w:left="0" w:firstLine="0"/>
              <w:jc w:val="both"/>
              <w:rPr>
                <w:sz w:val="24"/>
                <w:szCs w:val="24"/>
              </w:rPr>
            </w:pPr>
            <w:r w:rsidRPr="00C536EA">
              <w:rPr>
                <w:sz w:val="24"/>
                <w:szCs w:val="24"/>
              </w:rPr>
              <w:t>h) souhlasu k nabytí nebo zvýšení kvalifikované účasti investiční společnosti na jiné právnické osobě nebo k ovládnutí jiné právnické osoby</w:t>
            </w:r>
          </w:p>
        </w:tc>
        <w:tc>
          <w:tcPr>
            <w:tcW w:w="567" w:type="dxa"/>
            <w:tcMar>
              <w:top w:w="30" w:type="dxa"/>
              <w:left w:w="45" w:type="dxa"/>
              <w:bottom w:w="30" w:type="dxa"/>
              <w:right w:w="45" w:type="dxa"/>
            </w:tcMar>
            <w:vAlign w:val="bottom"/>
            <w:hideMark/>
          </w:tcPr>
          <w:p w14:paraId="0914B560"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7A7ED207"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0151A291" w14:textId="77777777" w:rsidTr="00F01BB8">
        <w:tc>
          <w:tcPr>
            <w:tcW w:w="7756" w:type="dxa"/>
            <w:tcMar>
              <w:top w:w="30" w:type="dxa"/>
              <w:left w:w="45" w:type="dxa"/>
              <w:bottom w:w="30" w:type="dxa"/>
              <w:right w:w="45" w:type="dxa"/>
            </w:tcMar>
            <w:vAlign w:val="bottom"/>
            <w:hideMark/>
          </w:tcPr>
          <w:p w14:paraId="0107B661" w14:textId="77777777" w:rsidR="00C536EA" w:rsidRPr="00C536EA" w:rsidRDefault="00C536EA" w:rsidP="00C536EA">
            <w:pPr>
              <w:pStyle w:val="42"/>
              <w:spacing w:before="0" w:after="120"/>
              <w:ind w:left="0" w:firstLine="0"/>
              <w:jc w:val="both"/>
              <w:rPr>
                <w:sz w:val="24"/>
                <w:szCs w:val="24"/>
              </w:rPr>
            </w:pPr>
            <w:r w:rsidRPr="00C536EA">
              <w:rPr>
                <w:sz w:val="24"/>
                <w:szCs w:val="24"/>
              </w:rPr>
              <w:t>i) předchozí souhlas k nabytí nebo zvýšení kvalifikované účasti na penzijní společnosti nebo k tomu, aby se staly osobami ovládajícími penzijní společnosti</w:t>
            </w:r>
          </w:p>
        </w:tc>
        <w:tc>
          <w:tcPr>
            <w:tcW w:w="567" w:type="dxa"/>
            <w:tcMar>
              <w:top w:w="30" w:type="dxa"/>
              <w:left w:w="45" w:type="dxa"/>
              <w:bottom w:w="30" w:type="dxa"/>
              <w:right w:w="45" w:type="dxa"/>
            </w:tcMar>
            <w:vAlign w:val="bottom"/>
            <w:hideMark/>
          </w:tcPr>
          <w:p w14:paraId="1FEC61E9"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A74E3BD"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2D482A4D" w14:textId="77777777" w:rsidTr="00F01BB8">
        <w:tc>
          <w:tcPr>
            <w:tcW w:w="7756" w:type="dxa"/>
            <w:tcMar>
              <w:top w:w="30" w:type="dxa"/>
              <w:left w:w="45" w:type="dxa"/>
              <w:bottom w:w="30" w:type="dxa"/>
              <w:right w:w="45" w:type="dxa"/>
            </w:tcMar>
            <w:vAlign w:val="bottom"/>
            <w:hideMark/>
          </w:tcPr>
          <w:p w14:paraId="33D648D4" w14:textId="77777777" w:rsidR="00C536EA" w:rsidRPr="00C536EA" w:rsidRDefault="00C536EA" w:rsidP="00C536EA">
            <w:pPr>
              <w:pStyle w:val="42"/>
              <w:spacing w:before="0" w:after="120"/>
              <w:ind w:left="0" w:firstLine="0"/>
              <w:jc w:val="both"/>
              <w:rPr>
                <w:sz w:val="24"/>
                <w:szCs w:val="24"/>
              </w:rPr>
            </w:pPr>
            <w:r w:rsidRPr="00C536EA">
              <w:rPr>
                <w:sz w:val="24"/>
                <w:szCs w:val="24"/>
              </w:rPr>
              <w:t>j) předchozího souhlasu k nabytí nebo zvýšení kvalifikované účasti na spořitelním a úvěrním družstvu nebo k tomu, aby se staly osobami ovládajícími spořitelní a úvěrní družstvo</w:t>
            </w:r>
          </w:p>
        </w:tc>
        <w:tc>
          <w:tcPr>
            <w:tcW w:w="567" w:type="dxa"/>
            <w:tcMar>
              <w:top w:w="30" w:type="dxa"/>
              <w:left w:w="45" w:type="dxa"/>
              <w:bottom w:w="30" w:type="dxa"/>
              <w:right w:w="45" w:type="dxa"/>
            </w:tcMar>
            <w:vAlign w:val="bottom"/>
            <w:hideMark/>
          </w:tcPr>
          <w:p w14:paraId="3EB4B0AD"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4EAC303"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16D5E85F" w14:textId="77777777" w:rsidTr="00F01BB8">
        <w:tc>
          <w:tcPr>
            <w:tcW w:w="7756" w:type="dxa"/>
            <w:tcMar>
              <w:top w:w="30" w:type="dxa"/>
              <w:left w:w="45" w:type="dxa"/>
              <w:bottom w:w="30" w:type="dxa"/>
              <w:right w:w="45" w:type="dxa"/>
            </w:tcMar>
            <w:vAlign w:val="bottom"/>
            <w:hideMark/>
          </w:tcPr>
          <w:p w14:paraId="448B8824" w14:textId="77777777" w:rsidR="00C536EA" w:rsidRPr="00C536EA" w:rsidRDefault="00C536EA" w:rsidP="00C536EA">
            <w:pPr>
              <w:pStyle w:val="42"/>
              <w:spacing w:before="0" w:after="120"/>
              <w:ind w:left="0" w:firstLine="0"/>
              <w:jc w:val="both"/>
              <w:rPr>
                <w:sz w:val="24"/>
                <w:szCs w:val="24"/>
              </w:rPr>
            </w:pPr>
            <w:r w:rsidRPr="00C536EA">
              <w:rPr>
                <w:sz w:val="24"/>
                <w:szCs w:val="24"/>
              </w:rPr>
              <w:t>k) předchozího souhlasu k nabytí nebo zvýšení kvalifikované účasti na ústřední protistraně nebo k tomu, aby se staly osobami ovládajícími protistranu</w:t>
            </w:r>
          </w:p>
        </w:tc>
        <w:tc>
          <w:tcPr>
            <w:tcW w:w="567" w:type="dxa"/>
            <w:tcMar>
              <w:top w:w="30" w:type="dxa"/>
              <w:left w:w="45" w:type="dxa"/>
              <w:bottom w:w="30" w:type="dxa"/>
              <w:right w:w="45" w:type="dxa"/>
            </w:tcMar>
            <w:vAlign w:val="bottom"/>
            <w:hideMark/>
          </w:tcPr>
          <w:p w14:paraId="37F2A173"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7228807B"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2D5079EC" w14:textId="77777777" w:rsidTr="00F01BB8">
        <w:tc>
          <w:tcPr>
            <w:tcW w:w="7756" w:type="dxa"/>
            <w:tcMar>
              <w:top w:w="30" w:type="dxa"/>
              <w:left w:w="45" w:type="dxa"/>
              <w:bottom w:w="30" w:type="dxa"/>
              <w:right w:w="45" w:type="dxa"/>
            </w:tcMar>
            <w:vAlign w:val="bottom"/>
            <w:hideMark/>
          </w:tcPr>
          <w:p w14:paraId="27403764" w14:textId="77777777" w:rsidR="00C536EA" w:rsidRPr="005C3F2A" w:rsidRDefault="00C536EA" w:rsidP="007F393B">
            <w:pPr>
              <w:pStyle w:val="42"/>
              <w:keepNext/>
              <w:spacing w:before="0" w:after="120"/>
              <w:ind w:left="0" w:firstLine="0"/>
              <w:jc w:val="both"/>
              <w:rPr>
                <w:strike/>
                <w:sz w:val="24"/>
                <w:szCs w:val="24"/>
              </w:rPr>
            </w:pPr>
            <w:r w:rsidRPr="005C3F2A">
              <w:rPr>
                <w:strike/>
                <w:sz w:val="24"/>
                <w:szCs w:val="24"/>
              </w:rPr>
              <w:lastRenderedPageBreak/>
              <w:t>2. Přijetí žádosti o udělení</w:t>
            </w:r>
          </w:p>
        </w:tc>
        <w:tc>
          <w:tcPr>
            <w:tcW w:w="567" w:type="dxa"/>
            <w:tcMar>
              <w:top w:w="30" w:type="dxa"/>
              <w:left w:w="45" w:type="dxa"/>
              <w:bottom w:w="30" w:type="dxa"/>
              <w:right w:w="45" w:type="dxa"/>
            </w:tcMar>
            <w:vAlign w:val="bottom"/>
            <w:hideMark/>
          </w:tcPr>
          <w:p w14:paraId="6599B79D" w14:textId="77777777" w:rsidR="00C536EA" w:rsidRPr="005C3F2A" w:rsidRDefault="00C536EA" w:rsidP="00C536EA">
            <w:pPr>
              <w:pStyle w:val="42"/>
              <w:spacing w:before="0" w:after="120"/>
              <w:jc w:val="both"/>
              <w:rPr>
                <w:strike/>
                <w:sz w:val="24"/>
                <w:szCs w:val="24"/>
              </w:rPr>
            </w:pPr>
          </w:p>
        </w:tc>
        <w:tc>
          <w:tcPr>
            <w:tcW w:w="0" w:type="auto"/>
            <w:tcMar>
              <w:top w:w="30" w:type="dxa"/>
              <w:left w:w="45" w:type="dxa"/>
              <w:bottom w:w="30" w:type="dxa"/>
              <w:right w:w="45" w:type="dxa"/>
            </w:tcMar>
            <w:vAlign w:val="bottom"/>
            <w:hideMark/>
          </w:tcPr>
          <w:p w14:paraId="5525FC64" w14:textId="77777777" w:rsidR="00C536EA" w:rsidRPr="005C3F2A" w:rsidRDefault="00C536EA" w:rsidP="00C536EA">
            <w:pPr>
              <w:pStyle w:val="42"/>
              <w:spacing w:before="0" w:after="120"/>
              <w:jc w:val="both"/>
              <w:rPr>
                <w:strike/>
                <w:sz w:val="24"/>
                <w:szCs w:val="24"/>
              </w:rPr>
            </w:pPr>
          </w:p>
        </w:tc>
      </w:tr>
      <w:tr w:rsidR="00C536EA" w:rsidRPr="00C536EA" w14:paraId="0E7E70C7" w14:textId="77777777" w:rsidTr="00F01BB8">
        <w:tc>
          <w:tcPr>
            <w:tcW w:w="7756" w:type="dxa"/>
            <w:tcMar>
              <w:top w:w="30" w:type="dxa"/>
              <w:left w:w="45" w:type="dxa"/>
              <w:bottom w:w="30" w:type="dxa"/>
              <w:right w:w="45" w:type="dxa"/>
            </w:tcMar>
            <w:vAlign w:val="bottom"/>
            <w:hideMark/>
          </w:tcPr>
          <w:p w14:paraId="0362144D" w14:textId="77777777" w:rsidR="00C536EA" w:rsidRPr="005C3F2A" w:rsidRDefault="00C536EA" w:rsidP="00C536EA">
            <w:pPr>
              <w:pStyle w:val="42"/>
              <w:spacing w:before="0" w:after="120"/>
              <w:ind w:left="0" w:firstLine="0"/>
              <w:jc w:val="both"/>
              <w:rPr>
                <w:strike/>
                <w:sz w:val="24"/>
                <w:szCs w:val="24"/>
              </w:rPr>
            </w:pPr>
            <w:r w:rsidRPr="005C3F2A">
              <w:rPr>
                <w:strike/>
                <w:sz w:val="24"/>
                <w:szCs w:val="24"/>
              </w:rPr>
              <w:t>a) předchozího souhlasu se změnou v osobě vedoucího pobočky pojišťovny nebo zajišťovny z třetího státu</w:t>
            </w:r>
          </w:p>
        </w:tc>
        <w:tc>
          <w:tcPr>
            <w:tcW w:w="567" w:type="dxa"/>
            <w:tcMar>
              <w:top w:w="30" w:type="dxa"/>
              <w:left w:w="45" w:type="dxa"/>
              <w:bottom w:w="30" w:type="dxa"/>
              <w:right w:w="45" w:type="dxa"/>
            </w:tcMar>
            <w:vAlign w:val="bottom"/>
            <w:hideMark/>
          </w:tcPr>
          <w:p w14:paraId="64B17EF9" w14:textId="77777777" w:rsidR="00C536EA" w:rsidRPr="005C3F2A" w:rsidRDefault="00C536EA" w:rsidP="00C536EA">
            <w:pPr>
              <w:pStyle w:val="42"/>
              <w:spacing w:before="0" w:after="120"/>
              <w:jc w:val="both"/>
              <w:rPr>
                <w:strike/>
                <w:sz w:val="24"/>
                <w:szCs w:val="24"/>
              </w:rPr>
            </w:pPr>
            <w:r w:rsidRPr="005C3F2A">
              <w:rPr>
                <w:strike/>
                <w:sz w:val="24"/>
                <w:szCs w:val="24"/>
              </w:rPr>
              <w:t>Kč</w:t>
            </w:r>
          </w:p>
        </w:tc>
        <w:tc>
          <w:tcPr>
            <w:tcW w:w="0" w:type="auto"/>
            <w:tcMar>
              <w:top w:w="30" w:type="dxa"/>
              <w:left w:w="45" w:type="dxa"/>
              <w:bottom w:w="30" w:type="dxa"/>
              <w:right w:w="45" w:type="dxa"/>
            </w:tcMar>
            <w:vAlign w:val="bottom"/>
            <w:hideMark/>
          </w:tcPr>
          <w:p w14:paraId="08610EB8" w14:textId="48EDE699" w:rsidR="00C536EA" w:rsidRPr="005C3F2A" w:rsidRDefault="00C536EA" w:rsidP="00C536EA">
            <w:pPr>
              <w:pStyle w:val="42"/>
              <w:spacing w:before="0" w:after="120"/>
              <w:jc w:val="both"/>
              <w:rPr>
                <w:strike/>
                <w:sz w:val="24"/>
                <w:szCs w:val="24"/>
              </w:rPr>
            </w:pPr>
            <w:r w:rsidRPr="005C3F2A">
              <w:rPr>
                <w:strike/>
                <w:sz w:val="24"/>
                <w:szCs w:val="24"/>
              </w:rPr>
              <w:t>5 000</w:t>
            </w:r>
          </w:p>
        </w:tc>
      </w:tr>
      <w:tr w:rsidR="00C536EA" w:rsidRPr="00C536EA" w14:paraId="2AFB12CE" w14:textId="77777777" w:rsidTr="00F01BB8">
        <w:tc>
          <w:tcPr>
            <w:tcW w:w="7756" w:type="dxa"/>
            <w:tcMar>
              <w:top w:w="30" w:type="dxa"/>
              <w:left w:w="45" w:type="dxa"/>
              <w:bottom w:w="30" w:type="dxa"/>
              <w:right w:w="45" w:type="dxa"/>
            </w:tcMar>
            <w:vAlign w:val="bottom"/>
            <w:hideMark/>
          </w:tcPr>
          <w:p w14:paraId="5AECFE60" w14:textId="49303091" w:rsidR="00C536EA" w:rsidRPr="00C536EA" w:rsidRDefault="00F01BB8" w:rsidP="00C536EA">
            <w:pPr>
              <w:pStyle w:val="42"/>
              <w:spacing w:before="0" w:after="120"/>
              <w:ind w:left="0" w:firstLine="0"/>
              <w:jc w:val="both"/>
              <w:rPr>
                <w:strike/>
                <w:sz w:val="24"/>
                <w:szCs w:val="24"/>
              </w:rPr>
            </w:pPr>
            <w:r>
              <w:rPr>
                <w:strike/>
                <w:sz w:val="24"/>
                <w:szCs w:val="24"/>
              </w:rPr>
              <w:t>b</w:t>
            </w:r>
            <w:r w:rsidR="00C536EA" w:rsidRPr="00C536EA">
              <w:rPr>
                <w:strike/>
                <w:sz w:val="24"/>
                <w:szCs w:val="24"/>
              </w:rPr>
              <w:t>) předchozí souhlas k výkonu funkce vedoucí osoby penzijní společnosti</w:t>
            </w:r>
          </w:p>
        </w:tc>
        <w:tc>
          <w:tcPr>
            <w:tcW w:w="567" w:type="dxa"/>
            <w:tcMar>
              <w:top w:w="30" w:type="dxa"/>
              <w:left w:w="45" w:type="dxa"/>
              <w:bottom w:w="30" w:type="dxa"/>
              <w:right w:w="45" w:type="dxa"/>
            </w:tcMar>
            <w:vAlign w:val="bottom"/>
            <w:hideMark/>
          </w:tcPr>
          <w:p w14:paraId="50E7966B" w14:textId="77777777" w:rsidR="00C536EA" w:rsidRPr="00C536EA" w:rsidRDefault="00C536EA" w:rsidP="00C536EA">
            <w:pPr>
              <w:pStyle w:val="42"/>
              <w:spacing w:before="0" w:after="120"/>
              <w:jc w:val="both"/>
              <w:rPr>
                <w:strike/>
                <w:sz w:val="24"/>
                <w:szCs w:val="24"/>
              </w:rPr>
            </w:pPr>
            <w:r w:rsidRPr="00C536EA">
              <w:rPr>
                <w:strike/>
                <w:sz w:val="24"/>
                <w:szCs w:val="24"/>
              </w:rPr>
              <w:t>Kč</w:t>
            </w:r>
          </w:p>
        </w:tc>
        <w:tc>
          <w:tcPr>
            <w:tcW w:w="0" w:type="auto"/>
            <w:tcMar>
              <w:top w:w="30" w:type="dxa"/>
              <w:left w:w="45" w:type="dxa"/>
              <w:bottom w:w="30" w:type="dxa"/>
              <w:right w:w="45" w:type="dxa"/>
            </w:tcMar>
            <w:vAlign w:val="bottom"/>
            <w:hideMark/>
          </w:tcPr>
          <w:p w14:paraId="5F827623" w14:textId="77777777" w:rsidR="00C536EA" w:rsidRPr="00C536EA" w:rsidRDefault="00C536EA" w:rsidP="00C536EA">
            <w:pPr>
              <w:pStyle w:val="42"/>
              <w:spacing w:before="0" w:after="120"/>
              <w:jc w:val="both"/>
              <w:rPr>
                <w:strike/>
                <w:sz w:val="24"/>
                <w:szCs w:val="24"/>
              </w:rPr>
            </w:pPr>
            <w:r w:rsidRPr="00C536EA">
              <w:rPr>
                <w:strike/>
                <w:sz w:val="24"/>
                <w:szCs w:val="24"/>
              </w:rPr>
              <w:t>5 000</w:t>
            </w:r>
          </w:p>
        </w:tc>
      </w:tr>
      <w:tr w:rsidR="005C3F2A" w:rsidRPr="00C536EA" w14:paraId="44F586A9" w14:textId="77777777" w:rsidTr="00F01BB8">
        <w:tc>
          <w:tcPr>
            <w:tcW w:w="7756" w:type="dxa"/>
            <w:tcMar>
              <w:top w:w="30" w:type="dxa"/>
              <w:left w:w="45" w:type="dxa"/>
              <w:bottom w:w="30" w:type="dxa"/>
              <w:right w:w="45" w:type="dxa"/>
            </w:tcMar>
            <w:vAlign w:val="bottom"/>
          </w:tcPr>
          <w:p w14:paraId="3E08CB07" w14:textId="25436324" w:rsidR="005C3F2A" w:rsidRPr="005C3F2A" w:rsidRDefault="005C3F2A" w:rsidP="00C536EA">
            <w:pPr>
              <w:pStyle w:val="42"/>
              <w:spacing w:before="0" w:after="120"/>
              <w:ind w:left="0" w:firstLine="0"/>
              <w:jc w:val="both"/>
              <w:rPr>
                <w:b/>
                <w:bCs/>
                <w:sz w:val="24"/>
                <w:szCs w:val="24"/>
              </w:rPr>
            </w:pPr>
            <w:bookmarkStart w:id="27" w:name="_Hlk228252987"/>
            <w:r>
              <w:rPr>
                <w:b/>
                <w:bCs/>
                <w:sz w:val="24"/>
                <w:szCs w:val="24"/>
              </w:rPr>
              <w:t>2. Přijetí žádosti o udělení předchozího souhlasu se změnou v osobě vedoucího pobočky pojišťovny nebo zajišťovny ze třetího státu</w:t>
            </w:r>
          </w:p>
        </w:tc>
        <w:tc>
          <w:tcPr>
            <w:tcW w:w="567" w:type="dxa"/>
            <w:tcMar>
              <w:top w:w="30" w:type="dxa"/>
              <w:left w:w="45" w:type="dxa"/>
              <w:bottom w:w="30" w:type="dxa"/>
              <w:right w:w="45" w:type="dxa"/>
            </w:tcMar>
            <w:vAlign w:val="bottom"/>
          </w:tcPr>
          <w:p w14:paraId="72619EA3" w14:textId="3837AD0E" w:rsidR="005C3F2A" w:rsidRPr="005C3F2A" w:rsidRDefault="005C3F2A" w:rsidP="00C536EA">
            <w:pPr>
              <w:pStyle w:val="42"/>
              <w:spacing w:before="0" w:after="120"/>
              <w:jc w:val="both"/>
              <w:rPr>
                <w:b/>
                <w:bCs/>
                <w:sz w:val="24"/>
                <w:szCs w:val="24"/>
              </w:rPr>
            </w:pPr>
            <w:r w:rsidRPr="005C3F2A">
              <w:rPr>
                <w:b/>
                <w:bCs/>
                <w:sz w:val="24"/>
                <w:szCs w:val="24"/>
              </w:rPr>
              <w:t xml:space="preserve">Kč </w:t>
            </w:r>
          </w:p>
        </w:tc>
        <w:tc>
          <w:tcPr>
            <w:tcW w:w="0" w:type="auto"/>
            <w:tcMar>
              <w:top w:w="30" w:type="dxa"/>
              <w:left w:w="45" w:type="dxa"/>
              <w:bottom w:w="30" w:type="dxa"/>
              <w:right w:w="45" w:type="dxa"/>
            </w:tcMar>
            <w:vAlign w:val="bottom"/>
          </w:tcPr>
          <w:p w14:paraId="260FBDEA" w14:textId="2EE16D62" w:rsidR="005C3F2A" w:rsidRPr="005C3F2A" w:rsidRDefault="005C3F2A" w:rsidP="00C536EA">
            <w:pPr>
              <w:pStyle w:val="42"/>
              <w:spacing w:before="0" w:after="120"/>
              <w:jc w:val="both"/>
              <w:rPr>
                <w:b/>
                <w:bCs/>
                <w:sz w:val="24"/>
                <w:szCs w:val="24"/>
              </w:rPr>
            </w:pPr>
            <w:r>
              <w:rPr>
                <w:b/>
                <w:bCs/>
                <w:sz w:val="24"/>
                <w:szCs w:val="24"/>
              </w:rPr>
              <w:t>5 000</w:t>
            </w:r>
          </w:p>
        </w:tc>
      </w:tr>
      <w:bookmarkEnd w:id="27"/>
      <w:tr w:rsidR="00C536EA" w:rsidRPr="00C536EA" w14:paraId="5C0DA48E" w14:textId="77777777" w:rsidTr="00F01BB8">
        <w:tc>
          <w:tcPr>
            <w:tcW w:w="7756" w:type="dxa"/>
            <w:tcMar>
              <w:top w:w="30" w:type="dxa"/>
              <w:left w:w="45" w:type="dxa"/>
              <w:bottom w:w="30" w:type="dxa"/>
              <w:right w:w="45" w:type="dxa"/>
            </w:tcMar>
            <w:vAlign w:val="bottom"/>
            <w:hideMark/>
          </w:tcPr>
          <w:p w14:paraId="7D0D2680" w14:textId="77777777" w:rsidR="00C536EA" w:rsidRPr="00C536EA" w:rsidRDefault="00C536EA" w:rsidP="00C536EA">
            <w:pPr>
              <w:pStyle w:val="42"/>
              <w:spacing w:before="0" w:after="120"/>
              <w:ind w:left="0" w:firstLine="0"/>
              <w:jc w:val="both"/>
              <w:rPr>
                <w:sz w:val="24"/>
                <w:szCs w:val="24"/>
              </w:rPr>
            </w:pPr>
            <w:r w:rsidRPr="00C536EA">
              <w:rPr>
                <w:sz w:val="24"/>
                <w:szCs w:val="24"/>
              </w:rPr>
              <w:t>3. Přijetí žádosti o udělení</w:t>
            </w:r>
          </w:p>
        </w:tc>
        <w:tc>
          <w:tcPr>
            <w:tcW w:w="567" w:type="dxa"/>
            <w:tcMar>
              <w:top w:w="30" w:type="dxa"/>
              <w:left w:w="45" w:type="dxa"/>
              <w:bottom w:w="30" w:type="dxa"/>
              <w:right w:w="45" w:type="dxa"/>
            </w:tcMar>
            <w:vAlign w:val="bottom"/>
            <w:hideMark/>
          </w:tcPr>
          <w:p w14:paraId="7C8AE925" w14:textId="77777777" w:rsidR="00C536EA" w:rsidRPr="00C536EA" w:rsidRDefault="00C536EA" w:rsidP="00C536EA">
            <w:pPr>
              <w:pStyle w:val="42"/>
              <w:spacing w:before="0" w:after="120"/>
              <w:jc w:val="both"/>
              <w:rPr>
                <w:sz w:val="24"/>
                <w:szCs w:val="24"/>
              </w:rPr>
            </w:pPr>
          </w:p>
        </w:tc>
        <w:tc>
          <w:tcPr>
            <w:tcW w:w="0" w:type="auto"/>
            <w:tcMar>
              <w:top w:w="30" w:type="dxa"/>
              <w:left w:w="45" w:type="dxa"/>
              <w:bottom w:w="30" w:type="dxa"/>
              <w:right w:w="45" w:type="dxa"/>
            </w:tcMar>
            <w:vAlign w:val="bottom"/>
            <w:hideMark/>
          </w:tcPr>
          <w:p w14:paraId="781F18F7" w14:textId="77777777" w:rsidR="00C536EA" w:rsidRPr="00C536EA" w:rsidRDefault="00C536EA" w:rsidP="00C536EA">
            <w:pPr>
              <w:pStyle w:val="42"/>
              <w:spacing w:before="0" w:after="120"/>
              <w:jc w:val="both"/>
              <w:rPr>
                <w:sz w:val="24"/>
                <w:szCs w:val="24"/>
              </w:rPr>
            </w:pPr>
          </w:p>
        </w:tc>
      </w:tr>
      <w:tr w:rsidR="00C536EA" w:rsidRPr="00C536EA" w14:paraId="1ACDBAE6" w14:textId="77777777" w:rsidTr="00F01BB8">
        <w:tc>
          <w:tcPr>
            <w:tcW w:w="7756" w:type="dxa"/>
            <w:tcMar>
              <w:top w:w="30" w:type="dxa"/>
              <w:left w:w="45" w:type="dxa"/>
              <w:bottom w:w="30" w:type="dxa"/>
              <w:right w:w="45" w:type="dxa"/>
            </w:tcMar>
            <w:vAlign w:val="bottom"/>
            <w:hideMark/>
          </w:tcPr>
          <w:p w14:paraId="126EB9EC" w14:textId="77777777" w:rsidR="00C536EA" w:rsidRPr="00C536EA" w:rsidRDefault="00C536EA" w:rsidP="00C536EA">
            <w:pPr>
              <w:pStyle w:val="42"/>
              <w:spacing w:before="0" w:after="120"/>
              <w:ind w:left="0" w:firstLine="0"/>
              <w:jc w:val="both"/>
              <w:rPr>
                <w:sz w:val="24"/>
                <w:szCs w:val="24"/>
              </w:rPr>
            </w:pPr>
            <w:r w:rsidRPr="00C536EA">
              <w:rPr>
                <w:sz w:val="24"/>
                <w:szCs w:val="24"/>
              </w:rPr>
              <w:t>a) souhlasu bance k uzavření smlouvy, na jejímž základě dochází k jakékoliv dispozici s podnikem nebo jeho častí</w:t>
            </w:r>
          </w:p>
        </w:tc>
        <w:tc>
          <w:tcPr>
            <w:tcW w:w="567" w:type="dxa"/>
            <w:tcMar>
              <w:top w:w="30" w:type="dxa"/>
              <w:left w:w="45" w:type="dxa"/>
              <w:bottom w:w="30" w:type="dxa"/>
              <w:right w:w="45" w:type="dxa"/>
            </w:tcMar>
            <w:vAlign w:val="bottom"/>
            <w:hideMark/>
          </w:tcPr>
          <w:p w14:paraId="3CDF6083"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608649E5"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4A2E39BC" w14:textId="77777777" w:rsidTr="00F01BB8">
        <w:tc>
          <w:tcPr>
            <w:tcW w:w="7756" w:type="dxa"/>
            <w:tcMar>
              <w:top w:w="30" w:type="dxa"/>
              <w:left w:w="45" w:type="dxa"/>
              <w:bottom w:w="30" w:type="dxa"/>
              <w:right w:w="45" w:type="dxa"/>
            </w:tcMar>
            <w:vAlign w:val="bottom"/>
            <w:hideMark/>
          </w:tcPr>
          <w:p w14:paraId="6187C1D3" w14:textId="77777777" w:rsidR="00C536EA" w:rsidRPr="00C536EA" w:rsidRDefault="00C536EA" w:rsidP="00C536EA">
            <w:pPr>
              <w:pStyle w:val="42"/>
              <w:spacing w:before="0" w:after="120"/>
              <w:ind w:left="0" w:firstLine="0"/>
              <w:jc w:val="both"/>
              <w:rPr>
                <w:sz w:val="24"/>
                <w:szCs w:val="24"/>
              </w:rPr>
            </w:pPr>
            <w:r w:rsidRPr="00C536EA">
              <w:rPr>
                <w:sz w:val="24"/>
                <w:szCs w:val="24"/>
              </w:rPr>
              <w:t>b) souhlasu k fúzi nebo rozdělení banky nebo převodu jmění na banku jakožto společníka</w:t>
            </w:r>
          </w:p>
        </w:tc>
        <w:tc>
          <w:tcPr>
            <w:tcW w:w="567" w:type="dxa"/>
            <w:tcMar>
              <w:top w:w="30" w:type="dxa"/>
              <w:left w:w="45" w:type="dxa"/>
              <w:bottom w:w="30" w:type="dxa"/>
              <w:right w:w="45" w:type="dxa"/>
            </w:tcMar>
            <w:vAlign w:val="bottom"/>
            <w:hideMark/>
          </w:tcPr>
          <w:p w14:paraId="3023A54D"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62895928"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4D536237" w14:textId="77777777" w:rsidTr="00F01BB8">
        <w:tc>
          <w:tcPr>
            <w:tcW w:w="7756" w:type="dxa"/>
            <w:tcMar>
              <w:top w:w="30" w:type="dxa"/>
              <w:left w:w="45" w:type="dxa"/>
              <w:bottom w:w="30" w:type="dxa"/>
              <w:right w:w="45" w:type="dxa"/>
            </w:tcMar>
            <w:vAlign w:val="bottom"/>
            <w:hideMark/>
          </w:tcPr>
          <w:p w14:paraId="6A69B1D8" w14:textId="77777777" w:rsidR="00C536EA" w:rsidRPr="00C536EA" w:rsidRDefault="00C536EA" w:rsidP="00C536EA">
            <w:pPr>
              <w:pStyle w:val="42"/>
              <w:spacing w:before="0" w:after="120"/>
              <w:ind w:left="0" w:firstLine="0"/>
              <w:jc w:val="both"/>
              <w:rPr>
                <w:sz w:val="24"/>
                <w:szCs w:val="24"/>
              </w:rPr>
            </w:pPr>
            <w:r w:rsidRPr="00C536EA">
              <w:rPr>
                <w:sz w:val="24"/>
                <w:szCs w:val="24"/>
              </w:rPr>
              <w:t>c) souhlasu ke snížení základního kapitálu banky nebo k úhradě ztráty</w:t>
            </w:r>
          </w:p>
        </w:tc>
        <w:tc>
          <w:tcPr>
            <w:tcW w:w="567" w:type="dxa"/>
            <w:tcMar>
              <w:top w:w="30" w:type="dxa"/>
              <w:left w:w="45" w:type="dxa"/>
              <w:bottom w:w="30" w:type="dxa"/>
              <w:right w:w="45" w:type="dxa"/>
            </w:tcMar>
            <w:vAlign w:val="bottom"/>
            <w:hideMark/>
          </w:tcPr>
          <w:p w14:paraId="73D88F6C"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560307E9"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0CE56956" w14:textId="77777777" w:rsidTr="00F01BB8">
        <w:tc>
          <w:tcPr>
            <w:tcW w:w="7756" w:type="dxa"/>
            <w:tcMar>
              <w:top w:w="30" w:type="dxa"/>
              <w:left w:w="45" w:type="dxa"/>
              <w:bottom w:w="30" w:type="dxa"/>
              <w:right w:w="45" w:type="dxa"/>
            </w:tcMar>
            <w:vAlign w:val="bottom"/>
            <w:hideMark/>
          </w:tcPr>
          <w:p w14:paraId="12EBB964" w14:textId="77777777" w:rsidR="00C536EA" w:rsidRPr="00C536EA" w:rsidRDefault="00C536EA" w:rsidP="00C536EA">
            <w:pPr>
              <w:pStyle w:val="42"/>
              <w:spacing w:before="0" w:after="120"/>
              <w:ind w:left="0" w:firstLine="0"/>
              <w:jc w:val="both"/>
              <w:rPr>
                <w:sz w:val="24"/>
                <w:szCs w:val="24"/>
              </w:rPr>
            </w:pPr>
            <w:r w:rsidRPr="00C536EA">
              <w:rPr>
                <w:sz w:val="24"/>
                <w:szCs w:val="24"/>
              </w:rPr>
              <w:t>d) předchozího souhlasu k přeměně tuzemské pojišťovny nebo tuzemské zajišťovny</w:t>
            </w:r>
          </w:p>
        </w:tc>
        <w:tc>
          <w:tcPr>
            <w:tcW w:w="567" w:type="dxa"/>
            <w:tcMar>
              <w:top w:w="30" w:type="dxa"/>
              <w:left w:w="45" w:type="dxa"/>
              <w:bottom w:w="30" w:type="dxa"/>
              <w:right w:w="45" w:type="dxa"/>
            </w:tcMar>
            <w:vAlign w:val="bottom"/>
            <w:hideMark/>
          </w:tcPr>
          <w:p w14:paraId="7833E9E5"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7AA0FBB6"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5BE2C9CE" w14:textId="77777777" w:rsidTr="00F01BB8">
        <w:tc>
          <w:tcPr>
            <w:tcW w:w="7756" w:type="dxa"/>
            <w:tcMar>
              <w:top w:w="30" w:type="dxa"/>
              <w:left w:w="45" w:type="dxa"/>
              <w:bottom w:w="30" w:type="dxa"/>
              <w:right w:w="45" w:type="dxa"/>
            </w:tcMar>
            <w:vAlign w:val="bottom"/>
            <w:hideMark/>
          </w:tcPr>
          <w:p w14:paraId="5806B13A" w14:textId="77777777" w:rsidR="00C536EA" w:rsidRPr="00C536EA" w:rsidRDefault="00C536EA" w:rsidP="00C536EA">
            <w:pPr>
              <w:pStyle w:val="42"/>
              <w:spacing w:before="0" w:after="120"/>
              <w:ind w:left="0" w:firstLine="0"/>
              <w:jc w:val="both"/>
              <w:rPr>
                <w:sz w:val="24"/>
                <w:szCs w:val="24"/>
              </w:rPr>
            </w:pPr>
            <w:r w:rsidRPr="00C536EA">
              <w:rPr>
                <w:sz w:val="24"/>
                <w:szCs w:val="24"/>
              </w:rPr>
              <w:t>e) předchozího souhlasu k nabytí významné účasti bankou, finanční holdingovou osobou nebo smíšenou finanční holdingovou osobou</w:t>
            </w:r>
          </w:p>
        </w:tc>
        <w:tc>
          <w:tcPr>
            <w:tcW w:w="567" w:type="dxa"/>
            <w:tcMar>
              <w:top w:w="30" w:type="dxa"/>
              <w:left w:w="45" w:type="dxa"/>
              <w:bottom w:w="30" w:type="dxa"/>
              <w:right w:w="45" w:type="dxa"/>
            </w:tcMar>
            <w:vAlign w:val="bottom"/>
            <w:hideMark/>
          </w:tcPr>
          <w:p w14:paraId="13C9E5A0"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37ADFA6"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6DD8CA43" w14:textId="77777777" w:rsidTr="00F01BB8">
        <w:tc>
          <w:tcPr>
            <w:tcW w:w="7756" w:type="dxa"/>
            <w:tcMar>
              <w:top w:w="30" w:type="dxa"/>
              <w:left w:w="45" w:type="dxa"/>
              <w:bottom w:w="30" w:type="dxa"/>
              <w:right w:w="45" w:type="dxa"/>
            </w:tcMar>
            <w:vAlign w:val="bottom"/>
            <w:hideMark/>
          </w:tcPr>
          <w:p w14:paraId="2664D042" w14:textId="77777777" w:rsidR="00C536EA" w:rsidRPr="00C536EA" w:rsidRDefault="00C536EA" w:rsidP="00C536EA">
            <w:pPr>
              <w:pStyle w:val="42"/>
              <w:spacing w:before="0" w:after="120"/>
              <w:ind w:left="0" w:firstLine="0"/>
              <w:jc w:val="both"/>
              <w:rPr>
                <w:sz w:val="24"/>
                <w:szCs w:val="24"/>
              </w:rPr>
            </w:pPr>
            <w:r w:rsidRPr="00C536EA">
              <w:rPr>
                <w:sz w:val="24"/>
                <w:szCs w:val="24"/>
              </w:rPr>
              <w:t>f) schválení nebo výjimky ze schválení finanční holdingové osoby nebo smíšené finanční holdingové osoby</w:t>
            </w:r>
          </w:p>
        </w:tc>
        <w:tc>
          <w:tcPr>
            <w:tcW w:w="567" w:type="dxa"/>
            <w:tcMar>
              <w:top w:w="30" w:type="dxa"/>
              <w:left w:w="45" w:type="dxa"/>
              <w:bottom w:w="30" w:type="dxa"/>
              <w:right w:w="45" w:type="dxa"/>
            </w:tcMar>
            <w:vAlign w:val="bottom"/>
            <w:hideMark/>
          </w:tcPr>
          <w:p w14:paraId="04964773"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143FC798"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47B20E6B" w14:textId="77777777" w:rsidTr="00F01BB8">
        <w:tc>
          <w:tcPr>
            <w:tcW w:w="7756" w:type="dxa"/>
            <w:tcMar>
              <w:top w:w="30" w:type="dxa"/>
              <w:left w:w="45" w:type="dxa"/>
              <w:bottom w:w="30" w:type="dxa"/>
              <w:right w:w="45" w:type="dxa"/>
            </w:tcMar>
            <w:vAlign w:val="bottom"/>
            <w:hideMark/>
          </w:tcPr>
          <w:p w14:paraId="30D46773" w14:textId="77777777" w:rsidR="00C536EA" w:rsidRPr="00C536EA" w:rsidRDefault="00C536EA" w:rsidP="00C536EA">
            <w:pPr>
              <w:pStyle w:val="42"/>
              <w:spacing w:before="0" w:after="120"/>
              <w:ind w:left="0" w:firstLine="0"/>
              <w:jc w:val="both"/>
              <w:rPr>
                <w:sz w:val="24"/>
                <w:szCs w:val="24"/>
              </w:rPr>
            </w:pPr>
            <w:r w:rsidRPr="00C536EA">
              <w:rPr>
                <w:sz w:val="24"/>
                <w:szCs w:val="24"/>
              </w:rPr>
              <w:t>4. Přijetí žádosti o povolení</w:t>
            </w:r>
          </w:p>
        </w:tc>
        <w:tc>
          <w:tcPr>
            <w:tcW w:w="567" w:type="dxa"/>
            <w:tcMar>
              <w:top w:w="30" w:type="dxa"/>
              <w:left w:w="45" w:type="dxa"/>
              <w:bottom w:w="30" w:type="dxa"/>
              <w:right w:w="45" w:type="dxa"/>
            </w:tcMar>
            <w:vAlign w:val="bottom"/>
            <w:hideMark/>
          </w:tcPr>
          <w:p w14:paraId="5F916B09" w14:textId="77777777" w:rsidR="00C536EA" w:rsidRPr="00C536EA" w:rsidRDefault="00C536EA" w:rsidP="00C536EA">
            <w:pPr>
              <w:pStyle w:val="42"/>
              <w:spacing w:before="0" w:after="120"/>
              <w:jc w:val="both"/>
              <w:rPr>
                <w:sz w:val="24"/>
                <w:szCs w:val="24"/>
              </w:rPr>
            </w:pPr>
          </w:p>
        </w:tc>
        <w:tc>
          <w:tcPr>
            <w:tcW w:w="0" w:type="auto"/>
            <w:tcMar>
              <w:top w:w="30" w:type="dxa"/>
              <w:left w:w="45" w:type="dxa"/>
              <w:bottom w:w="30" w:type="dxa"/>
              <w:right w:w="45" w:type="dxa"/>
            </w:tcMar>
            <w:vAlign w:val="bottom"/>
            <w:hideMark/>
          </w:tcPr>
          <w:p w14:paraId="68C42450" w14:textId="77777777" w:rsidR="00C536EA" w:rsidRPr="00C536EA" w:rsidRDefault="00C536EA" w:rsidP="00C536EA">
            <w:pPr>
              <w:pStyle w:val="42"/>
              <w:spacing w:before="0" w:after="120"/>
              <w:jc w:val="both"/>
              <w:rPr>
                <w:sz w:val="24"/>
                <w:szCs w:val="24"/>
              </w:rPr>
            </w:pPr>
          </w:p>
        </w:tc>
      </w:tr>
      <w:tr w:rsidR="00C536EA" w:rsidRPr="00C536EA" w14:paraId="7C46CB57" w14:textId="77777777" w:rsidTr="00F01BB8">
        <w:tc>
          <w:tcPr>
            <w:tcW w:w="7756" w:type="dxa"/>
            <w:tcMar>
              <w:top w:w="30" w:type="dxa"/>
              <w:left w:w="45" w:type="dxa"/>
              <w:bottom w:w="30" w:type="dxa"/>
              <w:right w:w="45" w:type="dxa"/>
            </w:tcMar>
            <w:vAlign w:val="bottom"/>
            <w:hideMark/>
          </w:tcPr>
          <w:p w14:paraId="14DFF44B" w14:textId="03286CCC" w:rsidR="00C536EA" w:rsidRPr="00C536EA" w:rsidRDefault="00C536EA" w:rsidP="00C536EA">
            <w:pPr>
              <w:pStyle w:val="42"/>
              <w:spacing w:before="0" w:after="120"/>
              <w:ind w:left="0" w:firstLine="0"/>
              <w:jc w:val="both"/>
              <w:rPr>
                <w:sz w:val="24"/>
                <w:szCs w:val="24"/>
              </w:rPr>
            </w:pPr>
            <w:r w:rsidRPr="00C536EA">
              <w:rPr>
                <w:sz w:val="24"/>
                <w:szCs w:val="24"/>
              </w:rPr>
              <w:t>a) k fúzi, rozdělení investiční společnosti nebo převodu jmění na společníka podle zákona upravujícího investiční společnosti a investiční fondy</w:t>
            </w:r>
          </w:p>
        </w:tc>
        <w:tc>
          <w:tcPr>
            <w:tcW w:w="567" w:type="dxa"/>
            <w:tcMar>
              <w:top w:w="30" w:type="dxa"/>
              <w:left w:w="45" w:type="dxa"/>
              <w:bottom w:w="30" w:type="dxa"/>
              <w:right w:w="45" w:type="dxa"/>
            </w:tcMar>
            <w:vAlign w:val="bottom"/>
            <w:hideMark/>
          </w:tcPr>
          <w:p w14:paraId="6EAB976B"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7DCCA39"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4C416664" w14:textId="77777777" w:rsidTr="00F01BB8">
        <w:tc>
          <w:tcPr>
            <w:tcW w:w="7756" w:type="dxa"/>
            <w:tcMar>
              <w:top w:w="30" w:type="dxa"/>
              <w:left w:w="45" w:type="dxa"/>
              <w:bottom w:w="30" w:type="dxa"/>
              <w:right w:w="45" w:type="dxa"/>
            </w:tcMar>
            <w:vAlign w:val="bottom"/>
            <w:hideMark/>
          </w:tcPr>
          <w:p w14:paraId="42F3B241" w14:textId="4B6FD63A" w:rsidR="00C536EA" w:rsidRPr="00C536EA" w:rsidRDefault="00C536EA" w:rsidP="00C536EA">
            <w:pPr>
              <w:pStyle w:val="42"/>
              <w:spacing w:before="0" w:after="120"/>
              <w:ind w:left="0" w:firstLine="0"/>
              <w:jc w:val="both"/>
              <w:rPr>
                <w:sz w:val="24"/>
                <w:szCs w:val="24"/>
              </w:rPr>
            </w:pPr>
            <w:r w:rsidRPr="00C536EA">
              <w:rPr>
                <w:sz w:val="24"/>
                <w:szCs w:val="24"/>
              </w:rPr>
              <w:t>b) k fúzi nebo rozdělení fondu kolektivního investování s právní osobností nebo k převodu jmění na společníka, jímž je tento fond, podle zákona upravujícího investiční společnosti a investiční fondy</w:t>
            </w:r>
          </w:p>
        </w:tc>
        <w:tc>
          <w:tcPr>
            <w:tcW w:w="567" w:type="dxa"/>
            <w:tcMar>
              <w:top w:w="30" w:type="dxa"/>
              <w:left w:w="45" w:type="dxa"/>
              <w:bottom w:w="30" w:type="dxa"/>
              <w:right w:w="45" w:type="dxa"/>
            </w:tcMar>
            <w:vAlign w:val="bottom"/>
            <w:hideMark/>
          </w:tcPr>
          <w:p w14:paraId="1A0A45F3"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172A490E"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5622B5D7" w14:textId="77777777" w:rsidTr="00F01BB8">
        <w:tc>
          <w:tcPr>
            <w:tcW w:w="7756" w:type="dxa"/>
            <w:tcMar>
              <w:top w:w="30" w:type="dxa"/>
              <w:left w:w="45" w:type="dxa"/>
              <w:bottom w:w="30" w:type="dxa"/>
              <w:right w:w="45" w:type="dxa"/>
            </w:tcMar>
            <w:vAlign w:val="bottom"/>
            <w:hideMark/>
          </w:tcPr>
          <w:p w14:paraId="0401EF09" w14:textId="77777777" w:rsidR="00C536EA" w:rsidRPr="00C536EA" w:rsidRDefault="00C536EA" w:rsidP="00C536EA">
            <w:pPr>
              <w:pStyle w:val="42"/>
              <w:spacing w:before="0" w:after="120"/>
              <w:ind w:left="0" w:firstLine="0"/>
              <w:jc w:val="both"/>
              <w:rPr>
                <w:sz w:val="24"/>
                <w:szCs w:val="24"/>
              </w:rPr>
            </w:pPr>
            <w:r w:rsidRPr="00C536EA">
              <w:rPr>
                <w:sz w:val="24"/>
                <w:szCs w:val="24"/>
              </w:rPr>
              <w:t>c) k fúzi penzijní společnosti</w:t>
            </w:r>
          </w:p>
        </w:tc>
        <w:tc>
          <w:tcPr>
            <w:tcW w:w="567" w:type="dxa"/>
            <w:tcMar>
              <w:top w:w="30" w:type="dxa"/>
              <w:left w:w="45" w:type="dxa"/>
              <w:bottom w:w="30" w:type="dxa"/>
              <w:right w:w="45" w:type="dxa"/>
            </w:tcMar>
            <w:vAlign w:val="bottom"/>
            <w:hideMark/>
          </w:tcPr>
          <w:p w14:paraId="593BE48A"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69BB6BC8"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3FE21BEF" w14:textId="77777777" w:rsidTr="00F01BB8">
        <w:tc>
          <w:tcPr>
            <w:tcW w:w="7756" w:type="dxa"/>
            <w:tcMar>
              <w:top w:w="30" w:type="dxa"/>
              <w:left w:w="45" w:type="dxa"/>
              <w:bottom w:w="30" w:type="dxa"/>
              <w:right w:w="45" w:type="dxa"/>
            </w:tcMar>
            <w:vAlign w:val="bottom"/>
            <w:hideMark/>
          </w:tcPr>
          <w:p w14:paraId="0CA6DF50" w14:textId="77777777" w:rsidR="00C536EA" w:rsidRPr="00C536EA" w:rsidRDefault="00C536EA" w:rsidP="00C536EA">
            <w:pPr>
              <w:pStyle w:val="42"/>
              <w:spacing w:before="0" w:after="120"/>
              <w:ind w:left="0" w:firstLine="0"/>
              <w:jc w:val="both"/>
              <w:rPr>
                <w:sz w:val="24"/>
                <w:szCs w:val="24"/>
              </w:rPr>
            </w:pPr>
            <w:r w:rsidRPr="00C536EA">
              <w:rPr>
                <w:sz w:val="24"/>
                <w:szCs w:val="24"/>
              </w:rPr>
              <w:t>d) k fúzi, k rozdělení nebo ke změně právní formy nebo k převodu obchodního jmění obchodníka s cennými papíry na jeho akcionáře nebo společníka nebo k převodu jmění jiné osoby na obchodníka s cennými papíry</w:t>
            </w:r>
          </w:p>
        </w:tc>
        <w:tc>
          <w:tcPr>
            <w:tcW w:w="567" w:type="dxa"/>
            <w:tcMar>
              <w:top w:w="30" w:type="dxa"/>
              <w:left w:w="45" w:type="dxa"/>
              <w:bottom w:w="30" w:type="dxa"/>
              <w:right w:w="45" w:type="dxa"/>
            </w:tcMar>
            <w:vAlign w:val="bottom"/>
            <w:hideMark/>
          </w:tcPr>
          <w:p w14:paraId="78D1AA3E"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1E7D16D8"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08144C50" w14:textId="77777777" w:rsidTr="00F01BB8">
        <w:tc>
          <w:tcPr>
            <w:tcW w:w="7756" w:type="dxa"/>
            <w:tcMar>
              <w:top w:w="30" w:type="dxa"/>
              <w:left w:w="45" w:type="dxa"/>
              <w:bottom w:w="30" w:type="dxa"/>
              <w:right w:w="45" w:type="dxa"/>
            </w:tcMar>
            <w:vAlign w:val="bottom"/>
            <w:hideMark/>
          </w:tcPr>
          <w:p w14:paraId="605673E4" w14:textId="77777777" w:rsidR="00C536EA" w:rsidRPr="00C536EA" w:rsidRDefault="00C536EA" w:rsidP="00C536EA">
            <w:pPr>
              <w:pStyle w:val="42"/>
              <w:spacing w:before="0" w:after="120"/>
              <w:ind w:left="0" w:firstLine="0"/>
              <w:jc w:val="both"/>
              <w:rPr>
                <w:sz w:val="24"/>
                <w:szCs w:val="24"/>
              </w:rPr>
            </w:pPr>
            <w:r w:rsidRPr="00C536EA">
              <w:rPr>
                <w:sz w:val="24"/>
                <w:szCs w:val="24"/>
              </w:rPr>
              <w:t>e) k fúzi, k rozdělení nebo k převodu obchodního jmění organizátora regulovaného trhu na jeho společníka nebo ke změně právní formy nebo k převodu obchodního jmění organizátora regulovaného trhu na jeho akcionáře nebo společníka anebo k převodu obchodního jmění jiné osoby na organizátora regulovaného trhu</w:t>
            </w:r>
          </w:p>
        </w:tc>
        <w:tc>
          <w:tcPr>
            <w:tcW w:w="567" w:type="dxa"/>
            <w:tcMar>
              <w:top w:w="30" w:type="dxa"/>
              <w:left w:w="45" w:type="dxa"/>
              <w:bottom w:w="30" w:type="dxa"/>
              <w:right w:w="45" w:type="dxa"/>
            </w:tcMar>
            <w:vAlign w:val="bottom"/>
            <w:hideMark/>
          </w:tcPr>
          <w:p w14:paraId="6FA8EA63"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E34BBC5"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6BDC9B45" w14:textId="77777777" w:rsidTr="00F01BB8">
        <w:tc>
          <w:tcPr>
            <w:tcW w:w="7756" w:type="dxa"/>
            <w:tcMar>
              <w:top w:w="30" w:type="dxa"/>
              <w:left w:w="45" w:type="dxa"/>
              <w:bottom w:w="30" w:type="dxa"/>
              <w:right w:w="45" w:type="dxa"/>
            </w:tcMar>
            <w:vAlign w:val="bottom"/>
            <w:hideMark/>
          </w:tcPr>
          <w:p w14:paraId="0DC04114" w14:textId="77777777" w:rsidR="00C536EA" w:rsidRPr="00C536EA" w:rsidRDefault="00C536EA" w:rsidP="00C536EA">
            <w:pPr>
              <w:pStyle w:val="42"/>
              <w:spacing w:before="0" w:after="120"/>
              <w:ind w:left="0" w:firstLine="0"/>
              <w:jc w:val="both"/>
              <w:rPr>
                <w:sz w:val="24"/>
                <w:szCs w:val="24"/>
              </w:rPr>
            </w:pPr>
            <w:r w:rsidRPr="00C536EA">
              <w:rPr>
                <w:sz w:val="24"/>
                <w:szCs w:val="24"/>
              </w:rPr>
              <w:t>f) k fúzi centrálního depozitáře s provozovatelem vypořádacího systému nebo k převodu jmění jiné osoby na centrálního depozitáře</w:t>
            </w:r>
          </w:p>
        </w:tc>
        <w:tc>
          <w:tcPr>
            <w:tcW w:w="567" w:type="dxa"/>
            <w:tcMar>
              <w:top w:w="30" w:type="dxa"/>
              <w:left w:w="45" w:type="dxa"/>
              <w:bottom w:w="30" w:type="dxa"/>
              <w:right w:w="45" w:type="dxa"/>
            </w:tcMar>
            <w:vAlign w:val="bottom"/>
            <w:hideMark/>
          </w:tcPr>
          <w:p w14:paraId="238D4F98"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7F333DF3"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46896B96" w14:textId="77777777" w:rsidTr="00F01BB8">
        <w:tc>
          <w:tcPr>
            <w:tcW w:w="7756" w:type="dxa"/>
            <w:tcMar>
              <w:top w:w="30" w:type="dxa"/>
              <w:left w:w="45" w:type="dxa"/>
              <w:bottom w:w="30" w:type="dxa"/>
              <w:right w:w="45" w:type="dxa"/>
            </w:tcMar>
            <w:vAlign w:val="bottom"/>
            <w:hideMark/>
          </w:tcPr>
          <w:p w14:paraId="093D99FC" w14:textId="1CCFC75A" w:rsidR="00C536EA" w:rsidRPr="00C536EA" w:rsidRDefault="00C536EA" w:rsidP="00C536EA">
            <w:pPr>
              <w:pStyle w:val="42"/>
              <w:spacing w:before="0" w:after="120"/>
              <w:ind w:left="0" w:firstLine="0"/>
              <w:jc w:val="both"/>
              <w:rPr>
                <w:sz w:val="24"/>
                <w:szCs w:val="24"/>
              </w:rPr>
            </w:pPr>
            <w:r w:rsidRPr="00C536EA">
              <w:rPr>
                <w:sz w:val="24"/>
                <w:szCs w:val="24"/>
              </w:rPr>
              <w:t>g) k fúzi, rozdělení, převodu jmění na společníka nebo změně právní formy hlavního administrátora podle zákona upravujícího investiční společnosti a investiční fondy</w:t>
            </w:r>
          </w:p>
        </w:tc>
        <w:tc>
          <w:tcPr>
            <w:tcW w:w="567" w:type="dxa"/>
            <w:tcMar>
              <w:top w:w="30" w:type="dxa"/>
              <w:left w:w="45" w:type="dxa"/>
              <w:bottom w:w="30" w:type="dxa"/>
              <w:right w:w="45" w:type="dxa"/>
            </w:tcMar>
            <w:vAlign w:val="bottom"/>
            <w:hideMark/>
          </w:tcPr>
          <w:p w14:paraId="1B490C06"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5C5F13DA"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36D814D5" w14:textId="77777777" w:rsidTr="00F01BB8">
        <w:tc>
          <w:tcPr>
            <w:tcW w:w="7756" w:type="dxa"/>
            <w:tcMar>
              <w:top w:w="30" w:type="dxa"/>
              <w:left w:w="45" w:type="dxa"/>
              <w:bottom w:w="30" w:type="dxa"/>
              <w:right w:w="45" w:type="dxa"/>
            </w:tcMar>
            <w:vAlign w:val="bottom"/>
            <w:hideMark/>
          </w:tcPr>
          <w:p w14:paraId="20F127B8" w14:textId="77777777" w:rsidR="00C536EA" w:rsidRPr="00C536EA" w:rsidRDefault="00C536EA" w:rsidP="00C536EA">
            <w:pPr>
              <w:pStyle w:val="42"/>
              <w:spacing w:before="0" w:after="120"/>
              <w:ind w:left="0" w:firstLine="0"/>
              <w:jc w:val="both"/>
              <w:rPr>
                <w:sz w:val="24"/>
                <w:szCs w:val="24"/>
              </w:rPr>
            </w:pPr>
            <w:r w:rsidRPr="00C536EA">
              <w:rPr>
                <w:sz w:val="24"/>
                <w:szCs w:val="24"/>
              </w:rPr>
              <w:lastRenderedPageBreak/>
              <w:t>5. Přijetí žádosti o udělení</w:t>
            </w:r>
          </w:p>
        </w:tc>
        <w:tc>
          <w:tcPr>
            <w:tcW w:w="567" w:type="dxa"/>
            <w:tcMar>
              <w:top w:w="30" w:type="dxa"/>
              <w:left w:w="45" w:type="dxa"/>
              <w:bottom w:w="30" w:type="dxa"/>
              <w:right w:w="45" w:type="dxa"/>
            </w:tcMar>
            <w:vAlign w:val="bottom"/>
            <w:hideMark/>
          </w:tcPr>
          <w:p w14:paraId="5E8D8998" w14:textId="77777777" w:rsidR="00C536EA" w:rsidRPr="00C536EA" w:rsidRDefault="00C536EA" w:rsidP="00C536EA">
            <w:pPr>
              <w:pStyle w:val="42"/>
              <w:spacing w:before="0" w:after="120"/>
              <w:jc w:val="both"/>
              <w:rPr>
                <w:sz w:val="24"/>
                <w:szCs w:val="24"/>
              </w:rPr>
            </w:pPr>
          </w:p>
        </w:tc>
        <w:tc>
          <w:tcPr>
            <w:tcW w:w="0" w:type="auto"/>
            <w:tcMar>
              <w:top w:w="30" w:type="dxa"/>
              <w:left w:w="45" w:type="dxa"/>
              <w:bottom w:w="30" w:type="dxa"/>
              <w:right w:w="45" w:type="dxa"/>
            </w:tcMar>
            <w:vAlign w:val="bottom"/>
            <w:hideMark/>
          </w:tcPr>
          <w:p w14:paraId="76E47E8E" w14:textId="77777777" w:rsidR="00C536EA" w:rsidRPr="00C536EA" w:rsidRDefault="00C536EA" w:rsidP="00C536EA">
            <w:pPr>
              <w:pStyle w:val="42"/>
              <w:spacing w:before="0" w:after="120"/>
              <w:jc w:val="both"/>
              <w:rPr>
                <w:sz w:val="24"/>
                <w:szCs w:val="24"/>
              </w:rPr>
            </w:pPr>
          </w:p>
        </w:tc>
      </w:tr>
      <w:tr w:rsidR="00C536EA" w:rsidRPr="00C536EA" w14:paraId="54DF3B80" w14:textId="77777777" w:rsidTr="00F01BB8">
        <w:tc>
          <w:tcPr>
            <w:tcW w:w="7756" w:type="dxa"/>
            <w:tcMar>
              <w:top w:w="30" w:type="dxa"/>
              <w:left w:w="45" w:type="dxa"/>
              <w:bottom w:w="30" w:type="dxa"/>
              <w:right w:w="45" w:type="dxa"/>
            </w:tcMar>
            <w:vAlign w:val="bottom"/>
            <w:hideMark/>
          </w:tcPr>
          <w:p w14:paraId="1AA403FA" w14:textId="77777777" w:rsidR="00C536EA" w:rsidRPr="00C536EA" w:rsidRDefault="00C536EA" w:rsidP="00C536EA">
            <w:pPr>
              <w:pStyle w:val="42"/>
              <w:spacing w:before="0" w:after="120"/>
              <w:ind w:left="0" w:firstLine="0"/>
              <w:jc w:val="both"/>
              <w:rPr>
                <w:sz w:val="24"/>
                <w:szCs w:val="24"/>
              </w:rPr>
            </w:pPr>
            <w:r w:rsidRPr="00C536EA">
              <w:rPr>
                <w:sz w:val="24"/>
                <w:szCs w:val="24"/>
              </w:rPr>
              <w:t>a) souhlasu k fúzi nebo rozdělení spořitelního a úvěrního družstva</w:t>
            </w:r>
          </w:p>
        </w:tc>
        <w:tc>
          <w:tcPr>
            <w:tcW w:w="567" w:type="dxa"/>
            <w:tcMar>
              <w:top w:w="30" w:type="dxa"/>
              <w:left w:w="45" w:type="dxa"/>
              <w:bottom w:w="30" w:type="dxa"/>
              <w:right w:w="45" w:type="dxa"/>
            </w:tcMar>
            <w:vAlign w:val="bottom"/>
            <w:hideMark/>
          </w:tcPr>
          <w:p w14:paraId="21394412"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2CF52D7F"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35F3EE62" w14:textId="77777777" w:rsidTr="00F01BB8">
        <w:tc>
          <w:tcPr>
            <w:tcW w:w="7756" w:type="dxa"/>
            <w:tcMar>
              <w:top w:w="30" w:type="dxa"/>
              <w:left w:w="45" w:type="dxa"/>
              <w:bottom w:w="30" w:type="dxa"/>
              <w:right w:w="45" w:type="dxa"/>
            </w:tcMar>
            <w:vAlign w:val="bottom"/>
            <w:hideMark/>
          </w:tcPr>
          <w:p w14:paraId="12FA7997" w14:textId="77777777" w:rsidR="00C536EA" w:rsidRPr="00C536EA" w:rsidRDefault="00C536EA" w:rsidP="00C536EA">
            <w:pPr>
              <w:pStyle w:val="42"/>
              <w:spacing w:before="0" w:after="120"/>
              <w:ind w:left="0" w:firstLine="0"/>
              <w:jc w:val="both"/>
              <w:rPr>
                <w:sz w:val="24"/>
                <w:szCs w:val="24"/>
              </w:rPr>
            </w:pPr>
            <w:r w:rsidRPr="00C536EA">
              <w:rPr>
                <w:sz w:val="24"/>
                <w:szCs w:val="24"/>
              </w:rPr>
              <w:t>b) souhlasu k uzavření smlouvy, na jejímž základě dochází k jakékoliv dispozici s podnikem nebo jeho častí spořitelního a úvěrního družstva</w:t>
            </w:r>
          </w:p>
        </w:tc>
        <w:tc>
          <w:tcPr>
            <w:tcW w:w="567" w:type="dxa"/>
            <w:tcMar>
              <w:top w:w="30" w:type="dxa"/>
              <w:left w:w="45" w:type="dxa"/>
              <w:bottom w:w="30" w:type="dxa"/>
              <w:right w:w="45" w:type="dxa"/>
            </w:tcMar>
            <w:vAlign w:val="bottom"/>
            <w:hideMark/>
          </w:tcPr>
          <w:p w14:paraId="2E175266"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FC0E3E7"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19A6143D" w14:textId="77777777" w:rsidTr="00F01BB8">
        <w:tc>
          <w:tcPr>
            <w:tcW w:w="7756" w:type="dxa"/>
            <w:tcMar>
              <w:top w:w="30" w:type="dxa"/>
              <w:left w:w="45" w:type="dxa"/>
              <w:bottom w:w="30" w:type="dxa"/>
              <w:right w:w="45" w:type="dxa"/>
            </w:tcMar>
            <w:vAlign w:val="bottom"/>
            <w:hideMark/>
          </w:tcPr>
          <w:p w14:paraId="6A0CFACB" w14:textId="77777777" w:rsidR="00C536EA" w:rsidRPr="00C536EA" w:rsidRDefault="00C536EA" w:rsidP="00C536EA">
            <w:pPr>
              <w:pStyle w:val="42"/>
              <w:spacing w:before="0" w:after="120"/>
              <w:ind w:left="0" w:firstLine="0"/>
              <w:jc w:val="both"/>
              <w:rPr>
                <w:sz w:val="24"/>
                <w:szCs w:val="24"/>
              </w:rPr>
            </w:pPr>
            <w:r w:rsidRPr="00C536EA">
              <w:rPr>
                <w:sz w:val="24"/>
                <w:szCs w:val="24"/>
              </w:rPr>
              <w:t>c) souhlasu k převodu členských práv člena spořitelního a úvěrního družstva</w:t>
            </w:r>
          </w:p>
        </w:tc>
        <w:tc>
          <w:tcPr>
            <w:tcW w:w="567" w:type="dxa"/>
            <w:tcMar>
              <w:top w:w="30" w:type="dxa"/>
              <w:left w:w="45" w:type="dxa"/>
              <w:bottom w:w="30" w:type="dxa"/>
              <w:right w:w="45" w:type="dxa"/>
            </w:tcMar>
            <w:vAlign w:val="bottom"/>
            <w:hideMark/>
          </w:tcPr>
          <w:p w14:paraId="0EFE2BBF"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7E0E460"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33891F72" w14:textId="77777777" w:rsidTr="00F01BB8">
        <w:tc>
          <w:tcPr>
            <w:tcW w:w="7756" w:type="dxa"/>
            <w:tcMar>
              <w:top w:w="30" w:type="dxa"/>
              <w:left w:w="45" w:type="dxa"/>
              <w:bottom w:w="30" w:type="dxa"/>
              <w:right w:w="45" w:type="dxa"/>
            </w:tcMar>
            <w:vAlign w:val="bottom"/>
            <w:hideMark/>
          </w:tcPr>
          <w:p w14:paraId="13632814" w14:textId="77777777" w:rsidR="00C536EA" w:rsidRPr="00C536EA" w:rsidRDefault="00C536EA" w:rsidP="00C536EA">
            <w:pPr>
              <w:pStyle w:val="42"/>
              <w:spacing w:before="0" w:after="120"/>
              <w:ind w:left="0" w:firstLine="0"/>
              <w:jc w:val="both"/>
              <w:rPr>
                <w:sz w:val="24"/>
                <w:szCs w:val="24"/>
              </w:rPr>
            </w:pPr>
            <w:r w:rsidRPr="00C536EA">
              <w:rPr>
                <w:sz w:val="24"/>
                <w:szCs w:val="24"/>
              </w:rPr>
              <w:t>d) souhlasu s rozhodnutím členské schůze o snížení výše základního členského vkladu spořitelního a úvěrního družstva</w:t>
            </w:r>
          </w:p>
        </w:tc>
        <w:tc>
          <w:tcPr>
            <w:tcW w:w="567" w:type="dxa"/>
            <w:tcMar>
              <w:top w:w="30" w:type="dxa"/>
              <w:left w:w="45" w:type="dxa"/>
              <w:bottom w:w="30" w:type="dxa"/>
              <w:right w:w="45" w:type="dxa"/>
            </w:tcMar>
            <w:vAlign w:val="bottom"/>
            <w:hideMark/>
          </w:tcPr>
          <w:p w14:paraId="5E05386B"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095240B5"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1F42E004" w14:textId="77777777" w:rsidTr="00F01BB8">
        <w:tc>
          <w:tcPr>
            <w:tcW w:w="7756" w:type="dxa"/>
            <w:tcMar>
              <w:top w:w="30" w:type="dxa"/>
              <w:left w:w="45" w:type="dxa"/>
              <w:bottom w:w="30" w:type="dxa"/>
              <w:right w:w="45" w:type="dxa"/>
            </w:tcMar>
            <w:vAlign w:val="bottom"/>
            <w:hideMark/>
          </w:tcPr>
          <w:p w14:paraId="2E881B07" w14:textId="77777777" w:rsidR="00C536EA" w:rsidRPr="00C536EA" w:rsidRDefault="00C536EA" w:rsidP="00C536EA">
            <w:pPr>
              <w:pStyle w:val="42"/>
              <w:spacing w:before="0" w:after="120"/>
              <w:ind w:left="0" w:firstLine="0"/>
              <w:jc w:val="both"/>
              <w:rPr>
                <w:sz w:val="24"/>
                <w:szCs w:val="24"/>
              </w:rPr>
            </w:pPr>
            <w:r w:rsidRPr="00C536EA">
              <w:rPr>
                <w:sz w:val="24"/>
                <w:szCs w:val="24"/>
              </w:rPr>
              <w:t>6. Přijetí žádosti</w:t>
            </w:r>
          </w:p>
        </w:tc>
        <w:tc>
          <w:tcPr>
            <w:tcW w:w="567" w:type="dxa"/>
            <w:tcMar>
              <w:top w:w="30" w:type="dxa"/>
              <w:left w:w="45" w:type="dxa"/>
              <w:bottom w:w="30" w:type="dxa"/>
              <w:right w:w="45" w:type="dxa"/>
            </w:tcMar>
            <w:vAlign w:val="bottom"/>
            <w:hideMark/>
          </w:tcPr>
          <w:p w14:paraId="3681A161" w14:textId="77777777" w:rsidR="00C536EA" w:rsidRPr="00C536EA" w:rsidRDefault="00C536EA" w:rsidP="00C536EA">
            <w:pPr>
              <w:pStyle w:val="42"/>
              <w:spacing w:before="0" w:after="120"/>
              <w:jc w:val="both"/>
              <w:rPr>
                <w:sz w:val="24"/>
                <w:szCs w:val="24"/>
              </w:rPr>
            </w:pPr>
          </w:p>
        </w:tc>
        <w:tc>
          <w:tcPr>
            <w:tcW w:w="0" w:type="auto"/>
            <w:tcMar>
              <w:top w:w="30" w:type="dxa"/>
              <w:left w:w="45" w:type="dxa"/>
              <w:bottom w:w="30" w:type="dxa"/>
              <w:right w:w="45" w:type="dxa"/>
            </w:tcMar>
            <w:vAlign w:val="bottom"/>
            <w:hideMark/>
          </w:tcPr>
          <w:p w14:paraId="2618C4CE" w14:textId="77777777" w:rsidR="00C536EA" w:rsidRPr="00C536EA" w:rsidRDefault="00C536EA" w:rsidP="00C536EA">
            <w:pPr>
              <w:pStyle w:val="42"/>
              <w:spacing w:before="0" w:after="120"/>
              <w:jc w:val="both"/>
              <w:rPr>
                <w:sz w:val="24"/>
                <w:szCs w:val="24"/>
              </w:rPr>
            </w:pPr>
          </w:p>
        </w:tc>
      </w:tr>
      <w:tr w:rsidR="00C536EA" w:rsidRPr="00C536EA" w14:paraId="5722F5A6" w14:textId="77777777" w:rsidTr="00F01BB8">
        <w:tc>
          <w:tcPr>
            <w:tcW w:w="7756" w:type="dxa"/>
            <w:tcMar>
              <w:top w:w="30" w:type="dxa"/>
              <w:left w:w="45" w:type="dxa"/>
              <w:bottom w:w="30" w:type="dxa"/>
              <w:right w:w="45" w:type="dxa"/>
            </w:tcMar>
            <w:vAlign w:val="bottom"/>
            <w:hideMark/>
          </w:tcPr>
          <w:p w14:paraId="6398B060" w14:textId="5457DD92" w:rsidR="00C536EA" w:rsidRPr="00C536EA" w:rsidRDefault="00C536EA" w:rsidP="00C536EA">
            <w:pPr>
              <w:pStyle w:val="42"/>
              <w:spacing w:before="0" w:after="120"/>
              <w:ind w:left="0" w:firstLine="0"/>
              <w:jc w:val="both"/>
              <w:rPr>
                <w:sz w:val="24"/>
                <w:szCs w:val="24"/>
              </w:rPr>
            </w:pPr>
            <w:r w:rsidRPr="00C536EA">
              <w:rPr>
                <w:sz w:val="24"/>
                <w:szCs w:val="24"/>
              </w:rPr>
              <w:t>a) o povolení k splynutí investičního fondu nebo podfondu podle zákona upravujícího investiční společnosti a investiční fondy</w:t>
            </w:r>
          </w:p>
        </w:tc>
        <w:tc>
          <w:tcPr>
            <w:tcW w:w="567" w:type="dxa"/>
            <w:tcMar>
              <w:top w:w="30" w:type="dxa"/>
              <w:left w:w="45" w:type="dxa"/>
              <w:bottom w:w="30" w:type="dxa"/>
              <w:right w:w="45" w:type="dxa"/>
            </w:tcMar>
            <w:vAlign w:val="bottom"/>
            <w:hideMark/>
          </w:tcPr>
          <w:p w14:paraId="73B3322E"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C9910B6"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3B4898A2" w14:textId="77777777" w:rsidTr="00F01BB8">
        <w:tc>
          <w:tcPr>
            <w:tcW w:w="7756" w:type="dxa"/>
            <w:tcMar>
              <w:top w:w="30" w:type="dxa"/>
              <w:left w:w="45" w:type="dxa"/>
              <w:bottom w:w="30" w:type="dxa"/>
              <w:right w:w="45" w:type="dxa"/>
            </w:tcMar>
            <w:vAlign w:val="bottom"/>
            <w:hideMark/>
          </w:tcPr>
          <w:p w14:paraId="7336D1D8" w14:textId="18F51BC2" w:rsidR="00C536EA" w:rsidRPr="00C536EA" w:rsidRDefault="00C536EA" w:rsidP="00C536EA">
            <w:pPr>
              <w:pStyle w:val="42"/>
              <w:spacing w:before="0" w:after="120"/>
              <w:ind w:left="0" w:firstLine="0"/>
              <w:jc w:val="both"/>
              <w:rPr>
                <w:sz w:val="24"/>
                <w:szCs w:val="24"/>
              </w:rPr>
            </w:pPr>
            <w:r w:rsidRPr="00C536EA">
              <w:rPr>
                <w:sz w:val="24"/>
                <w:szCs w:val="24"/>
              </w:rPr>
              <w:t>b) o povolení k sloučení investičního fondu nebo podfondu podle zákona upravujícího investiční společnosti a investiční fondy</w:t>
            </w:r>
          </w:p>
        </w:tc>
        <w:tc>
          <w:tcPr>
            <w:tcW w:w="567" w:type="dxa"/>
            <w:tcMar>
              <w:top w:w="30" w:type="dxa"/>
              <w:left w:w="45" w:type="dxa"/>
              <w:bottom w:w="30" w:type="dxa"/>
              <w:right w:w="45" w:type="dxa"/>
            </w:tcMar>
            <w:vAlign w:val="bottom"/>
            <w:hideMark/>
          </w:tcPr>
          <w:p w14:paraId="191D44EE"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12EA22E0"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50A7A0CA" w14:textId="77777777" w:rsidTr="00F01BB8">
        <w:tc>
          <w:tcPr>
            <w:tcW w:w="7756" w:type="dxa"/>
            <w:tcMar>
              <w:top w:w="30" w:type="dxa"/>
              <w:left w:w="45" w:type="dxa"/>
              <w:bottom w:w="30" w:type="dxa"/>
              <w:right w:w="45" w:type="dxa"/>
            </w:tcMar>
            <w:vAlign w:val="bottom"/>
            <w:hideMark/>
          </w:tcPr>
          <w:p w14:paraId="6B144D99" w14:textId="5FAF5E4B" w:rsidR="00C536EA" w:rsidRPr="00C536EA" w:rsidRDefault="00C536EA" w:rsidP="00C536EA">
            <w:pPr>
              <w:pStyle w:val="42"/>
              <w:spacing w:before="0" w:after="120"/>
              <w:ind w:left="0" w:firstLine="0"/>
              <w:jc w:val="both"/>
              <w:rPr>
                <w:sz w:val="24"/>
                <w:szCs w:val="24"/>
              </w:rPr>
            </w:pPr>
            <w:r w:rsidRPr="00C536EA">
              <w:rPr>
                <w:sz w:val="24"/>
                <w:szCs w:val="24"/>
              </w:rPr>
              <w:t>c) o povolení přeměny investičního fondu nebo podfondu podle zákona upravujícího investiční společnosti a investiční fondy</w:t>
            </w:r>
          </w:p>
        </w:tc>
        <w:tc>
          <w:tcPr>
            <w:tcW w:w="567" w:type="dxa"/>
            <w:tcMar>
              <w:top w:w="30" w:type="dxa"/>
              <w:left w:w="45" w:type="dxa"/>
              <w:bottom w:w="30" w:type="dxa"/>
              <w:right w:w="45" w:type="dxa"/>
            </w:tcMar>
            <w:vAlign w:val="bottom"/>
            <w:hideMark/>
          </w:tcPr>
          <w:p w14:paraId="04F1E31E"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EA2A52D"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4736A01E" w14:textId="77777777" w:rsidTr="00F01BB8">
        <w:tc>
          <w:tcPr>
            <w:tcW w:w="7756" w:type="dxa"/>
            <w:tcMar>
              <w:top w:w="30" w:type="dxa"/>
              <w:left w:w="45" w:type="dxa"/>
              <w:bottom w:w="30" w:type="dxa"/>
              <w:right w:w="45" w:type="dxa"/>
            </w:tcMar>
            <w:vAlign w:val="bottom"/>
            <w:hideMark/>
          </w:tcPr>
          <w:p w14:paraId="49D03F5F" w14:textId="77777777" w:rsidR="00C536EA" w:rsidRPr="00F72914" w:rsidRDefault="00C536EA" w:rsidP="00C536EA">
            <w:pPr>
              <w:pStyle w:val="42"/>
              <w:spacing w:before="0" w:after="120"/>
              <w:ind w:left="0" w:firstLine="0"/>
              <w:jc w:val="both"/>
              <w:rPr>
                <w:strike/>
                <w:sz w:val="24"/>
                <w:szCs w:val="24"/>
              </w:rPr>
            </w:pPr>
            <w:r w:rsidRPr="00F72914">
              <w:rPr>
                <w:strike/>
                <w:sz w:val="24"/>
                <w:szCs w:val="24"/>
              </w:rPr>
              <w:t>d) o povolení převést obhospodařování důchodových fondů na jinou penzijní společnost</w:t>
            </w:r>
          </w:p>
        </w:tc>
        <w:tc>
          <w:tcPr>
            <w:tcW w:w="567" w:type="dxa"/>
            <w:tcMar>
              <w:top w:w="30" w:type="dxa"/>
              <w:left w:w="45" w:type="dxa"/>
              <w:bottom w:w="30" w:type="dxa"/>
              <w:right w:w="45" w:type="dxa"/>
            </w:tcMar>
            <w:vAlign w:val="bottom"/>
            <w:hideMark/>
          </w:tcPr>
          <w:p w14:paraId="551BFF1F" w14:textId="77777777" w:rsidR="00C536EA" w:rsidRPr="00F72914" w:rsidRDefault="00C536EA" w:rsidP="00C536EA">
            <w:pPr>
              <w:pStyle w:val="42"/>
              <w:spacing w:before="0" w:after="120"/>
              <w:jc w:val="both"/>
              <w:rPr>
                <w:strike/>
                <w:sz w:val="24"/>
                <w:szCs w:val="24"/>
              </w:rPr>
            </w:pPr>
            <w:r w:rsidRPr="00F72914">
              <w:rPr>
                <w:strike/>
                <w:sz w:val="24"/>
                <w:szCs w:val="24"/>
              </w:rPr>
              <w:t>Kč</w:t>
            </w:r>
          </w:p>
        </w:tc>
        <w:tc>
          <w:tcPr>
            <w:tcW w:w="0" w:type="auto"/>
            <w:tcMar>
              <w:top w:w="30" w:type="dxa"/>
              <w:left w:w="45" w:type="dxa"/>
              <w:bottom w:w="30" w:type="dxa"/>
              <w:right w:w="45" w:type="dxa"/>
            </w:tcMar>
            <w:vAlign w:val="bottom"/>
            <w:hideMark/>
          </w:tcPr>
          <w:p w14:paraId="2E171969" w14:textId="77777777" w:rsidR="00C536EA" w:rsidRPr="00F72914" w:rsidRDefault="00C536EA" w:rsidP="00C536EA">
            <w:pPr>
              <w:pStyle w:val="42"/>
              <w:spacing w:before="0" w:after="120"/>
              <w:jc w:val="both"/>
              <w:rPr>
                <w:strike/>
                <w:sz w:val="24"/>
                <w:szCs w:val="24"/>
              </w:rPr>
            </w:pPr>
            <w:r w:rsidRPr="00F72914">
              <w:rPr>
                <w:strike/>
                <w:sz w:val="24"/>
                <w:szCs w:val="24"/>
              </w:rPr>
              <w:t>20 000</w:t>
            </w:r>
          </w:p>
        </w:tc>
      </w:tr>
      <w:tr w:rsidR="00C536EA" w:rsidRPr="00C536EA" w14:paraId="7F274DED" w14:textId="77777777" w:rsidTr="00F01BB8">
        <w:tc>
          <w:tcPr>
            <w:tcW w:w="7756" w:type="dxa"/>
            <w:tcMar>
              <w:top w:w="30" w:type="dxa"/>
              <w:left w:w="45" w:type="dxa"/>
              <w:bottom w:w="30" w:type="dxa"/>
              <w:right w:w="45" w:type="dxa"/>
            </w:tcMar>
            <w:vAlign w:val="bottom"/>
            <w:hideMark/>
          </w:tcPr>
          <w:p w14:paraId="15A989F9" w14:textId="77777777" w:rsidR="00C536EA" w:rsidRPr="00F72914" w:rsidRDefault="00C536EA" w:rsidP="00C536EA">
            <w:pPr>
              <w:pStyle w:val="42"/>
              <w:spacing w:before="0" w:after="120"/>
              <w:ind w:left="0" w:firstLine="0"/>
              <w:jc w:val="both"/>
              <w:rPr>
                <w:strike/>
                <w:sz w:val="24"/>
                <w:szCs w:val="24"/>
              </w:rPr>
            </w:pPr>
            <w:r w:rsidRPr="00F72914">
              <w:rPr>
                <w:strike/>
                <w:sz w:val="24"/>
                <w:szCs w:val="24"/>
              </w:rPr>
              <w:t>e) o povolení sloučení důchodových fondů</w:t>
            </w:r>
          </w:p>
        </w:tc>
        <w:tc>
          <w:tcPr>
            <w:tcW w:w="567" w:type="dxa"/>
            <w:tcMar>
              <w:top w:w="30" w:type="dxa"/>
              <w:left w:w="45" w:type="dxa"/>
              <w:bottom w:w="30" w:type="dxa"/>
              <w:right w:w="45" w:type="dxa"/>
            </w:tcMar>
            <w:vAlign w:val="bottom"/>
            <w:hideMark/>
          </w:tcPr>
          <w:p w14:paraId="241EDE97" w14:textId="77777777" w:rsidR="00C536EA" w:rsidRPr="00F72914" w:rsidRDefault="00C536EA" w:rsidP="00C536EA">
            <w:pPr>
              <w:pStyle w:val="42"/>
              <w:spacing w:before="0" w:after="120"/>
              <w:jc w:val="both"/>
              <w:rPr>
                <w:strike/>
                <w:sz w:val="24"/>
                <w:szCs w:val="24"/>
              </w:rPr>
            </w:pPr>
            <w:r w:rsidRPr="00F72914">
              <w:rPr>
                <w:strike/>
                <w:sz w:val="24"/>
                <w:szCs w:val="24"/>
              </w:rPr>
              <w:t>Kč</w:t>
            </w:r>
          </w:p>
        </w:tc>
        <w:tc>
          <w:tcPr>
            <w:tcW w:w="0" w:type="auto"/>
            <w:tcMar>
              <w:top w:w="30" w:type="dxa"/>
              <w:left w:w="45" w:type="dxa"/>
              <w:bottom w:w="30" w:type="dxa"/>
              <w:right w:w="45" w:type="dxa"/>
            </w:tcMar>
            <w:vAlign w:val="bottom"/>
            <w:hideMark/>
          </w:tcPr>
          <w:p w14:paraId="4F4E051F" w14:textId="77777777" w:rsidR="00C536EA" w:rsidRPr="00F72914" w:rsidRDefault="00C536EA" w:rsidP="00C536EA">
            <w:pPr>
              <w:pStyle w:val="42"/>
              <w:spacing w:before="0" w:after="120"/>
              <w:jc w:val="both"/>
              <w:rPr>
                <w:strike/>
                <w:sz w:val="24"/>
                <w:szCs w:val="24"/>
              </w:rPr>
            </w:pPr>
            <w:r w:rsidRPr="00F72914">
              <w:rPr>
                <w:strike/>
                <w:sz w:val="24"/>
                <w:szCs w:val="24"/>
              </w:rPr>
              <w:t>20 000</w:t>
            </w:r>
          </w:p>
        </w:tc>
      </w:tr>
      <w:tr w:rsidR="00C536EA" w:rsidRPr="00C536EA" w14:paraId="6EF52E1D" w14:textId="77777777" w:rsidTr="00F01BB8">
        <w:tc>
          <w:tcPr>
            <w:tcW w:w="7756" w:type="dxa"/>
            <w:tcMar>
              <w:top w:w="30" w:type="dxa"/>
              <w:left w:w="45" w:type="dxa"/>
              <w:bottom w:w="30" w:type="dxa"/>
              <w:right w:w="45" w:type="dxa"/>
            </w:tcMar>
            <w:vAlign w:val="bottom"/>
            <w:hideMark/>
          </w:tcPr>
          <w:p w14:paraId="21E56ADF" w14:textId="02AB2B85" w:rsidR="00C536EA" w:rsidRPr="00C536EA" w:rsidRDefault="00C536EA" w:rsidP="00C536EA">
            <w:pPr>
              <w:pStyle w:val="42"/>
              <w:spacing w:before="0" w:after="120"/>
              <w:ind w:left="0" w:firstLine="0"/>
              <w:jc w:val="both"/>
              <w:rPr>
                <w:sz w:val="24"/>
                <w:szCs w:val="24"/>
              </w:rPr>
            </w:pPr>
            <w:r w:rsidRPr="00F01BB8">
              <w:rPr>
                <w:strike/>
                <w:sz w:val="24"/>
                <w:szCs w:val="24"/>
              </w:rPr>
              <w:t>f)</w:t>
            </w:r>
            <w:r w:rsidR="00F01BB8">
              <w:rPr>
                <w:sz w:val="24"/>
                <w:szCs w:val="24"/>
              </w:rPr>
              <w:t xml:space="preserve"> </w:t>
            </w:r>
            <w:r w:rsidR="00F01BB8" w:rsidRPr="00F01BB8">
              <w:rPr>
                <w:b/>
                <w:bCs/>
                <w:sz w:val="24"/>
                <w:szCs w:val="24"/>
              </w:rPr>
              <w:t>d</w:t>
            </w:r>
            <w:r w:rsidR="00F01BB8">
              <w:rPr>
                <w:b/>
                <w:bCs/>
                <w:sz w:val="24"/>
                <w:szCs w:val="24"/>
              </w:rPr>
              <w:t>)</w:t>
            </w:r>
            <w:r w:rsidRPr="00C536EA">
              <w:rPr>
                <w:sz w:val="24"/>
                <w:szCs w:val="24"/>
              </w:rPr>
              <w:t xml:space="preserve"> o povolení převést obhospodařování účastnických fondů nebo transformovaných fondů na jinou penzijní společnost</w:t>
            </w:r>
          </w:p>
        </w:tc>
        <w:tc>
          <w:tcPr>
            <w:tcW w:w="567" w:type="dxa"/>
            <w:tcMar>
              <w:top w:w="30" w:type="dxa"/>
              <w:left w:w="45" w:type="dxa"/>
              <w:bottom w:w="30" w:type="dxa"/>
              <w:right w:w="45" w:type="dxa"/>
            </w:tcMar>
            <w:vAlign w:val="bottom"/>
            <w:hideMark/>
          </w:tcPr>
          <w:p w14:paraId="7941A488"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6651E619"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257FA0BA" w14:textId="77777777" w:rsidTr="00F01BB8">
        <w:tc>
          <w:tcPr>
            <w:tcW w:w="7756" w:type="dxa"/>
            <w:tcMar>
              <w:top w:w="30" w:type="dxa"/>
              <w:left w:w="45" w:type="dxa"/>
              <w:bottom w:w="30" w:type="dxa"/>
              <w:right w:w="45" w:type="dxa"/>
            </w:tcMar>
            <w:vAlign w:val="bottom"/>
            <w:hideMark/>
          </w:tcPr>
          <w:p w14:paraId="4EF6F0FE" w14:textId="01ABFF59" w:rsidR="00C536EA" w:rsidRPr="00C536EA" w:rsidRDefault="00C536EA" w:rsidP="00C536EA">
            <w:pPr>
              <w:pStyle w:val="42"/>
              <w:spacing w:before="0" w:after="120"/>
              <w:ind w:left="0" w:firstLine="0"/>
              <w:jc w:val="both"/>
              <w:rPr>
                <w:sz w:val="24"/>
                <w:szCs w:val="24"/>
              </w:rPr>
            </w:pPr>
            <w:r w:rsidRPr="00F01BB8">
              <w:rPr>
                <w:strike/>
                <w:sz w:val="24"/>
                <w:szCs w:val="24"/>
              </w:rPr>
              <w:t>g)</w:t>
            </w:r>
            <w:r w:rsidRPr="00C536EA">
              <w:rPr>
                <w:sz w:val="24"/>
                <w:szCs w:val="24"/>
              </w:rPr>
              <w:t xml:space="preserve"> </w:t>
            </w:r>
            <w:r w:rsidR="00F01BB8" w:rsidRPr="00F01BB8">
              <w:rPr>
                <w:b/>
                <w:bCs/>
                <w:sz w:val="24"/>
                <w:szCs w:val="24"/>
              </w:rPr>
              <w:t>e)</w:t>
            </w:r>
            <w:r w:rsidR="00F01BB8">
              <w:rPr>
                <w:sz w:val="24"/>
                <w:szCs w:val="24"/>
              </w:rPr>
              <w:t xml:space="preserve"> </w:t>
            </w:r>
            <w:r w:rsidRPr="00C536EA">
              <w:rPr>
                <w:sz w:val="24"/>
                <w:szCs w:val="24"/>
              </w:rPr>
              <w:t>o povolení sloučení účastnických fondů nebo transformovaných fondů</w:t>
            </w:r>
          </w:p>
        </w:tc>
        <w:tc>
          <w:tcPr>
            <w:tcW w:w="567" w:type="dxa"/>
            <w:tcMar>
              <w:top w:w="30" w:type="dxa"/>
              <w:left w:w="45" w:type="dxa"/>
              <w:bottom w:w="30" w:type="dxa"/>
              <w:right w:w="45" w:type="dxa"/>
            </w:tcMar>
            <w:vAlign w:val="bottom"/>
            <w:hideMark/>
          </w:tcPr>
          <w:p w14:paraId="72880DD2"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6887316A" w14:textId="77777777" w:rsidR="00C536EA" w:rsidRPr="00C536EA" w:rsidRDefault="00C536EA" w:rsidP="00C536EA">
            <w:pPr>
              <w:pStyle w:val="42"/>
              <w:spacing w:before="0" w:after="120"/>
              <w:jc w:val="both"/>
              <w:rPr>
                <w:sz w:val="24"/>
                <w:szCs w:val="24"/>
              </w:rPr>
            </w:pPr>
            <w:r w:rsidRPr="00C536EA">
              <w:rPr>
                <w:sz w:val="24"/>
                <w:szCs w:val="24"/>
              </w:rPr>
              <w:t>20 000</w:t>
            </w:r>
          </w:p>
        </w:tc>
      </w:tr>
      <w:tr w:rsidR="00C536EA" w:rsidRPr="00C536EA" w14:paraId="515CBA7C" w14:textId="77777777" w:rsidTr="00F01BB8">
        <w:tc>
          <w:tcPr>
            <w:tcW w:w="7756" w:type="dxa"/>
            <w:tcMar>
              <w:top w:w="30" w:type="dxa"/>
              <w:left w:w="45" w:type="dxa"/>
              <w:bottom w:w="30" w:type="dxa"/>
              <w:right w:w="45" w:type="dxa"/>
            </w:tcMar>
            <w:vAlign w:val="bottom"/>
            <w:hideMark/>
          </w:tcPr>
          <w:p w14:paraId="2C45C4A8" w14:textId="77777777" w:rsidR="00C536EA" w:rsidRPr="00C536EA" w:rsidRDefault="00C536EA" w:rsidP="00C536EA">
            <w:pPr>
              <w:pStyle w:val="42"/>
              <w:spacing w:before="0" w:after="120"/>
              <w:ind w:left="0" w:firstLine="0"/>
              <w:jc w:val="both"/>
              <w:rPr>
                <w:sz w:val="24"/>
                <w:szCs w:val="24"/>
              </w:rPr>
            </w:pPr>
            <w:r w:rsidRPr="00C536EA">
              <w:rPr>
                <w:sz w:val="24"/>
                <w:szCs w:val="24"/>
              </w:rPr>
              <w:t>7. Přijetí žádosti</w:t>
            </w:r>
          </w:p>
        </w:tc>
        <w:tc>
          <w:tcPr>
            <w:tcW w:w="567" w:type="dxa"/>
            <w:tcMar>
              <w:top w:w="30" w:type="dxa"/>
              <w:left w:w="45" w:type="dxa"/>
              <w:bottom w:w="30" w:type="dxa"/>
              <w:right w:w="45" w:type="dxa"/>
            </w:tcMar>
            <w:vAlign w:val="bottom"/>
            <w:hideMark/>
          </w:tcPr>
          <w:p w14:paraId="0B9626A5" w14:textId="77777777" w:rsidR="00C536EA" w:rsidRPr="00C536EA" w:rsidRDefault="00C536EA" w:rsidP="00C536EA">
            <w:pPr>
              <w:pStyle w:val="42"/>
              <w:spacing w:before="0" w:after="120"/>
              <w:jc w:val="both"/>
              <w:rPr>
                <w:sz w:val="24"/>
                <w:szCs w:val="24"/>
              </w:rPr>
            </w:pPr>
          </w:p>
        </w:tc>
        <w:tc>
          <w:tcPr>
            <w:tcW w:w="0" w:type="auto"/>
            <w:tcMar>
              <w:top w:w="30" w:type="dxa"/>
              <w:left w:w="45" w:type="dxa"/>
              <w:bottom w:w="30" w:type="dxa"/>
              <w:right w:w="45" w:type="dxa"/>
            </w:tcMar>
            <w:vAlign w:val="bottom"/>
            <w:hideMark/>
          </w:tcPr>
          <w:p w14:paraId="1A55319B" w14:textId="77777777" w:rsidR="00C536EA" w:rsidRPr="00C536EA" w:rsidRDefault="00C536EA" w:rsidP="00C536EA">
            <w:pPr>
              <w:pStyle w:val="42"/>
              <w:spacing w:before="0" w:after="120"/>
              <w:jc w:val="both"/>
              <w:rPr>
                <w:sz w:val="24"/>
                <w:szCs w:val="24"/>
              </w:rPr>
            </w:pPr>
          </w:p>
        </w:tc>
      </w:tr>
      <w:tr w:rsidR="00C536EA" w:rsidRPr="00C536EA" w14:paraId="574F2E30" w14:textId="77777777" w:rsidTr="00F01BB8">
        <w:tc>
          <w:tcPr>
            <w:tcW w:w="7756" w:type="dxa"/>
            <w:tcMar>
              <w:top w:w="30" w:type="dxa"/>
              <w:left w:w="45" w:type="dxa"/>
              <w:bottom w:w="30" w:type="dxa"/>
              <w:right w:w="45" w:type="dxa"/>
            </w:tcMar>
            <w:vAlign w:val="bottom"/>
            <w:hideMark/>
          </w:tcPr>
          <w:p w14:paraId="6D6B0335" w14:textId="77777777" w:rsidR="00C536EA" w:rsidRPr="00C536EA" w:rsidRDefault="00C536EA" w:rsidP="00C536EA">
            <w:pPr>
              <w:pStyle w:val="42"/>
              <w:spacing w:before="0" w:after="120"/>
              <w:ind w:left="0" w:firstLine="0"/>
              <w:jc w:val="both"/>
              <w:rPr>
                <w:sz w:val="24"/>
                <w:szCs w:val="24"/>
              </w:rPr>
            </w:pPr>
            <w:r w:rsidRPr="00C536EA">
              <w:rPr>
                <w:sz w:val="24"/>
                <w:szCs w:val="24"/>
              </w:rPr>
              <w:t>a) o souhlas ke změně statutu standardního fondu</w:t>
            </w:r>
          </w:p>
        </w:tc>
        <w:tc>
          <w:tcPr>
            <w:tcW w:w="567" w:type="dxa"/>
            <w:tcMar>
              <w:top w:w="30" w:type="dxa"/>
              <w:left w:w="45" w:type="dxa"/>
              <w:bottom w:w="30" w:type="dxa"/>
              <w:right w:w="45" w:type="dxa"/>
            </w:tcMar>
            <w:vAlign w:val="bottom"/>
            <w:hideMark/>
          </w:tcPr>
          <w:p w14:paraId="3D66F221"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163A8CA" w14:textId="77777777" w:rsidR="00C536EA" w:rsidRPr="00C536EA" w:rsidRDefault="00C536EA" w:rsidP="00C536EA">
            <w:pPr>
              <w:pStyle w:val="42"/>
              <w:spacing w:before="0" w:after="120"/>
              <w:jc w:val="both"/>
              <w:rPr>
                <w:sz w:val="24"/>
                <w:szCs w:val="24"/>
              </w:rPr>
            </w:pPr>
            <w:r w:rsidRPr="00C536EA">
              <w:rPr>
                <w:sz w:val="24"/>
                <w:szCs w:val="24"/>
              </w:rPr>
              <w:t>10 000</w:t>
            </w:r>
          </w:p>
        </w:tc>
      </w:tr>
      <w:tr w:rsidR="00C536EA" w:rsidRPr="00C536EA" w14:paraId="04C9808E" w14:textId="77777777" w:rsidTr="00F01BB8">
        <w:tc>
          <w:tcPr>
            <w:tcW w:w="7756" w:type="dxa"/>
            <w:tcMar>
              <w:top w:w="30" w:type="dxa"/>
              <w:left w:w="45" w:type="dxa"/>
              <w:bottom w:w="30" w:type="dxa"/>
              <w:right w:w="45" w:type="dxa"/>
            </w:tcMar>
            <w:vAlign w:val="bottom"/>
            <w:hideMark/>
          </w:tcPr>
          <w:p w14:paraId="13ABDB5B" w14:textId="433430F0" w:rsidR="00C536EA" w:rsidRPr="00C536EA" w:rsidRDefault="00C536EA" w:rsidP="00C536EA">
            <w:pPr>
              <w:pStyle w:val="42"/>
              <w:spacing w:before="0" w:after="120"/>
              <w:ind w:left="0" w:firstLine="0"/>
              <w:jc w:val="both"/>
              <w:rPr>
                <w:sz w:val="24"/>
                <w:szCs w:val="24"/>
              </w:rPr>
            </w:pPr>
            <w:r w:rsidRPr="00C536EA">
              <w:rPr>
                <w:sz w:val="24"/>
                <w:szCs w:val="24"/>
              </w:rPr>
              <w:t>b) o povolení k vytvoření účastnického fondu podle zákona upravujícího doplňkové penzijní spoření</w:t>
            </w:r>
          </w:p>
        </w:tc>
        <w:tc>
          <w:tcPr>
            <w:tcW w:w="567" w:type="dxa"/>
            <w:tcMar>
              <w:top w:w="30" w:type="dxa"/>
              <w:left w:w="45" w:type="dxa"/>
              <w:bottom w:w="30" w:type="dxa"/>
              <w:right w:w="45" w:type="dxa"/>
            </w:tcMar>
            <w:vAlign w:val="bottom"/>
            <w:hideMark/>
          </w:tcPr>
          <w:p w14:paraId="430AE576"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1411AA93" w14:textId="77777777" w:rsidR="00C536EA" w:rsidRPr="00C536EA" w:rsidRDefault="00C536EA" w:rsidP="00C536EA">
            <w:pPr>
              <w:pStyle w:val="42"/>
              <w:spacing w:before="0" w:after="120"/>
              <w:jc w:val="both"/>
              <w:rPr>
                <w:sz w:val="24"/>
                <w:szCs w:val="24"/>
              </w:rPr>
            </w:pPr>
            <w:r w:rsidRPr="00C536EA">
              <w:rPr>
                <w:sz w:val="24"/>
                <w:szCs w:val="24"/>
              </w:rPr>
              <w:t>30 000</w:t>
            </w:r>
          </w:p>
        </w:tc>
      </w:tr>
      <w:tr w:rsidR="00C536EA" w:rsidRPr="00C536EA" w14:paraId="037B0279" w14:textId="77777777" w:rsidTr="00F01BB8">
        <w:tc>
          <w:tcPr>
            <w:tcW w:w="7756" w:type="dxa"/>
            <w:tcMar>
              <w:top w:w="30" w:type="dxa"/>
              <w:left w:w="45" w:type="dxa"/>
              <w:bottom w:w="30" w:type="dxa"/>
              <w:right w:w="45" w:type="dxa"/>
            </w:tcMar>
            <w:vAlign w:val="bottom"/>
            <w:hideMark/>
          </w:tcPr>
          <w:p w14:paraId="41556F13" w14:textId="77777777" w:rsidR="00C536EA" w:rsidRPr="00F72914" w:rsidRDefault="00C536EA" w:rsidP="00C536EA">
            <w:pPr>
              <w:pStyle w:val="42"/>
              <w:spacing w:before="0" w:after="120"/>
              <w:ind w:left="0" w:firstLine="0"/>
              <w:jc w:val="both"/>
              <w:rPr>
                <w:strike/>
                <w:sz w:val="24"/>
                <w:szCs w:val="24"/>
              </w:rPr>
            </w:pPr>
            <w:r w:rsidRPr="00F72914">
              <w:rPr>
                <w:strike/>
                <w:sz w:val="24"/>
                <w:szCs w:val="24"/>
              </w:rPr>
              <w:t>c) o schválení změny statutu důchodového fondu</w:t>
            </w:r>
          </w:p>
        </w:tc>
        <w:tc>
          <w:tcPr>
            <w:tcW w:w="567" w:type="dxa"/>
            <w:tcMar>
              <w:top w:w="30" w:type="dxa"/>
              <w:left w:w="45" w:type="dxa"/>
              <w:bottom w:w="30" w:type="dxa"/>
              <w:right w:w="45" w:type="dxa"/>
            </w:tcMar>
            <w:vAlign w:val="bottom"/>
            <w:hideMark/>
          </w:tcPr>
          <w:p w14:paraId="0592FB2E" w14:textId="77777777" w:rsidR="00C536EA" w:rsidRPr="00F72914" w:rsidRDefault="00C536EA" w:rsidP="00C536EA">
            <w:pPr>
              <w:pStyle w:val="42"/>
              <w:spacing w:before="0" w:after="120"/>
              <w:jc w:val="both"/>
              <w:rPr>
                <w:strike/>
                <w:sz w:val="24"/>
                <w:szCs w:val="24"/>
              </w:rPr>
            </w:pPr>
            <w:r w:rsidRPr="00F72914">
              <w:rPr>
                <w:strike/>
                <w:sz w:val="24"/>
                <w:szCs w:val="24"/>
              </w:rPr>
              <w:t>Kč</w:t>
            </w:r>
          </w:p>
        </w:tc>
        <w:tc>
          <w:tcPr>
            <w:tcW w:w="0" w:type="auto"/>
            <w:tcMar>
              <w:top w:w="30" w:type="dxa"/>
              <w:left w:w="45" w:type="dxa"/>
              <w:bottom w:w="30" w:type="dxa"/>
              <w:right w:w="45" w:type="dxa"/>
            </w:tcMar>
            <w:vAlign w:val="bottom"/>
            <w:hideMark/>
          </w:tcPr>
          <w:p w14:paraId="72BACDED" w14:textId="77777777" w:rsidR="00C536EA" w:rsidRPr="00F72914" w:rsidRDefault="00C536EA" w:rsidP="00C536EA">
            <w:pPr>
              <w:pStyle w:val="42"/>
              <w:spacing w:before="0" w:after="120"/>
              <w:jc w:val="both"/>
              <w:rPr>
                <w:strike/>
                <w:sz w:val="24"/>
                <w:szCs w:val="24"/>
              </w:rPr>
            </w:pPr>
            <w:r w:rsidRPr="00F72914">
              <w:rPr>
                <w:strike/>
                <w:sz w:val="24"/>
                <w:szCs w:val="24"/>
              </w:rPr>
              <w:t>10 000</w:t>
            </w:r>
          </w:p>
        </w:tc>
      </w:tr>
      <w:tr w:rsidR="00C536EA" w:rsidRPr="00C536EA" w14:paraId="45212206" w14:textId="77777777" w:rsidTr="00F01BB8">
        <w:tc>
          <w:tcPr>
            <w:tcW w:w="7756" w:type="dxa"/>
            <w:tcMar>
              <w:top w:w="30" w:type="dxa"/>
              <w:left w:w="45" w:type="dxa"/>
              <w:bottom w:w="30" w:type="dxa"/>
              <w:right w:w="45" w:type="dxa"/>
            </w:tcMar>
            <w:vAlign w:val="bottom"/>
            <w:hideMark/>
          </w:tcPr>
          <w:p w14:paraId="211A9BB9" w14:textId="4F820CFB" w:rsidR="00C536EA" w:rsidRPr="00C536EA" w:rsidRDefault="00C536EA" w:rsidP="00C536EA">
            <w:pPr>
              <w:pStyle w:val="42"/>
              <w:spacing w:before="0" w:after="120"/>
              <w:ind w:left="0" w:firstLine="0"/>
              <w:jc w:val="both"/>
              <w:rPr>
                <w:sz w:val="24"/>
                <w:szCs w:val="24"/>
              </w:rPr>
            </w:pPr>
            <w:r w:rsidRPr="00F01BB8">
              <w:rPr>
                <w:strike/>
                <w:sz w:val="24"/>
                <w:szCs w:val="24"/>
              </w:rPr>
              <w:t>d)</w:t>
            </w:r>
            <w:r w:rsidRPr="00C536EA">
              <w:rPr>
                <w:sz w:val="24"/>
                <w:szCs w:val="24"/>
              </w:rPr>
              <w:t xml:space="preserve"> </w:t>
            </w:r>
            <w:r w:rsidR="00F01BB8" w:rsidRPr="00F01BB8">
              <w:rPr>
                <w:b/>
                <w:bCs/>
                <w:sz w:val="24"/>
                <w:szCs w:val="24"/>
              </w:rPr>
              <w:t>c)</w:t>
            </w:r>
            <w:r w:rsidR="00F01BB8">
              <w:rPr>
                <w:sz w:val="24"/>
                <w:szCs w:val="24"/>
              </w:rPr>
              <w:t xml:space="preserve"> </w:t>
            </w:r>
            <w:r w:rsidRPr="00C536EA">
              <w:rPr>
                <w:sz w:val="24"/>
                <w:szCs w:val="24"/>
              </w:rPr>
              <w:t>o schválení změny statutu účastnického fondu</w:t>
            </w:r>
          </w:p>
        </w:tc>
        <w:tc>
          <w:tcPr>
            <w:tcW w:w="567" w:type="dxa"/>
            <w:tcMar>
              <w:top w:w="30" w:type="dxa"/>
              <w:left w:w="45" w:type="dxa"/>
              <w:bottom w:w="30" w:type="dxa"/>
              <w:right w:w="45" w:type="dxa"/>
            </w:tcMar>
            <w:vAlign w:val="bottom"/>
            <w:hideMark/>
          </w:tcPr>
          <w:p w14:paraId="14D4D1CA"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380F418" w14:textId="77777777" w:rsidR="00C536EA" w:rsidRPr="00C536EA" w:rsidRDefault="00C536EA" w:rsidP="00C536EA">
            <w:pPr>
              <w:pStyle w:val="42"/>
              <w:spacing w:before="0" w:after="120"/>
              <w:jc w:val="both"/>
              <w:rPr>
                <w:sz w:val="24"/>
                <w:szCs w:val="24"/>
              </w:rPr>
            </w:pPr>
            <w:r w:rsidRPr="00C536EA">
              <w:rPr>
                <w:sz w:val="24"/>
                <w:szCs w:val="24"/>
              </w:rPr>
              <w:t>10 000</w:t>
            </w:r>
          </w:p>
        </w:tc>
      </w:tr>
      <w:tr w:rsidR="00C536EA" w:rsidRPr="00C536EA" w14:paraId="57EBF9E6" w14:textId="77777777" w:rsidTr="00F01BB8">
        <w:tc>
          <w:tcPr>
            <w:tcW w:w="7756" w:type="dxa"/>
            <w:tcMar>
              <w:top w:w="30" w:type="dxa"/>
              <w:left w:w="45" w:type="dxa"/>
              <w:bottom w:w="30" w:type="dxa"/>
              <w:right w:w="45" w:type="dxa"/>
            </w:tcMar>
            <w:vAlign w:val="bottom"/>
            <w:hideMark/>
          </w:tcPr>
          <w:p w14:paraId="232309D6" w14:textId="397DCEAA" w:rsidR="00C536EA" w:rsidRPr="00C536EA" w:rsidRDefault="00C536EA" w:rsidP="00C536EA">
            <w:pPr>
              <w:pStyle w:val="42"/>
              <w:spacing w:before="0" w:after="120"/>
              <w:ind w:left="0" w:firstLine="0"/>
              <w:jc w:val="both"/>
              <w:rPr>
                <w:sz w:val="24"/>
                <w:szCs w:val="24"/>
              </w:rPr>
            </w:pPr>
            <w:r w:rsidRPr="00F01BB8">
              <w:rPr>
                <w:strike/>
                <w:sz w:val="24"/>
                <w:szCs w:val="24"/>
              </w:rPr>
              <w:t>e)</w:t>
            </w:r>
            <w:r w:rsidRPr="00C536EA">
              <w:rPr>
                <w:sz w:val="24"/>
                <w:szCs w:val="24"/>
              </w:rPr>
              <w:t xml:space="preserve"> </w:t>
            </w:r>
            <w:r w:rsidR="00F01BB8" w:rsidRPr="00F01BB8">
              <w:rPr>
                <w:b/>
                <w:bCs/>
                <w:sz w:val="24"/>
                <w:szCs w:val="24"/>
              </w:rPr>
              <w:t>d)</w:t>
            </w:r>
            <w:r w:rsidR="00F01BB8">
              <w:rPr>
                <w:sz w:val="24"/>
                <w:szCs w:val="24"/>
              </w:rPr>
              <w:t xml:space="preserve"> </w:t>
            </w:r>
            <w:r w:rsidRPr="00C536EA">
              <w:rPr>
                <w:sz w:val="24"/>
                <w:szCs w:val="24"/>
              </w:rPr>
              <w:t>o schválení změny statutu a penzijního plánu transformovaného fondu</w:t>
            </w:r>
          </w:p>
        </w:tc>
        <w:tc>
          <w:tcPr>
            <w:tcW w:w="567" w:type="dxa"/>
            <w:tcMar>
              <w:top w:w="30" w:type="dxa"/>
              <w:left w:w="45" w:type="dxa"/>
              <w:bottom w:w="30" w:type="dxa"/>
              <w:right w:w="45" w:type="dxa"/>
            </w:tcMar>
            <w:vAlign w:val="bottom"/>
            <w:hideMark/>
          </w:tcPr>
          <w:p w14:paraId="123D1F6D"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DEB536A" w14:textId="77777777" w:rsidR="00C536EA" w:rsidRPr="00C536EA" w:rsidRDefault="00C536EA" w:rsidP="00C536EA">
            <w:pPr>
              <w:pStyle w:val="42"/>
              <w:spacing w:before="0" w:after="120"/>
              <w:jc w:val="both"/>
              <w:rPr>
                <w:sz w:val="24"/>
                <w:szCs w:val="24"/>
              </w:rPr>
            </w:pPr>
            <w:r w:rsidRPr="00C536EA">
              <w:rPr>
                <w:sz w:val="24"/>
                <w:szCs w:val="24"/>
              </w:rPr>
              <w:t>10 000</w:t>
            </w:r>
          </w:p>
        </w:tc>
      </w:tr>
      <w:tr w:rsidR="00C536EA" w:rsidRPr="00C536EA" w14:paraId="0B1EF36E" w14:textId="77777777" w:rsidTr="00F01BB8">
        <w:tc>
          <w:tcPr>
            <w:tcW w:w="7756" w:type="dxa"/>
            <w:tcMar>
              <w:top w:w="30" w:type="dxa"/>
              <w:left w:w="45" w:type="dxa"/>
              <w:bottom w:w="30" w:type="dxa"/>
              <w:right w:w="45" w:type="dxa"/>
            </w:tcMar>
            <w:vAlign w:val="bottom"/>
            <w:hideMark/>
          </w:tcPr>
          <w:p w14:paraId="12DED814" w14:textId="506CC256" w:rsidR="00C536EA" w:rsidRPr="00C536EA" w:rsidRDefault="00C536EA" w:rsidP="00C536EA">
            <w:pPr>
              <w:pStyle w:val="42"/>
              <w:spacing w:before="0" w:after="120"/>
              <w:ind w:left="0" w:firstLine="0"/>
              <w:jc w:val="both"/>
              <w:rPr>
                <w:sz w:val="24"/>
                <w:szCs w:val="24"/>
              </w:rPr>
            </w:pPr>
            <w:r w:rsidRPr="00F01BB8">
              <w:rPr>
                <w:strike/>
                <w:sz w:val="24"/>
                <w:szCs w:val="24"/>
              </w:rPr>
              <w:t>f)</w:t>
            </w:r>
            <w:r w:rsidRPr="00C536EA">
              <w:rPr>
                <w:sz w:val="24"/>
                <w:szCs w:val="24"/>
              </w:rPr>
              <w:t xml:space="preserve"> </w:t>
            </w:r>
            <w:r w:rsidR="00F01BB8" w:rsidRPr="00F01BB8">
              <w:rPr>
                <w:b/>
                <w:bCs/>
                <w:sz w:val="24"/>
                <w:szCs w:val="24"/>
              </w:rPr>
              <w:t>e)</w:t>
            </w:r>
            <w:r w:rsidR="00F01BB8">
              <w:rPr>
                <w:sz w:val="24"/>
                <w:szCs w:val="24"/>
              </w:rPr>
              <w:t xml:space="preserve"> </w:t>
            </w:r>
            <w:r w:rsidRPr="00C536EA">
              <w:rPr>
                <w:sz w:val="24"/>
                <w:szCs w:val="24"/>
              </w:rPr>
              <w:t>o schválení nebo změnu dražebního řádu dražebníka cenných papírů</w:t>
            </w:r>
          </w:p>
        </w:tc>
        <w:tc>
          <w:tcPr>
            <w:tcW w:w="567" w:type="dxa"/>
            <w:tcMar>
              <w:top w:w="30" w:type="dxa"/>
              <w:left w:w="45" w:type="dxa"/>
              <w:bottom w:w="30" w:type="dxa"/>
              <w:right w:w="45" w:type="dxa"/>
            </w:tcMar>
            <w:vAlign w:val="bottom"/>
            <w:hideMark/>
          </w:tcPr>
          <w:p w14:paraId="0A1443D9"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67B815F" w14:textId="77777777" w:rsidR="00C536EA" w:rsidRPr="00C536EA" w:rsidRDefault="00C536EA" w:rsidP="00C536EA">
            <w:pPr>
              <w:pStyle w:val="42"/>
              <w:spacing w:before="0" w:after="120"/>
              <w:jc w:val="both"/>
              <w:rPr>
                <w:sz w:val="24"/>
                <w:szCs w:val="24"/>
              </w:rPr>
            </w:pPr>
            <w:r w:rsidRPr="00C536EA">
              <w:rPr>
                <w:sz w:val="24"/>
                <w:szCs w:val="24"/>
              </w:rPr>
              <w:t>3 000</w:t>
            </w:r>
          </w:p>
        </w:tc>
      </w:tr>
      <w:tr w:rsidR="00C536EA" w:rsidRPr="00C536EA" w14:paraId="3763088B" w14:textId="77777777" w:rsidTr="00F01BB8">
        <w:tc>
          <w:tcPr>
            <w:tcW w:w="7756" w:type="dxa"/>
            <w:tcMar>
              <w:top w:w="30" w:type="dxa"/>
              <w:left w:w="45" w:type="dxa"/>
              <w:bottom w:w="30" w:type="dxa"/>
              <w:right w:w="45" w:type="dxa"/>
            </w:tcMar>
            <w:vAlign w:val="bottom"/>
            <w:hideMark/>
          </w:tcPr>
          <w:p w14:paraId="3D6D753D" w14:textId="77057D1C" w:rsidR="00C536EA" w:rsidRPr="00C536EA" w:rsidRDefault="00C536EA" w:rsidP="00C536EA">
            <w:pPr>
              <w:pStyle w:val="42"/>
              <w:spacing w:before="0" w:after="120"/>
              <w:ind w:left="0" w:firstLine="0"/>
              <w:jc w:val="both"/>
              <w:rPr>
                <w:sz w:val="24"/>
                <w:szCs w:val="24"/>
              </w:rPr>
            </w:pPr>
            <w:r w:rsidRPr="00F01BB8">
              <w:rPr>
                <w:strike/>
                <w:sz w:val="24"/>
                <w:szCs w:val="24"/>
              </w:rPr>
              <w:t>g)</w:t>
            </w:r>
            <w:r w:rsidRPr="00C536EA">
              <w:rPr>
                <w:sz w:val="24"/>
                <w:szCs w:val="24"/>
              </w:rPr>
              <w:t xml:space="preserve"> </w:t>
            </w:r>
            <w:r w:rsidR="00F01BB8" w:rsidRPr="00F01BB8">
              <w:rPr>
                <w:b/>
                <w:bCs/>
                <w:sz w:val="24"/>
                <w:szCs w:val="24"/>
              </w:rPr>
              <w:t>f)</w:t>
            </w:r>
            <w:r w:rsidR="00F01BB8">
              <w:rPr>
                <w:sz w:val="24"/>
                <w:szCs w:val="24"/>
              </w:rPr>
              <w:t xml:space="preserve"> </w:t>
            </w:r>
            <w:r w:rsidRPr="00C536EA">
              <w:rPr>
                <w:sz w:val="24"/>
                <w:szCs w:val="24"/>
              </w:rPr>
              <w:t>o souhlas ke změně obhospodařovatele nebo depozitáře standardního fondu</w:t>
            </w:r>
          </w:p>
        </w:tc>
        <w:tc>
          <w:tcPr>
            <w:tcW w:w="567" w:type="dxa"/>
            <w:tcMar>
              <w:top w:w="30" w:type="dxa"/>
              <w:left w:w="45" w:type="dxa"/>
              <w:bottom w:w="30" w:type="dxa"/>
              <w:right w:w="45" w:type="dxa"/>
            </w:tcMar>
            <w:vAlign w:val="bottom"/>
            <w:hideMark/>
          </w:tcPr>
          <w:p w14:paraId="2B377A6E"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0A609C90" w14:textId="77777777" w:rsidR="00C536EA" w:rsidRPr="00C536EA" w:rsidRDefault="00C536EA" w:rsidP="00C536EA">
            <w:pPr>
              <w:pStyle w:val="42"/>
              <w:spacing w:before="0" w:after="120"/>
              <w:jc w:val="both"/>
              <w:rPr>
                <w:sz w:val="24"/>
                <w:szCs w:val="24"/>
              </w:rPr>
            </w:pPr>
            <w:r w:rsidRPr="00C536EA">
              <w:rPr>
                <w:sz w:val="24"/>
                <w:szCs w:val="24"/>
              </w:rPr>
              <w:t>5 000</w:t>
            </w:r>
          </w:p>
        </w:tc>
      </w:tr>
      <w:tr w:rsidR="00C536EA" w:rsidRPr="00C536EA" w14:paraId="22826591" w14:textId="77777777" w:rsidTr="00F01BB8">
        <w:tc>
          <w:tcPr>
            <w:tcW w:w="7756" w:type="dxa"/>
            <w:tcMar>
              <w:top w:w="30" w:type="dxa"/>
              <w:left w:w="45" w:type="dxa"/>
              <w:bottom w:w="30" w:type="dxa"/>
              <w:right w:w="45" w:type="dxa"/>
            </w:tcMar>
            <w:vAlign w:val="bottom"/>
            <w:hideMark/>
          </w:tcPr>
          <w:p w14:paraId="6D4B9A3B" w14:textId="347A3628" w:rsidR="00C536EA" w:rsidRPr="00C536EA" w:rsidRDefault="00C536EA" w:rsidP="00C536EA">
            <w:pPr>
              <w:pStyle w:val="42"/>
              <w:spacing w:before="0" w:after="120"/>
              <w:ind w:left="0" w:firstLine="0"/>
              <w:jc w:val="both"/>
              <w:rPr>
                <w:sz w:val="24"/>
                <w:szCs w:val="24"/>
              </w:rPr>
            </w:pPr>
            <w:r w:rsidRPr="00F01BB8">
              <w:rPr>
                <w:strike/>
                <w:sz w:val="24"/>
                <w:szCs w:val="24"/>
              </w:rPr>
              <w:t>h)</w:t>
            </w:r>
            <w:r w:rsidRPr="00C536EA">
              <w:rPr>
                <w:sz w:val="24"/>
                <w:szCs w:val="24"/>
              </w:rPr>
              <w:t xml:space="preserve"> </w:t>
            </w:r>
            <w:r w:rsidR="00F01BB8" w:rsidRPr="00F01BB8">
              <w:rPr>
                <w:b/>
                <w:bCs/>
                <w:sz w:val="24"/>
                <w:szCs w:val="24"/>
              </w:rPr>
              <w:t>g)</w:t>
            </w:r>
            <w:r w:rsidR="00F01BB8">
              <w:rPr>
                <w:sz w:val="24"/>
                <w:szCs w:val="24"/>
              </w:rPr>
              <w:t xml:space="preserve"> </w:t>
            </w:r>
            <w:r w:rsidRPr="00C536EA">
              <w:rPr>
                <w:sz w:val="24"/>
                <w:szCs w:val="24"/>
              </w:rPr>
              <w:t>o schválení změny depozitáře účastnického fondu podle zákona upravujícího doplňkové penzijní spoření</w:t>
            </w:r>
          </w:p>
        </w:tc>
        <w:tc>
          <w:tcPr>
            <w:tcW w:w="567" w:type="dxa"/>
            <w:tcMar>
              <w:top w:w="30" w:type="dxa"/>
              <w:left w:w="45" w:type="dxa"/>
              <w:bottom w:w="30" w:type="dxa"/>
              <w:right w:w="45" w:type="dxa"/>
            </w:tcMar>
            <w:vAlign w:val="bottom"/>
            <w:hideMark/>
          </w:tcPr>
          <w:p w14:paraId="0868AC31"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2A296DD" w14:textId="77777777" w:rsidR="00C536EA" w:rsidRPr="00C536EA" w:rsidRDefault="00C536EA" w:rsidP="00C536EA">
            <w:pPr>
              <w:pStyle w:val="42"/>
              <w:spacing w:before="0" w:after="120"/>
              <w:jc w:val="both"/>
              <w:rPr>
                <w:sz w:val="24"/>
                <w:szCs w:val="24"/>
              </w:rPr>
            </w:pPr>
            <w:r w:rsidRPr="00C536EA">
              <w:rPr>
                <w:sz w:val="24"/>
                <w:szCs w:val="24"/>
              </w:rPr>
              <w:t>5 000</w:t>
            </w:r>
          </w:p>
        </w:tc>
      </w:tr>
      <w:tr w:rsidR="00C536EA" w:rsidRPr="00C536EA" w14:paraId="6583B246" w14:textId="77777777" w:rsidTr="00F01BB8">
        <w:tc>
          <w:tcPr>
            <w:tcW w:w="7756" w:type="dxa"/>
            <w:tcMar>
              <w:top w:w="30" w:type="dxa"/>
              <w:left w:w="45" w:type="dxa"/>
              <w:bottom w:w="30" w:type="dxa"/>
              <w:right w:w="45" w:type="dxa"/>
            </w:tcMar>
            <w:vAlign w:val="bottom"/>
            <w:hideMark/>
          </w:tcPr>
          <w:p w14:paraId="7F7F37E0" w14:textId="182D92A8" w:rsidR="00C536EA" w:rsidRPr="005A1DBC" w:rsidRDefault="00C536EA" w:rsidP="00C536EA">
            <w:pPr>
              <w:pStyle w:val="42"/>
              <w:spacing w:before="0" w:after="120"/>
              <w:ind w:left="0" w:firstLine="0"/>
              <w:jc w:val="both"/>
              <w:rPr>
                <w:strike/>
                <w:sz w:val="24"/>
                <w:szCs w:val="24"/>
              </w:rPr>
            </w:pPr>
            <w:r w:rsidRPr="005A1DBC">
              <w:rPr>
                <w:strike/>
                <w:sz w:val="24"/>
                <w:szCs w:val="24"/>
              </w:rPr>
              <w:t>i) o schválení změny depozitáře důchodového fondu podle zákona upravujícího důchodové spoření</w:t>
            </w:r>
          </w:p>
        </w:tc>
        <w:tc>
          <w:tcPr>
            <w:tcW w:w="567" w:type="dxa"/>
            <w:tcMar>
              <w:top w:w="30" w:type="dxa"/>
              <w:left w:w="45" w:type="dxa"/>
              <w:bottom w:w="30" w:type="dxa"/>
              <w:right w:w="45" w:type="dxa"/>
            </w:tcMar>
            <w:vAlign w:val="bottom"/>
            <w:hideMark/>
          </w:tcPr>
          <w:p w14:paraId="4E8F8229" w14:textId="77777777" w:rsidR="00C536EA" w:rsidRPr="005A1DBC" w:rsidRDefault="00C536EA" w:rsidP="00C536EA">
            <w:pPr>
              <w:pStyle w:val="42"/>
              <w:spacing w:before="0" w:after="120"/>
              <w:jc w:val="both"/>
              <w:rPr>
                <w:strike/>
                <w:sz w:val="24"/>
                <w:szCs w:val="24"/>
              </w:rPr>
            </w:pPr>
            <w:r w:rsidRPr="005A1DBC">
              <w:rPr>
                <w:strike/>
                <w:sz w:val="24"/>
                <w:szCs w:val="24"/>
              </w:rPr>
              <w:t>Kč</w:t>
            </w:r>
          </w:p>
        </w:tc>
        <w:tc>
          <w:tcPr>
            <w:tcW w:w="0" w:type="auto"/>
            <w:tcMar>
              <w:top w:w="30" w:type="dxa"/>
              <w:left w:w="45" w:type="dxa"/>
              <w:bottom w:w="30" w:type="dxa"/>
              <w:right w:w="45" w:type="dxa"/>
            </w:tcMar>
            <w:vAlign w:val="bottom"/>
            <w:hideMark/>
          </w:tcPr>
          <w:p w14:paraId="72814D69" w14:textId="77777777" w:rsidR="00C536EA" w:rsidRPr="005A1DBC" w:rsidRDefault="00C536EA" w:rsidP="00C536EA">
            <w:pPr>
              <w:pStyle w:val="42"/>
              <w:spacing w:before="0" w:after="120"/>
              <w:jc w:val="both"/>
              <w:rPr>
                <w:strike/>
                <w:sz w:val="24"/>
                <w:szCs w:val="24"/>
              </w:rPr>
            </w:pPr>
            <w:r w:rsidRPr="005A1DBC">
              <w:rPr>
                <w:strike/>
                <w:sz w:val="24"/>
                <w:szCs w:val="24"/>
              </w:rPr>
              <w:t>5 000</w:t>
            </w:r>
          </w:p>
        </w:tc>
      </w:tr>
      <w:tr w:rsidR="00C536EA" w:rsidRPr="00C536EA" w14:paraId="25484DA3" w14:textId="77777777" w:rsidTr="00F01BB8">
        <w:tc>
          <w:tcPr>
            <w:tcW w:w="7756" w:type="dxa"/>
            <w:tcMar>
              <w:top w:w="30" w:type="dxa"/>
              <w:left w:w="45" w:type="dxa"/>
              <w:bottom w:w="30" w:type="dxa"/>
              <w:right w:w="45" w:type="dxa"/>
            </w:tcMar>
            <w:vAlign w:val="bottom"/>
            <w:hideMark/>
          </w:tcPr>
          <w:p w14:paraId="085B0E76" w14:textId="68019293" w:rsidR="00C536EA" w:rsidRPr="00C536EA" w:rsidRDefault="00C536EA" w:rsidP="00C536EA">
            <w:pPr>
              <w:pStyle w:val="42"/>
              <w:spacing w:before="0" w:after="120"/>
              <w:ind w:left="0" w:firstLine="0"/>
              <w:jc w:val="both"/>
              <w:rPr>
                <w:sz w:val="24"/>
                <w:szCs w:val="24"/>
              </w:rPr>
            </w:pPr>
            <w:r w:rsidRPr="00F01BB8">
              <w:rPr>
                <w:strike/>
                <w:sz w:val="24"/>
                <w:szCs w:val="24"/>
              </w:rPr>
              <w:t>j)</w:t>
            </w:r>
            <w:r w:rsidRPr="00C536EA">
              <w:rPr>
                <w:sz w:val="24"/>
                <w:szCs w:val="24"/>
              </w:rPr>
              <w:t xml:space="preserve"> </w:t>
            </w:r>
            <w:r w:rsidR="00F01BB8" w:rsidRPr="00F01BB8">
              <w:rPr>
                <w:b/>
                <w:bCs/>
                <w:sz w:val="24"/>
                <w:szCs w:val="24"/>
              </w:rPr>
              <w:t>h)</w:t>
            </w:r>
            <w:r w:rsidR="00F01BB8">
              <w:rPr>
                <w:sz w:val="24"/>
                <w:szCs w:val="24"/>
              </w:rPr>
              <w:t xml:space="preserve"> </w:t>
            </w:r>
            <w:r w:rsidRPr="00C536EA">
              <w:rPr>
                <w:sz w:val="24"/>
                <w:szCs w:val="24"/>
              </w:rPr>
              <w:t xml:space="preserve">o schválení změny depozitáře </w:t>
            </w:r>
            <w:r w:rsidRPr="005A1DBC">
              <w:rPr>
                <w:strike/>
                <w:sz w:val="24"/>
                <w:szCs w:val="24"/>
              </w:rPr>
              <w:t>penzijního</w:t>
            </w:r>
            <w:r w:rsidRPr="00C536EA">
              <w:rPr>
                <w:sz w:val="24"/>
                <w:szCs w:val="24"/>
              </w:rPr>
              <w:t xml:space="preserve"> </w:t>
            </w:r>
            <w:r w:rsidR="005A1DBC">
              <w:rPr>
                <w:b/>
                <w:bCs/>
                <w:sz w:val="24"/>
                <w:szCs w:val="24"/>
              </w:rPr>
              <w:t xml:space="preserve">transformovaného </w:t>
            </w:r>
            <w:r w:rsidRPr="00C536EA">
              <w:rPr>
                <w:sz w:val="24"/>
                <w:szCs w:val="24"/>
              </w:rPr>
              <w:t>fondu</w:t>
            </w:r>
          </w:p>
        </w:tc>
        <w:tc>
          <w:tcPr>
            <w:tcW w:w="567" w:type="dxa"/>
            <w:tcMar>
              <w:top w:w="30" w:type="dxa"/>
              <w:left w:w="45" w:type="dxa"/>
              <w:bottom w:w="30" w:type="dxa"/>
              <w:right w:w="45" w:type="dxa"/>
            </w:tcMar>
            <w:vAlign w:val="bottom"/>
            <w:hideMark/>
          </w:tcPr>
          <w:p w14:paraId="28466EFB"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11C49CF" w14:textId="77777777" w:rsidR="00C536EA" w:rsidRPr="00C536EA" w:rsidRDefault="00C536EA" w:rsidP="00C536EA">
            <w:pPr>
              <w:pStyle w:val="42"/>
              <w:spacing w:before="0" w:after="120"/>
              <w:jc w:val="both"/>
              <w:rPr>
                <w:sz w:val="24"/>
                <w:szCs w:val="24"/>
              </w:rPr>
            </w:pPr>
            <w:r w:rsidRPr="00C536EA">
              <w:rPr>
                <w:sz w:val="24"/>
                <w:szCs w:val="24"/>
              </w:rPr>
              <w:t>5 000</w:t>
            </w:r>
          </w:p>
        </w:tc>
      </w:tr>
      <w:tr w:rsidR="00C536EA" w:rsidRPr="00C536EA" w14:paraId="69127588" w14:textId="77777777" w:rsidTr="00F01BB8">
        <w:tc>
          <w:tcPr>
            <w:tcW w:w="7756" w:type="dxa"/>
            <w:tcMar>
              <w:top w:w="30" w:type="dxa"/>
              <w:left w:w="45" w:type="dxa"/>
              <w:bottom w:w="30" w:type="dxa"/>
              <w:right w:w="45" w:type="dxa"/>
            </w:tcMar>
            <w:vAlign w:val="bottom"/>
            <w:hideMark/>
          </w:tcPr>
          <w:p w14:paraId="61D72BF9" w14:textId="77777777" w:rsidR="00C536EA" w:rsidRPr="00C536EA" w:rsidRDefault="00C536EA" w:rsidP="00C536EA">
            <w:pPr>
              <w:pStyle w:val="42"/>
              <w:spacing w:before="0" w:after="120"/>
              <w:ind w:left="0" w:firstLine="0"/>
              <w:jc w:val="both"/>
              <w:rPr>
                <w:sz w:val="24"/>
                <w:szCs w:val="24"/>
              </w:rPr>
            </w:pPr>
            <w:r w:rsidRPr="00C536EA">
              <w:rPr>
                <w:sz w:val="24"/>
                <w:szCs w:val="24"/>
              </w:rPr>
              <w:lastRenderedPageBreak/>
              <w:t>8. Přijetí žádosti</w:t>
            </w:r>
          </w:p>
        </w:tc>
        <w:tc>
          <w:tcPr>
            <w:tcW w:w="567" w:type="dxa"/>
            <w:tcMar>
              <w:top w:w="30" w:type="dxa"/>
              <w:left w:w="45" w:type="dxa"/>
              <w:bottom w:w="30" w:type="dxa"/>
              <w:right w:w="45" w:type="dxa"/>
            </w:tcMar>
            <w:vAlign w:val="bottom"/>
            <w:hideMark/>
          </w:tcPr>
          <w:p w14:paraId="16BECD6C" w14:textId="77777777" w:rsidR="00C536EA" w:rsidRPr="00C536EA" w:rsidRDefault="00C536EA" w:rsidP="00C536EA">
            <w:pPr>
              <w:pStyle w:val="42"/>
              <w:spacing w:before="0" w:after="120"/>
              <w:jc w:val="both"/>
              <w:rPr>
                <w:sz w:val="24"/>
                <w:szCs w:val="24"/>
              </w:rPr>
            </w:pPr>
          </w:p>
        </w:tc>
        <w:tc>
          <w:tcPr>
            <w:tcW w:w="0" w:type="auto"/>
            <w:tcMar>
              <w:top w:w="30" w:type="dxa"/>
              <w:left w:w="45" w:type="dxa"/>
              <w:bottom w:w="30" w:type="dxa"/>
              <w:right w:w="45" w:type="dxa"/>
            </w:tcMar>
            <w:vAlign w:val="bottom"/>
            <w:hideMark/>
          </w:tcPr>
          <w:p w14:paraId="30DB532B" w14:textId="77777777" w:rsidR="00C536EA" w:rsidRPr="00C536EA" w:rsidRDefault="00C536EA" w:rsidP="00C536EA">
            <w:pPr>
              <w:pStyle w:val="42"/>
              <w:spacing w:before="0" w:after="120"/>
              <w:jc w:val="both"/>
              <w:rPr>
                <w:sz w:val="24"/>
                <w:szCs w:val="24"/>
              </w:rPr>
            </w:pPr>
          </w:p>
        </w:tc>
      </w:tr>
      <w:tr w:rsidR="00C536EA" w:rsidRPr="00C536EA" w14:paraId="7DF3B929" w14:textId="77777777" w:rsidTr="00F01BB8">
        <w:tc>
          <w:tcPr>
            <w:tcW w:w="7756" w:type="dxa"/>
            <w:tcMar>
              <w:top w:w="30" w:type="dxa"/>
              <w:left w:w="45" w:type="dxa"/>
              <w:bottom w:w="30" w:type="dxa"/>
              <w:right w:w="45" w:type="dxa"/>
            </w:tcMar>
            <w:vAlign w:val="bottom"/>
            <w:hideMark/>
          </w:tcPr>
          <w:p w14:paraId="0433C53E" w14:textId="77777777" w:rsidR="00C536EA" w:rsidRPr="00C536EA" w:rsidRDefault="00C536EA" w:rsidP="00C536EA">
            <w:pPr>
              <w:pStyle w:val="42"/>
              <w:spacing w:before="0" w:after="120"/>
              <w:ind w:left="0" w:firstLine="0"/>
              <w:jc w:val="both"/>
              <w:rPr>
                <w:sz w:val="24"/>
                <w:szCs w:val="24"/>
              </w:rPr>
            </w:pPr>
            <w:r w:rsidRPr="00C536EA">
              <w:rPr>
                <w:sz w:val="24"/>
                <w:szCs w:val="24"/>
              </w:rPr>
              <w:t>a) o schválení prospektu cenného papíru včetně základního prospektu cenného papíru</w:t>
            </w:r>
          </w:p>
        </w:tc>
        <w:tc>
          <w:tcPr>
            <w:tcW w:w="567" w:type="dxa"/>
            <w:tcMar>
              <w:top w:w="30" w:type="dxa"/>
              <w:left w:w="45" w:type="dxa"/>
              <w:bottom w:w="30" w:type="dxa"/>
              <w:right w:w="45" w:type="dxa"/>
            </w:tcMar>
            <w:vAlign w:val="bottom"/>
            <w:hideMark/>
          </w:tcPr>
          <w:p w14:paraId="51227F0A"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3708038" w14:textId="77777777" w:rsidR="00C536EA" w:rsidRPr="00C536EA" w:rsidRDefault="00C536EA" w:rsidP="00C536EA">
            <w:pPr>
              <w:pStyle w:val="42"/>
              <w:spacing w:before="0" w:after="120"/>
              <w:jc w:val="both"/>
              <w:rPr>
                <w:sz w:val="24"/>
                <w:szCs w:val="24"/>
              </w:rPr>
            </w:pPr>
            <w:r w:rsidRPr="00C536EA">
              <w:rPr>
                <w:sz w:val="24"/>
                <w:szCs w:val="24"/>
              </w:rPr>
              <w:t>15 000</w:t>
            </w:r>
          </w:p>
        </w:tc>
      </w:tr>
      <w:tr w:rsidR="00C536EA" w:rsidRPr="00C536EA" w14:paraId="7D65883C" w14:textId="77777777" w:rsidTr="00F01BB8">
        <w:tc>
          <w:tcPr>
            <w:tcW w:w="7756" w:type="dxa"/>
            <w:tcMar>
              <w:top w:w="30" w:type="dxa"/>
              <w:left w:w="45" w:type="dxa"/>
              <w:bottom w:w="30" w:type="dxa"/>
              <w:right w:w="45" w:type="dxa"/>
            </w:tcMar>
            <w:vAlign w:val="bottom"/>
            <w:hideMark/>
          </w:tcPr>
          <w:p w14:paraId="0A134B6A" w14:textId="77777777" w:rsidR="00C536EA" w:rsidRPr="00C536EA" w:rsidRDefault="00C536EA" w:rsidP="00C536EA">
            <w:pPr>
              <w:pStyle w:val="42"/>
              <w:spacing w:before="0" w:after="120"/>
              <w:ind w:left="0" w:firstLine="0"/>
              <w:jc w:val="both"/>
              <w:rPr>
                <w:sz w:val="24"/>
                <w:szCs w:val="24"/>
              </w:rPr>
            </w:pPr>
            <w:r w:rsidRPr="00C536EA">
              <w:rPr>
                <w:sz w:val="24"/>
                <w:szCs w:val="24"/>
              </w:rPr>
              <w:t>b) o schválení dodatku prospektu cenného papíru</w:t>
            </w:r>
          </w:p>
        </w:tc>
        <w:tc>
          <w:tcPr>
            <w:tcW w:w="567" w:type="dxa"/>
            <w:tcMar>
              <w:top w:w="30" w:type="dxa"/>
              <w:left w:w="45" w:type="dxa"/>
              <w:bottom w:w="30" w:type="dxa"/>
              <w:right w:w="45" w:type="dxa"/>
            </w:tcMar>
            <w:vAlign w:val="bottom"/>
            <w:hideMark/>
          </w:tcPr>
          <w:p w14:paraId="2140DC2E"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504B8CCE" w14:textId="77777777" w:rsidR="00C536EA" w:rsidRPr="00C536EA" w:rsidRDefault="00C536EA" w:rsidP="00C536EA">
            <w:pPr>
              <w:pStyle w:val="42"/>
              <w:spacing w:before="0" w:after="120"/>
              <w:jc w:val="both"/>
              <w:rPr>
                <w:sz w:val="24"/>
                <w:szCs w:val="24"/>
              </w:rPr>
            </w:pPr>
            <w:r w:rsidRPr="00C536EA">
              <w:rPr>
                <w:sz w:val="24"/>
                <w:szCs w:val="24"/>
              </w:rPr>
              <w:t>5 000</w:t>
            </w:r>
          </w:p>
        </w:tc>
      </w:tr>
      <w:tr w:rsidR="00C536EA" w:rsidRPr="00C536EA" w14:paraId="36E8A3AF" w14:textId="77777777" w:rsidTr="00F01BB8">
        <w:tc>
          <w:tcPr>
            <w:tcW w:w="7756" w:type="dxa"/>
            <w:tcMar>
              <w:top w:w="30" w:type="dxa"/>
              <w:left w:w="45" w:type="dxa"/>
              <w:bottom w:w="30" w:type="dxa"/>
              <w:right w:w="45" w:type="dxa"/>
            </w:tcMar>
            <w:vAlign w:val="bottom"/>
            <w:hideMark/>
          </w:tcPr>
          <w:p w14:paraId="3B2857FD" w14:textId="77777777" w:rsidR="00C536EA" w:rsidRPr="00C536EA" w:rsidRDefault="00C536EA" w:rsidP="00C536EA">
            <w:pPr>
              <w:pStyle w:val="42"/>
              <w:spacing w:before="0" w:after="120"/>
              <w:ind w:left="0" w:firstLine="0"/>
              <w:jc w:val="both"/>
              <w:rPr>
                <w:sz w:val="24"/>
                <w:szCs w:val="24"/>
              </w:rPr>
            </w:pPr>
            <w:r w:rsidRPr="00C536EA">
              <w:rPr>
                <w:sz w:val="24"/>
                <w:szCs w:val="24"/>
              </w:rPr>
              <w:t>c) o povolení neuvedení informací v prospektu cenného papíru</w:t>
            </w:r>
          </w:p>
        </w:tc>
        <w:tc>
          <w:tcPr>
            <w:tcW w:w="567" w:type="dxa"/>
            <w:tcMar>
              <w:top w:w="30" w:type="dxa"/>
              <w:left w:w="45" w:type="dxa"/>
              <w:bottom w:w="30" w:type="dxa"/>
              <w:right w:w="45" w:type="dxa"/>
            </w:tcMar>
            <w:vAlign w:val="bottom"/>
            <w:hideMark/>
          </w:tcPr>
          <w:p w14:paraId="15C457DC"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286B4952" w14:textId="77777777" w:rsidR="00C536EA" w:rsidRPr="00C536EA" w:rsidRDefault="00C536EA" w:rsidP="00C536EA">
            <w:pPr>
              <w:pStyle w:val="42"/>
              <w:spacing w:before="0" w:after="120"/>
              <w:jc w:val="both"/>
              <w:rPr>
                <w:sz w:val="24"/>
                <w:szCs w:val="24"/>
              </w:rPr>
            </w:pPr>
            <w:r w:rsidRPr="00C536EA">
              <w:rPr>
                <w:sz w:val="24"/>
                <w:szCs w:val="24"/>
              </w:rPr>
              <w:t>5 000</w:t>
            </w:r>
          </w:p>
        </w:tc>
      </w:tr>
      <w:tr w:rsidR="00C536EA" w:rsidRPr="00C536EA" w14:paraId="57473AC9" w14:textId="77777777" w:rsidTr="00F01BB8">
        <w:tc>
          <w:tcPr>
            <w:tcW w:w="7756" w:type="dxa"/>
            <w:tcMar>
              <w:top w:w="30" w:type="dxa"/>
              <w:left w:w="45" w:type="dxa"/>
              <w:bottom w:w="30" w:type="dxa"/>
              <w:right w:w="45" w:type="dxa"/>
            </w:tcMar>
            <w:vAlign w:val="bottom"/>
            <w:hideMark/>
          </w:tcPr>
          <w:p w14:paraId="15DC42B3" w14:textId="77777777" w:rsidR="00C536EA" w:rsidRPr="00C536EA" w:rsidRDefault="00C536EA" w:rsidP="00C536EA">
            <w:pPr>
              <w:pStyle w:val="42"/>
              <w:spacing w:before="0" w:after="120"/>
              <w:ind w:left="0" w:firstLine="0"/>
              <w:jc w:val="both"/>
              <w:rPr>
                <w:sz w:val="24"/>
                <w:szCs w:val="24"/>
              </w:rPr>
            </w:pPr>
            <w:r w:rsidRPr="00C536EA">
              <w:rPr>
                <w:sz w:val="24"/>
                <w:szCs w:val="24"/>
              </w:rPr>
              <w:t>d) o udělení souhlasu s uveřejněním nabídkového dokumentu u povinné nabídky převzetí</w:t>
            </w:r>
          </w:p>
        </w:tc>
        <w:tc>
          <w:tcPr>
            <w:tcW w:w="567" w:type="dxa"/>
            <w:tcMar>
              <w:top w:w="30" w:type="dxa"/>
              <w:left w:w="45" w:type="dxa"/>
              <w:bottom w:w="30" w:type="dxa"/>
              <w:right w:w="45" w:type="dxa"/>
            </w:tcMar>
            <w:vAlign w:val="bottom"/>
            <w:hideMark/>
          </w:tcPr>
          <w:p w14:paraId="3DF78380"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5B7CA15C" w14:textId="77777777" w:rsidR="00C536EA" w:rsidRPr="00C536EA" w:rsidRDefault="00C536EA" w:rsidP="00C536EA">
            <w:pPr>
              <w:pStyle w:val="42"/>
              <w:spacing w:before="0" w:after="120"/>
              <w:jc w:val="both"/>
              <w:rPr>
                <w:sz w:val="24"/>
                <w:szCs w:val="24"/>
              </w:rPr>
            </w:pPr>
            <w:r w:rsidRPr="00C536EA">
              <w:rPr>
                <w:sz w:val="24"/>
                <w:szCs w:val="24"/>
              </w:rPr>
              <w:t>5 000</w:t>
            </w:r>
          </w:p>
        </w:tc>
      </w:tr>
      <w:tr w:rsidR="00C536EA" w:rsidRPr="00C536EA" w14:paraId="1BAA6B06" w14:textId="77777777" w:rsidTr="00F01BB8">
        <w:tc>
          <w:tcPr>
            <w:tcW w:w="7756" w:type="dxa"/>
            <w:tcMar>
              <w:top w:w="30" w:type="dxa"/>
              <w:left w:w="45" w:type="dxa"/>
              <w:bottom w:w="30" w:type="dxa"/>
              <w:right w:w="45" w:type="dxa"/>
            </w:tcMar>
            <w:vAlign w:val="bottom"/>
            <w:hideMark/>
          </w:tcPr>
          <w:p w14:paraId="62A70E3B" w14:textId="77777777" w:rsidR="00C536EA" w:rsidRPr="00C536EA" w:rsidRDefault="00C536EA" w:rsidP="00C536EA">
            <w:pPr>
              <w:pStyle w:val="42"/>
              <w:spacing w:before="0" w:after="120"/>
              <w:ind w:left="0" w:firstLine="0"/>
              <w:jc w:val="both"/>
              <w:rPr>
                <w:sz w:val="24"/>
                <w:szCs w:val="24"/>
              </w:rPr>
            </w:pPr>
            <w:r w:rsidRPr="00C536EA">
              <w:rPr>
                <w:sz w:val="24"/>
                <w:szCs w:val="24"/>
              </w:rPr>
              <w:t>e) o udělení souhlasu s uveřejněním nabídkového dokumentu při plnění dodatečné nabídkové povinnosti</w:t>
            </w:r>
          </w:p>
        </w:tc>
        <w:tc>
          <w:tcPr>
            <w:tcW w:w="567" w:type="dxa"/>
            <w:tcMar>
              <w:top w:w="30" w:type="dxa"/>
              <w:left w:w="45" w:type="dxa"/>
              <w:bottom w:w="30" w:type="dxa"/>
              <w:right w:w="45" w:type="dxa"/>
            </w:tcMar>
            <w:vAlign w:val="bottom"/>
            <w:hideMark/>
          </w:tcPr>
          <w:p w14:paraId="3DD9C5C6"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66851CB0" w14:textId="77777777" w:rsidR="00C536EA" w:rsidRPr="00C536EA" w:rsidRDefault="00C536EA" w:rsidP="00C536EA">
            <w:pPr>
              <w:pStyle w:val="42"/>
              <w:spacing w:before="0" w:after="120"/>
              <w:jc w:val="both"/>
              <w:rPr>
                <w:sz w:val="24"/>
                <w:szCs w:val="24"/>
              </w:rPr>
            </w:pPr>
            <w:r w:rsidRPr="00C536EA">
              <w:rPr>
                <w:sz w:val="24"/>
                <w:szCs w:val="24"/>
              </w:rPr>
              <w:t>3 000</w:t>
            </w:r>
          </w:p>
        </w:tc>
      </w:tr>
      <w:tr w:rsidR="00C536EA" w:rsidRPr="00C536EA" w14:paraId="59C23ADD" w14:textId="77777777" w:rsidTr="00F01BB8">
        <w:tc>
          <w:tcPr>
            <w:tcW w:w="7756" w:type="dxa"/>
            <w:tcMar>
              <w:top w:w="30" w:type="dxa"/>
              <w:left w:w="45" w:type="dxa"/>
              <w:bottom w:w="30" w:type="dxa"/>
              <w:right w:w="45" w:type="dxa"/>
            </w:tcMar>
            <w:vAlign w:val="bottom"/>
            <w:hideMark/>
          </w:tcPr>
          <w:p w14:paraId="73D88BE9" w14:textId="77777777" w:rsidR="00C536EA" w:rsidRPr="00C536EA" w:rsidRDefault="00C536EA" w:rsidP="00C536EA">
            <w:pPr>
              <w:pStyle w:val="42"/>
              <w:spacing w:before="0" w:after="120"/>
              <w:ind w:left="0" w:firstLine="0"/>
              <w:jc w:val="both"/>
              <w:rPr>
                <w:sz w:val="24"/>
                <w:szCs w:val="24"/>
              </w:rPr>
            </w:pPr>
            <w:r w:rsidRPr="00C536EA">
              <w:rPr>
                <w:sz w:val="24"/>
                <w:szCs w:val="24"/>
              </w:rPr>
              <w:t>f) o odložení plnění povinnosti uveřejnit informaci o rozhodnutí učinit nabídku převzetí nebo o vzniku nabídkové povinnosti</w:t>
            </w:r>
          </w:p>
        </w:tc>
        <w:tc>
          <w:tcPr>
            <w:tcW w:w="567" w:type="dxa"/>
            <w:tcMar>
              <w:top w:w="30" w:type="dxa"/>
              <w:left w:w="45" w:type="dxa"/>
              <w:bottom w:w="30" w:type="dxa"/>
              <w:right w:w="45" w:type="dxa"/>
            </w:tcMar>
            <w:vAlign w:val="bottom"/>
            <w:hideMark/>
          </w:tcPr>
          <w:p w14:paraId="557C5577"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1DE79EC2" w14:textId="77777777" w:rsidR="00C536EA" w:rsidRPr="00C536EA" w:rsidRDefault="00C536EA" w:rsidP="00C536EA">
            <w:pPr>
              <w:pStyle w:val="42"/>
              <w:spacing w:before="0" w:after="120"/>
              <w:jc w:val="both"/>
              <w:rPr>
                <w:sz w:val="24"/>
                <w:szCs w:val="24"/>
              </w:rPr>
            </w:pPr>
            <w:r w:rsidRPr="00C536EA">
              <w:rPr>
                <w:sz w:val="24"/>
                <w:szCs w:val="24"/>
              </w:rPr>
              <w:t>1 000</w:t>
            </w:r>
          </w:p>
        </w:tc>
      </w:tr>
      <w:tr w:rsidR="00C536EA" w:rsidRPr="00C536EA" w14:paraId="0710C769" w14:textId="77777777" w:rsidTr="00F01BB8">
        <w:tc>
          <w:tcPr>
            <w:tcW w:w="7756" w:type="dxa"/>
            <w:tcMar>
              <w:top w:w="30" w:type="dxa"/>
              <w:left w:w="45" w:type="dxa"/>
              <w:bottom w:w="30" w:type="dxa"/>
              <w:right w:w="45" w:type="dxa"/>
            </w:tcMar>
            <w:vAlign w:val="bottom"/>
            <w:hideMark/>
          </w:tcPr>
          <w:p w14:paraId="0B590795" w14:textId="77777777" w:rsidR="00C536EA" w:rsidRPr="00C536EA" w:rsidRDefault="00C536EA" w:rsidP="00C536EA">
            <w:pPr>
              <w:pStyle w:val="42"/>
              <w:spacing w:before="0" w:after="120"/>
              <w:ind w:left="0" w:firstLine="0"/>
              <w:jc w:val="both"/>
              <w:rPr>
                <w:sz w:val="24"/>
                <w:szCs w:val="24"/>
              </w:rPr>
            </w:pPr>
            <w:r w:rsidRPr="00C536EA">
              <w:rPr>
                <w:sz w:val="24"/>
                <w:szCs w:val="24"/>
              </w:rPr>
              <w:t>g) o prodloužení lhůty pro předložení návrhu nabídkového dokumentu</w:t>
            </w:r>
          </w:p>
        </w:tc>
        <w:tc>
          <w:tcPr>
            <w:tcW w:w="567" w:type="dxa"/>
            <w:tcMar>
              <w:top w:w="30" w:type="dxa"/>
              <w:left w:w="45" w:type="dxa"/>
              <w:bottom w:w="30" w:type="dxa"/>
              <w:right w:w="45" w:type="dxa"/>
            </w:tcMar>
            <w:vAlign w:val="bottom"/>
            <w:hideMark/>
          </w:tcPr>
          <w:p w14:paraId="718483B1"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03BD0FB8" w14:textId="77777777" w:rsidR="00C536EA" w:rsidRPr="00C536EA" w:rsidRDefault="00C536EA" w:rsidP="00C536EA">
            <w:pPr>
              <w:pStyle w:val="42"/>
              <w:spacing w:before="0" w:after="120"/>
              <w:jc w:val="both"/>
              <w:rPr>
                <w:sz w:val="24"/>
                <w:szCs w:val="24"/>
              </w:rPr>
            </w:pPr>
            <w:r w:rsidRPr="00C536EA">
              <w:rPr>
                <w:sz w:val="24"/>
                <w:szCs w:val="24"/>
              </w:rPr>
              <w:t>1 000</w:t>
            </w:r>
          </w:p>
        </w:tc>
      </w:tr>
      <w:tr w:rsidR="00C536EA" w:rsidRPr="00C536EA" w14:paraId="00E9C205" w14:textId="77777777" w:rsidTr="00F01BB8">
        <w:tc>
          <w:tcPr>
            <w:tcW w:w="7756" w:type="dxa"/>
            <w:tcMar>
              <w:top w:w="30" w:type="dxa"/>
              <w:left w:w="45" w:type="dxa"/>
              <w:bottom w:w="30" w:type="dxa"/>
              <w:right w:w="45" w:type="dxa"/>
            </w:tcMar>
            <w:vAlign w:val="bottom"/>
            <w:hideMark/>
          </w:tcPr>
          <w:p w14:paraId="29BEB826" w14:textId="77777777" w:rsidR="00C536EA" w:rsidRPr="00C536EA" w:rsidRDefault="00C536EA" w:rsidP="00C536EA">
            <w:pPr>
              <w:pStyle w:val="42"/>
              <w:spacing w:before="0" w:after="120"/>
              <w:ind w:left="0" w:firstLine="0"/>
              <w:jc w:val="both"/>
              <w:rPr>
                <w:sz w:val="24"/>
                <w:szCs w:val="24"/>
              </w:rPr>
            </w:pPr>
            <w:r w:rsidRPr="00C536EA">
              <w:rPr>
                <w:sz w:val="24"/>
                <w:szCs w:val="24"/>
              </w:rPr>
              <w:t>h) o prodloužení lhůty pro uveřejnění nabídkového dokumentu</w:t>
            </w:r>
          </w:p>
        </w:tc>
        <w:tc>
          <w:tcPr>
            <w:tcW w:w="567" w:type="dxa"/>
            <w:tcMar>
              <w:top w:w="30" w:type="dxa"/>
              <w:left w:w="45" w:type="dxa"/>
              <w:bottom w:w="30" w:type="dxa"/>
              <w:right w:w="45" w:type="dxa"/>
            </w:tcMar>
            <w:vAlign w:val="bottom"/>
            <w:hideMark/>
          </w:tcPr>
          <w:p w14:paraId="14AB5BB4"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0CE9D053" w14:textId="77777777" w:rsidR="00C536EA" w:rsidRPr="00C536EA" w:rsidRDefault="00C536EA" w:rsidP="00C536EA">
            <w:pPr>
              <w:pStyle w:val="42"/>
              <w:spacing w:before="0" w:after="120"/>
              <w:jc w:val="both"/>
              <w:rPr>
                <w:sz w:val="24"/>
                <w:szCs w:val="24"/>
              </w:rPr>
            </w:pPr>
            <w:r w:rsidRPr="00C536EA">
              <w:rPr>
                <w:sz w:val="24"/>
                <w:szCs w:val="24"/>
              </w:rPr>
              <w:t>1 000</w:t>
            </w:r>
          </w:p>
        </w:tc>
      </w:tr>
      <w:tr w:rsidR="00C536EA" w:rsidRPr="00C536EA" w14:paraId="3D607F2C" w14:textId="77777777" w:rsidTr="00F01BB8">
        <w:tc>
          <w:tcPr>
            <w:tcW w:w="7756" w:type="dxa"/>
            <w:tcMar>
              <w:top w:w="30" w:type="dxa"/>
              <w:left w:w="45" w:type="dxa"/>
              <w:bottom w:w="30" w:type="dxa"/>
              <w:right w:w="45" w:type="dxa"/>
            </w:tcMar>
            <w:vAlign w:val="bottom"/>
            <w:hideMark/>
          </w:tcPr>
          <w:p w14:paraId="22C4E055" w14:textId="77777777" w:rsidR="00C536EA" w:rsidRPr="00C536EA" w:rsidRDefault="00C536EA" w:rsidP="00C536EA">
            <w:pPr>
              <w:pStyle w:val="42"/>
              <w:spacing w:before="0" w:after="120"/>
              <w:ind w:left="0" w:firstLine="0"/>
              <w:jc w:val="both"/>
              <w:rPr>
                <w:sz w:val="24"/>
                <w:szCs w:val="24"/>
              </w:rPr>
            </w:pPr>
            <w:r w:rsidRPr="00C536EA">
              <w:rPr>
                <w:sz w:val="24"/>
                <w:szCs w:val="24"/>
              </w:rPr>
              <w:t>i) o schválení prodloužení doby závaznosti nabídky převzetí</w:t>
            </w:r>
          </w:p>
        </w:tc>
        <w:tc>
          <w:tcPr>
            <w:tcW w:w="567" w:type="dxa"/>
            <w:tcMar>
              <w:top w:w="30" w:type="dxa"/>
              <w:left w:w="45" w:type="dxa"/>
              <w:bottom w:w="30" w:type="dxa"/>
              <w:right w:w="45" w:type="dxa"/>
            </w:tcMar>
            <w:vAlign w:val="bottom"/>
            <w:hideMark/>
          </w:tcPr>
          <w:p w14:paraId="75DEDE4A"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0202B82E" w14:textId="77777777" w:rsidR="00C536EA" w:rsidRPr="00C536EA" w:rsidRDefault="00C536EA" w:rsidP="00C536EA">
            <w:pPr>
              <w:pStyle w:val="42"/>
              <w:spacing w:before="0" w:after="120"/>
              <w:jc w:val="both"/>
              <w:rPr>
                <w:sz w:val="24"/>
                <w:szCs w:val="24"/>
              </w:rPr>
            </w:pPr>
            <w:r w:rsidRPr="00C536EA">
              <w:rPr>
                <w:sz w:val="24"/>
                <w:szCs w:val="24"/>
              </w:rPr>
              <w:t>1 000</w:t>
            </w:r>
          </w:p>
        </w:tc>
      </w:tr>
      <w:tr w:rsidR="00C536EA" w:rsidRPr="00C536EA" w14:paraId="134C741F" w14:textId="77777777" w:rsidTr="00F01BB8">
        <w:tc>
          <w:tcPr>
            <w:tcW w:w="7756" w:type="dxa"/>
            <w:tcMar>
              <w:top w:w="30" w:type="dxa"/>
              <w:left w:w="45" w:type="dxa"/>
              <w:bottom w:w="30" w:type="dxa"/>
              <w:right w:w="45" w:type="dxa"/>
            </w:tcMar>
            <w:vAlign w:val="bottom"/>
            <w:hideMark/>
          </w:tcPr>
          <w:p w14:paraId="39FB993F" w14:textId="77777777" w:rsidR="00C536EA" w:rsidRPr="00C536EA" w:rsidRDefault="00C536EA" w:rsidP="00C536EA">
            <w:pPr>
              <w:pStyle w:val="42"/>
              <w:spacing w:before="0" w:after="120"/>
              <w:ind w:left="0" w:firstLine="0"/>
              <w:jc w:val="both"/>
              <w:rPr>
                <w:sz w:val="24"/>
                <w:szCs w:val="24"/>
              </w:rPr>
            </w:pPr>
            <w:r w:rsidRPr="00C536EA">
              <w:rPr>
                <w:sz w:val="24"/>
                <w:szCs w:val="24"/>
              </w:rPr>
              <w:t>j) o povolení výjimky ze zákazu činit právní úkony směřující ke smluvnímu nabytí nebo zcizení účastnických cenných papírů cílové společnosti po dobu závaznosti nabídky převzetí</w:t>
            </w:r>
          </w:p>
        </w:tc>
        <w:tc>
          <w:tcPr>
            <w:tcW w:w="567" w:type="dxa"/>
            <w:tcMar>
              <w:top w:w="30" w:type="dxa"/>
              <w:left w:w="45" w:type="dxa"/>
              <w:bottom w:w="30" w:type="dxa"/>
              <w:right w:w="45" w:type="dxa"/>
            </w:tcMar>
            <w:vAlign w:val="bottom"/>
            <w:hideMark/>
          </w:tcPr>
          <w:p w14:paraId="0432E3B3"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2F560D64" w14:textId="77777777" w:rsidR="00C536EA" w:rsidRPr="00C536EA" w:rsidRDefault="00C536EA" w:rsidP="00C536EA">
            <w:pPr>
              <w:pStyle w:val="42"/>
              <w:spacing w:before="0" w:after="120"/>
              <w:jc w:val="both"/>
              <w:rPr>
                <w:sz w:val="24"/>
                <w:szCs w:val="24"/>
              </w:rPr>
            </w:pPr>
            <w:r w:rsidRPr="00C536EA">
              <w:rPr>
                <w:sz w:val="24"/>
                <w:szCs w:val="24"/>
              </w:rPr>
              <w:t>3 000</w:t>
            </w:r>
          </w:p>
        </w:tc>
      </w:tr>
      <w:tr w:rsidR="00C536EA" w:rsidRPr="00C536EA" w14:paraId="597FC998" w14:textId="77777777" w:rsidTr="00F01BB8">
        <w:tc>
          <w:tcPr>
            <w:tcW w:w="7756" w:type="dxa"/>
            <w:tcMar>
              <w:top w:w="30" w:type="dxa"/>
              <w:left w:w="45" w:type="dxa"/>
              <w:bottom w:w="30" w:type="dxa"/>
              <w:right w:w="45" w:type="dxa"/>
            </w:tcMar>
            <w:vAlign w:val="bottom"/>
            <w:hideMark/>
          </w:tcPr>
          <w:p w14:paraId="770F84FA" w14:textId="77777777" w:rsidR="00C536EA" w:rsidRPr="00C536EA" w:rsidRDefault="00C536EA" w:rsidP="00C536EA">
            <w:pPr>
              <w:pStyle w:val="42"/>
              <w:spacing w:before="0" w:after="120"/>
              <w:ind w:left="0" w:firstLine="0"/>
              <w:jc w:val="both"/>
              <w:rPr>
                <w:sz w:val="24"/>
                <w:szCs w:val="24"/>
              </w:rPr>
            </w:pPr>
            <w:r w:rsidRPr="00C536EA">
              <w:rPr>
                <w:sz w:val="24"/>
                <w:szCs w:val="24"/>
              </w:rPr>
              <w:t>k) o povolení výjimky ze zákazu nabývat účastnické cenné papíry cílové společnosti po ukončení doby závaznosti nabídky převzetí</w:t>
            </w:r>
          </w:p>
        </w:tc>
        <w:tc>
          <w:tcPr>
            <w:tcW w:w="567" w:type="dxa"/>
            <w:tcMar>
              <w:top w:w="30" w:type="dxa"/>
              <w:left w:w="45" w:type="dxa"/>
              <w:bottom w:w="30" w:type="dxa"/>
              <w:right w:w="45" w:type="dxa"/>
            </w:tcMar>
            <w:vAlign w:val="bottom"/>
            <w:hideMark/>
          </w:tcPr>
          <w:p w14:paraId="296D621C"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6459863D" w14:textId="77777777" w:rsidR="00C536EA" w:rsidRPr="00C536EA" w:rsidRDefault="00C536EA" w:rsidP="00C536EA">
            <w:pPr>
              <w:pStyle w:val="42"/>
              <w:spacing w:before="0" w:after="120"/>
              <w:jc w:val="both"/>
              <w:rPr>
                <w:sz w:val="24"/>
                <w:szCs w:val="24"/>
              </w:rPr>
            </w:pPr>
            <w:r w:rsidRPr="00C536EA">
              <w:rPr>
                <w:sz w:val="24"/>
                <w:szCs w:val="24"/>
              </w:rPr>
              <w:t>3 000</w:t>
            </w:r>
          </w:p>
        </w:tc>
      </w:tr>
      <w:tr w:rsidR="00C536EA" w:rsidRPr="00C536EA" w14:paraId="49F00973" w14:textId="77777777" w:rsidTr="00F01BB8">
        <w:tc>
          <w:tcPr>
            <w:tcW w:w="7756" w:type="dxa"/>
            <w:tcMar>
              <w:top w:w="30" w:type="dxa"/>
              <w:left w:w="45" w:type="dxa"/>
              <w:bottom w:w="30" w:type="dxa"/>
              <w:right w:w="45" w:type="dxa"/>
            </w:tcMar>
            <w:vAlign w:val="bottom"/>
            <w:hideMark/>
          </w:tcPr>
          <w:p w14:paraId="1665BA97" w14:textId="77777777" w:rsidR="00C536EA" w:rsidRPr="00C536EA" w:rsidRDefault="00C536EA" w:rsidP="00C536EA">
            <w:pPr>
              <w:pStyle w:val="42"/>
              <w:spacing w:before="0" w:after="120"/>
              <w:ind w:left="0" w:firstLine="0"/>
              <w:jc w:val="both"/>
              <w:rPr>
                <w:sz w:val="24"/>
                <w:szCs w:val="24"/>
              </w:rPr>
            </w:pPr>
            <w:r w:rsidRPr="00C536EA">
              <w:rPr>
                <w:sz w:val="24"/>
                <w:szCs w:val="24"/>
              </w:rPr>
              <w:t>l) o zkrácení nebo prominutí lhůty 1 roku, po kterou platí zákaz učinit další nabídku převzetí</w:t>
            </w:r>
          </w:p>
        </w:tc>
        <w:tc>
          <w:tcPr>
            <w:tcW w:w="567" w:type="dxa"/>
            <w:tcMar>
              <w:top w:w="30" w:type="dxa"/>
              <w:left w:w="45" w:type="dxa"/>
              <w:bottom w:w="30" w:type="dxa"/>
              <w:right w:w="45" w:type="dxa"/>
            </w:tcMar>
            <w:vAlign w:val="bottom"/>
            <w:hideMark/>
          </w:tcPr>
          <w:p w14:paraId="57B3FBAF"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2ECB57B2" w14:textId="77777777" w:rsidR="00C536EA" w:rsidRPr="00C536EA" w:rsidRDefault="00C536EA" w:rsidP="00C536EA">
            <w:pPr>
              <w:pStyle w:val="42"/>
              <w:spacing w:before="0" w:after="120"/>
              <w:jc w:val="both"/>
              <w:rPr>
                <w:sz w:val="24"/>
                <w:szCs w:val="24"/>
              </w:rPr>
            </w:pPr>
            <w:r w:rsidRPr="00C536EA">
              <w:rPr>
                <w:sz w:val="24"/>
                <w:szCs w:val="24"/>
              </w:rPr>
              <w:t>3 000</w:t>
            </w:r>
          </w:p>
        </w:tc>
      </w:tr>
      <w:tr w:rsidR="00C536EA" w:rsidRPr="00C536EA" w14:paraId="53CC8291" w14:textId="77777777" w:rsidTr="00F01BB8">
        <w:tc>
          <w:tcPr>
            <w:tcW w:w="7756" w:type="dxa"/>
            <w:tcMar>
              <w:top w:w="30" w:type="dxa"/>
              <w:left w:w="45" w:type="dxa"/>
              <w:bottom w:w="30" w:type="dxa"/>
              <w:right w:w="45" w:type="dxa"/>
            </w:tcMar>
            <w:vAlign w:val="bottom"/>
            <w:hideMark/>
          </w:tcPr>
          <w:p w14:paraId="18A76D0D" w14:textId="77777777" w:rsidR="00C536EA" w:rsidRPr="00C536EA" w:rsidRDefault="00C536EA" w:rsidP="00C536EA">
            <w:pPr>
              <w:pStyle w:val="42"/>
              <w:spacing w:before="0" w:after="120"/>
              <w:ind w:left="0" w:firstLine="0"/>
              <w:jc w:val="both"/>
              <w:rPr>
                <w:sz w:val="24"/>
                <w:szCs w:val="24"/>
              </w:rPr>
            </w:pPr>
            <w:r w:rsidRPr="00C536EA">
              <w:rPr>
                <w:sz w:val="24"/>
                <w:szCs w:val="24"/>
              </w:rPr>
              <w:t>m) o vydání rozhodnutí, kterým bude povoleno vykonávat hlasovací práva osobě, která rozhodný podíl na hlasovacích právech cílové společnosti nenabyla v důsledku vlastního jednání a nemohla rozumně předpokládat, že nabude rozhodný podíl na cílové společnosti</w:t>
            </w:r>
          </w:p>
        </w:tc>
        <w:tc>
          <w:tcPr>
            <w:tcW w:w="567" w:type="dxa"/>
            <w:tcMar>
              <w:top w:w="30" w:type="dxa"/>
              <w:left w:w="45" w:type="dxa"/>
              <w:bottom w:w="30" w:type="dxa"/>
              <w:right w:w="45" w:type="dxa"/>
            </w:tcMar>
            <w:vAlign w:val="bottom"/>
            <w:hideMark/>
          </w:tcPr>
          <w:p w14:paraId="6A0F5141"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68AD1A08" w14:textId="77777777" w:rsidR="00C536EA" w:rsidRPr="00C536EA" w:rsidRDefault="00C536EA" w:rsidP="00C536EA">
            <w:pPr>
              <w:pStyle w:val="42"/>
              <w:spacing w:before="0" w:after="120"/>
              <w:jc w:val="both"/>
              <w:rPr>
                <w:sz w:val="24"/>
                <w:szCs w:val="24"/>
              </w:rPr>
            </w:pPr>
            <w:r w:rsidRPr="00C536EA">
              <w:rPr>
                <w:sz w:val="24"/>
                <w:szCs w:val="24"/>
              </w:rPr>
              <w:t>3 000</w:t>
            </w:r>
          </w:p>
        </w:tc>
      </w:tr>
      <w:tr w:rsidR="00C536EA" w:rsidRPr="00C536EA" w14:paraId="42B18973" w14:textId="77777777" w:rsidTr="00F01BB8">
        <w:tc>
          <w:tcPr>
            <w:tcW w:w="7756" w:type="dxa"/>
            <w:tcMar>
              <w:top w:w="30" w:type="dxa"/>
              <w:left w:w="45" w:type="dxa"/>
              <w:bottom w:w="30" w:type="dxa"/>
              <w:right w:w="45" w:type="dxa"/>
            </w:tcMar>
            <w:vAlign w:val="bottom"/>
            <w:hideMark/>
          </w:tcPr>
          <w:p w14:paraId="67B9D076" w14:textId="77777777" w:rsidR="00C536EA" w:rsidRPr="00C536EA" w:rsidRDefault="00C536EA" w:rsidP="00C536EA">
            <w:pPr>
              <w:pStyle w:val="42"/>
              <w:spacing w:before="0" w:after="120"/>
              <w:ind w:left="0" w:firstLine="0"/>
              <w:jc w:val="both"/>
              <w:rPr>
                <w:sz w:val="24"/>
                <w:szCs w:val="24"/>
              </w:rPr>
            </w:pPr>
            <w:r w:rsidRPr="00C536EA">
              <w:rPr>
                <w:sz w:val="24"/>
                <w:szCs w:val="24"/>
              </w:rPr>
              <w:t>n) o vydání rozhodnutí o zániku nabídkové povinnosti</w:t>
            </w:r>
          </w:p>
        </w:tc>
        <w:tc>
          <w:tcPr>
            <w:tcW w:w="567" w:type="dxa"/>
            <w:tcMar>
              <w:top w:w="30" w:type="dxa"/>
              <w:left w:w="45" w:type="dxa"/>
              <w:bottom w:w="30" w:type="dxa"/>
              <w:right w:w="45" w:type="dxa"/>
            </w:tcMar>
            <w:vAlign w:val="bottom"/>
            <w:hideMark/>
          </w:tcPr>
          <w:p w14:paraId="5E7F2C43"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FD1E7AC" w14:textId="77777777" w:rsidR="00C536EA" w:rsidRPr="00C536EA" w:rsidRDefault="00C536EA" w:rsidP="00C536EA">
            <w:pPr>
              <w:pStyle w:val="42"/>
              <w:spacing w:before="0" w:after="120"/>
              <w:jc w:val="both"/>
              <w:rPr>
                <w:sz w:val="24"/>
                <w:szCs w:val="24"/>
              </w:rPr>
            </w:pPr>
            <w:r w:rsidRPr="00C536EA">
              <w:rPr>
                <w:sz w:val="24"/>
                <w:szCs w:val="24"/>
              </w:rPr>
              <w:t>3 000</w:t>
            </w:r>
          </w:p>
        </w:tc>
      </w:tr>
      <w:tr w:rsidR="00C536EA" w:rsidRPr="00C536EA" w14:paraId="38806A3C" w14:textId="77777777" w:rsidTr="00F01BB8">
        <w:tc>
          <w:tcPr>
            <w:tcW w:w="7756" w:type="dxa"/>
            <w:tcMar>
              <w:top w:w="30" w:type="dxa"/>
              <w:left w:w="45" w:type="dxa"/>
              <w:bottom w:w="30" w:type="dxa"/>
              <w:right w:w="45" w:type="dxa"/>
            </w:tcMar>
            <w:vAlign w:val="bottom"/>
            <w:hideMark/>
          </w:tcPr>
          <w:p w14:paraId="2FF2E40F" w14:textId="77777777" w:rsidR="00C536EA" w:rsidRPr="00C536EA" w:rsidRDefault="00C536EA" w:rsidP="00C536EA">
            <w:pPr>
              <w:pStyle w:val="42"/>
              <w:spacing w:before="0" w:after="120"/>
              <w:ind w:left="0" w:firstLine="0"/>
              <w:jc w:val="both"/>
              <w:rPr>
                <w:sz w:val="24"/>
                <w:szCs w:val="24"/>
              </w:rPr>
            </w:pPr>
            <w:r w:rsidRPr="00C536EA">
              <w:rPr>
                <w:sz w:val="24"/>
                <w:szCs w:val="24"/>
              </w:rPr>
              <w:t>o) o vydání rozhodnutí, kterým bude povoleno vykonávat hlasovací práva osobě, která je v prodlení s plněním nabídkové povinnosti</w:t>
            </w:r>
          </w:p>
        </w:tc>
        <w:tc>
          <w:tcPr>
            <w:tcW w:w="567" w:type="dxa"/>
            <w:tcMar>
              <w:top w:w="30" w:type="dxa"/>
              <w:left w:w="45" w:type="dxa"/>
              <w:bottom w:w="30" w:type="dxa"/>
              <w:right w:w="45" w:type="dxa"/>
            </w:tcMar>
            <w:vAlign w:val="bottom"/>
            <w:hideMark/>
          </w:tcPr>
          <w:p w14:paraId="1423E0C7"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F72F727" w14:textId="77777777" w:rsidR="00C536EA" w:rsidRPr="00C536EA" w:rsidRDefault="00C536EA" w:rsidP="00C536EA">
            <w:pPr>
              <w:pStyle w:val="42"/>
              <w:spacing w:before="0" w:after="120"/>
              <w:jc w:val="both"/>
              <w:rPr>
                <w:sz w:val="24"/>
                <w:szCs w:val="24"/>
              </w:rPr>
            </w:pPr>
            <w:r w:rsidRPr="00C536EA">
              <w:rPr>
                <w:sz w:val="24"/>
                <w:szCs w:val="24"/>
              </w:rPr>
              <w:t>3 000</w:t>
            </w:r>
          </w:p>
        </w:tc>
      </w:tr>
      <w:tr w:rsidR="00C536EA" w:rsidRPr="00C536EA" w14:paraId="4909FAC1" w14:textId="77777777" w:rsidTr="00F01BB8">
        <w:tc>
          <w:tcPr>
            <w:tcW w:w="7756" w:type="dxa"/>
            <w:tcMar>
              <w:top w:w="30" w:type="dxa"/>
              <w:left w:w="45" w:type="dxa"/>
              <w:bottom w:w="30" w:type="dxa"/>
              <w:right w:w="45" w:type="dxa"/>
            </w:tcMar>
            <w:vAlign w:val="bottom"/>
            <w:hideMark/>
          </w:tcPr>
          <w:p w14:paraId="31785C2F" w14:textId="77777777" w:rsidR="00C536EA" w:rsidRPr="00C536EA" w:rsidRDefault="00C536EA" w:rsidP="00C536EA">
            <w:pPr>
              <w:pStyle w:val="42"/>
              <w:spacing w:before="0" w:after="120"/>
              <w:ind w:left="0" w:firstLine="0"/>
              <w:jc w:val="both"/>
              <w:rPr>
                <w:sz w:val="24"/>
                <w:szCs w:val="24"/>
              </w:rPr>
            </w:pPr>
            <w:r w:rsidRPr="00C536EA">
              <w:rPr>
                <w:sz w:val="24"/>
                <w:szCs w:val="24"/>
              </w:rPr>
              <w:t>p) o vydání předchozího souhlasu se zdůvodněním výše protiplnění při výkupu účastnických cenných papírů přijatých k obchodování na regulovaném trhu</w:t>
            </w:r>
          </w:p>
        </w:tc>
        <w:tc>
          <w:tcPr>
            <w:tcW w:w="567" w:type="dxa"/>
            <w:tcMar>
              <w:top w:w="30" w:type="dxa"/>
              <w:left w:w="45" w:type="dxa"/>
              <w:bottom w:w="30" w:type="dxa"/>
              <w:right w:w="45" w:type="dxa"/>
            </w:tcMar>
            <w:vAlign w:val="bottom"/>
            <w:hideMark/>
          </w:tcPr>
          <w:p w14:paraId="71754F7D"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C775523" w14:textId="77777777" w:rsidR="00C536EA" w:rsidRPr="00C536EA" w:rsidRDefault="00C536EA" w:rsidP="00C536EA">
            <w:pPr>
              <w:pStyle w:val="42"/>
              <w:spacing w:before="0" w:after="120"/>
              <w:jc w:val="both"/>
              <w:rPr>
                <w:sz w:val="24"/>
                <w:szCs w:val="24"/>
              </w:rPr>
            </w:pPr>
            <w:r w:rsidRPr="00C536EA">
              <w:rPr>
                <w:sz w:val="24"/>
                <w:szCs w:val="24"/>
              </w:rPr>
              <w:t>10 000</w:t>
            </w:r>
          </w:p>
        </w:tc>
      </w:tr>
      <w:tr w:rsidR="00C536EA" w:rsidRPr="00C536EA" w14:paraId="77AEA387" w14:textId="77777777" w:rsidTr="00F01BB8">
        <w:tc>
          <w:tcPr>
            <w:tcW w:w="7756" w:type="dxa"/>
            <w:tcMar>
              <w:top w:w="30" w:type="dxa"/>
              <w:left w:w="45" w:type="dxa"/>
              <w:bottom w:w="30" w:type="dxa"/>
              <w:right w:w="45" w:type="dxa"/>
            </w:tcMar>
            <w:vAlign w:val="bottom"/>
            <w:hideMark/>
          </w:tcPr>
          <w:p w14:paraId="1EE58C31" w14:textId="77777777" w:rsidR="00C536EA" w:rsidRPr="00C536EA" w:rsidRDefault="00C536EA" w:rsidP="00C536EA">
            <w:pPr>
              <w:pStyle w:val="42"/>
              <w:spacing w:before="0" w:after="120"/>
              <w:ind w:left="0" w:firstLine="0"/>
              <w:jc w:val="both"/>
              <w:rPr>
                <w:sz w:val="24"/>
                <w:szCs w:val="24"/>
              </w:rPr>
            </w:pPr>
            <w:r w:rsidRPr="00C536EA">
              <w:rPr>
                <w:sz w:val="24"/>
                <w:szCs w:val="24"/>
              </w:rPr>
              <w:t>q) o posouzení srovnatelnosti zahraničního investičního fondu se speciálním fondem</w:t>
            </w:r>
          </w:p>
        </w:tc>
        <w:tc>
          <w:tcPr>
            <w:tcW w:w="567" w:type="dxa"/>
            <w:tcMar>
              <w:top w:w="30" w:type="dxa"/>
              <w:left w:w="45" w:type="dxa"/>
              <w:bottom w:w="30" w:type="dxa"/>
              <w:right w:w="45" w:type="dxa"/>
            </w:tcMar>
            <w:vAlign w:val="bottom"/>
            <w:hideMark/>
          </w:tcPr>
          <w:p w14:paraId="673FF19D"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1B250E9F" w14:textId="77777777" w:rsidR="00C536EA" w:rsidRPr="00C536EA" w:rsidRDefault="00C536EA" w:rsidP="00C536EA">
            <w:pPr>
              <w:pStyle w:val="42"/>
              <w:spacing w:before="0" w:after="120"/>
              <w:jc w:val="both"/>
              <w:rPr>
                <w:sz w:val="24"/>
                <w:szCs w:val="24"/>
              </w:rPr>
            </w:pPr>
            <w:r w:rsidRPr="00C536EA">
              <w:rPr>
                <w:sz w:val="24"/>
                <w:szCs w:val="24"/>
              </w:rPr>
              <w:t>5 000</w:t>
            </w:r>
          </w:p>
        </w:tc>
      </w:tr>
      <w:tr w:rsidR="00C536EA" w:rsidRPr="00C536EA" w14:paraId="1E99CE48" w14:textId="77777777" w:rsidTr="00F01BB8">
        <w:tc>
          <w:tcPr>
            <w:tcW w:w="7756" w:type="dxa"/>
            <w:tcMar>
              <w:top w:w="30" w:type="dxa"/>
              <w:left w:w="45" w:type="dxa"/>
              <w:bottom w:w="30" w:type="dxa"/>
              <w:right w:w="45" w:type="dxa"/>
            </w:tcMar>
            <w:vAlign w:val="bottom"/>
            <w:hideMark/>
          </w:tcPr>
          <w:p w14:paraId="01C473F9" w14:textId="77777777" w:rsidR="00C536EA" w:rsidRPr="00C536EA" w:rsidRDefault="00C536EA" w:rsidP="00C536EA">
            <w:pPr>
              <w:pStyle w:val="42"/>
              <w:spacing w:before="0" w:after="120"/>
              <w:ind w:left="0" w:firstLine="0"/>
              <w:jc w:val="both"/>
              <w:rPr>
                <w:sz w:val="24"/>
                <w:szCs w:val="24"/>
              </w:rPr>
            </w:pPr>
            <w:r w:rsidRPr="00C536EA">
              <w:rPr>
                <w:sz w:val="24"/>
                <w:szCs w:val="24"/>
              </w:rPr>
              <w:t>r) o schválení unijního prospektu pro růst</w:t>
            </w:r>
          </w:p>
        </w:tc>
        <w:tc>
          <w:tcPr>
            <w:tcW w:w="567" w:type="dxa"/>
            <w:tcMar>
              <w:top w:w="30" w:type="dxa"/>
              <w:left w:w="45" w:type="dxa"/>
              <w:bottom w:w="30" w:type="dxa"/>
              <w:right w:w="45" w:type="dxa"/>
            </w:tcMar>
            <w:vAlign w:val="bottom"/>
            <w:hideMark/>
          </w:tcPr>
          <w:p w14:paraId="68A1C9BB"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21C50692" w14:textId="77777777" w:rsidR="00C536EA" w:rsidRPr="00C536EA" w:rsidRDefault="00C536EA" w:rsidP="00C536EA">
            <w:pPr>
              <w:pStyle w:val="42"/>
              <w:spacing w:before="0" w:after="120"/>
              <w:jc w:val="both"/>
              <w:rPr>
                <w:sz w:val="24"/>
                <w:szCs w:val="24"/>
              </w:rPr>
            </w:pPr>
            <w:r w:rsidRPr="00C536EA">
              <w:rPr>
                <w:sz w:val="24"/>
                <w:szCs w:val="24"/>
              </w:rPr>
              <w:t>10 000</w:t>
            </w:r>
          </w:p>
        </w:tc>
      </w:tr>
      <w:tr w:rsidR="00C536EA" w:rsidRPr="00C536EA" w14:paraId="7C434D64" w14:textId="77777777" w:rsidTr="00F01BB8">
        <w:tc>
          <w:tcPr>
            <w:tcW w:w="7756" w:type="dxa"/>
            <w:tcMar>
              <w:top w:w="30" w:type="dxa"/>
              <w:left w:w="45" w:type="dxa"/>
              <w:bottom w:w="30" w:type="dxa"/>
              <w:right w:w="45" w:type="dxa"/>
            </w:tcMar>
            <w:vAlign w:val="bottom"/>
            <w:hideMark/>
          </w:tcPr>
          <w:p w14:paraId="0D8B5F53" w14:textId="77777777" w:rsidR="00C536EA" w:rsidRPr="00C536EA" w:rsidRDefault="00C536EA" w:rsidP="00C536EA">
            <w:pPr>
              <w:pStyle w:val="42"/>
              <w:spacing w:before="0" w:after="120"/>
              <w:ind w:left="0" w:firstLine="0"/>
              <w:jc w:val="both"/>
              <w:rPr>
                <w:sz w:val="24"/>
                <w:szCs w:val="24"/>
              </w:rPr>
            </w:pPr>
            <w:r w:rsidRPr="00C536EA">
              <w:rPr>
                <w:sz w:val="24"/>
                <w:szCs w:val="24"/>
              </w:rPr>
              <w:t>s) o schválení zjednodušeného prospektu pro sekundární emise</w:t>
            </w:r>
          </w:p>
        </w:tc>
        <w:tc>
          <w:tcPr>
            <w:tcW w:w="567" w:type="dxa"/>
            <w:tcMar>
              <w:top w:w="30" w:type="dxa"/>
              <w:left w:w="45" w:type="dxa"/>
              <w:bottom w:w="30" w:type="dxa"/>
              <w:right w:w="45" w:type="dxa"/>
            </w:tcMar>
            <w:vAlign w:val="bottom"/>
            <w:hideMark/>
          </w:tcPr>
          <w:p w14:paraId="36D4AB59"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17BE5804" w14:textId="77777777" w:rsidR="00C536EA" w:rsidRPr="00C536EA" w:rsidRDefault="00C536EA" w:rsidP="00C536EA">
            <w:pPr>
              <w:pStyle w:val="42"/>
              <w:spacing w:before="0" w:after="120"/>
              <w:jc w:val="both"/>
              <w:rPr>
                <w:sz w:val="24"/>
                <w:szCs w:val="24"/>
              </w:rPr>
            </w:pPr>
            <w:r w:rsidRPr="00C536EA">
              <w:rPr>
                <w:sz w:val="24"/>
                <w:szCs w:val="24"/>
              </w:rPr>
              <w:t>10 000</w:t>
            </w:r>
          </w:p>
        </w:tc>
      </w:tr>
      <w:tr w:rsidR="00C536EA" w:rsidRPr="00C536EA" w14:paraId="6400D196" w14:textId="77777777" w:rsidTr="00F01BB8">
        <w:tc>
          <w:tcPr>
            <w:tcW w:w="7756" w:type="dxa"/>
            <w:tcMar>
              <w:top w:w="30" w:type="dxa"/>
              <w:left w:w="45" w:type="dxa"/>
              <w:bottom w:w="30" w:type="dxa"/>
              <w:right w:w="45" w:type="dxa"/>
            </w:tcMar>
            <w:vAlign w:val="bottom"/>
            <w:hideMark/>
          </w:tcPr>
          <w:p w14:paraId="3CFD0185" w14:textId="77777777" w:rsidR="00C536EA" w:rsidRPr="00C536EA" w:rsidRDefault="00C536EA" w:rsidP="00C536EA">
            <w:pPr>
              <w:pStyle w:val="42"/>
              <w:spacing w:before="0" w:after="120"/>
              <w:ind w:left="0" w:firstLine="0"/>
              <w:jc w:val="both"/>
              <w:rPr>
                <w:sz w:val="24"/>
                <w:szCs w:val="24"/>
              </w:rPr>
            </w:pPr>
            <w:r w:rsidRPr="00C536EA">
              <w:rPr>
                <w:sz w:val="24"/>
                <w:szCs w:val="24"/>
              </w:rPr>
              <w:t>t) o schválení registračního dokumentu včetně univerzálního registračního dokumentu</w:t>
            </w:r>
          </w:p>
        </w:tc>
        <w:tc>
          <w:tcPr>
            <w:tcW w:w="567" w:type="dxa"/>
            <w:tcMar>
              <w:top w:w="30" w:type="dxa"/>
              <w:left w:w="45" w:type="dxa"/>
              <w:bottom w:w="30" w:type="dxa"/>
              <w:right w:w="45" w:type="dxa"/>
            </w:tcMar>
            <w:vAlign w:val="bottom"/>
            <w:hideMark/>
          </w:tcPr>
          <w:p w14:paraId="51301F76"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3E33CB08" w14:textId="77777777" w:rsidR="00C536EA" w:rsidRPr="00C536EA" w:rsidRDefault="00C536EA" w:rsidP="00C536EA">
            <w:pPr>
              <w:pStyle w:val="42"/>
              <w:spacing w:before="0" w:after="120"/>
              <w:jc w:val="both"/>
              <w:rPr>
                <w:sz w:val="24"/>
                <w:szCs w:val="24"/>
              </w:rPr>
            </w:pPr>
            <w:r w:rsidRPr="00C536EA">
              <w:rPr>
                <w:sz w:val="24"/>
                <w:szCs w:val="24"/>
              </w:rPr>
              <w:t>10 000</w:t>
            </w:r>
          </w:p>
        </w:tc>
      </w:tr>
      <w:tr w:rsidR="00C536EA" w:rsidRPr="00C536EA" w14:paraId="5B561D69" w14:textId="77777777" w:rsidTr="00F01BB8">
        <w:tc>
          <w:tcPr>
            <w:tcW w:w="7756" w:type="dxa"/>
            <w:tcMar>
              <w:top w:w="30" w:type="dxa"/>
              <w:left w:w="45" w:type="dxa"/>
              <w:bottom w:w="30" w:type="dxa"/>
              <w:right w:w="45" w:type="dxa"/>
            </w:tcMar>
            <w:vAlign w:val="bottom"/>
            <w:hideMark/>
          </w:tcPr>
          <w:p w14:paraId="0E7565F9" w14:textId="77777777" w:rsidR="00C536EA" w:rsidRPr="00C536EA" w:rsidRDefault="00C536EA" w:rsidP="00C536EA">
            <w:pPr>
              <w:pStyle w:val="42"/>
              <w:spacing w:before="0" w:after="120"/>
              <w:ind w:left="0" w:firstLine="0"/>
              <w:jc w:val="both"/>
              <w:rPr>
                <w:sz w:val="24"/>
                <w:szCs w:val="24"/>
              </w:rPr>
            </w:pPr>
            <w:r w:rsidRPr="00C536EA">
              <w:rPr>
                <w:sz w:val="24"/>
                <w:szCs w:val="24"/>
              </w:rPr>
              <w:lastRenderedPageBreak/>
              <w:t>u) o schválení popisu cenných papírů a shrnutí prospektu</w:t>
            </w:r>
          </w:p>
        </w:tc>
        <w:tc>
          <w:tcPr>
            <w:tcW w:w="567" w:type="dxa"/>
            <w:tcMar>
              <w:top w:w="30" w:type="dxa"/>
              <w:left w:w="45" w:type="dxa"/>
              <w:bottom w:w="30" w:type="dxa"/>
              <w:right w:w="45" w:type="dxa"/>
            </w:tcMar>
            <w:vAlign w:val="bottom"/>
            <w:hideMark/>
          </w:tcPr>
          <w:p w14:paraId="48D5CC4F" w14:textId="77777777" w:rsidR="00C536EA" w:rsidRPr="00C536EA" w:rsidRDefault="00C536EA" w:rsidP="00C536EA">
            <w:pPr>
              <w:pStyle w:val="42"/>
              <w:spacing w:before="0" w:after="120"/>
              <w:jc w:val="both"/>
              <w:rPr>
                <w:sz w:val="24"/>
                <w:szCs w:val="24"/>
              </w:rPr>
            </w:pPr>
            <w:r w:rsidRPr="00C536EA">
              <w:rPr>
                <w:sz w:val="24"/>
                <w:szCs w:val="24"/>
              </w:rPr>
              <w:t>Kč</w:t>
            </w:r>
          </w:p>
        </w:tc>
        <w:tc>
          <w:tcPr>
            <w:tcW w:w="0" w:type="auto"/>
            <w:tcMar>
              <w:top w:w="30" w:type="dxa"/>
              <w:left w:w="45" w:type="dxa"/>
              <w:bottom w:w="30" w:type="dxa"/>
              <w:right w:w="45" w:type="dxa"/>
            </w:tcMar>
            <w:vAlign w:val="bottom"/>
            <w:hideMark/>
          </w:tcPr>
          <w:p w14:paraId="4D0BDE25" w14:textId="77777777" w:rsidR="00C536EA" w:rsidRPr="00C536EA" w:rsidRDefault="00C536EA" w:rsidP="00C536EA">
            <w:pPr>
              <w:pStyle w:val="42"/>
              <w:spacing w:before="0" w:after="120"/>
              <w:jc w:val="both"/>
              <w:rPr>
                <w:sz w:val="24"/>
                <w:szCs w:val="24"/>
              </w:rPr>
            </w:pPr>
            <w:r w:rsidRPr="00C536EA">
              <w:rPr>
                <w:sz w:val="24"/>
                <w:szCs w:val="24"/>
              </w:rPr>
              <w:t>5 000</w:t>
            </w:r>
          </w:p>
        </w:tc>
      </w:tr>
    </w:tbl>
    <w:p w14:paraId="4AC739BF" w14:textId="77777777" w:rsidR="00C536EA" w:rsidRPr="00C536EA" w:rsidRDefault="00C536EA" w:rsidP="00C536EA">
      <w:pPr>
        <w:pStyle w:val="42"/>
        <w:spacing w:after="120"/>
        <w:jc w:val="both"/>
        <w:rPr>
          <w:sz w:val="24"/>
          <w:szCs w:val="24"/>
        </w:rPr>
      </w:pPr>
      <w:r w:rsidRPr="00C536EA">
        <w:rPr>
          <w:sz w:val="24"/>
          <w:szCs w:val="24"/>
        </w:rPr>
        <w:t>Osvobození</w:t>
      </w:r>
    </w:p>
    <w:p w14:paraId="57FF1EDD" w14:textId="671B6DB7" w:rsidR="00C536EA" w:rsidRPr="00C536EA" w:rsidRDefault="00C536EA" w:rsidP="007F393B">
      <w:pPr>
        <w:pStyle w:val="42"/>
        <w:spacing w:after="120"/>
        <w:ind w:left="0" w:firstLine="0"/>
        <w:jc w:val="both"/>
        <w:rPr>
          <w:sz w:val="24"/>
          <w:szCs w:val="24"/>
        </w:rPr>
      </w:pPr>
      <w:r w:rsidRPr="00C536EA">
        <w:rPr>
          <w:sz w:val="24"/>
          <w:szCs w:val="24"/>
        </w:rPr>
        <w:t>1. Od poplatků podle této položky bodu 8 písm. a) až p) jsou osvobozeny banky se sídlem v</w:t>
      </w:r>
      <w:r w:rsidR="00FE5C4E">
        <w:rPr>
          <w:sz w:val="24"/>
          <w:szCs w:val="24"/>
        </w:rPr>
        <w:t> </w:t>
      </w:r>
      <w:r w:rsidRPr="00C536EA">
        <w:rPr>
          <w:sz w:val="24"/>
          <w:szCs w:val="24"/>
        </w:rPr>
        <w:t>České republice, jde-li o vydání krytých dluhopisů.</w:t>
      </w:r>
    </w:p>
    <w:p w14:paraId="4210AFD0" w14:textId="714FF340" w:rsidR="00D42724" w:rsidRPr="00D87281" w:rsidRDefault="00C536EA" w:rsidP="00C536EA">
      <w:pPr>
        <w:pStyle w:val="42"/>
        <w:spacing w:before="0" w:after="120"/>
        <w:ind w:left="0" w:firstLine="0"/>
        <w:jc w:val="both"/>
        <w:rPr>
          <w:sz w:val="24"/>
          <w:szCs w:val="24"/>
        </w:rPr>
      </w:pPr>
      <w:r w:rsidRPr="00C536EA">
        <w:rPr>
          <w:sz w:val="24"/>
          <w:szCs w:val="24"/>
        </w:rPr>
        <w:t>2. Od poplatků podle této položky bodu 8 písm. a) až p) je osvobozena Česká exportní banka, a. s.</w:t>
      </w:r>
    </w:p>
    <w:sectPr w:rsidR="00D42724" w:rsidRPr="00D87281" w:rsidSect="00BF3DCF">
      <w:footerReference w:type="default" r:id="rId8"/>
      <w:headerReference w:type="first" r:id="rId9"/>
      <w:footerReference w:type="first" r:id="rId10"/>
      <w:pgSz w:w="11906" w:h="16838" w:code="9"/>
      <w:pgMar w:top="1417" w:right="1417" w:bottom="1417" w:left="1417" w:header="40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03F2B" w14:textId="77777777" w:rsidR="00951F77" w:rsidRDefault="00951F77">
      <w:r>
        <w:separator/>
      </w:r>
    </w:p>
  </w:endnote>
  <w:endnote w:type="continuationSeparator" w:id="0">
    <w:p w14:paraId="122A823D" w14:textId="77777777" w:rsidR="00951F77" w:rsidRDefault="0095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918444719"/>
      <w:docPartObj>
        <w:docPartGallery w:val="Page Numbers (Bottom of Page)"/>
        <w:docPartUnique/>
      </w:docPartObj>
    </w:sdtPr>
    <w:sdtEndPr>
      <w:rPr>
        <w:sz w:val="24"/>
        <w:szCs w:val="24"/>
      </w:rPr>
    </w:sdtEndPr>
    <w:sdtContent>
      <w:p w14:paraId="46EBE636" w14:textId="731DD8C3" w:rsidR="00951F77" w:rsidRPr="00BF3DCF" w:rsidRDefault="00951F77">
        <w:pPr>
          <w:pStyle w:val="Zpat"/>
          <w:jc w:val="center"/>
        </w:pPr>
        <w:r w:rsidRPr="00BF3DCF">
          <w:fldChar w:fldCharType="begin"/>
        </w:r>
        <w:r w:rsidRPr="00BF3DCF">
          <w:instrText>PAGE   \* MERGEFORMAT</w:instrText>
        </w:r>
        <w:r w:rsidRPr="00BF3DCF">
          <w:fldChar w:fldCharType="separate"/>
        </w:r>
        <w:r w:rsidR="00E66BF8" w:rsidRPr="00BF3DCF">
          <w:rPr>
            <w:noProof/>
          </w:rPr>
          <w:t>26</w:t>
        </w:r>
        <w:r w:rsidRPr="00BF3DCF">
          <w:fldChar w:fldCharType="end"/>
        </w:r>
      </w:p>
    </w:sdtContent>
  </w:sdt>
  <w:p w14:paraId="48C2F3EF" w14:textId="77777777" w:rsidR="00951F77" w:rsidRDefault="00951F7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998414"/>
      <w:docPartObj>
        <w:docPartGallery w:val="Page Numbers (Bottom of Page)"/>
        <w:docPartUnique/>
      </w:docPartObj>
    </w:sdtPr>
    <w:sdtContent>
      <w:p w14:paraId="5335C1C8" w14:textId="5F4C5EB8" w:rsidR="00BF3DCF" w:rsidRDefault="00BF3DCF">
        <w:pPr>
          <w:pStyle w:val="Zpat"/>
          <w:jc w:val="center"/>
        </w:pPr>
        <w:r>
          <w:fldChar w:fldCharType="begin"/>
        </w:r>
        <w:r>
          <w:instrText>PAGE   \* MERGEFORMAT</w:instrText>
        </w:r>
        <w:r>
          <w:fldChar w:fldCharType="separate"/>
        </w:r>
        <w:r>
          <w:t>2</w:t>
        </w:r>
        <w:r>
          <w:fldChar w:fldCharType="end"/>
        </w:r>
      </w:p>
    </w:sdtContent>
  </w:sdt>
  <w:p w14:paraId="31D92829" w14:textId="77777777" w:rsidR="00BF3DCF" w:rsidRDefault="00BF3DCF" w:rsidP="00BF3DCF">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43634" w14:textId="77777777" w:rsidR="00951F77" w:rsidRDefault="00951F77">
      <w:r>
        <w:separator/>
      </w:r>
    </w:p>
  </w:footnote>
  <w:footnote w:type="continuationSeparator" w:id="0">
    <w:p w14:paraId="5066D18C" w14:textId="77777777" w:rsidR="00951F77" w:rsidRDefault="0095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7525" w14:textId="66A27B99" w:rsidR="00951F77" w:rsidRPr="00BF3DCF" w:rsidRDefault="00BF3DCF" w:rsidP="00BF3DCF">
    <w:pPr>
      <w:pStyle w:val="Hlavicka"/>
      <w:jc w:val="right"/>
      <w:rPr>
        <w:b/>
        <w:bCs/>
        <w:i w:val="0"/>
        <w:iCs/>
        <w:sz w:val="24"/>
        <w:szCs w:val="24"/>
      </w:rPr>
    </w:pPr>
    <w:r w:rsidRPr="00BF3DCF">
      <w:rPr>
        <w:b/>
        <w:bCs/>
        <w:i w:val="0"/>
        <w:iCs/>
        <w:sz w:val="24"/>
        <w:szCs w:val="24"/>
      </w:rPr>
      <w:t>VI.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AD3D25"/>
    <w:multiLevelType w:val="hybridMultilevel"/>
    <w:tmpl w:val="12EA0BF8"/>
    <w:lvl w:ilvl="0" w:tplc="1764C91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440374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559E8"/>
    <w:rsid w:val="000822F4"/>
    <w:rsid w:val="00085FA0"/>
    <w:rsid w:val="000936A9"/>
    <w:rsid w:val="000A053F"/>
    <w:rsid w:val="000C468D"/>
    <w:rsid w:val="000D681E"/>
    <w:rsid w:val="000E2C66"/>
    <w:rsid w:val="000F6F55"/>
    <w:rsid w:val="001365B6"/>
    <w:rsid w:val="00141E1C"/>
    <w:rsid w:val="001573E0"/>
    <w:rsid w:val="0016391E"/>
    <w:rsid w:val="00164D03"/>
    <w:rsid w:val="001752EA"/>
    <w:rsid w:val="001800C1"/>
    <w:rsid w:val="001925F5"/>
    <w:rsid w:val="001B1F9A"/>
    <w:rsid w:val="001C5A8A"/>
    <w:rsid w:val="001D28E8"/>
    <w:rsid w:val="001D2FB2"/>
    <w:rsid w:val="001D5E66"/>
    <w:rsid w:val="001E2476"/>
    <w:rsid w:val="001F205A"/>
    <w:rsid w:val="001F27E7"/>
    <w:rsid w:val="001F65F7"/>
    <w:rsid w:val="00205755"/>
    <w:rsid w:val="00242DEC"/>
    <w:rsid w:val="0026767B"/>
    <w:rsid w:val="002715EE"/>
    <w:rsid w:val="00280B83"/>
    <w:rsid w:val="00291128"/>
    <w:rsid w:val="00292E84"/>
    <w:rsid w:val="002B2A18"/>
    <w:rsid w:val="002B59E8"/>
    <w:rsid w:val="002C3FE9"/>
    <w:rsid w:val="002E5E74"/>
    <w:rsid w:val="002F38A8"/>
    <w:rsid w:val="0030213E"/>
    <w:rsid w:val="00304560"/>
    <w:rsid w:val="00320BB2"/>
    <w:rsid w:val="0032347E"/>
    <w:rsid w:val="0033365A"/>
    <w:rsid w:val="00353771"/>
    <w:rsid w:val="00367598"/>
    <w:rsid w:val="00372882"/>
    <w:rsid w:val="00372A2E"/>
    <w:rsid w:val="0039202B"/>
    <w:rsid w:val="003C3F9E"/>
    <w:rsid w:val="003D0D1B"/>
    <w:rsid w:val="003D4DBD"/>
    <w:rsid w:val="003F4989"/>
    <w:rsid w:val="00404F1B"/>
    <w:rsid w:val="004163AC"/>
    <w:rsid w:val="004171C7"/>
    <w:rsid w:val="004269D3"/>
    <w:rsid w:val="00430EE6"/>
    <w:rsid w:val="00446579"/>
    <w:rsid w:val="00451AB6"/>
    <w:rsid w:val="00473CBB"/>
    <w:rsid w:val="0047454B"/>
    <w:rsid w:val="00491858"/>
    <w:rsid w:val="004A77E6"/>
    <w:rsid w:val="004B264D"/>
    <w:rsid w:val="004D179C"/>
    <w:rsid w:val="004D5E21"/>
    <w:rsid w:val="004D6C0A"/>
    <w:rsid w:val="004D7A9A"/>
    <w:rsid w:val="004F4032"/>
    <w:rsid w:val="0052196C"/>
    <w:rsid w:val="00530598"/>
    <w:rsid w:val="00554B36"/>
    <w:rsid w:val="005561B0"/>
    <w:rsid w:val="0057388B"/>
    <w:rsid w:val="00577291"/>
    <w:rsid w:val="00585AC4"/>
    <w:rsid w:val="00590D28"/>
    <w:rsid w:val="005922AF"/>
    <w:rsid w:val="00597455"/>
    <w:rsid w:val="00597C39"/>
    <w:rsid w:val="005A1DBC"/>
    <w:rsid w:val="005B0F44"/>
    <w:rsid w:val="005C3F2A"/>
    <w:rsid w:val="005C4005"/>
    <w:rsid w:val="005E21F3"/>
    <w:rsid w:val="006126C0"/>
    <w:rsid w:val="00614016"/>
    <w:rsid w:val="00615398"/>
    <w:rsid w:val="0062215C"/>
    <w:rsid w:val="0062475D"/>
    <w:rsid w:val="00626F25"/>
    <w:rsid w:val="00635C56"/>
    <w:rsid w:val="0064314C"/>
    <w:rsid w:val="00674ACB"/>
    <w:rsid w:val="006A55BB"/>
    <w:rsid w:val="006C2A4C"/>
    <w:rsid w:val="006C39F9"/>
    <w:rsid w:val="006E664D"/>
    <w:rsid w:val="00720A9A"/>
    <w:rsid w:val="007572D2"/>
    <w:rsid w:val="007638BC"/>
    <w:rsid w:val="00770DE0"/>
    <w:rsid w:val="00773BE3"/>
    <w:rsid w:val="00795FEB"/>
    <w:rsid w:val="007A0AFC"/>
    <w:rsid w:val="007A7AF9"/>
    <w:rsid w:val="007F393B"/>
    <w:rsid w:val="0083032C"/>
    <w:rsid w:val="00877FA7"/>
    <w:rsid w:val="00885B5A"/>
    <w:rsid w:val="00885CE4"/>
    <w:rsid w:val="00887F9E"/>
    <w:rsid w:val="00897907"/>
    <w:rsid w:val="008B2CE1"/>
    <w:rsid w:val="008C07E6"/>
    <w:rsid w:val="008C5994"/>
    <w:rsid w:val="008D4137"/>
    <w:rsid w:val="008D6ECE"/>
    <w:rsid w:val="00901A0F"/>
    <w:rsid w:val="00912881"/>
    <w:rsid w:val="00912C92"/>
    <w:rsid w:val="00915E62"/>
    <w:rsid w:val="0092048E"/>
    <w:rsid w:val="0092653E"/>
    <w:rsid w:val="00951F77"/>
    <w:rsid w:val="00961857"/>
    <w:rsid w:val="009735BD"/>
    <w:rsid w:val="009A0DF6"/>
    <w:rsid w:val="009A1A12"/>
    <w:rsid w:val="009A33A5"/>
    <w:rsid w:val="009C67EB"/>
    <w:rsid w:val="009D7251"/>
    <w:rsid w:val="009F1A93"/>
    <w:rsid w:val="00A03FFB"/>
    <w:rsid w:val="00A217BE"/>
    <w:rsid w:val="00A77B3E"/>
    <w:rsid w:val="00A96019"/>
    <w:rsid w:val="00AA4E05"/>
    <w:rsid w:val="00AB433B"/>
    <w:rsid w:val="00B00741"/>
    <w:rsid w:val="00B00754"/>
    <w:rsid w:val="00B17981"/>
    <w:rsid w:val="00B25F93"/>
    <w:rsid w:val="00B44EAE"/>
    <w:rsid w:val="00B8345B"/>
    <w:rsid w:val="00B9504C"/>
    <w:rsid w:val="00BA4E20"/>
    <w:rsid w:val="00BA79DA"/>
    <w:rsid w:val="00BB1A15"/>
    <w:rsid w:val="00BC7020"/>
    <w:rsid w:val="00BD4EBB"/>
    <w:rsid w:val="00BF1BE4"/>
    <w:rsid w:val="00BF3DCF"/>
    <w:rsid w:val="00C029B5"/>
    <w:rsid w:val="00C04032"/>
    <w:rsid w:val="00C05A2E"/>
    <w:rsid w:val="00C102C6"/>
    <w:rsid w:val="00C135CF"/>
    <w:rsid w:val="00C3372D"/>
    <w:rsid w:val="00C536EA"/>
    <w:rsid w:val="00C80935"/>
    <w:rsid w:val="00CA2A55"/>
    <w:rsid w:val="00CA3670"/>
    <w:rsid w:val="00D0103A"/>
    <w:rsid w:val="00D17219"/>
    <w:rsid w:val="00D34B60"/>
    <w:rsid w:val="00D42724"/>
    <w:rsid w:val="00D515D7"/>
    <w:rsid w:val="00D56EE3"/>
    <w:rsid w:val="00D6033A"/>
    <w:rsid w:val="00D60B6C"/>
    <w:rsid w:val="00D71475"/>
    <w:rsid w:val="00D83F28"/>
    <w:rsid w:val="00D87281"/>
    <w:rsid w:val="00DA2B78"/>
    <w:rsid w:val="00DC47A0"/>
    <w:rsid w:val="00DE3C7E"/>
    <w:rsid w:val="00DF28DB"/>
    <w:rsid w:val="00E05E9B"/>
    <w:rsid w:val="00E1427D"/>
    <w:rsid w:val="00E22661"/>
    <w:rsid w:val="00E239DF"/>
    <w:rsid w:val="00E3754C"/>
    <w:rsid w:val="00E47F63"/>
    <w:rsid w:val="00E65FC6"/>
    <w:rsid w:val="00E66BF8"/>
    <w:rsid w:val="00E913C1"/>
    <w:rsid w:val="00EC14A6"/>
    <w:rsid w:val="00EE0761"/>
    <w:rsid w:val="00EE0D1E"/>
    <w:rsid w:val="00F01576"/>
    <w:rsid w:val="00F01BB8"/>
    <w:rsid w:val="00F14119"/>
    <w:rsid w:val="00F439B9"/>
    <w:rsid w:val="00F47DF0"/>
    <w:rsid w:val="00F62168"/>
    <w:rsid w:val="00F704B5"/>
    <w:rsid w:val="00F72914"/>
    <w:rsid w:val="00F72E60"/>
    <w:rsid w:val="00F7337E"/>
    <w:rsid w:val="00F75CE8"/>
    <w:rsid w:val="00F75DA2"/>
    <w:rsid w:val="00F94FA0"/>
    <w:rsid w:val="00F95252"/>
    <w:rsid w:val="00FA6F77"/>
    <w:rsid w:val="00FC68FA"/>
    <w:rsid w:val="00FD1D01"/>
    <w:rsid w:val="00FD3044"/>
    <w:rsid w:val="00FE2BAC"/>
    <w:rsid w:val="00FE5C4E"/>
    <w:rsid w:val="00FE64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9447F"/>
  <w15:docId w15:val="{C763D4DC-1408-484C-962B-E99D6BE8E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lavicka">
    <w:name w:val="Hlavicka"/>
    <w:rPr>
      <w:i/>
    </w:rPr>
  </w:style>
  <w:style w:type="paragraph" w:customStyle="1" w:styleId="HlavickaZlutyText">
    <w:name w:val="HlavickaZlutyText"/>
    <w:rPr>
      <w:sz w:val="18"/>
    </w:rPr>
  </w:style>
  <w:style w:type="paragraph" w:customStyle="1" w:styleId="Variantastart">
    <w:name w:val="Varianta_start"/>
    <w:pPr>
      <w:pBdr>
        <w:top w:val="single" w:sz="8" w:space="0" w:color="800080"/>
      </w:pBdr>
      <w:spacing w:after="100"/>
    </w:pPr>
    <w:rPr>
      <w:b/>
      <w:i/>
      <w:color w:val="800080"/>
    </w:rPr>
  </w:style>
  <w:style w:type="paragraph" w:customStyle="1" w:styleId="Variantakonec">
    <w:name w:val="Varianta_konec"/>
    <w:pPr>
      <w:pBdr>
        <w:bottom w:val="single" w:sz="8" w:space="0" w:color="800080"/>
      </w:pBdr>
      <w:spacing w:after="100"/>
    </w:pPr>
    <w:rPr>
      <w:b/>
      <w:i/>
      <w:color w:val="800080"/>
    </w:rPr>
  </w:style>
  <w:style w:type="paragraph" w:customStyle="1" w:styleId="Ucinnoststart">
    <w:name w:val="Ucinnost_start"/>
    <w:pPr>
      <w:pBdr>
        <w:top w:val="single" w:sz="8" w:space="0" w:color="8B0000"/>
      </w:pBdr>
      <w:spacing w:after="100"/>
    </w:pPr>
    <w:rPr>
      <w:b/>
      <w:i/>
      <w:color w:val="8B0000"/>
    </w:rPr>
  </w:style>
  <w:style w:type="paragraph" w:customStyle="1" w:styleId="Ucinnostkonec">
    <w:name w:val="Ucinnost_konec"/>
    <w:pPr>
      <w:pBdr>
        <w:bottom w:val="single" w:sz="8" w:space="0" w:color="8B0000"/>
      </w:pBdr>
      <w:spacing w:after="100"/>
    </w:pPr>
    <w:rPr>
      <w:b/>
      <w:i/>
      <w:color w:val="8B0000"/>
    </w:rPr>
  </w:style>
  <w:style w:type="paragraph" w:customStyle="1" w:styleId="Celex">
    <w:name w:val="Celex"/>
    <w:pPr>
      <w:spacing w:before="120" w:after="120"/>
    </w:pPr>
    <w:rPr>
      <w:i/>
    </w:rPr>
  </w:style>
  <w:style w:type="paragraph" w:customStyle="1" w:styleId="Pripominkystart">
    <w:name w:val="Pripominky_start"/>
    <w:pPr>
      <w:pBdr>
        <w:top w:val="single" w:sz="8" w:space="0" w:color="87CEFA"/>
      </w:pBdr>
      <w:spacing w:after="100"/>
      <w:jc w:val="right"/>
    </w:pPr>
    <w:rPr>
      <w:b/>
      <w:i/>
      <w:color w:val="87CEFA"/>
    </w:rPr>
  </w:style>
  <w:style w:type="paragraph" w:customStyle="1" w:styleId="1">
    <w:name w:val="1"/>
    <w:pPr>
      <w:spacing w:before="11"/>
    </w:pPr>
    <w:rPr>
      <w:sz w:val="0"/>
    </w:rPr>
  </w:style>
  <w:style w:type="paragraph" w:customStyle="1" w:styleId="2">
    <w:name w:val="2"/>
    <w:pPr>
      <w:spacing w:before="57" w:after="227"/>
      <w:jc w:val="center"/>
    </w:pPr>
    <w:rPr>
      <w:b/>
      <w:sz w:val="32"/>
    </w:rPr>
  </w:style>
  <w:style w:type="paragraph" w:customStyle="1" w:styleId="3">
    <w:name w:val="3"/>
    <w:pPr>
      <w:ind w:left="680" w:right="680"/>
      <w:jc w:val="center"/>
    </w:pPr>
    <w:rPr>
      <w:b/>
      <w:caps/>
      <w:sz w:val="32"/>
    </w:rPr>
  </w:style>
  <w:style w:type="paragraph" w:customStyle="1" w:styleId="4">
    <w:name w:val="4"/>
    <w:pPr>
      <w:spacing w:after="170"/>
      <w:ind w:left="850" w:right="850"/>
      <w:jc w:val="center"/>
    </w:pPr>
    <w:rPr>
      <w:b/>
      <w:sz w:val="28"/>
    </w:rPr>
  </w:style>
  <w:style w:type="paragraph" w:customStyle="1" w:styleId="5">
    <w:name w:val="5"/>
    <w:pPr>
      <w:spacing w:before="340" w:after="113"/>
      <w:ind w:left="850" w:right="850"/>
      <w:jc w:val="center"/>
    </w:pPr>
    <w:rPr>
      <w:b/>
      <w:sz w:val="34"/>
    </w:rPr>
  </w:style>
  <w:style w:type="paragraph" w:customStyle="1" w:styleId="6">
    <w:name w:val="6"/>
    <w:pPr>
      <w:spacing w:before="283" w:after="340"/>
    </w:pPr>
    <w:rPr>
      <w:sz w:val="30"/>
    </w:rPr>
  </w:style>
  <w:style w:type="paragraph" w:customStyle="1" w:styleId="7">
    <w:name w:val="7"/>
    <w:pPr>
      <w:spacing w:before="510" w:after="57"/>
      <w:ind w:left="850" w:right="850"/>
      <w:jc w:val="center"/>
    </w:pPr>
    <w:rPr>
      <w:b/>
      <w:caps/>
      <w:sz w:val="32"/>
    </w:rPr>
  </w:style>
  <w:style w:type="paragraph" w:customStyle="1" w:styleId="8">
    <w:name w:val="8"/>
    <w:pPr>
      <w:spacing w:before="57" w:after="170"/>
      <w:ind w:left="850" w:right="850"/>
      <w:jc w:val="center"/>
    </w:pPr>
    <w:rPr>
      <w:b/>
      <w:sz w:val="26"/>
    </w:rPr>
  </w:style>
  <w:style w:type="paragraph" w:customStyle="1" w:styleId="9">
    <w:name w:val="9"/>
    <w:pPr>
      <w:spacing w:before="227" w:after="113"/>
      <w:jc w:val="center"/>
    </w:pPr>
    <w:rPr>
      <w:sz w:val="28"/>
    </w:rPr>
  </w:style>
  <w:style w:type="paragraph" w:customStyle="1" w:styleId="10">
    <w:name w:val="10"/>
    <w:pPr>
      <w:spacing w:after="57"/>
      <w:ind w:left="850" w:right="850"/>
      <w:jc w:val="center"/>
    </w:pPr>
    <w:rPr>
      <w:b/>
      <w:sz w:val="28"/>
    </w:rPr>
  </w:style>
  <w:style w:type="paragraph" w:customStyle="1" w:styleId="11">
    <w:name w:val="11"/>
    <w:pPr>
      <w:spacing w:after="113"/>
      <w:ind w:left="510" w:hanging="510"/>
      <w:jc w:val="both"/>
    </w:pPr>
    <w:rPr>
      <w:sz w:val="24"/>
    </w:rPr>
  </w:style>
  <w:style w:type="paragraph" w:customStyle="1" w:styleId="Varianta11start">
    <w:name w:val="Varianta_11_start"/>
    <w:pPr>
      <w:pBdr>
        <w:top w:val="single" w:sz="8" w:space="0" w:color="800080"/>
      </w:pBdr>
      <w:spacing w:after="100"/>
      <w:ind w:left="510"/>
    </w:pPr>
    <w:rPr>
      <w:b/>
      <w:i/>
      <w:color w:val="800080"/>
    </w:rPr>
  </w:style>
  <w:style w:type="paragraph" w:customStyle="1" w:styleId="Varianta11konec">
    <w:name w:val="Varianta_11_konec"/>
    <w:pPr>
      <w:pBdr>
        <w:bottom w:val="single" w:sz="8" w:space="0" w:color="800080"/>
      </w:pBdr>
      <w:spacing w:after="100"/>
      <w:ind w:left="510"/>
    </w:pPr>
    <w:rPr>
      <w:b/>
      <w:i/>
      <w:color w:val="800080"/>
    </w:rPr>
  </w:style>
  <w:style w:type="paragraph" w:customStyle="1" w:styleId="Ucinnost11start">
    <w:name w:val="Ucinnost_11_start"/>
    <w:pPr>
      <w:pBdr>
        <w:top w:val="single" w:sz="8" w:space="0" w:color="8B0000"/>
      </w:pBdr>
      <w:spacing w:after="100"/>
      <w:ind w:left="510"/>
    </w:pPr>
    <w:rPr>
      <w:b/>
      <w:i/>
      <w:color w:val="8B0000"/>
    </w:rPr>
  </w:style>
  <w:style w:type="paragraph" w:customStyle="1" w:styleId="Ucinnost11konec">
    <w:name w:val="Ucinnost_11_konec"/>
    <w:pPr>
      <w:pBdr>
        <w:bottom w:val="single" w:sz="8" w:space="0" w:color="8B0000"/>
      </w:pBdr>
      <w:spacing w:after="100"/>
      <w:ind w:left="510"/>
    </w:pPr>
    <w:rPr>
      <w:b/>
      <w:i/>
      <w:color w:val="8B0000"/>
    </w:rPr>
  </w:style>
  <w:style w:type="paragraph" w:customStyle="1" w:styleId="Pripominky11start">
    <w:name w:val="Pripominky_11_start"/>
    <w:pPr>
      <w:pBdr>
        <w:top w:val="single" w:sz="8" w:space="0" w:color="87CEFA"/>
      </w:pBdr>
      <w:spacing w:after="100"/>
      <w:ind w:left="510"/>
      <w:jc w:val="right"/>
    </w:pPr>
    <w:rPr>
      <w:b/>
      <w:i/>
      <w:color w:val="87CEFA"/>
    </w:rPr>
  </w:style>
  <w:style w:type="paragraph" w:customStyle="1" w:styleId="12">
    <w:name w:val="12"/>
    <w:pPr>
      <w:spacing w:before="113" w:after="113"/>
      <w:ind w:left="510" w:hanging="510"/>
      <w:jc w:val="both"/>
    </w:pPr>
    <w:rPr>
      <w:sz w:val="24"/>
    </w:rPr>
  </w:style>
  <w:style w:type="paragraph" w:customStyle="1" w:styleId="Varianta12start">
    <w:name w:val="Varianta_12_start"/>
    <w:pPr>
      <w:pBdr>
        <w:top w:val="single" w:sz="8" w:space="0" w:color="800080"/>
      </w:pBdr>
      <w:spacing w:after="100"/>
      <w:ind w:left="510"/>
    </w:pPr>
    <w:rPr>
      <w:b/>
      <w:i/>
      <w:color w:val="800080"/>
    </w:rPr>
  </w:style>
  <w:style w:type="paragraph" w:customStyle="1" w:styleId="Varianta12konec">
    <w:name w:val="Varianta_12_konec"/>
    <w:pPr>
      <w:pBdr>
        <w:bottom w:val="single" w:sz="8" w:space="0" w:color="800080"/>
      </w:pBdr>
      <w:spacing w:after="100"/>
      <w:ind w:left="510"/>
    </w:pPr>
    <w:rPr>
      <w:b/>
      <w:i/>
      <w:color w:val="800080"/>
    </w:rPr>
  </w:style>
  <w:style w:type="paragraph" w:customStyle="1" w:styleId="Ucinnost12start">
    <w:name w:val="Ucinnost_12_start"/>
    <w:pPr>
      <w:pBdr>
        <w:top w:val="single" w:sz="8" w:space="0" w:color="8B0000"/>
      </w:pBdr>
      <w:spacing w:after="100"/>
      <w:ind w:left="510"/>
    </w:pPr>
    <w:rPr>
      <w:b/>
      <w:i/>
      <w:color w:val="8B0000"/>
    </w:rPr>
  </w:style>
  <w:style w:type="paragraph" w:customStyle="1" w:styleId="Ucinnost12konec">
    <w:name w:val="Ucinnost_12_konec"/>
    <w:pPr>
      <w:pBdr>
        <w:bottom w:val="single" w:sz="8" w:space="0" w:color="8B0000"/>
      </w:pBdr>
      <w:spacing w:after="100"/>
      <w:ind w:left="510"/>
    </w:pPr>
    <w:rPr>
      <w:b/>
      <w:i/>
      <w:color w:val="8B0000"/>
    </w:rPr>
  </w:style>
  <w:style w:type="paragraph" w:customStyle="1" w:styleId="Pripominky12start">
    <w:name w:val="Pripominky_12_start"/>
    <w:pPr>
      <w:pBdr>
        <w:top w:val="single" w:sz="8" w:space="0" w:color="87CEFA"/>
      </w:pBdr>
      <w:spacing w:after="100"/>
      <w:ind w:left="510"/>
      <w:jc w:val="right"/>
    </w:pPr>
    <w:rPr>
      <w:b/>
      <w:i/>
      <w:color w:val="87CEFA"/>
    </w:rPr>
  </w:style>
  <w:style w:type="paragraph" w:customStyle="1" w:styleId="13">
    <w:name w:val="13"/>
    <w:pPr>
      <w:spacing w:before="113" w:after="57"/>
      <w:ind w:left="510" w:hanging="510"/>
      <w:jc w:val="both"/>
    </w:pPr>
    <w:rPr>
      <w:sz w:val="24"/>
    </w:rPr>
  </w:style>
  <w:style w:type="paragraph" w:customStyle="1" w:styleId="Varianta13start">
    <w:name w:val="Varianta_13_start"/>
    <w:pPr>
      <w:pBdr>
        <w:top w:val="single" w:sz="8" w:space="0" w:color="800080"/>
      </w:pBdr>
      <w:spacing w:after="100"/>
      <w:ind w:left="510"/>
    </w:pPr>
    <w:rPr>
      <w:b/>
      <w:i/>
      <w:color w:val="800080"/>
    </w:rPr>
  </w:style>
  <w:style w:type="paragraph" w:customStyle="1" w:styleId="Varianta13konec">
    <w:name w:val="Varianta_13_konec"/>
    <w:pPr>
      <w:pBdr>
        <w:bottom w:val="single" w:sz="8" w:space="0" w:color="800080"/>
      </w:pBdr>
      <w:spacing w:after="100"/>
      <w:ind w:left="510"/>
    </w:pPr>
    <w:rPr>
      <w:b/>
      <w:i/>
      <w:color w:val="800080"/>
    </w:rPr>
  </w:style>
  <w:style w:type="paragraph" w:customStyle="1" w:styleId="Ucinnost13start">
    <w:name w:val="Ucinnost_13_start"/>
    <w:pPr>
      <w:pBdr>
        <w:top w:val="single" w:sz="8" w:space="0" w:color="8B0000"/>
      </w:pBdr>
      <w:spacing w:after="100"/>
      <w:ind w:left="510"/>
    </w:pPr>
    <w:rPr>
      <w:b/>
      <w:i/>
      <w:color w:val="8B0000"/>
    </w:rPr>
  </w:style>
  <w:style w:type="paragraph" w:customStyle="1" w:styleId="Ucinnost13konec">
    <w:name w:val="Ucinnost_13_konec"/>
    <w:pPr>
      <w:pBdr>
        <w:bottom w:val="single" w:sz="8" w:space="0" w:color="8B0000"/>
      </w:pBdr>
      <w:spacing w:after="100"/>
      <w:ind w:left="510"/>
    </w:pPr>
    <w:rPr>
      <w:b/>
      <w:i/>
      <w:color w:val="8B0000"/>
    </w:rPr>
  </w:style>
  <w:style w:type="paragraph" w:customStyle="1" w:styleId="Pripominky13start">
    <w:name w:val="Pripominky_13_start"/>
    <w:pPr>
      <w:pBdr>
        <w:top w:val="single" w:sz="8" w:space="0" w:color="87CEFA"/>
      </w:pBdr>
      <w:spacing w:after="100"/>
      <w:ind w:left="510"/>
      <w:jc w:val="right"/>
    </w:pPr>
    <w:rPr>
      <w:b/>
      <w:i/>
      <w:color w:val="87CEFA"/>
    </w:rPr>
  </w:style>
  <w:style w:type="paragraph" w:customStyle="1" w:styleId="14">
    <w:name w:val="14"/>
    <w:pPr>
      <w:spacing w:before="227" w:after="113"/>
      <w:jc w:val="center"/>
    </w:pPr>
    <w:rPr>
      <w:sz w:val="28"/>
    </w:rPr>
  </w:style>
  <w:style w:type="paragraph" w:customStyle="1" w:styleId="15">
    <w:name w:val="15"/>
    <w:pPr>
      <w:spacing w:after="57"/>
      <w:jc w:val="both"/>
    </w:pPr>
    <w:rPr>
      <w:sz w:val="24"/>
    </w:rPr>
  </w:style>
  <w:style w:type="paragraph" w:customStyle="1" w:styleId="16">
    <w:name w:val="16"/>
    <w:pPr>
      <w:spacing w:after="57"/>
      <w:ind w:left="680" w:hanging="340"/>
      <w:jc w:val="both"/>
    </w:pPr>
    <w:rPr>
      <w:sz w:val="24"/>
    </w:rPr>
  </w:style>
  <w:style w:type="paragraph" w:customStyle="1" w:styleId="Varianta16start">
    <w:name w:val="Varianta_16_start"/>
    <w:pPr>
      <w:pBdr>
        <w:top w:val="single" w:sz="8" w:space="0" w:color="800080"/>
      </w:pBdr>
      <w:spacing w:after="100"/>
      <w:ind w:left="680"/>
    </w:pPr>
    <w:rPr>
      <w:b/>
      <w:i/>
      <w:color w:val="800080"/>
    </w:rPr>
  </w:style>
  <w:style w:type="paragraph" w:customStyle="1" w:styleId="Varianta16konec">
    <w:name w:val="Varianta_16_konec"/>
    <w:pPr>
      <w:pBdr>
        <w:bottom w:val="single" w:sz="8" w:space="0" w:color="800080"/>
      </w:pBdr>
      <w:spacing w:after="100"/>
      <w:ind w:left="680"/>
    </w:pPr>
    <w:rPr>
      <w:b/>
      <w:i/>
      <w:color w:val="800080"/>
    </w:rPr>
  </w:style>
  <w:style w:type="paragraph" w:customStyle="1" w:styleId="Ucinnost16start">
    <w:name w:val="Ucinnost_16_start"/>
    <w:pPr>
      <w:pBdr>
        <w:top w:val="single" w:sz="8" w:space="0" w:color="8B0000"/>
      </w:pBdr>
      <w:spacing w:after="100"/>
      <w:ind w:left="680"/>
    </w:pPr>
    <w:rPr>
      <w:b/>
      <w:i/>
      <w:color w:val="8B0000"/>
    </w:rPr>
  </w:style>
  <w:style w:type="paragraph" w:customStyle="1" w:styleId="Ucinnost16konec">
    <w:name w:val="Ucinnost_16_konec"/>
    <w:pPr>
      <w:pBdr>
        <w:bottom w:val="single" w:sz="8" w:space="0" w:color="8B0000"/>
      </w:pBdr>
      <w:spacing w:after="100"/>
      <w:ind w:left="680"/>
    </w:pPr>
    <w:rPr>
      <w:b/>
      <w:i/>
      <w:color w:val="8B0000"/>
    </w:rPr>
  </w:style>
  <w:style w:type="paragraph" w:customStyle="1" w:styleId="Pripominky16start">
    <w:name w:val="Pripominky_16_start"/>
    <w:pPr>
      <w:pBdr>
        <w:top w:val="single" w:sz="8" w:space="0" w:color="87CEFA"/>
      </w:pBdr>
      <w:spacing w:after="100"/>
      <w:ind w:left="680"/>
      <w:jc w:val="right"/>
    </w:pPr>
    <w:rPr>
      <w:b/>
      <w:i/>
      <w:color w:val="87CEFA"/>
    </w:rPr>
  </w:style>
  <w:style w:type="paragraph" w:customStyle="1" w:styleId="17">
    <w:name w:val="17"/>
    <w:pPr>
      <w:spacing w:before="57" w:after="57"/>
      <w:ind w:left="680" w:hanging="340"/>
      <w:jc w:val="both"/>
    </w:pPr>
    <w:rPr>
      <w:sz w:val="24"/>
    </w:rPr>
  </w:style>
  <w:style w:type="paragraph" w:customStyle="1" w:styleId="Varianta17start">
    <w:name w:val="Varianta_17_start"/>
    <w:pPr>
      <w:pBdr>
        <w:top w:val="single" w:sz="8" w:space="0" w:color="800080"/>
      </w:pBdr>
      <w:spacing w:after="100"/>
      <w:ind w:left="680"/>
    </w:pPr>
    <w:rPr>
      <w:b/>
      <w:i/>
      <w:color w:val="800080"/>
    </w:rPr>
  </w:style>
  <w:style w:type="paragraph" w:customStyle="1" w:styleId="Varianta17konec">
    <w:name w:val="Varianta_17_konec"/>
    <w:pPr>
      <w:pBdr>
        <w:bottom w:val="single" w:sz="8" w:space="0" w:color="800080"/>
      </w:pBdr>
      <w:spacing w:after="100"/>
      <w:ind w:left="680"/>
    </w:pPr>
    <w:rPr>
      <w:b/>
      <w:i/>
      <w:color w:val="800080"/>
    </w:rPr>
  </w:style>
  <w:style w:type="paragraph" w:customStyle="1" w:styleId="Ucinnost17start">
    <w:name w:val="Ucinnost_17_start"/>
    <w:pPr>
      <w:pBdr>
        <w:top w:val="single" w:sz="8" w:space="0" w:color="8B0000"/>
      </w:pBdr>
      <w:spacing w:after="100"/>
      <w:ind w:left="680"/>
    </w:pPr>
    <w:rPr>
      <w:b/>
      <w:i/>
      <w:color w:val="8B0000"/>
    </w:rPr>
  </w:style>
  <w:style w:type="paragraph" w:customStyle="1" w:styleId="Ucinnost17konec">
    <w:name w:val="Ucinnost_17_konec"/>
    <w:pPr>
      <w:pBdr>
        <w:bottom w:val="single" w:sz="8" w:space="0" w:color="8B0000"/>
      </w:pBdr>
      <w:spacing w:after="100"/>
      <w:ind w:left="680"/>
    </w:pPr>
    <w:rPr>
      <w:b/>
      <w:i/>
      <w:color w:val="8B0000"/>
    </w:rPr>
  </w:style>
  <w:style w:type="paragraph" w:customStyle="1" w:styleId="Pripominky17start">
    <w:name w:val="Pripominky_17_start"/>
    <w:pPr>
      <w:pBdr>
        <w:top w:val="single" w:sz="8" w:space="0" w:color="87CEFA"/>
      </w:pBdr>
      <w:spacing w:after="100"/>
      <w:ind w:left="680"/>
      <w:jc w:val="right"/>
    </w:pPr>
    <w:rPr>
      <w:b/>
      <w:i/>
      <w:color w:val="87CEFA"/>
    </w:rPr>
  </w:style>
  <w:style w:type="paragraph" w:customStyle="1" w:styleId="18">
    <w:name w:val="18"/>
    <w:pPr>
      <w:spacing w:before="57" w:after="227"/>
      <w:ind w:left="680" w:hanging="340"/>
      <w:jc w:val="both"/>
    </w:pPr>
    <w:rPr>
      <w:sz w:val="24"/>
    </w:rPr>
  </w:style>
  <w:style w:type="paragraph" w:customStyle="1" w:styleId="Varianta18start">
    <w:name w:val="Varianta_18_start"/>
    <w:pPr>
      <w:pBdr>
        <w:top w:val="single" w:sz="8" w:space="0" w:color="800080"/>
      </w:pBdr>
      <w:spacing w:after="100"/>
      <w:ind w:left="680"/>
    </w:pPr>
    <w:rPr>
      <w:b/>
      <w:i/>
      <w:color w:val="800080"/>
    </w:rPr>
  </w:style>
  <w:style w:type="paragraph" w:customStyle="1" w:styleId="Varianta18konec">
    <w:name w:val="Varianta_18_konec"/>
    <w:pPr>
      <w:pBdr>
        <w:bottom w:val="single" w:sz="8" w:space="0" w:color="800080"/>
      </w:pBdr>
      <w:spacing w:after="100"/>
      <w:ind w:left="680"/>
    </w:pPr>
    <w:rPr>
      <w:b/>
      <w:i/>
      <w:color w:val="800080"/>
    </w:rPr>
  </w:style>
  <w:style w:type="paragraph" w:customStyle="1" w:styleId="Ucinnost18start">
    <w:name w:val="Ucinnost_18_start"/>
    <w:pPr>
      <w:pBdr>
        <w:top w:val="single" w:sz="8" w:space="0" w:color="8B0000"/>
      </w:pBdr>
      <w:spacing w:after="100"/>
      <w:ind w:left="680"/>
    </w:pPr>
    <w:rPr>
      <w:b/>
      <w:i/>
      <w:color w:val="8B0000"/>
    </w:rPr>
  </w:style>
  <w:style w:type="paragraph" w:customStyle="1" w:styleId="Ucinnost18konec">
    <w:name w:val="Ucinnost_18_konec"/>
    <w:pPr>
      <w:pBdr>
        <w:bottom w:val="single" w:sz="8" w:space="0" w:color="8B0000"/>
      </w:pBdr>
      <w:spacing w:after="100"/>
      <w:ind w:left="680"/>
    </w:pPr>
    <w:rPr>
      <w:b/>
      <w:i/>
      <w:color w:val="8B0000"/>
    </w:rPr>
  </w:style>
  <w:style w:type="paragraph" w:customStyle="1" w:styleId="Pripominky18start">
    <w:name w:val="Pripominky_18_start"/>
    <w:pPr>
      <w:pBdr>
        <w:top w:val="single" w:sz="8" w:space="0" w:color="87CEFA"/>
      </w:pBdr>
      <w:spacing w:after="100"/>
      <w:ind w:left="680"/>
      <w:jc w:val="right"/>
    </w:pPr>
    <w:rPr>
      <w:b/>
      <w:i/>
      <w:color w:val="87CEFA"/>
    </w:rPr>
  </w:style>
  <w:style w:type="paragraph" w:customStyle="1" w:styleId="19">
    <w:name w:val="19"/>
    <w:pPr>
      <w:spacing w:after="28"/>
      <w:ind w:left="1304" w:hanging="340"/>
      <w:jc w:val="both"/>
    </w:pPr>
    <w:rPr>
      <w:sz w:val="24"/>
    </w:rPr>
  </w:style>
  <w:style w:type="paragraph" w:customStyle="1" w:styleId="Varianta19start">
    <w:name w:val="Varianta_19_start"/>
    <w:pPr>
      <w:pBdr>
        <w:top w:val="single" w:sz="8" w:space="0" w:color="800080"/>
      </w:pBdr>
      <w:spacing w:after="100"/>
      <w:ind w:left="1304"/>
    </w:pPr>
    <w:rPr>
      <w:b/>
      <w:i/>
      <w:color w:val="800080"/>
    </w:rPr>
  </w:style>
  <w:style w:type="paragraph" w:customStyle="1" w:styleId="Varianta19konec">
    <w:name w:val="Varianta_19_konec"/>
    <w:pPr>
      <w:pBdr>
        <w:bottom w:val="single" w:sz="8" w:space="0" w:color="800080"/>
      </w:pBdr>
      <w:spacing w:after="100"/>
      <w:ind w:left="1304"/>
    </w:pPr>
    <w:rPr>
      <w:b/>
      <w:i/>
      <w:color w:val="800080"/>
    </w:rPr>
  </w:style>
  <w:style w:type="paragraph" w:customStyle="1" w:styleId="Ucinnost19start">
    <w:name w:val="Ucinnost_19_start"/>
    <w:pPr>
      <w:pBdr>
        <w:top w:val="single" w:sz="8" w:space="0" w:color="8B0000"/>
      </w:pBdr>
      <w:spacing w:after="100"/>
      <w:ind w:left="1304"/>
    </w:pPr>
    <w:rPr>
      <w:b/>
      <w:i/>
      <w:color w:val="8B0000"/>
    </w:rPr>
  </w:style>
  <w:style w:type="paragraph" w:customStyle="1" w:styleId="Ucinnost19konec">
    <w:name w:val="Ucinnost_19_konec"/>
    <w:pPr>
      <w:pBdr>
        <w:bottom w:val="single" w:sz="8" w:space="0" w:color="8B0000"/>
      </w:pBdr>
      <w:spacing w:after="100"/>
      <w:ind w:left="1304"/>
    </w:pPr>
    <w:rPr>
      <w:b/>
      <w:i/>
      <w:color w:val="8B0000"/>
    </w:rPr>
  </w:style>
  <w:style w:type="paragraph" w:customStyle="1" w:styleId="Pripominky19start">
    <w:name w:val="Pripominky_19_start"/>
    <w:pPr>
      <w:pBdr>
        <w:top w:val="single" w:sz="8" w:space="0" w:color="87CEFA"/>
      </w:pBdr>
      <w:spacing w:after="100"/>
      <w:ind w:left="1304"/>
      <w:jc w:val="right"/>
    </w:pPr>
    <w:rPr>
      <w:b/>
      <w:i/>
      <w:color w:val="87CEFA"/>
    </w:rPr>
  </w:style>
  <w:style w:type="paragraph" w:customStyle="1" w:styleId="20">
    <w:name w:val="20"/>
    <w:pPr>
      <w:spacing w:before="28" w:after="28"/>
      <w:ind w:left="1304" w:hanging="340"/>
      <w:jc w:val="both"/>
    </w:pPr>
    <w:rPr>
      <w:sz w:val="24"/>
    </w:rPr>
  </w:style>
  <w:style w:type="paragraph" w:customStyle="1" w:styleId="Varianta20start">
    <w:name w:val="Varianta_20_start"/>
    <w:pPr>
      <w:pBdr>
        <w:top w:val="single" w:sz="8" w:space="0" w:color="800080"/>
      </w:pBdr>
      <w:spacing w:after="100"/>
      <w:ind w:left="1304"/>
    </w:pPr>
    <w:rPr>
      <w:b/>
      <w:i/>
      <w:color w:val="800080"/>
    </w:rPr>
  </w:style>
  <w:style w:type="paragraph" w:customStyle="1" w:styleId="Varianta20konec">
    <w:name w:val="Varianta_20_konec"/>
    <w:pPr>
      <w:pBdr>
        <w:bottom w:val="single" w:sz="8" w:space="0" w:color="800080"/>
      </w:pBdr>
      <w:spacing w:after="100"/>
      <w:ind w:left="1304"/>
    </w:pPr>
    <w:rPr>
      <w:b/>
      <w:i/>
      <w:color w:val="800080"/>
    </w:rPr>
  </w:style>
  <w:style w:type="paragraph" w:customStyle="1" w:styleId="Ucinnost20start">
    <w:name w:val="Ucinnost_20_start"/>
    <w:pPr>
      <w:pBdr>
        <w:top w:val="single" w:sz="8" w:space="0" w:color="8B0000"/>
      </w:pBdr>
      <w:spacing w:after="100"/>
      <w:ind w:left="1304"/>
    </w:pPr>
    <w:rPr>
      <w:b/>
      <w:i/>
      <w:color w:val="8B0000"/>
    </w:rPr>
  </w:style>
  <w:style w:type="paragraph" w:customStyle="1" w:styleId="Ucinnost20konec">
    <w:name w:val="Ucinnost_20_konec"/>
    <w:pPr>
      <w:pBdr>
        <w:bottom w:val="single" w:sz="8" w:space="0" w:color="8B0000"/>
      </w:pBdr>
      <w:spacing w:after="100"/>
      <w:ind w:left="1304"/>
    </w:pPr>
    <w:rPr>
      <w:b/>
      <w:i/>
      <w:color w:val="8B0000"/>
    </w:rPr>
  </w:style>
  <w:style w:type="paragraph" w:customStyle="1" w:styleId="Pripominky20start">
    <w:name w:val="Pripominky_20_start"/>
    <w:pPr>
      <w:pBdr>
        <w:top w:val="single" w:sz="8" w:space="0" w:color="87CEFA"/>
      </w:pBdr>
      <w:spacing w:after="100"/>
      <w:ind w:left="1304"/>
      <w:jc w:val="right"/>
    </w:pPr>
    <w:rPr>
      <w:b/>
      <w:i/>
      <w:color w:val="87CEFA"/>
    </w:rPr>
  </w:style>
  <w:style w:type="paragraph" w:customStyle="1" w:styleId="21">
    <w:name w:val="21"/>
    <w:pPr>
      <w:spacing w:before="28" w:after="113"/>
      <w:ind w:left="1304" w:hanging="340"/>
      <w:jc w:val="both"/>
    </w:pPr>
    <w:rPr>
      <w:sz w:val="24"/>
    </w:rPr>
  </w:style>
  <w:style w:type="paragraph" w:customStyle="1" w:styleId="Varianta21start">
    <w:name w:val="Varianta_21_start"/>
    <w:pPr>
      <w:pBdr>
        <w:top w:val="single" w:sz="8" w:space="0" w:color="800080"/>
      </w:pBdr>
      <w:spacing w:after="100"/>
      <w:ind w:left="1304"/>
    </w:pPr>
    <w:rPr>
      <w:b/>
      <w:i/>
      <w:color w:val="800080"/>
    </w:rPr>
  </w:style>
  <w:style w:type="paragraph" w:customStyle="1" w:styleId="Varianta21konec">
    <w:name w:val="Varianta_21_konec"/>
    <w:pPr>
      <w:pBdr>
        <w:bottom w:val="single" w:sz="8" w:space="0" w:color="800080"/>
      </w:pBdr>
      <w:spacing w:after="100"/>
      <w:ind w:left="1304"/>
    </w:pPr>
    <w:rPr>
      <w:b/>
      <w:i/>
      <w:color w:val="800080"/>
    </w:rPr>
  </w:style>
  <w:style w:type="paragraph" w:customStyle="1" w:styleId="Ucinnost21start">
    <w:name w:val="Ucinnost_21_start"/>
    <w:pPr>
      <w:pBdr>
        <w:top w:val="single" w:sz="8" w:space="0" w:color="8B0000"/>
      </w:pBdr>
      <w:spacing w:after="100"/>
      <w:ind w:left="1304"/>
    </w:pPr>
    <w:rPr>
      <w:b/>
      <w:i/>
      <w:color w:val="8B0000"/>
    </w:rPr>
  </w:style>
  <w:style w:type="paragraph" w:customStyle="1" w:styleId="Ucinnost21konec">
    <w:name w:val="Ucinnost_21_konec"/>
    <w:pPr>
      <w:pBdr>
        <w:bottom w:val="single" w:sz="8" w:space="0" w:color="8B0000"/>
      </w:pBdr>
      <w:spacing w:after="100"/>
      <w:ind w:left="1304"/>
    </w:pPr>
    <w:rPr>
      <w:b/>
      <w:i/>
      <w:color w:val="8B0000"/>
    </w:rPr>
  </w:style>
  <w:style w:type="paragraph" w:customStyle="1" w:styleId="Pripominky21start">
    <w:name w:val="Pripominky_21_start"/>
    <w:pPr>
      <w:pBdr>
        <w:top w:val="single" w:sz="8" w:space="0" w:color="87CEFA"/>
      </w:pBdr>
      <w:spacing w:after="100"/>
      <w:ind w:left="1304"/>
      <w:jc w:val="right"/>
    </w:pPr>
    <w:rPr>
      <w:b/>
      <w:i/>
      <w:color w:val="87CEFA"/>
    </w:rPr>
  </w:style>
  <w:style w:type="paragraph" w:customStyle="1" w:styleId="22">
    <w:name w:val="22"/>
    <w:pPr>
      <w:spacing w:after="227"/>
      <w:ind w:left="680" w:hanging="340"/>
      <w:jc w:val="both"/>
    </w:pPr>
    <w:rPr>
      <w:sz w:val="24"/>
    </w:rPr>
  </w:style>
  <w:style w:type="paragraph" w:customStyle="1" w:styleId="Varianta22start">
    <w:name w:val="Varianta_22_start"/>
    <w:pPr>
      <w:pBdr>
        <w:top w:val="single" w:sz="8" w:space="0" w:color="800080"/>
      </w:pBdr>
      <w:spacing w:after="100"/>
      <w:ind w:left="680"/>
    </w:pPr>
    <w:rPr>
      <w:b/>
      <w:i/>
      <w:color w:val="800080"/>
    </w:rPr>
  </w:style>
  <w:style w:type="paragraph" w:customStyle="1" w:styleId="Varianta22konec">
    <w:name w:val="Varianta_22_konec"/>
    <w:pPr>
      <w:pBdr>
        <w:bottom w:val="single" w:sz="8" w:space="0" w:color="800080"/>
      </w:pBdr>
      <w:spacing w:after="100"/>
      <w:ind w:left="680"/>
    </w:pPr>
    <w:rPr>
      <w:b/>
      <w:i/>
      <w:color w:val="800080"/>
    </w:rPr>
  </w:style>
  <w:style w:type="paragraph" w:customStyle="1" w:styleId="Ucinnost22start">
    <w:name w:val="Ucinnost_22_start"/>
    <w:pPr>
      <w:pBdr>
        <w:top w:val="single" w:sz="8" w:space="0" w:color="8B0000"/>
      </w:pBdr>
      <w:spacing w:after="100"/>
      <w:ind w:left="680"/>
    </w:pPr>
    <w:rPr>
      <w:b/>
      <w:i/>
      <w:color w:val="8B0000"/>
    </w:rPr>
  </w:style>
  <w:style w:type="paragraph" w:customStyle="1" w:styleId="Ucinnost22konec">
    <w:name w:val="Ucinnost_22_konec"/>
    <w:pPr>
      <w:pBdr>
        <w:bottom w:val="single" w:sz="8" w:space="0" w:color="8B0000"/>
      </w:pBdr>
      <w:spacing w:after="100"/>
      <w:ind w:left="680"/>
    </w:pPr>
    <w:rPr>
      <w:b/>
      <w:i/>
      <w:color w:val="8B0000"/>
    </w:rPr>
  </w:style>
  <w:style w:type="paragraph" w:customStyle="1" w:styleId="Pripominky22start">
    <w:name w:val="Pripominky_22_start"/>
    <w:pPr>
      <w:pBdr>
        <w:top w:val="single" w:sz="8" w:space="0" w:color="87CEFA"/>
      </w:pBdr>
      <w:spacing w:after="100"/>
      <w:ind w:left="680"/>
      <w:jc w:val="right"/>
    </w:pPr>
    <w:rPr>
      <w:b/>
      <w:i/>
      <w:color w:val="87CEFA"/>
    </w:rPr>
  </w:style>
  <w:style w:type="paragraph" w:customStyle="1" w:styleId="23">
    <w:name w:val="23"/>
    <w:pPr>
      <w:spacing w:before="340" w:after="57"/>
      <w:ind w:left="850" w:right="850"/>
      <w:jc w:val="center"/>
    </w:pPr>
    <w:rPr>
      <w:b/>
      <w:caps/>
      <w:sz w:val="32"/>
    </w:rPr>
  </w:style>
  <w:style w:type="paragraph" w:customStyle="1" w:styleId="24">
    <w:name w:val="24"/>
    <w:pPr>
      <w:spacing w:after="57"/>
      <w:ind w:left="850" w:right="850"/>
      <w:jc w:val="center"/>
    </w:pPr>
    <w:rPr>
      <w:b/>
      <w:sz w:val="28"/>
    </w:rPr>
  </w:style>
  <w:style w:type="paragraph" w:customStyle="1" w:styleId="25">
    <w:name w:val="25"/>
    <w:pPr>
      <w:spacing w:after="57"/>
      <w:ind w:left="1190" w:hanging="340"/>
      <w:jc w:val="both"/>
    </w:pPr>
    <w:rPr>
      <w:sz w:val="24"/>
    </w:rPr>
  </w:style>
  <w:style w:type="paragraph" w:customStyle="1" w:styleId="Varianta25start">
    <w:name w:val="Varianta_25_start"/>
    <w:pPr>
      <w:pBdr>
        <w:top w:val="single" w:sz="8" w:space="0" w:color="800080"/>
      </w:pBdr>
      <w:spacing w:after="100"/>
      <w:ind w:left="1190"/>
    </w:pPr>
    <w:rPr>
      <w:b/>
      <w:i/>
      <w:color w:val="800080"/>
    </w:rPr>
  </w:style>
  <w:style w:type="paragraph" w:customStyle="1" w:styleId="Varianta25konec">
    <w:name w:val="Varianta_25_konec"/>
    <w:pPr>
      <w:pBdr>
        <w:bottom w:val="single" w:sz="8" w:space="0" w:color="800080"/>
      </w:pBdr>
      <w:spacing w:after="100"/>
      <w:ind w:left="1190"/>
    </w:pPr>
    <w:rPr>
      <w:b/>
      <w:i/>
      <w:color w:val="800080"/>
    </w:rPr>
  </w:style>
  <w:style w:type="paragraph" w:customStyle="1" w:styleId="Ucinnost25start">
    <w:name w:val="Ucinnost_25_start"/>
    <w:pPr>
      <w:pBdr>
        <w:top w:val="single" w:sz="8" w:space="0" w:color="8B0000"/>
      </w:pBdr>
      <w:spacing w:after="100"/>
      <w:ind w:left="1190"/>
    </w:pPr>
    <w:rPr>
      <w:b/>
      <w:i/>
      <w:color w:val="8B0000"/>
    </w:rPr>
  </w:style>
  <w:style w:type="paragraph" w:customStyle="1" w:styleId="Ucinnost25konec">
    <w:name w:val="Ucinnost_25_konec"/>
    <w:pPr>
      <w:pBdr>
        <w:bottom w:val="single" w:sz="8" w:space="0" w:color="8B0000"/>
      </w:pBdr>
      <w:spacing w:after="100"/>
      <w:ind w:left="1190"/>
    </w:pPr>
    <w:rPr>
      <w:b/>
      <w:i/>
      <w:color w:val="8B0000"/>
    </w:rPr>
  </w:style>
  <w:style w:type="paragraph" w:customStyle="1" w:styleId="Pripominky25start">
    <w:name w:val="Pripominky_25_start"/>
    <w:pPr>
      <w:pBdr>
        <w:top w:val="single" w:sz="8" w:space="0" w:color="87CEFA"/>
      </w:pBdr>
      <w:spacing w:after="100"/>
      <w:ind w:left="1190"/>
      <w:jc w:val="right"/>
    </w:pPr>
    <w:rPr>
      <w:b/>
      <w:i/>
      <w:color w:val="87CEFA"/>
    </w:rPr>
  </w:style>
  <w:style w:type="paragraph" w:customStyle="1" w:styleId="26">
    <w:name w:val="26"/>
    <w:pPr>
      <w:spacing w:before="57" w:after="227"/>
      <w:ind w:left="1190" w:hanging="340"/>
      <w:jc w:val="both"/>
    </w:pPr>
    <w:rPr>
      <w:sz w:val="24"/>
    </w:rPr>
  </w:style>
  <w:style w:type="paragraph" w:customStyle="1" w:styleId="Varianta26start">
    <w:name w:val="Varianta_26_start"/>
    <w:pPr>
      <w:pBdr>
        <w:top w:val="single" w:sz="8" w:space="0" w:color="800080"/>
      </w:pBdr>
      <w:spacing w:after="100"/>
      <w:ind w:left="1190"/>
    </w:pPr>
    <w:rPr>
      <w:b/>
      <w:i/>
      <w:color w:val="800080"/>
    </w:rPr>
  </w:style>
  <w:style w:type="paragraph" w:customStyle="1" w:styleId="Varianta26konec">
    <w:name w:val="Varianta_26_konec"/>
    <w:pPr>
      <w:pBdr>
        <w:bottom w:val="single" w:sz="8" w:space="0" w:color="800080"/>
      </w:pBdr>
      <w:spacing w:after="100"/>
      <w:ind w:left="1190"/>
    </w:pPr>
    <w:rPr>
      <w:b/>
      <w:i/>
      <w:color w:val="800080"/>
    </w:rPr>
  </w:style>
  <w:style w:type="paragraph" w:customStyle="1" w:styleId="Ucinnost26start">
    <w:name w:val="Ucinnost_26_start"/>
    <w:pPr>
      <w:pBdr>
        <w:top w:val="single" w:sz="8" w:space="0" w:color="8B0000"/>
      </w:pBdr>
      <w:spacing w:after="100"/>
      <w:ind w:left="1190"/>
    </w:pPr>
    <w:rPr>
      <w:b/>
      <w:i/>
      <w:color w:val="8B0000"/>
    </w:rPr>
  </w:style>
  <w:style w:type="paragraph" w:customStyle="1" w:styleId="Ucinnost26konec">
    <w:name w:val="Ucinnost_26_konec"/>
    <w:pPr>
      <w:pBdr>
        <w:bottom w:val="single" w:sz="8" w:space="0" w:color="8B0000"/>
      </w:pBdr>
      <w:spacing w:after="100"/>
      <w:ind w:left="1190"/>
    </w:pPr>
    <w:rPr>
      <w:b/>
      <w:i/>
      <w:color w:val="8B0000"/>
    </w:rPr>
  </w:style>
  <w:style w:type="paragraph" w:customStyle="1" w:styleId="Pripominky26start">
    <w:name w:val="Pripominky_26_start"/>
    <w:pPr>
      <w:pBdr>
        <w:top w:val="single" w:sz="8" w:space="0" w:color="87CEFA"/>
      </w:pBdr>
      <w:spacing w:after="100"/>
      <w:ind w:left="1190"/>
      <w:jc w:val="right"/>
    </w:pPr>
    <w:rPr>
      <w:b/>
      <w:i/>
      <w:color w:val="87CEFA"/>
    </w:rPr>
  </w:style>
  <w:style w:type="paragraph" w:customStyle="1" w:styleId="27">
    <w:name w:val="27"/>
    <w:pPr>
      <w:spacing w:after="57"/>
      <w:ind w:left="510" w:hanging="510"/>
      <w:jc w:val="both"/>
    </w:pPr>
    <w:rPr>
      <w:sz w:val="24"/>
    </w:rPr>
  </w:style>
  <w:style w:type="paragraph" w:customStyle="1" w:styleId="Varianta27start">
    <w:name w:val="Varianta_27_start"/>
    <w:pPr>
      <w:pBdr>
        <w:top w:val="single" w:sz="8" w:space="0" w:color="800080"/>
      </w:pBdr>
      <w:spacing w:after="100"/>
      <w:ind w:left="510"/>
    </w:pPr>
    <w:rPr>
      <w:b/>
      <w:i/>
      <w:color w:val="800080"/>
    </w:rPr>
  </w:style>
  <w:style w:type="paragraph" w:customStyle="1" w:styleId="Varianta27konec">
    <w:name w:val="Varianta_27_konec"/>
    <w:pPr>
      <w:pBdr>
        <w:bottom w:val="single" w:sz="8" w:space="0" w:color="800080"/>
      </w:pBdr>
      <w:spacing w:after="100"/>
      <w:ind w:left="510"/>
    </w:pPr>
    <w:rPr>
      <w:b/>
      <w:i/>
      <w:color w:val="800080"/>
    </w:rPr>
  </w:style>
  <w:style w:type="paragraph" w:customStyle="1" w:styleId="Ucinnost27start">
    <w:name w:val="Ucinnost_27_start"/>
    <w:pPr>
      <w:pBdr>
        <w:top w:val="single" w:sz="8" w:space="0" w:color="8B0000"/>
      </w:pBdr>
      <w:spacing w:after="100"/>
      <w:ind w:left="510"/>
    </w:pPr>
    <w:rPr>
      <w:b/>
      <w:i/>
      <w:color w:val="8B0000"/>
    </w:rPr>
  </w:style>
  <w:style w:type="paragraph" w:customStyle="1" w:styleId="Ucinnost27konec">
    <w:name w:val="Ucinnost_27_konec"/>
    <w:pPr>
      <w:pBdr>
        <w:bottom w:val="single" w:sz="8" w:space="0" w:color="8B0000"/>
      </w:pBdr>
      <w:spacing w:after="100"/>
      <w:ind w:left="510"/>
    </w:pPr>
    <w:rPr>
      <w:b/>
      <w:i/>
      <w:color w:val="8B0000"/>
    </w:rPr>
  </w:style>
  <w:style w:type="paragraph" w:customStyle="1" w:styleId="Pripominky27start">
    <w:name w:val="Pripominky_27_start"/>
    <w:pPr>
      <w:pBdr>
        <w:top w:val="single" w:sz="8" w:space="0" w:color="87CEFA"/>
      </w:pBdr>
      <w:spacing w:after="100"/>
      <w:ind w:left="510"/>
      <w:jc w:val="right"/>
    </w:pPr>
    <w:rPr>
      <w:b/>
      <w:i/>
      <w:color w:val="87CEFA"/>
    </w:rPr>
  </w:style>
  <w:style w:type="paragraph" w:customStyle="1" w:styleId="28">
    <w:name w:val="28"/>
    <w:pPr>
      <w:spacing w:before="57" w:after="57"/>
      <w:ind w:left="1190" w:hanging="340"/>
      <w:jc w:val="both"/>
    </w:pPr>
    <w:rPr>
      <w:sz w:val="24"/>
    </w:rPr>
  </w:style>
  <w:style w:type="paragraph" w:customStyle="1" w:styleId="Varianta28start">
    <w:name w:val="Varianta_28_start"/>
    <w:pPr>
      <w:pBdr>
        <w:top w:val="single" w:sz="8" w:space="0" w:color="800080"/>
      </w:pBdr>
      <w:spacing w:after="100"/>
      <w:ind w:left="1190"/>
    </w:pPr>
    <w:rPr>
      <w:b/>
      <w:i/>
      <w:color w:val="800080"/>
    </w:rPr>
  </w:style>
  <w:style w:type="paragraph" w:customStyle="1" w:styleId="Varianta28konec">
    <w:name w:val="Varianta_28_konec"/>
    <w:pPr>
      <w:pBdr>
        <w:bottom w:val="single" w:sz="8" w:space="0" w:color="800080"/>
      </w:pBdr>
      <w:spacing w:after="100"/>
      <w:ind w:left="1190"/>
    </w:pPr>
    <w:rPr>
      <w:b/>
      <w:i/>
      <w:color w:val="800080"/>
    </w:rPr>
  </w:style>
  <w:style w:type="paragraph" w:customStyle="1" w:styleId="Ucinnost28start">
    <w:name w:val="Ucinnost_28_start"/>
    <w:pPr>
      <w:pBdr>
        <w:top w:val="single" w:sz="8" w:space="0" w:color="8B0000"/>
      </w:pBdr>
      <w:spacing w:after="100"/>
      <w:ind w:left="1190"/>
    </w:pPr>
    <w:rPr>
      <w:b/>
      <w:i/>
      <w:color w:val="8B0000"/>
    </w:rPr>
  </w:style>
  <w:style w:type="paragraph" w:customStyle="1" w:styleId="Ucinnost28konec">
    <w:name w:val="Ucinnost_28_konec"/>
    <w:pPr>
      <w:pBdr>
        <w:bottom w:val="single" w:sz="8" w:space="0" w:color="8B0000"/>
      </w:pBdr>
      <w:spacing w:after="100"/>
      <w:ind w:left="1190"/>
    </w:pPr>
    <w:rPr>
      <w:b/>
      <w:i/>
      <w:color w:val="8B0000"/>
    </w:rPr>
  </w:style>
  <w:style w:type="paragraph" w:customStyle="1" w:styleId="Pripominky28start">
    <w:name w:val="Pripominky_28_start"/>
    <w:pPr>
      <w:pBdr>
        <w:top w:val="single" w:sz="8" w:space="0" w:color="87CEFA"/>
      </w:pBdr>
      <w:spacing w:after="100"/>
      <w:ind w:left="1190"/>
      <w:jc w:val="right"/>
    </w:pPr>
    <w:rPr>
      <w:b/>
      <w:i/>
      <w:color w:val="87CEFA"/>
    </w:rPr>
  </w:style>
  <w:style w:type="paragraph" w:customStyle="1" w:styleId="29">
    <w:name w:val="29"/>
    <w:pPr>
      <w:spacing w:after="28"/>
      <w:ind w:left="1814" w:hanging="340"/>
      <w:jc w:val="both"/>
    </w:pPr>
    <w:rPr>
      <w:sz w:val="24"/>
    </w:rPr>
  </w:style>
  <w:style w:type="paragraph" w:customStyle="1" w:styleId="Varianta29start">
    <w:name w:val="Varianta_29_start"/>
    <w:pPr>
      <w:pBdr>
        <w:top w:val="single" w:sz="8" w:space="0" w:color="800080"/>
      </w:pBdr>
      <w:spacing w:after="100"/>
      <w:ind w:left="1814"/>
    </w:pPr>
    <w:rPr>
      <w:b/>
      <w:i/>
      <w:color w:val="800080"/>
    </w:rPr>
  </w:style>
  <w:style w:type="paragraph" w:customStyle="1" w:styleId="Varianta29konec">
    <w:name w:val="Varianta_29_konec"/>
    <w:pPr>
      <w:pBdr>
        <w:bottom w:val="single" w:sz="8" w:space="0" w:color="800080"/>
      </w:pBdr>
      <w:spacing w:after="100"/>
      <w:ind w:left="1814"/>
    </w:pPr>
    <w:rPr>
      <w:b/>
      <w:i/>
      <w:color w:val="800080"/>
    </w:rPr>
  </w:style>
  <w:style w:type="paragraph" w:customStyle="1" w:styleId="Ucinnost29start">
    <w:name w:val="Ucinnost_29_start"/>
    <w:pPr>
      <w:pBdr>
        <w:top w:val="single" w:sz="8" w:space="0" w:color="8B0000"/>
      </w:pBdr>
      <w:spacing w:after="100"/>
      <w:ind w:left="1814"/>
    </w:pPr>
    <w:rPr>
      <w:b/>
      <w:i/>
      <w:color w:val="8B0000"/>
    </w:rPr>
  </w:style>
  <w:style w:type="paragraph" w:customStyle="1" w:styleId="Ucinnost29konec">
    <w:name w:val="Ucinnost_29_konec"/>
    <w:pPr>
      <w:pBdr>
        <w:bottom w:val="single" w:sz="8" w:space="0" w:color="8B0000"/>
      </w:pBdr>
      <w:spacing w:after="100"/>
      <w:ind w:left="1814"/>
    </w:pPr>
    <w:rPr>
      <w:b/>
      <w:i/>
      <w:color w:val="8B0000"/>
    </w:rPr>
  </w:style>
  <w:style w:type="paragraph" w:customStyle="1" w:styleId="Pripominky29start">
    <w:name w:val="Pripominky_29_start"/>
    <w:pPr>
      <w:pBdr>
        <w:top w:val="single" w:sz="8" w:space="0" w:color="87CEFA"/>
      </w:pBdr>
      <w:spacing w:after="100"/>
      <w:ind w:left="1814"/>
      <w:jc w:val="right"/>
    </w:pPr>
    <w:rPr>
      <w:b/>
      <w:i/>
      <w:color w:val="87CEFA"/>
    </w:rPr>
  </w:style>
  <w:style w:type="paragraph" w:customStyle="1" w:styleId="30">
    <w:name w:val="30"/>
    <w:pPr>
      <w:spacing w:before="28" w:after="113"/>
      <w:ind w:left="1814" w:hanging="340"/>
      <w:jc w:val="both"/>
    </w:pPr>
    <w:rPr>
      <w:sz w:val="24"/>
    </w:rPr>
  </w:style>
  <w:style w:type="paragraph" w:customStyle="1" w:styleId="Varianta30start">
    <w:name w:val="Varianta_30_start"/>
    <w:pPr>
      <w:pBdr>
        <w:top w:val="single" w:sz="8" w:space="0" w:color="800080"/>
      </w:pBdr>
      <w:spacing w:after="100"/>
      <w:ind w:left="1814"/>
    </w:pPr>
    <w:rPr>
      <w:b/>
      <w:i/>
      <w:color w:val="800080"/>
    </w:rPr>
  </w:style>
  <w:style w:type="paragraph" w:customStyle="1" w:styleId="Varianta30konec">
    <w:name w:val="Varianta_30_konec"/>
    <w:pPr>
      <w:pBdr>
        <w:bottom w:val="single" w:sz="8" w:space="0" w:color="800080"/>
      </w:pBdr>
      <w:spacing w:after="100"/>
      <w:ind w:left="1814"/>
    </w:pPr>
    <w:rPr>
      <w:b/>
      <w:i/>
      <w:color w:val="800080"/>
    </w:rPr>
  </w:style>
  <w:style w:type="paragraph" w:customStyle="1" w:styleId="Ucinnost30start">
    <w:name w:val="Ucinnost_30_start"/>
    <w:pPr>
      <w:pBdr>
        <w:top w:val="single" w:sz="8" w:space="0" w:color="8B0000"/>
      </w:pBdr>
      <w:spacing w:after="100"/>
      <w:ind w:left="1814"/>
    </w:pPr>
    <w:rPr>
      <w:b/>
      <w:i/>
      <w:color w:val="8B0000"/>
    </w:rPr>
  </w:style>
  <w:style w:type="paragraph" w:customStyle="1" w:styleId="Ucinnost30konec">
    <w:name w:val="Ucinnost_30_konec"/>
    <w:pPr>
      <w:pBdr>
        <w:bottom w:val="single" w:sz="8" w:space="0" w:color="8B0000"/>
      </w:pBdr>
      <w:spacing w:after="100"/>
      <w:ind w:left="1814"/>
    </w:pPr>
    <w:rPr>
      <w:b/>
      <w:i/>
      <w:color w:val="8B0000"/>
    </w:rPr>
  </w:style>
  <w:style w:type="paragraph" w:customStyle="1" w:styleId="Pripominky30start">
    <w:name w:val="Pripominky_30_start"/>
    <w:pPr>
      <w:pBdr>
        <w:top w:val="single" w:sz="8" w:space="0" w:color="87CEFA"/>
      </w:pBdr>
      <w:spacing w:after="100"/>
      <w:ind w:left="1814"/>
      <w:jc w:val="right"/>
    </w:pPr>
    <w:rPr>
      <w:b/>
      <w:i/>
      <w:color w:val="87CEFA"/>
    </w:rPr>
  </w:style>
  <w:style w:type="paragraph" w:customStyle="1" w:styleId="31">
    <w:name w:val="31"/>
    <w:pPr>
      <w:spacing w:before="28" w:after="28"/>
      <w:ind w:left="1814" w:hanging="340"/>
      <w:jc w:val="both"/>
    </w:pPr>
    <w:rPr>
      <w:sz w:val="24"/>
    </w:rPr>
  </w:style>
  <w:style w:type="paragraph" w:customStyle="1" w:styleId="Varianta31start">
    <w:name w:val="Varianta_31_start"/>
    <w:pPr>
      <w:pBdr>
        <w:top w:val="single" w:sz="8" w:space="0" w:color="800080"/>
      </w:pBdr>
      <w:spacing w:after="100"/>
      <w:ind w:left="1814"/>
    </w:pPr>
    <w:rPr>
      <w:b/>
      <w:i/>
      <w:color w:val="800080"/>
    </w:rPr>
  </w:style>
  <w:style w:type="paragraph" w:customStyle="1" w:styleId="Varianta31konec">
    <w:name w:val="Varianta_31_konec"/>
    <w:pPr>
      <w:pBdr>
        <w:bottom w:val="single" w:sz="8" w:space="0" w:color="800080"/>
      </w:pBdr>
      <w:spacing w:after="100"/>
      <w:ind w:left="1814"/>
    </w:pPr>
    <w:rPr>
      <w:b/>
      <w:i/>
      <w:color w:val="800080"/>
    </w:rPr>
  </w:style>
  <w:style w:type="paragraph" w:customStyle="1" w:styleId="Ucinnost31start">
    <w:name w:val="Ucinnost_31_start"/>
    <w:pPr>
      <w:pBdr>
        <w:top w:val="single" w:sz="8" w:space="0" w:color="8B0000"/>
      </w:pBdr>
      <w:spacing w:after="100"/>
      <w:ind w:left="1814"/>
    </w:pPr>
    <w:rPr>
      <w:b/>
      <w:i/>
      <w:color w:val="8B0000"/>
    </w:rPr>
  </w:style>
  <w:style w:type="paragraph" w:customStyle="1" w:styleId="Ucinnost31konec">
    <w:name w:val="Ucinnost_31_konec"/>
    <w:pPr>
      <w:pBdr>
        <w:bottom w:val="single" w:sz="8" w:space="0" w:color="8B0000"/>
      </w:pBdr>
      <w:spacing w:after="100"/>
      <w:ind w:left="1814"/>
    </w:pPr>
    <w:rPr>
      <w:b/>
      <w:i/>
      <w:color w:val="8B0000"/>
    </w:rPr>
  </w:style>
  <w:style w:type="paragraph" w:customStyle="1" w:styleId="Pripominky31start">
    <w:name w:val="Pripominky_31_start"/>
    <w:pPr>
      <w:pBdr>
        <w:top w:val="single" w:sz="8" w:space="0" w:color="87CEFA"/>
      </w:pBdr>
      <w:spacing w:after="100"/>
      <w:ind w:left="1814"/>
      <w:jc w:val="right"/>
    </w:pPr>
    <w:rPr>
      <w:b/>
      <w:i/>
      <w:color w:val="87CEFA"/>
    </w:rPr>
  </w:style>
  <w:style w:type="paragraph" w:customStyle="1" w:styleId="32">
    <w:name w:val="32"/>
    <w:pPr>
      <w:spacing w:after="57"/>
      <w:ind w:left="510"/>
      <w:jc w:val="both"/>
    </w:pPr>
    <w:rPr>
      <w:sz w:val="24"/>
    </w:rPr>
  </w:style>
  <w:style w:type="paragraph" w:customStyle="1" w:styleId="33">
    <w:name w:val="33"/>
    <w:pPr>
      <w:spacing w:before="283"/>
      <w:ind w:left="850" w:right="850"/>
      <w:jc w:val="center"/>
    </w:pPr>
    <w:rPr>
      <w:b/>
      <w:sz w:val="32"/>
    </w:rPr>
  </w:style>
  <w:style w:type="paragraph" w:customStyle="1" w:styleId="34">
    <w:name w:val="34"/>
    <w:pPr>
      <w:spacing w:before="454"/>
      <w:ind w:left="850" w:right="850"/>
      <w:jc w:val="center"/>
    </w:pPr>
    <w:rPr>
      <w:b/>
      <w:sz w:val="32"/>
    </w:rPr>
  </w:style>
  <w:style w:type="paragraph" w:customStyle="1" w:styleId="35">
    <w:name w:val="35"/>
    <w:pPr>
      <w:spacing w:after="227"/>
      <w:ind w:left="1190" w:hanging="340"/>
      <w:jc w:val="both"/>
    </w:pPr>
    <w:rPr>
      <w:sz w:val="24"/>
    </w:rPr>
  </w:style>
  <w:style w:type="paragraph" w:customStyle="1" w:styleId="Varianta35start">
    <w:name w:val="Varianta_35_start"/>
    <w:pPr>
      <w:pBdr>
        <w:top w:val="single" w:sz="8" w:space="0" w:color="800080"/>
      </w:pBdr>
      <w:spacing w:after="100"/>
      <w:ind w:left="1190"/>
    </w:pPr>
    <w:rPr>
      <w:b/>
      <w:i/>
      <w:color w:val="800080"/>
    </w:rPr>
  </w:style>
  <w:style w:type="paragraph" w:customStyle="1" w:styleId="Varianta35konec">
    <w:name w:val="Varianta_35_konec"/>
    <w:pPr>
      <w:pBdr>
        <w:bottom w:val="single" w:sz="8" w:space="0" w:color="800080"/>
      </w:pBdr>
      <w:spacing w:after="100"/>
      <w:ind w:left="1190"/>
    </w:pPr>
    <w:rPr>
      <w:b/>
      <w:i/>
      <w:color w:val="800080"/>
    </w:rPr>
  </w:style>
  <w:style w:type="paragraph" w:customStyle="1" w:styleId="Ucinnost35start">
    <w:name w:val="Ucinnost_35_start"/>
    <w:pPr>
      <w:pBdr>
        <w:top w:val="single" w:sz="8" w:space="0" w:color="8B0000"/>
      </w:pBdr>
      <w:spacing w:after="100"/>
      <w:ind w:left="1190"/>
    </w:pPr>
    <w:rPr>
      <w:b/>
      <w:i/>
      <w:color w:val="8B0000"/>
    </w:rPr>
  </w:style>
  <w:style w:type="paragraph" w:customStyle="1" w:styleId="Ucinnost35konec">
    <w:name w:val="Ucinnost_35_konec"/>
    <w:pPr>
      <w:pBdr>
        <w:bottom w:val="single" w:sz="8" w:space="0" w:color="8B0000"/>
      </w:pBdr>
      <w:spacing w:after="100"/>
      <w:ind w:left="1190"/>
    </w:pPr>
    <w:rPr>
      <w:b/>
      <w:i/>
      <w:color w:val="8B0000"/>
    </w:rPr>
  </w:style>
  <w:style w:type="paragraph" w:customStyle="1" w:styleId="Pripominky35start">
    <w:name w:val="Pripominky_35_start"/>
    <w:pPr>
      <w:pBdr>
        <w:top w:val="single" w:sz="8" w:space="0" w:color="87CEFA"/>
      </w:pBdr>
      <w:spacing w:after="100"/>
      <w:ind w:left="1190"/>
      <w:jc w:val="right"/>
    </w:pPr>
    <w:rPr>
      <w:b/>
      <w:i/>
      <w:color w:val="87CEFA"/>
    </w:rPr>
  </w:style>
  <w:style w:type="paragraph" w:customStyle="1" w:styleId="36">
    <w:name w:val="36"/>
    <w:pPr>
      <w:spacing w:before="680"/>
      <w:ind w:left="850" w:right="850"/>
      <w:jc w:val="center"/>
    </w:pPr>
    <w:rPr>
      <w:b/>
      <w:sz w:val="30"/>
    </w:rPr>
  </w:style>
  <w:style w:type="paragraph" w:customStyle="1" w:styleId="37">
    <w:name w:val="37"/>
    <w:pPr>
      <w:spacing w:before="57" w:after="57"/>
      <w:jc w:val="center"/>
    </w:pPr>
    <w:rPr>
      <w:sz w:val="24"/>
    </w:rPr>
  </w:style>
  <w:style w:type="paragraph" w:customStyle="1" w:styleId="38">
    <w:name w:val="38"/>
    <w:pPr>
      <w:spacing w:before="57"/>
      <w:jc w:val="center"/>
    </w:pPr>
    <w:rPr>
      <w:sz w:val="24"/>
    </w:rPr>
  </w:style>
  <w:style w:type="paragraph" w:customStyle="1" w:styleId="39">
    <w:name w:val="39"/>
    <w:pPr>
      <w:pBdr>
        <w:top w:val="single" w:sz="11" w:space="0" w:color="000000"/>
      </w:pBdr>
      <w:spacing w:before="510" w:after="57"/>
      <w:ind w:right="6236"/>
    </w:pPr>
    <w:rPr>
      <w:sz w:val="18"/>
    </w:rPr>
  </w:style>
  <w:style w:type="paragraph" w:customStyle="1" w:styleId="40">
    <w:name w:val="40"/>
    <w:pPr>
      <w:spacing w:before="57" w:after="113"/>
      <w:ind w:left="227" w:hanging="227"/>
    </w:pPr>
  </w:style>
  <w:style w:type="paragraph" w:customStyle="1" w:styleId="Varianta40start">
    <w:name w:val="Varianta_40_start"/>
    <w:pPr>
      <w:pBdr>
        <w:top w:val="single" w:sz="8" w:space="0" w:color="800080"/>
      </w:pBdr>
      <w:spacing w:after="100"/>
      <w:ind w:left="227"/>
    </w:pPr>
    <w:rPr>
      <w:b/>
      <w:i/>
      <w:color w:val="800080"/>
    </w:rPr>
  </w:style>
  <w:style w:type="paragraph" w:customStyle="1" w:styleId="Varianta40konec">
    <w:name w:val="Varianta_40_konec"/>
    <w:pPr>
      <w:pBdr>
        <w:bottom w:val="single" w:sz="8" w:space="0" w:color="800080"/>
      </w:pBdr>
      <w:spacing w:after="100"/>
      <w:ind w:left="227"/>
    </w:pPr>
    <w:rPr>
      <w:b/>
      <w:i/>
      <w:color w:val="800080"/>
    </w:rPr>
  </w:style>
  <w:style w:type="paragraph" w:customStyle="1" w:styleId="Ucinnost40start">
    <w:name w:val="Ucinnost_40_start"/>
    <w:pPr>
      <w:pBdr>
        <w:top w:val="single" w:sz="8" w:space="0" w:color="8B0000"/>
      </w:pBdr>
      <w:spacing w:after="100"/>
      <w:ind w:left="227"/>
    </w:pPr>
    <w:rPr>
      <w:b/>
      <w:i/>
      <w:color w:val="8B0000"/>
    </w:rPr>
  </w:style>
  <w:style w:type="paragraph" w:customStyle="1" w:styleId="Ucinnost40konec">
    <w:name w:val="Ucinnost_40_konec"/>
    <w:pPr>
      <w:pBdr>
        <w:bottom w:val="single" w:sz="8" w:space="0" w:color="8B0000"/>
      </w:pBdr>
      <w:spacing w:after="100"/>
      <w:ind w:left="227"/>
    </w:pPr>
    <w:rPr>
      <w:b/>
      <w:i/>
      <w:color w:val="8B0000"/>
    </w:rPr>
  </w:style>
  <w:style w:type="paragraph" w:customStyle="1" w:styleId="Pripominky40start">
    <w:name w:val="Pripominky_40_start"/>
    <w:pPr>
      <w:pBdr>
        <w:top w:val="single" w:sz="8" w:space="0" w:color="87CEFA"/>
      </w:pBdr>
      <w:spacing w:after="100"/>
      <w:ind w:left="227"/>
      <w:jc w:val="right"/>
    </w:pPr>
    <w:rPr>
      <w:b/>
      <w:i/>
      <w:color w:val="87CEFA"/>
    </w:rPr>
  </w:style>
  <w:style w:type="paragraph" w:customStyle="1" w:styleId="41">
    <w:name w:val="41"/>
    <w:pPr>
      <w:spacing w:before="113" w:after="113"/>
      <w:ind w:left="227" w:hanging="227"/>
    </w:pPr>
  </w:style>
  <w:style w:type="paragraph" w:customStyle="1" w:styleId="Varianta41start">
    <w:name w:val="Varianta_41_start"/>
    <w:pPr>
      <w:pBdr>
        <w:top w:val="single" w:sz="8" w:space="0" w:color="800080"/>
      </w:pBdr>
      <w:spacing w:after="100"/>
      <w:ind w:left="227"/>
    </w:pPr>
    <w:rPr>
      <w:b/>
      <w:i/>
      <w:color w:val="800080"/>
    </w:rPr>
  </w:style>
  <w:style w:type="paragraph" w:customStyle="1" w:styleId="Varianta41konec">
    <w:name w:val="Varianta_41_konec"/>
    <w:pPr>
      <w:pBdr>
        <w:bottom w:val="single" w:sz="8" w:space="0" w:color="800080"/>
      </w:pBdr>
      <w:spacing w:after="100"/>
      <w:ind w:left="227"/>
    </w:pPr>
    <w:rPr>
      <w:b/>
      <w:i/>
      <w:color w:val="800080"/>
    </w:rPr>
  </w:style>
  <w:style w:type="paragraph" w:customStyle="1" w:styleId="Ucinnost41start">
    <w:name w:val="Ucinnost_41_start"/>
    <w:pPr>
      <w:pBdr>
        <w:top w:val="single" w:sz="8" w:space="0" w:color="8B0000"/>
      </w:pBdr>
      <w:spacing w:after="100"/>
      <w:ind w:left="227"/>
    </w:pPr>
    <w:rPr>
      <w:b/>
      <w:i/>
      <w:color w:val="8B0000"/>
    </w:rPr>
  </w:style>
  <w:style w:type="paragraph" w:customStyle="1" w:styleId="Ucinnost41konec">
    <w:name w:val="Ucinnost_41_konec"/>
    <w:pPr>
      <w:pBdr>
        <w:bottom w:val="single" w:sz="8" w:space="0" w:color="8B0000"/>
      </w:pBdr>
      <w:spacing w:after="100"/>
      <w:ind w:left="227"/>
    </w:pPr>
    <w:rPr>
      <w:b/>
      <w:i/>
      <w:color w:val="8B0000"/>
    </w:rPr>
  </w:style>
  <w:style w:type="paragraph" w:customStyle="1" w:styleId="Pripominky41start">
    <w:name w:val="Pripominky_41_start"/>
    <w:pPr>
      <w:pBdr>
        <w:top w:val="single" w:sz="8" w:space="0" w:color="87CEFA"/>
      </w:pBdr>
      <w:spacing w:after="100"/>
      <w:ind w:left="227"/>
      <w:jc w:val="right"/>
    </w:pPr>
    <w:rPr>
      <w:b/>
      <w:i/>
      <w:color w:val="87CEFA"/>
    </w:rPr>
  </w:style>
  <w:style w:type="paragraph" w:customStyle="1" w:styleId="42">
    <w:name w:val="42"/>
    <w:pPr>
      <w:spacing w:before="113" w:after="170"/>
      <w:ind w:left="227" w:hanging="227"/>
    </w:pPr>
  </w:style>
  <w:style w:type="paragraph" w:customStyle="1" w:styleId="Varianta42start">
    <w:name w:val="Varianta_42_start"/>
    <w:pPr>
      <w:pBdr>
        <w:top w:val="single" w:sz="8" w:space="0" w:color="800080"/>
      </w:pBdr>
      <w:spacing w:after="100"/>
      <w:ind w:left="227"/>
    </w:pPr>
    <w:rPr>
      <w:b/>
      <w:i/>
      <w:color w:val="800080"/>
    </w:rPr>
  </w:style>
  <w:style w:type="paragraph" w:customStyle="1" w:styleId="Varianta42konec">
    <w:name w:val="Varianta_42_konec"/>
    <w:pPr>
      <w:pBdr>
        <w:bottom w:val="single" w:sz="8" w:space="0" w:color="800080"/>
      </w:pBdr>
      <w:spacing w:after="100"/>
      <w:ind w:left="227"/>
    </w:pPr>
    <w:rPr>
      <w:b/>
      <w:i/>
      <w:color w:val="800080"/>
    </w:rPr>
  </w:style>
  <w:style w:type="paragraph" w:customStyle="1" w:styleId="Ucinnost42start">
    <w:name w:val="Ucinnost_42_start"/>
    <w:pPr>
      <w:pBdr>
        <w:top w:val="single" w:sz="8" w:space="0" w:color="8B0000"/>
      </w:pBdr>
      <w:spacing w:after="100"/>
      <w:ind w:left="227"/>
    </w:pPr>
    <w:rPr>
      <w:b/>
      <w:i/>
      <w:color w:val="8B0000"/>
    </w:rPr>
  </w:style>
  <w:style w:type="paragraph" w:customStyle="1" w:styleId="Ucinnost42konec">
    <w:name w:val="Ucinnost_42_konec"/>
    <w:pPr>
      <w:pBdr>
        <w:bottom w:val="single" w:sz="8" w:space="0" w:color="8B0000"/>
      </w:pBdr>
      <w:spacing w:after="100"/>
      <w:ind w:left="227"/>
    </w:pPr>
    <w:rPr>
      <w:b/>
      <w:i/>
      <w:color w:val="8B0000"/>
    </w:rPr>
  </w:style>
  <w:style w:type="paragraph" w:customStyle="1" w:styleId="Pripominky42start">
    <w:name w:val="Pripominky_42_start"/>
    <w:pPr>
      <w:pBdr>
        <w:top w:val="single" w:sz="8" w:space="0" w:color="87CEFA"/>
      </w:pBdr>
      <w:spacing w:after="100"/>
      <w:ind w:left="227"/>
      <w:jc w:val="right"/>
    </w:pPr>
    <w:rPr>
      <w:b/>
      <w:i/>
      <w:color w:val="87CEFA"/>
    </w:rPr>
  </w:style>
  <w:style w:type="paragraph" w:styleId="Zpat">
    <w:name w:val="footer"/>
    <w:basedOn w:val="Normln"/>
    <w:link w:val="ZpatChar"/>
    <w:uiPriority w:val="99"/>
    <w:rsid w:val="009F1A93"/>
    <w:pPr>
      <w:tabs>
        <w:tab w:val="center" w:pos="4536"/>
        <w:tab w:val="right" w:pos="9072"/>
      </w:tabs>
    </w:pPr>
  </w:style>
  <w:style w:type="character" w:customStyle="1" w:styleId="ZpatChar">
    <w:name w:val="Zápatí Char"/>
    <w:basedOn w:val="Standardnpsmoodstavce"/>
    <w:link w:val="Zpat"/>
    <w:uiPriority w:val="99"/>
    <w:rsid w:val="009F1A93"/>
    <w:rPr>
      <w:sz w:val="24"/>
      <w:szCs w:val="24"/>
    </w:rPr>
  </w:style>
  <w:style w:type="paragraph" w:styleId="Zhlav">
    <w:name w:val="header"/>
    <w:basedOn w:val="Normln"/>
    <w:link w:val="ZhlavChar"/>
    <w:rsid w:val="009F1A93"/>
    <w:pPr>
      <w:tabs>
        <w:tab w:val="center" w:pos="4536"/>
        <w:tab w:val="right" w:pos="9072"/>
      </w:tabs>
    </w:pPr>
  </w:style>
  <w:style w:type="character" w:customStyle="1" w:styleId="ZhlavChar">
    <w:name w:val="Záhlaví Char"/>
    <w:basedOn w:val="Standardnpsmoodstavce"/>
    <w:link w:val="Zhlav"/>
    <w:rsid w:val="009F1A93"/>
    <w:rPr>
      <w:sz w:val="24"/>
      <w:szCs w:val="24"/>
    </w:rPr>
  </w:style>
  <w:style w:type="character" w:styleId="Hypertextovodkaz">
    <w:name w:val="Hyperlink"/>
    <w:basedOn w:val="Standardnpsmoodstavce"/>
    <w:rsid w:val="00D42724"/>
    <w:rPr>
      <w:color w:val="0000FF" w:themeColor="hyperlink"/>
      <w:u w:val="single"/>
    </w:rPr>
  </w:style>
  <w:style w:type="character" w:customStyle="1" w:styleId="Nevyeenzmnka1">
    <w:name w:val="Nevyřešená zmínka1"/>
    <w:basedOn w:val="Standardnpsmoodstavce"/>
    <w:uiPriority w:val="99"/>
    <w:semiHidden/>
    <w:unhideWhenUsed/>
    <w:rsid w:val="00D42724"/>
    <w:rPr>
      <w:color w:val="605E5C"/>
      <w:shd w:val="clear" w:color="auto" w:fill="E1DFDD"/>
    </w:rPr>
  </w:style>
  <w:style w:type="character" w:styleId="Odkaznakoment">
    <w:name w:val="annotation reference"/>
    <w:basedOn w:val="Standardnpsmoodstavce"/>
    <w:rsid w:val="002F38A8"/>
    <w:rPr>
      <w:sz w:val="16"/>
      <w:szCs w:val="16"/>
    </w:rPr>
  </w:style>
  <w:style w:type="paragraph" w:styleId="Textkomente">
    <w:name w:val="annotation text"/>
    <w:basedOn w:val="Normln"/>
    <w:link w:val="TextkomenteChar"/>
    <w:rsid w:val="002F38A8"/>
    <w:rPr>
      <w:sz w:val="20"/>
      <w:szCs w:val="20"/>
    </w:rPr>
  </w:style>
  <w:style w:type="character" w:customStyle="1" w:styleId="TextkomenteChar">
    <w:name w:val="Text komentáře Char"/>
    <w:basedOn w:val="Standardnpsmoodstavce"/>
    <w:link w:val="Textkomente"/>
    <w:rsid w:val="002F38A8"/>
  </w:style>
  <w:style w:type="paragraph" w:styleId="Pedmtkomente">
    <w:name w:val="annotation subject"/>
    <w:basedOn w:val="Textkomente"/>
    <w:next w:val="Textkomente"/>
    <w:link w:val="PedmtkomenteChar"/>
    <w:rsid w:val="002F38A8"/>
    <w:rPr>
      <w:b/>
      <w:bCs/>
    </w:rPr>
  </w:style>
  <w:style w:type="character" w:customStyle="1" w:styleId="PedmtkomenteChar">
    <w:name w:val="Předmět komentáře Char"/>
    <w:basedOn w:val="TextkomenteChar"/>
    <w:link w:val="Pedmtkomente"/>
    <w:rsid w:val="002F38A8"/>
    <w:rPr>
      <w:b/>
      <w:bCs/>
    </w:rPr>
  </w:style>
  <w:style w:type="paragraph" w:styleId="Textbubliny">
    <w:name w:val="Balloon Text"/>
    <w:basedOn w:val="Normln"/>
    <w:link w:val="TextbublinyChar"/>
    <w:rsid w:val="00D34B60"/>
    <w:rPr>
      <w:rFonts w:ascii="Segoe UI" w:hAnsi="Segoe UI" w:cs="Segoe UI"/>
      <w:sz w:val="18"/>
      <w:szCs w:val="18"/>
    </w:rPr>
  </w:style>
  <w:style w:type="character" w:customStyle="1" w:styleId="TextbublinyChar">
    <w:name w:val="Text bubliny Char"/>
    <w:basedOn w:val="Standardnpsmoodstavce"/>
    <w:link w:val="Textbubliny"/>
    <w:rsid w:val="00D34B60"/>
    <w:rPr>
      <w:rFonts w:ascii="Segoe UI" w:hAnsi="Segoe UI" w:cs="Segoe UI"/>
      <w:sz w:val="18"/>
      <w:szCs w:val="18"/>
    </w:rPr>
  </w:style>
  <w:style w:type="paragraph" w:styleId="Odstavecseseznamem">
    <w:name w:val="List Paragraph"/>
    <w:basedOn w:val="Normln"/>
    <w:uiPriority w:val="34"/>
    <w:qFormat/>
    <w:rsid w:val="0030213E"/>
    <w:pPr>
      <w:ind w:left="720"/>
      <w:contextualSpacing/>
    </w:pPr>
  </w:style>
  <w:style w:type="paragraph" w:styleId="Revize">
    <w:name w:val="Revision"/>
    <w:hidden/>
    <w:uiPriority w:val="99"/>
    <w:semiHidden/>
    <w:rsid w:val="00DC47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9465">
      <w:bodyDiv w:val="1"/>
      <w:marLeft w:val="0"/>
      <w:marRight w:val="0"/>
      <w:marTop w:val="0"/>
      <w:marBottom w:val="0"/>
      <w:divBdr>
        <w:top w:val="none" w:sz="0" w:space="0" w:color="auto"/>
        <w:left w:val="none" w:sz="0" w:space="0" w:color="auto"/>
        <w:bottom w:val="none" w:sz="0" w:space="0" w:color="auto"/>
        <w:right w:val="none" w:sz="0" w:space="0" w:color="auto"/>
      </w:divBdr>
    </w:div>
    <w:div w:id="21369884">
      <w:bodyDiv w:val="1"/>
      <w:marLeft w:val="0"/>
      <w:marRight w:val="0"/>
      <w:marTop w:val="0"/>
      <w:marBottom w:val="0"/>
      <w:divBdr>
        <w:top w:val="none" w:sz="0" w:space="0" w:color="auto"/>
        <w:left w:val="none" w:sz="0" w:space="0" w:color="auto"/>
        <w:bottom w:val="none" w:sz="0" w:space="0" w:color="auto"/>
        <w:right w:val="none" w:sz="0" w:space="0" w:color="auto"/>
      </w:divBdr>
    </w:div>
    <w:div w:id="112360368">
      <w:bodyDiv w:val="1"/>
      <w:marLeft w:val="0"/>
      <w:marRight w:val="0"/>
      <w:marTop w:val="0"/>
      <w:marBottom w:val="0"/>
      <w:divBdr>
        <w:top w:val="none" w:sz="0" w:space="0" w:color="auto"/>
        <w:left w:val="none" w:sz="0" w:space="0" w:color="auto"/>
        <w:bottom w:val="none" w:sz="0" w:space="0" w:color="auto"/>
        <w:right w:val="none" w:sz="0" w:space="0" w:color="auto"/>
      </w:divBdr>
    </w:div>
    <w:div w:id="237256762">
      <w:bodyDiv w:val="1"/>
      <w:marLeft w:val="0"/>
      <w:marRight w:val="0"/>
      <w:marTop w:val="0"/>
      <w:marBottom w:val="0"/>
      <w:divBdr>
        <w:top w:val="none" w:sz="0" w:space="0" w:color="auto"/>
        <w:left w:val="none" w:sz="0" w:space="0" w:color="auto"/>
        <w:bottom w:val="none" w:sz="0" w:space="0" w:color="auto"/>
        <w:right w:val="none" w:sz="0" w:space="0" w:color="auto"/>
      </w:divBdr>
    </w:div>
    <w:div w:id="358046308">
      <w:bodyDiv w:val="1"/>
      <w:marLeft w:val="0"/>
      <w:marRight w:val="0"/>
      <w:marTop w:val="0"/>
      <w:marBottom w:val="0"/>
      <w:divBdr>
        <w:top w:val="none" w:sz="0" w:space="0" w:color="auto"/>
        <w:left w:val="none" w:sz="0" w:space="0" w:color="auto"/>
        <w:bottom w:val="none" w:sz="0" w:space="0" w:color="auto"/>
        <w:right w:val="none" w:sz="0" w:space="0" w:color="auto"/>
      </w:divBdr>
      <w:divsChild>
        <w:div w:id="73013526">
          <w:marLeft w:val="0"/>
          <w:marRight w:val="0"/>
          <w:marTop w:val="0"/>
          <w:marBottom w:val="0"/>
          <w:divBdr>
            <w:top w:val="none" w:sz="0" w:space="0" w:color="auto"/>
            <w:left w:val="none" w:sz="0" w:space="0" w:color="auto"/>
            <w:bottom w:val="none" w:sz="0" w:space="0" w:color="auto"/>
            <w:right w:val="none" w:sz="0" w:space="0" w:color="auto"/>
          </w:divBdr>
          <w:divsChild>
            <w:div w:id="1917664337">
              <w:marLeft w:val="0"/>
              <w:marRight w:val="0"/>
              <w:marTop w:val="0"/>
              <w:marBottom w:val="0"/>
              <w:divBdr>
                <w:top w:val="single" w:sz="6" w:space="0" w:color="FFEBCB"/>
                <w:left w:val="single" w:sz="6" w:space="0" w:color="FFC365"/>
                <w:bottom w:val="single" w:sz="6" w:space="0" w:color="FFEBCB"/>
                <w:right w:val="single" w:sz="6" w:space="0" w:color="FFC365"/>
              </w:divBdr>
              <w:divsChild>
                <w:div w:id="928582586">
                  <w:marLeft w:val="0"/>
                  <w:marRight w:val="0"/>
                  <w:marTop w:val="0"/>
                  <w:marBottom w:val="0"/>
                  <w:divBdr>
                    <w:top w:val="none" w:sz="0" w:space="0" w:color="auto"/>
                    <w:left w:val="none" w:sz="0" w:space="0" w:color="auto"/>
                    <w:bottom w:val="none" w:sz="0" w:space="0" w:color="auto"/>
                    <w:right w:val="none" w:sz="0" w:space="0" w:color="auto"/>
                  </w:divBdr>
                  <w:divsChild>
                    <w:div w:id="427237293">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 w:id="1772623620">
          <w:marLeft w:val="0"/>
          <w:marRight w:val="0"/>
          <w:marTop w:val="0"/>
          <w:marBottom w:val="0"/>
          <w:divBdr>
            <w:top w:val="none" w:sz="0" w:space="0" w:color="auto"/>
            <w:left w:val="none" w:sz="0" w:space="0" w:color="auto"/>
            <w:bottom w:val="none" w:sz="0" w:space="0" w:color="auto"/>
            <w:right w:val="none" w:sz="0" w:space="0" w:color="auto"/>
          </w:divBdr>
          <w:divsChild>
            <w:div w:id="917981412">
              <w:marLeft w:val="0"/>
              <w:marRight w:val="0"/>
              <w:marTop w:val="0"/>
              <w:marBottom w:val="0"/>
              <w:divBdr>
                <w:top w:val="single" w:sz="6" w:space="0" w:color="FFEBCB"/>
                <w:left w:val="single" w:sz="6" w:space="0" w:color="FFC365"/>
                <w:bottom w:val="single" w:sz="6" w:space="0" w:color="FFEBCB"/>
                <w:right w:val="single" w:sz="6" w:space="0" w:color="FFC365"/>
              </w:divBdr>
              <w:divsChild>
                <w:div w:id="1454984799">
                  <w:marLeft w:val="0"/>
                  <w:marRight w:val="0"/>
                  <w:marTop w:val="0"/>
                  <w:marBottom w:val="0"/>
                  <w:divBdr>
                    <w:top w:val="none" w:sz="0" w:space="0" w:color="auto"/>
                    <w:left w:val="none" w:sz="0" w:space="0" w:color="auto"/>
                    <w:bottom w:val="none" w:sz="0" w:space="0" w:color="auto"/>
                    <w:right w:val="none" w:sz="0" w:space="0" w:color="auto"/>
                  </w:divBdr>
                  <w:divsChild>
                    <w:div w:id="121310885">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 w:id="498278497">
      <w:bodyDiv w:val="1"/>
      <w:marLeft w:val="0"/>
      <w:marRight w:val="0"/>
      <w:marTop w:val="0"/>
      <w:marBottom w:val="0"/>
      <w:divBdr>
        <w:top w:val="none" w:sz="0" w:space="0" w:color="auto"/>
        <w:left w:val="none" w:sz="0" w:space="0" w:color="auto"/>
        <w:bottom w:val="none" w:sz="0" w:space="0" w:color="auto"/>
        <w:right w:val="none" w:sz="0" w:space="0" w:color="auto"/>
      </w:divBdr>
    </w:div>
    <w:div w:id="1028677159">
      <w:bodyDiv w:val="1"/>
      <w:marLeft w:val="0"/>
      <w:marRight w:val="0"/>
      <w:marTop w:val="0"/>
      <w:marBottom w:val="0"/>
      <w:divBdr>
        <w:top w:val="none" w:sz="0" w:space="0" w:color="auto"/>
        <w:left w:val="none" w:sz="0" w:space="0" w:color="auto"/>
        <w:bottom w:val="none" w:sz="0" w:space="0" w:color="auto"/>
        <w:right w:val="none" w:sz="0" w:space="0" w:color="auto"/>
      </w:divBdr>
      <w:divsChild>
        <w:div w:id="314845125">
          <w:marLeft w:val="0"/>
          <w:marRight w:val="0"/>
          <w:marTop w:val="0"/>
          <w:marBottom w:val="0"/>
          <w:divBdr>
            <w:top w:val="none" w:sz="0" w:space="0" w:color="auto"/>
            <w:left w:val="none" w:sz="0" w:space="0" w:color="auto"/>
            <w:bottom w:val="none" w:sz="0" w:space="0" w:color="auto"/>
            <w:right w:val="none" w:sz="0" w:space="0" w:color="auto"/>
          </w:divBdr>
          <w:divsChild>
            <w:div w:id="851723446">
              <w:marLeft w:val="0"/>
              <w:marRight w:val="0"/>
              <w:marTop w:val="0"/>
              <w:marBottom w:val="0"/>
              <w:divBdr>
                <w:top w:val="single" w:sz="6" w:space="0" w:color="FFEBCB"/>
                <w:left w:val="single" w:sz="6" w:space="0" w:color="FFC365"/>
                <w:bottom w:val="single" w:sz="6" w:space="0" w:color="FFEBCB"/>
                <w:right w:val="single" w:sz="6" w:space="0" w:color="FFC365"/>
              </w:divBdr>
              <w:divsChild>
                <w:div w:id="993802168">
                  <w:marLeft w:val="0"/>
                  <w:marRight w:val="0"/>
                  <w:marTop w:val="0"/>
                  <w:marBottom w:val="0"/>
                  <w:divBdr>
                    <w:top w:val="none" w:sz="0" w:space="0" w:color="auto"/>
                    <w:left w:val="none" w:sz="0" w:space="0" w:color="auto"/>
                    <w:bottom w:val="none" w:sz="0" w:space="0" w:color="auto"/>
                    <w:right w:val="none" w:sz="0" w:space="0" w:color="auto"/>
                  </w:divBdr>
                  <w:divsChild>
                    <w:div w:id="1268926267">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 w:id="662389778">
          <w:marLeft w:val="0"/>
          <w:marRight w:val="0"/>
          <w:marTop w:val="0"/>
          <w:marBottom w:val="0"/>
          <w:divBdr>
            <w:top w:val="none" w:sz="0" w:space="0" w:color="auto"/>
            <w:left w:val="none" w:sz="0" w:space="0" w:color="auto"/>
            <w:bottom w:val="none" w:sz="0" w:space="0" w:color="auto"/>
            <w:right w:val="none" w:sz="0" w:space="0" w:color="auto"/>
          </w:divBdr>
          <w:divsChild>
            <w:div w:id="555822051">
              <w:marLeft w:val="0"/>
              <w:marRight w:val="0"/>
              <w:marTop w:val="0"/>
              <w:marBottom w:val="0"/>
              <w:divBdr>
                <w:top w:val="single" w:sz="6" w:space="0" w:color="FFEBCB"/>
                <w:left w:val="single" w:sz="6" w:space="0" w:color="FFC365"/>
                <w:bottom w:val="single" w:sz="6" w:space="0" w:color="FFEBCB"/>
                <w:right w:val="single" w:sz="6" w:space="0" w:color="FFC365"/>
              </w:divBdr>
              <w:divsChild>
                <w:div w:id="969241045">
                  <w:marLeft w:val="0"/>
                  <w:marRight w:val="0"/>
                  <w:marTop w:val="0"/>
                  <w:marBottom w:val="0"/>
                  <w:divBdr>
                    <w:top w:val="none" w:sz="0" w:space="0" w:color="auto"/>
                    <w:left w:val="none" w:sz="0" w:space="0" w:color="auto"/>
                    <w:bottom w:val="none" w:sz="0" w:space="0" w:color="auto"/>
                    <w:right w:val="none" w:sz="0" w:space="0" w:color="auto"/>
                  </w:divBdr>
                  <w:divsChild>
                    <w:div w:id="52324672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 w:id="1276448651">
      <w:bodyDiv w:val="1"/>
      <w:marLeft w:val="0"/>
      <w:marRight w:val="0"/>
      <w:marTop w:val="0"/>
      <w:marBottom w:val="0"/>
      <w:divBdr>
        <w:top w:val="none" w:sz="0" w:space="0" w:color="auto"/>
        <w:left w:val="none" w:sz="0" w:space="0" w:color="auto"/>
        <w:bottom w:val="none" w:sz="0" w:space="0" w:color="auto"/>
        <w:right w:val="none" w:sz="0" w:space="0" w:color="auto"/>
      </w:divBdr>
    </w:div>
    <w:div w:id="1617567089">
      <w:bodyDiv w:val="1"/>
      <w:marLeft w:val="0"/>
      <w:marRight w:val="0"/>
      <w:marTop w:val="0"/>
      <w:marBottom w:val="0"/>
      <w:divBdr>
        <w:top w:val="none" w:sz="0" w:space="0" w:color="auto"/>
        <w:left w:val="none" w:sz="0" w:space="0" w:color="auto"/>
        <w:bottom w:val="none" w:sz="0" w:space="0" w:color="auto"/>
        <w:right w:val="none" w:sz="0" w:space="0" w:color="auto"/>
      </w:divBdr>
      <w:divsChild>
        <w:div w:id="453520163">
          <w:marLeft w:val="0"/>
          <w:marRight w:val="0"/>
          <w:marTop w:val="0"/>
          <w:marBottom w:val="0"/>
          <w:divBdr>
            <w:top w:val="none" w:sz="0" w:space="0" w:color="auto"/>
            <w:left w:val="none" w:sz="0" w:space="0" w:color="auto"/>
            <w:bottom w:val="none" w:sz="0" w:space="0" w:color="auto"/>
            <w:right w:val="none" w:sz="0" w:space="0" w:color="auto"/>
          </w:divBdr>
          <w:divsChild>
            <w:div w:id="1829401779">
              <w:marLeft w:val="0"/>
              <w:marRight w:val="0"/>
              <w:marTop w:val="0"/>
              <w:marBottom w:val="0"/>
              <w:divBdr>
                <w:top w:val="single" w:sz="6" w:space="0" w:color="FFEBCB"/>
                <w:left w:val="single" w:sz="6" w:space="0" w:color="FFC365"/>
                <w:bottom w:val="single" w:sz="6" w:space="0" w:color="FFEBCB"/>
                <w:right w:val="single" w:sz="6" w:space="0" w:color="FFC365"/>
              </w:divBdr>
              <w:divsChild>
                <w:div w:id="1952126473">
                  <w:marLeft w:val="0"/>
                  <w:marRight w:val="0"/>
                  <w:marTop w:val="0"/>
                  <w:marBottom w:val="0"/>
                  <w:divBdr>
                    <w:top w:val="none" w:sz="0" w:space="0" w:color="auto"/>
                    <w:left w:val="none" w:sz="0" w:space="0" w:color="auto"/>
                    <w:bottom w:val="none" w:sz="0" w:space="0" w:color="auto"/>
                    <w:right w:val="none" w:sz="0" w:space="0" w:color="auto"/>
                  </w:divBdr>
                  <w:divsChild>
                    <w:div w:id="1623490495">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 w:id="1388912131">
          <w:marLeft w:val="0"/>
          <w:marRight w:val="0"/>
          <w:marTop w:val="0"/>
          <w:marBottom w:val="0"/>
          <w:divBdr>
            <w:top w:val="none" w:sz="0" w:space="0" w:color="auto"/>
            <w:left w:val="none" w:sz="0" w:space="0" w:color="auto"/>
            <w:bottom w:val="none" w:sz="0" w:space="0" w:color="auto"/>
            <w:right w:val="none" w:sz="0" w:space="0" w:color="auto"/>
          </w:divBdr>
          <w:divsChild>
            <w:div w:id="548306361">
              <w:marLeft w:val="0"/>
              <w:marRight w:val="0"/>
              <w:marTop w:val="0"/>
              <w:marBottom w:val="0"/>
              <w:divBdr>
                <w:top w:val="single" w:sz="6" w:space="0" w:color="FFEBCB"/>
                <w:left w:val="single" w:sz="6" w:space="0" w:color="FFC365"/>
                <w:bottom w:val="single" w:sz="6" w:space="0" w:color="FFEBCB"/>
                <w:right w:val="single" w:sz="6" w:space="0" w:color="FFC365"/>
              </w:divBdr>
              <w:divsChild>
                <w:div w:id="522936471">
                  <w:marLeft w:val="0"/>
                  <w:marRight w:val="0"/>
                  <w:marTop w:val="0"/>
                  <w:marBottom w:val="0"/>
                  <w:divBdr>
                    <w:top w:val="none" w:sz="0" w:space="0" w:color="auto"/>
                    <w:left w:val="none" w:sz="0" w:space="0" w:color="auto"/>
                    <w:bottom w:val="none" w:sz="0" w:space="0" w:color="auto"/>
                    <w:right w:val="none" w:sz="0" w:space="0" w:color="auto"/>
                  </w:divBdr>
                  <w:divsChild>
                    <w:div w:id="560946023">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 w:id="1642886984">
      <w:bodyDiv w:val="1"/>
      <w:marLeft w:val="0"/>
      <w:marRight w:val="0"/>
      <w:marTop w:val="0"/>
      <w:marBottom w:val="0"/>
      <w:divBdr>
        <w:top w:val="none" w:sz="0" w:space="0" w:color="auto"/>
        <w:left w:val="none" w:sz="0" w:space="0" w:color="auto"/>
        <w:bottom w:val="none" w:sz="0" w:space="0" w:color="auto"/>
        <w:right w:val="none" w:sz="0" w:space="0" w:color="auto"/>
      </w:divBdr>
    </w:div>
    <w:div w:id="1679651868">
      <w:bodyDiv w:val="1"/>
      <w:marLeft w:val="0"/>
      <w:marRight w:val="0"/>
      <w:marTop w:val="0"/>
      <w:marBottom w:val="0"/>
      <w:divBdr>
        <w:top w:val="none" w:sz="0" w:space="0" w:color="auto"/>
        <w:left w:val="none" w:sz="0" w:space="0" w:color="auto"/>
        <w:bottom w:val="none" w:sz="0" w:space="0" w:color="auto"/>
        <w:right w:val="none" w:sz="0" w:space="0" w:color="auto"/>
      </w:divBdr>
      <w:divsChild>
        <w:div w:id="925649567">
          <w:marLeft w:val="0"/>
          <w:marRight w:val="0"/>
          <w:marTop w:val="0"/>
          <w:marBottom w:val="0"/>
          <w:divBdr>
            <w:top w:val="none" w:sz="0" w:space="0" w:color="auto"/>
            <w:left w:val="none" w:sz="0" w:space="0" w:color="auto"/>
            <w:bottom w:val="none" w:sz="0" w:space="0" w:color="auto"/>
            <w:right w:val="none" w:sz="0" w:space="0" w:color="auto"/>
          </w:divBdr>
          <w:divsChild>
            <w:div w:id="126554408">
              <w:marLeft w:val="0"/>
              <w:marRight w:val="0"/>
              <w:marTop w:val="0"/>
              <w:marBottom w:val="0"/>
              <w:divBdr>
                <w:top w:val="single" w:sz="6" w:space="0" w:color="FFEBCB"/>
                <w:left w:val="single" w:sz="6" w:space="0" w:color="FFC365"/>
                <w:bottom w:val="single" w:sz="6" w:space="0" w:color="FFEBCB"/>
                <w:right w:val="single" w:sz="6" w:space="0" w:color="FFC365"/>
              </w:divBdr>
              <w:divsChild>
                <w:div w:id="1169101895">
                  <w:marLeft w:val="0"/>
                  <w:marRight w:val="0"/>
                  <w:marTop w:val="0"/>
                  <w:marBottom w:val="0"/>
                  <w:divBdr>
                    <w:top w:val="none" w:sz="0" w:space="0" w:color="auto"/>
                    <w:left w:val="none" w:sz="0" w:space="0" w:color="auto"/>
                    <w:bottom w:val="none" w:sz="0" w:space="0" w:color="auto"/>
                    <w:right w:val="none" w:sz="0" w:space="0" w:color="auto"/>
                  </w:divBdr>
                  <w:divsChild>
                    <w:div w:id="95565990">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 w:id="1762792322">
          <w:marLeft w:val="0"/>
          <w:marRight w:val="0"/>
          <w:marTop w:val="0"/>
          <w:marBottom w:val="0"/>
          <w:divBdr>
            <w:top w:val="none" w:sz="0" w:space="0" w:color="auto"/>
            <w:left w:val="none" w:sz="0" w:space="0" w:color="auto"/>
            <w:bottom w:val="none" w:sz="0" w:space="0" w:color="auto"/>
            <w:right w:val="none" w:sz="0" w:space="0" w:color="auto"/>
          </w:divBdr>
          <w:divsChild>
            <w:div w:id="1081753006">
              <w:marLeft w:val="0"/>
              <w:marRight w:val="0"/>
              <w:marTop w:val="0"/>
              <w:marBottom w:val="0"/>
              <w:divBdr>
                <w:top w:val="single" w:sz="6" w:space="0" w:color="FFEBCB"/>
                <w:left w:val="single" w:sz="6" w:space="0" w:color="FFC365"/>
                <w:bottom w:val="single" w:sz="6" w:space="0" w:color="FFEBCB"/>
                <w:right w:val="single" w:sz="6" w:space="0" w:color="FFC365"/>
              </w:divBdr>
              <w:divsChild>
                <w:div w:id="1435711860">
                  <w:marLeft w:val="0"/>
                  <w:marRight w:val="0"/>
                  <w:marTop w:val="0"/>
                  <w:marBottom w:val="0"/>
                  <w:divBdr>
                    <w:top w:val="none" w:sz="0" w:space="0" w:color="auto"/>
                    <w:left w:val="none" w:sz="0" w:space="0" w:color="auto"/>
                    <w:bottom w:val="none" w:sz="0" w:space="0" w:color="auto"/>
                    <w:right w:val="none" w:sz="0" w:space="0" w:color="auto"/>
                  </w:divBdr>
                  <w:divsChild>
                    <w:div w:id="219024761">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 w:id="1724451160">
      <w:bodyDiv w:val="1"/>
      <w:marLeft w:val="0"/>
      <w:marRight w:val="0"/>
      <w:marTop w:val="0"/>
      <w:marBottom w:val="0"/>
      <w:divBdr>
        <w:top w:val="none" w:sz="0" w:space="0" w:color="auto"/>
        <w:left w:val="none" w:sz="0" w:space="0" w:color="auto"/>
        <w:bottom w:val="none" w:sz="0" w:space="0" w:color="auto"/>
        <w:right w:val="none" w:sz="0" w:space="0" w:color="auto"/>
      </w:divBdr>
    </w:div>
    <w:div w:id="1752041466">
      <w:bodyDiv w:val="1"/>
      <w:marLeft w:val="0"/>
      <w:marRight w:val="0"/>
      <w:marTop w:val="0"/>
      <w:marBottom w:val="0"/>
      <w:divBdr>
        <w:top w:val="none" w:sz="0" w:space="0" w:color="auto"/>
        <w:left w:val="none" w:sz="0" w:space="0" w:color="auto"/>
        <w:bottom w:val="none" w:sz="0" w:space="0" w:color="auto"/>
        <w:right w:val="none" w:sz="0" w:space="0" w:color="auto"/>
      </w:divBdr>
    </w:div>
    <w:div w:id="1881623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1BF98-92F8-461B-ADA7-7E7D4BC2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13357</Words>
  <Characters>76630</Characters>
  <Application>Microsoft Office Word</Application>
  <DocSecurity>0</DocSecurity>
  <Lines>638</Lines>
  <Paragraphs>179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Beran Jiří JUDr.</dc:creator>
  <cp:keywords/>
  <dc:description/>
  <cp:lastModifiedBy>Beran Jiří JUDr.</cp:lastModifiedBy>
  <cp:revision>4</cp:revision>
  <dcterms:created xsi:type="dcterms:W3CDTF">2026-06-01T15:15:00Z</dcterms:created>
  <dcterms:modified xsi:type="dcterms:W3CDTF">2026-06-03T06:32:00Z</dcterms:modified>
</cp:coreProperties>
</file>