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A6277" w14:textId="77777777" w:rsidR="00206ECD" w:rsidRPr="00FF0B0E" w:rsidRDefault="00206ECD" w:rsidP="009A73CB">
      <w:pPr>
        <w:spacing w:before="200" w:after="200"/>
        <w:jc w:val="center"/>
        <w:rPr>
          <w:spacing w:val="50"/>
          <w:szCs w:val="24"/>
          <w:lang w:val="cs"/>
        </w:rPr>
      </w:pPr>
      <w:r w:rsidRPr="00FF0B0E">
        <w:rPr>
          <w:spacing w:val="50"/>
          <w:szCs w:val="24"/>
          <w:lang w:val="cs"/>
        </w:rPr>
        <w:t>Návrh</w:t>
      </w:r>
    </w:p>
    <w:p w14:paraId="535068C3" w14:textId="77777777" w:rsidR="00206ECD" w:rsidRPr="001527C5" w:rsidRDefault="00206ECD" w:rsidP="009A73CB">
      <w:pPr>
        <w:spacing w:before="200" w:after="200"/>
        <w:jc w:val="center"/>
        <w:rPr>
          <w:b/>
          <w:bCs/>
          <w:szCs w:val="24"/>
          <w:lang w:val="cs"/>
        </w:rPr>
      </w:pPr>
      <w:r w:rsidRPr="001527C5">
        <w:rPr>
          <w:b/>
          <w:bCs/>
          <w:szCs w:val="24"/>
          <w:lang w:val="cs"/>
        </w:rPr>
        <w:t>ZÁKON</w:t>
      </w:r>
    </w:p>
    <w:p w14:paraId="4ECFF2A8" w14:textId="77777777" w:rsidR="00206ECD" w:rsidRPr="001527C5" w:rsidRDefault="00206ECD" w:rsidP="009A73CB">
      <w:pPr>
        <w:spacing w:before="200" w:after="200"/>
        <w:jc w:val="center"/>
        <w:rPr>
          <w:szCs w:val="24"/>
          <w:lang w:val="cs"/>
        </w:rPr>
      </w:pPr>
      <w:r w:rsidRPr="001527C5">
        <w:rPr>
          <w:szCs w:val="24"/>
          <w:lang w:val="cs"/>
        </w:rPr>
        <w:t>ze dne … 2026,</w:t>
      </w:r>
    </w:p>
    <w:p w14:paraId="1A9CED80" w14:textId="056DF30A" w:rsidR="00206ECD" w:rsidRPr="001527C5" w:rsidRDefault="00206ECD" w:rsidP="009A73CB">
      <w:pPr>
        <w:spacing w:after="480"/>
        <w:jc w:val="center"/>
        <w:rPr>
          <w:b/>
          <w:bCs/>
          <w:szCs w:val="24"/>
          <w:lang w:val="cs"/>
        </w:rPr>
      </w:pPr>
      <w:r w:rsidRPr="001527C5">
        <w:rPr>
          <w:b/>
          <w:bCs/>
          <w:szCs w:val="24"/>
          <w:lang w:val="cs"/>
        </w:rPr>
        <w:t>kterým se mění zákon č. 427/2011 Sb., o doplňkovém penzijním spoření</w:t>
      </w:r>
      <w:r>
        <w:rPr>
          <w:b/>
          <w:bCs/>
          <w:szCs w:val="24"/>
          <w:lang w:val="cs"/>
        </w:rPr>
        <w:t xml:space="preserve">, ve znění pozdějších předpisů, a </w:t>
      </w:r>
      <w:r w:rsidR="00034B8D">
        <w:rPr>
          <w:b/>
          <w:bCs/>
          <w:szCs w:val="24"/>
          <w:lang w:val="cs"/>
        </w:rPr>
        <w:t>další související zákony</w:t>
      </w:r>
    </w:p>
    <w:p w14:paraId="11501282" w14:textId="77777777" w:rsidR="00206ECD" w:rsidRPr="001527C5" w:rsidRDefault="00206ECD" w:rsidP="009A73CB">
      <w:pPr>
        <w:spacing w:before="200" w:after="200"/>
        <w:ind w:firstLine="720"/>
        <w:jc w:val="left"/>
        <w:rPr>
          <w:szCs w:val="24"/>
          <w:lang w:val="cs"/>
        </w:rPr>
      </w:pPr>
      <w:r w:rsidRPr="001527C5">
        <w:rPr>
          <w:szCs w:val="24"/>
          <w:lang w:val="cs"/>
        </w:rPr>
        <w:t>Parlament se usnesl na tomto zákoně České republiky:</w:t>
      </w:r>
    </w:p>
    <w:p w14:paraId="47E2B1E2" w14:textId="77777777" w:rsidR="00206ECD" w:rsidRPr="00D85203" w:rsidRDefault="00206ECD" w:rsidP="009A73CB">
      <w:pPr>
        <w:spacing w:before="360" w:after="120"/>
        <w:jc w:val="center"/>
        <w:rPr>
          <w:szCs w:val="24"/>
        </w:rPr>
      </w:pPr>
      <w:r w:rsidRPr="00D85203">
        <w:rPr>
          <w:szCs w:val="24"/>
        </w:rPr>
        <w:t xml:space="preserve">ČÁST </w:t>
      </w:r>
      <w:r>
        <w:rPr>
          <w:szCs w:val="24"/>
        </w:rPr>
        <w:t>PRVNÍ</w:t>
      </w:r>
    </w:p>
    <w:p w14:paraId="5ECF0ED4" w14:textId="77777777" w:rsidR="00206ECD" w:rsidRPr="00D85203" w:rsidRDefault="00206ECD" w:rsidP="009A73CB">
      <w:pPr>
        <w:spacing w:after="120"/>
        <w:jc w:val="center"/>
        <w:rPr>
          <w:b/>
          <w:szCs w:val="24"/>
        </w:rPr>
      </w:pPr>
      <w:r w:rsidRPr="00D85203">
        <w:rPr>
          <w:b/>
          <w:szCs w:val="24"/>
        </w:rPr>
        <w:t xml:space="preserve">Změna zákona o doplňkovém penzijním spoření </w:t>
      </w:r>
    </w:p>
    <w:p w14:paraId="4878D227" w14:textId="77777777" w:rsidR="00206ECD" w:rsidRPr="00D85203" w:rsidRDefault="00206ECD" w:rsidP="009A73CB">
      <w:pPr>
        <w:spacing w:before="360" w:after="120"/>
        <w:jc w:val="center"/>
        <w:rPr>
          <w:szCs w:val="24"/>
        </w:rPr>
      </w:pPr>
      <w:r w:rsidRPr="00D85203">
        <w:rPr>
          <w:szCs w:val="24"/>
        </w:rPr>
        <w:t xml:space="preserve">Čl. </w:t>
      </w:r>
      <w:r>
        <w:rPr>
          <w:szCs w:val="24"/>
        </w:rPr>
        <w:t>I</w:t>
      </w:r>
    </w:p>
    <w:p w14:paraId="5E22F4AA" w14:textId="309F1CEF" w:rsidR="00206ECD" w:rsidRPr="00D85203" w:rsidRDefault="00206ECD" w:rsidP="009A73CB">
      <w:pPr>
        <w:spacing w:after="120"/>
        <w:ind w:firstLine="426"/>
        <w:rPr>
          <w:szCs w:val="24"/>
        </w:rPr>
      </w:pPr>
      <w:r w:rsidRPr="00D85203">
        <w:rPr>
          <w:szCs w:val="24"/>
        </w:rPr>
        <w:t>Zákon č. 427/2011 Sb., o doplňkovém penzijním spoření, ve znění zákona č. 399/2012 Sb., zákona č. 403/2012 Sb., zákona č. 241/2013 Sb., zákona č. 377/2015 Sb., zákona č. 183/2017 Sb., zákona č. 296/2017 Sb., zákona č. 111/2019 Sb., zákona č. 119/2020 Sb., zákona č.</w:t>
      </w:r>
      <w:r w:rsidR="00825AF5">
        <w:rPr>
          <w:szCs w:val="24"/>
        </w:rPr>
        <w:t> </w:t>
      </w:r>
      <w:r w:rsidRPr="00D85203">
        <w:rPr>
          <w:szCs w:val="24"/>
        </w:rPr>
        <w:t>261/2021 Sb., zákona č. 96/2022 Sb., zákona č. 462/2023 Sb., zákona č. 31/2024 Sb., zákona č. 417/2024 Sb., zákona č. 176/2025 Sb.</w:t>
      </w:r>
      <w:r w:rsidR="00557EB5">
        <w:rPr>
          <w:szCs w:val="24"/>
        </w:rPr>
        <w:t xml:space="preserve">, </w:t>
      </w:r>
      <w:r w:rsidRPr="00D85203">
        <w:rPr>
          <w:szCs w:val="24"/>
        </w:rPr>
        <w:t>zákona č. 324/2025 Sb.</w:t>
      </w:r>
      <w:r w:rsidR="00557EB5">
        <w:rPr>
          <w:szCs w:val="24"/>
        </w:rPr>
        <w:t xml:space="preserve"> a zákona č. .../2026 Sb.</w:t>
      </w:r>
      <w:r w:rsidRPr="00D85203">
        <w:rPr>
          <w:szCs w:val="24"/>
        </w:rPr>
        <w:t>, se mění takto:</w:t>
      </w:r>
    </w:p>
    <w:p w14:paraId="480604B0" w14:textId="19BAC378" w:rsidR="0030507C" w:rsidRDefault="0030507C" w:rsidP="009A73CB">
      <w:pPr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rPr>
          <w:szCs w:val="24"/>
        </w:rPr>
      </w:pPr>
      <w:r>
        <w:rPr>
          <w:szCs w:val="24"/>
        </w:rPr>
        <w:t>Na konci textu § 2 se doplňují slova „, nestanoví-li zákon jinak“.</w:t>
      </w:r>
    </w:p>
    <w:p w14:paraId="39E3B216" w14:textId="4D3D4DB4" w:rsidR="00557EB5" w:rsidRDefault="00557EB5" w:rsidP="009A73CB">
      <w:pPr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rPr>
          <w:szCs w:val="24"/>
        </w:rPr>
      </w:pPr>
      <w:r>
        <w:rPr>
          <w:szCs w:val="24"/>
        </w:rPr>
        <w:t>V § 5 odst. 4 větě první se slova „Ve smlouvě“ nahrazují slovy „Při uzavření smlouvy“</w:t>
      </w:r>
      <w:r w:rsidR="00566ABE">
        <w:rPr>
          <w:szCs w:val="24"/>
        </w:rPr>
        <w:t xml:space="preserve"> a</w:t>
      </w:r>
      <w:r w:rsidR="00E6058C">
        <w:rPr>
          <w:szCs w:val="24"/>
        </w:rPr>
        <w:t> </w:t>
      </w:r>
      <w:r w:rsidR="00566ABE">
        <w:rPr>
          <w:szCs w:val="24"/>
        </w:rPr>
        <w:t>za slovo „smrti“ se vkládají slova „v písemné formě“</w:t>
      </w:r>
      <w:r>
        <w:rPr>
          <w:szCs w:val="24"/>
        </w:rPr>
        <w:t>.</w:t>
      </w:r>
    </w:p>
    <w:p w14:paraId="3B884A2B" w14:textId="77777777" w:rsidR="00557EB5" w:rsidRDefault="00557EB5" w:rsidP="009A73CB">
      <w:pPr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rPr>
          <w:szCs w:val="24"/>
        </w:rPr>
      </w:pPr>
      <w:r>
        <w:rPr>
          <w:szCs w:val="24"/>
        </w:rPr>
        <w:t xml:space="preserve">V § 5 odst. 4 větě druhé se slova „je ve smlouvě povinen uvést“ nahrazují slovem „uvede“. </w:t>
      </w:r>
    </w:p>
    <w:p w14:paraId="627C8EE7" w14:textId="77777777" w:rsidR="00557EB5" w:rsidRDefault="00557EB5" w:rsidP="009A73CB">
      <w:pPr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rPr>
          <w:szCs w:val="24"/>
        </w:rPr>
      </w:pPr>
      <w:r>
        <w:rPr>
          <w:szCs w:val="24"/>
        </w:rPr>
        <w:t xml:space="preserve">V § 5 odst. 5 se slova </w:t>
      </w:r>
      <w:r w:rsidRPr="00557EB5">
        <w:rPr>
          <w:szCs w:val="24"/>
        </w:rPr>
        <w:t>„Je-li ve smlouvě uvedeno více určených osob, a nebyly-li určeny“</w:t>
      </w:r>
      <w:r>
        <w:rPr>
          <w:szCs w:val="24"/>
        </w:rPr>
        <w:t xml:space="preserve"> nahrazují slovy </w:t>
      </w:r>
      <w:r w:rsidRPr="00557EB5">
        <w:rPr>
          <w:szCs w:val="24"/>
        </w:rPr>
        <w:t>„Uvede-li účastník více určených osob a neurčí-li“.</w:t>
      </w:r>
    </w:p>
    <w:p w14:paraId="6E2C62B4" w14:textId="5A32A56A" w:rsidR="00557EB5" w:rsidRDefault="00557EB5" w:rsidP="009A73CB">
      <w:pPr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rPr>
          <w:szCs w:val="24"/>
        </w:rPr>
      </w:pPr>
      <w:r>
        <w:rPr>
          <w:szCs w:val="24"/>
        </w:rPr>
        <w:t>V § 5 odst</w:t>
      </w:r>
      <w:r w:rsidR="0093514D">
        <w:rPr>
          <w:szCs w:val="24"/>
        </w:rPr>
        <w:t>avce 7 a 8 znějí:</w:t>
      </w:r>
    </w:p>
    <w:p w14:paraId="5D0AC7D0" w14:textId="72E6DFF7" w:rsidR="0093514D" w:rsidRPr="0093514D" w:rsidRDefault="0093514D" w:rsidP="009A73CB">
      <w:pPr>
        <w:spacing w:after="120"/>
        <w:ind w:firstLine="426"/>
        <w:rPr>
          <w:szCs w:val="24"/>
        </w:rPr>
      </w:pPr>
      <w:r>
        <w:rPr>
          <w:szCs w:val="24"/>
        </w:rPr>
        <w:t>„</w:t>
      </w:r>
      <w:r w:rsidRPr="0093514D">
        <w:rPr>
          <w:szCs w:val="24"/>
        </w:rPr>
        <w:t xml:space="preserve">(7) Při uzavření smlouvy o doplňkovém penzijním spoření může účastník </w:t>
      </w:r>
      <w:r w:rsidR="00566ABE">
        <w:rPr>
          <w:szCs w:val="24"/>
        </w:rPr>
        <w:t xml:space="preserve">v písemné formě </w:t>
      </w:r>
      <w:r w:rsidRPr="0093514D">
        <w:rPr>
          <w:szCs w:val="24"/>
        </w:rPr>
        <w:t xml:space="preserve">určit strategii spoření. Strategii spoření může účastník </w:t>
      </w:r>
      <w:r w:rsidR="00566ABE">
        <w:rPr>
          <w:szCs w:val="24"/>
        </w:rPr>
        <w:t>v písemné formě z</w:t>
      </w:r>
      <w:r w:rsidRPr="0093514D">
        <w:rPr>
          <w:szCs w:val="24"/>
        </w:rPr>
        <w:t>měnit. Neurčí-li účastník strategii spoření, platí, že jako strategii spoření určil strategii životního cyklu.</w:t>
      </w:r>
    </w:p>
    <w:p w14:paraId="01A060AA" w14:textId="38CB7986" w:rsidR="0093514D" w:rsidRPr="0093514D" w:rsidRDefault="0093514D" w:rsidP="009A73CB">
      <w:pPr>
        <w:spacing w:after="120"/>
        <w:ind w:firstLine="426"/>
        <w:rPr>
          <w:szCs w:val="24"/>
        </w:rPr>
      </w:pPr>
      <w:r w:rsidRPr="0093514D">
        <w:rPr>
          <w:szCs w:val="24"/>
        </w:rPr>
        <w:t>(8) K uzavření smlouvy o doplňkovém penzijním spoření nebo dohody o jeho změně, k určení strategie spoření nebo určené osoby</w:t>
      </w:r>
      <w:r w:rsidR="008F1888">
        <w:rPr>
          <w:szCs w:val="24"/>
        </w:rPr>
        <w:t>, k oznámení o změně výše příspěvku účastníka</w:t>
      </w:r>
      <w:r w:rsidRPr="0093514D">
        <w:rPr>
          <w:szCs w:val="24"/>
        </w:rPr>
        <w:t xml:space="preserve"> nebo k podání žádosti o převod prostředků účastníka k jiné penzijní společnosti za nezletilého účastníka, který nenabyl plné svéprávnosti, nepotřebuje jeho zákonný zástupce souhlas soudu.</w:t>
      </w:r>
      <w:r>
        <w:rPr>
          <w:szCs w:val="24"/>
        </w:rPr>
        <w:t>“.</w:t>
      </w:r>
    </w:p>
    <w:p w14:paraId="6E922EE5" w14:textId="05F54210" w:rsidR="00557EB5" w:rsidRDefault="00557EB5" w:rsidP="009A73CB">
      <w:pPr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rPr>
          <w:szCs w:val="24"/>
        </w:rPr>
      </w:pPr>
      <w:r>
        <w:rPr>
          <w:szCs w:val="24"/>
        </w:rPr>
        <w:t>V nadpisech § 6 a 7 se slova „</w:t>
      </w:r>
      <w:r>
        <w:rPr>
          <w:b/>
          <w:bCs/>
          <w:szCs w:val="24"/>
        </w:rPr>
        <w:t>smlouvy o doplňkovém penzijním</w:t>
      </w:r>
      <w:r>
        <w:rPr>
          <w:szCs w:val="24"/>
        </w:rPr>
        <w:t>“ nahrazují slovy „</w:t>
      </w:r>
      <w:r>
        <w:rPr>
          <w:b/>
          <w:bCs/>
          <w:szCs w:val="24"/>
        </w:rPr>
        <w:t>doplňkového penzijního</w:t>
      </w:r>
      <w:r w:rsidRPr="00557EB5">
        <w:rPr>
          <w:szCs w:val="24"/>
        </w:rPr>
        <w:t>“.</w:t>
      </w:r>
    </w:p>
    <w:p w14:paraId="7E10F712" w14:textId="0F567C54" w:rsidR="00206ECD" w:rsidRDefault="00557EB5" w:rsidP="009A73CB">
      <w:pPr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rPr>
          <w:szCs w:val="24"/>
        </w:rPr>
      </w:pPr>
      <w:r>
        <w:rPr>
          <w:szCs w:val="24"/>
        </w:rPr>
        <w:lastRenderedPageBreak/>
        <w:t>V § 6 odst. 1 větě první</w:t>
      </w:r>
      <w:r w:rsidR="00EB211D">
        <w:rPr>
          <w:szCs w:val="24"/>
        </w:rPr>
        <w:t xml:space="preserve">, </w:t>
      </w:r>
      <w:r>
        <w:rPr>
          <w:szCs w:val="24"/>
        </w:rPr>
        <w:t xml:space="preserve">§ 7 odst. 1 úvodní části ustanovení </w:t>
      </w:r>
      <w:r w:rsidR="00EB211D">
        <w:rPr>
          <w:szCs w:val="24"/>
        </w:rPr>
        <w:t xml:space="preserve">a v § 160 odst. 1 písm. c) </w:t>
      </w:r>
      <w:r>
        <w:rPr>
          <w:szCs w:val="24"/>
        </w:rPr>
        <w:t>se slova „smlouvu o doplňkovém penzijním“ nahrazují slovy „doplňkové penzijní“.</w:t>
      </w:r>
    </w:p>
    <w:p w14:paraId="202E7901" w14:textId="1169E7B5" w:rsidR="00557EB5" w:rsidRDefault="00304903" w:rsidP="009A73CB">
      <w:pPr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rPr>
          <w:szCs w:val="24"/>
        </w:rPr>
      </w:pPr>
      <w:r>
        <w:rPr>
          <w:szCs w:val="24"/>
        </w:rPr>
        <w:t xml:space="preserve">V </w:t>
      </w:r>
      <w:r w:rsidR="00557EB5">
        <w:rPr>
          <w:szCs w:val="24"/>
        </w:rPr>
        <w:t>§ 7 odst. 1 písm. a) se slovo „smlouvu“ nahrazuje slovy „doplňkové penzijní spoření“.</w:t>
      </w:r>
    </w:p>
    <w:p w14:paraId="5D54A2FC" w14:textId="68931382" w:rsidR="00557EB5" w:rsidRDefault="0028574D" w:rsidP="009A73CB">
      <w:pPr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rPr>
          <w:szCs w:val="24"/>
        </w:rPr>
      </w:pPr>
      <w:r>
        <w:rPr>
          <w:szCs w:val="24"/>
        </w:rPr>
        <w:t>V § 7 odst. 2 se slova „Smlouvu o doplňkovém penzijním“ nahrazují slovy „Doplňkové penzijní“.</w:t>
      </w:r>
    </w:p>
    <w:p w14:paraId="0C2D03D9" w14:textId="41C12B77" w:rsidR="00206ECD" w:rsidRDefault="00082C7D" w:rsidP="009A73CB">
      <w:pPr>
        <w:keepNext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rPr>
          <w:szCs w:val="24"/>
        </w:rPr>
      </w:pPr>
      <w:r>
        <w:rPr>
          <w:szCs w:val="24"/>
        </w:rPr>
        <w:t xml:space="preserve">V § 14 odstavce 1 a 2 znějí: </w:t>
      </w:r>
    </w:p>
    <w:p w14:paraId="198452FD" w14:textId="76B33571" w:rsidR="00082C7D" w:rsidRPr="00082C7D" w:rsidRDefault="00082C7D" w:rsidP="009A73CB">
      <w:pPr>
        <w:spacing w:after="120"/>
        <w:ind w:firstLine="426"/>
        <w:rPr>
          <w:szCs w:val="24"/>
        </w:rPr>
      </w:pPr>
      <w:r>
        <w:rPr>
          <w:szCs w:val="24"/>
        </w:rPr>
        <w:t>„</w:t>
      </w:r>
      <w:r w:rsidRPr="00082C7D">
        <w:rPr>
          <w:szCs w:val="24"/>
        </w:rPr>
        <w:t xml:space="preserve">(1) Účastníkovi, který alespoň po část kalendářního měsíce splňuje podmínky podle § 13 odst. 1 a který na tento kalendářní měsíc zaplatí příspěvek účastníka ve lhůtě podle § 9 odst. 2, náleží </w:t>
      </w:r>
      <w:r w:rsidR="008B1B4C">
        <w:rPr>
          <w:szCs w:val="24"/>
        </w:rPr>
        <w:t>za</w:t>
      </w:r>
      <w:r w:rsidRPr="00082C7D">
        <w:rPr>
          <w:szCs w:val="24"/>
        </w:rPr>
        <w:t xml:space="preserve"> tento kalendářní měsíc státní příspěvek ve výši podle odstavců 2 až 4.</w:t>
      </w:r>
    </w:p>
    <w:p w14:paraId="047085A9" w14:textId="2DC05EB4" w:rsidR="00082C7D" w:rsidRPr="00082C7D" w:rsidRDefault="00082C7D" w:rsidP="009A73CB">
      <w:pPr>
        <w:spacing w:after="120"/>
        <w:ind w:firstLine="426"/>
        <w:rPr>
          <w:szCs w:val="24"/>
        </w:rPr>
      </w:pPr>
      <w:r w:rsidRPr="00082C7D">
        <w:rPr>
          <w:szCs w:val="24"/>
        </w:rPr>
        <w:t xml:space="preserve">(2) Účastníkovi, který </w:t>
      </w:r>
      <w:r w:rsidR="0074334B">
        <w:rPr>
          <w:szCs w:val="24"/>
        </w:rPr>
        <w:t>do kalendářního měsíce</w:t>
      </w:r>
      <w:r w:rsidRPr="00082C7D">
        <w:rPr>
          <w:szCs w:val="24"/>
        </w:rPr>
        <w:t xml:space="preserve">, </w:t>
      </w:r>
      <w:r w:rsidR="008B1B4C">
        <w:rPr>
          <w:szCs w:val="24"/>
        </w:rPr>
        <w:t>za</w:t>
      </w:r>
      <w:r w:rsidRPr="00082C7D">
        <w:rPr>
          <w:szCs w:val="24"/>
        </w:rPr>
        <w:t xml:space="preserve"> který náleží státní příspěvek, nedosáhl </w:t>
      </w:r>
      <w:r w:rsidR="00A938F5">
        <w:rPr>
          <w:szCs w:val="24"/>
        </w:rPr>
        <w:t xml:space="preserve">věku </w:t>
      </w:r>
      <w:r w:rsidRPr="00082C7D">
        <w:rPr>
          <w:szCs w:val="24"/>
        </w:rPr>
        <w:t xml:space="preserve">18 let, náleží státní příspěvek ve výši </w:t>
      </w:r>
    </w:p>
    <w:p w14:paraId="6BC45E63" w14:textId="66B1C3B2" w:rsidR="00082C7D" w:rsidRPr="00082C7D" w:rsidRDefault="00082C7D" w:rsidP="009A73CB">
      <w:pPr>
        <w:spacing w:after="120"/>
        <w:ind w:left="357" w:hanging="357"/>
        <w:rPr>
          <w:szCs w:val="24"/>
        </w:rPr>
      </w:pPr>
      <w:r w:rsidRPr="00082C7D">
        <w:rPr>
          <w:szCs w:val="24"/>
        </w:rPr>
        <w:t xml:space="preserve">a) </w:t>
      </w:r>
      <w:r>
        <w:rPr>
          <w:szCs w:val="24"/>
        </w:rPr>
        <w:tab/>
      </w:r>
      <w:r w:rsidRPr="00082C7D">
        <w:rPr>
          <w:szCs w:val="24"/>
        </w:rPr>
        <w:t>40 % z částky měsíčního příspěvku účastníka, je-li výše měsíčního příspěvku účastníka 100</w:t>
      </w:r>
      <w:r>
        <w:rPr>
          <w:szCs w:val="24"/>
        </w:rPr>
        <w:t> </w:t>
      </w:r>
      <w:r w:rsidRPr="00082C7D">
        <w:rPr>
          <w:szCs w:val="24"/>
        </w:rPr>
        <w:t>až 1 699 Kč, nebo</w:t>
      </w:r>
    </w:p>
    <w:p w14:paraId="6765EC6E" w14:textId="69858306" w:rsidR="00082C7D" w:rsidRPr="00082C7D" w:rsidRDefault="00082C7D" w:rsidP="009A73CB">
      <w:pPr>
        <w:spacing w:after="120"/>
        <w:ind w:left="357" w:hanging="357"/>
        <w:rPr>
          <w:szCs w:val="24"/>
        </w:rPr>
      </w:pPr>
      <w:r w:rsidRPr="00082C7D">
        <w:rPr>
          <w:szCs w:val="24"/>
        </w:rPr>
        <w:t xml:space="preserve">b) </w:t>
      </w:r>
      <w:r>
        <w:rPr>
          <w:szCs w:val="24"/>
        </w:rPr>
        <w:tab/>
      </w:r>
      <w:r w:rsidRPr="00082C7D">
        <w:rPr>
          <w:szCs w:val="24"/>
        </w:rPr>
        <w:t>680 Kč, je-li výše měsíčního příspěvku účastníka 1 700 a více Kč.</w:t>
      </w:r>
      <w:r>
        <w:rPr>
          <w:szCs w:val="24"/>
        </w:rPr>
        <w:t>“.</w:t>
      </w:r>
      <w:r w:rsidRPr="00082C7D">
        <w:rPr>
          <w:szCs w:val="24"/>
        </w:rPr>
        <w:t xml:space="preserve"> </w:t>
      </w:r>
    </w:p>
    <w:p w14:paraId="5600558E" w14:textId="618D7539" w:rsidR="00082C7D" w:rsidRDefault="00082C7D" w:rsidP="009A73CB">
      <w:pPr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rPr>
          <w:szCs w:val="24"/>
        </w:rPr>
      </w:pPr>
      <w:r>
        <w:rPr>
          <w:szCs w:val="24"/>
        </w:rPr>
        <w:t>V § 14 se za odstavec 2 vkládají nové odstavce 3 a 4, které znějí:</w:t>
      </w:r>
    </w:p>
    <w:p w14:paraId="7BB06CF0" w14:textId="0EDAF53B" w:rsidR="00082C7D" w:rsidRPr="00082C7D" w:rsidRDefault="00082C7D" w:rsidP="009A73CB">
      <w:pPr>
        <w:spacing w:after="120"/>
        <w:ind w:firstLine="426"/>
        <w:rPr>
          <w:szCs w:val="24"/>
        </w:rPr>
      </w:pPr>
      <w:r>
        <w:rPr>
          <w:szCs w:val="24"/>
        </w:rPr>
        <w:t>„</w:t>
      </w:r>
      <w:r w:rsidRPr="00082C7D">
        <w:rPr>
          <w:szCs w:val="24"/>
        </w:rPr>
        <w:t xml:space="preserve">(3) Účastníkovi, který </w:t>
      </w:r>
      <w:r w:rsidR="0074334B">
        <w:rPr>
          <w:szCs w:val="24"/>
        </w:rPr>
        <w:t>do kalendářního měsíce</w:t>
      </w:r>
      <w:r w:rsidRPr="00082C7D">
        <w:rPr>
          <w:szCs w:val="24"/>
        </w:rPr>
        <w:t xml:space="preserve">, </w:t>
      </w:r>
      <w:r w:rsidR="008B1B4C">
        <w:rPr>
          <w:szCs w:val="24"/>
        </w:rPr>
        <w:t>za</w:t>
      </w:r>
      <w:r w:rsidRPr="00082C7D">
        <w:rPr>
          <w:szCs w:val="24"/>
        </w:rPr>
        <w:t xml:space="preserve"> který náleží státní příspěvek, dosáhl </w:t>
      </w:r>
      <w:r w:rsidR="00A938F5">
        <w:rPr>
          <w:szCs w:val="24"/>
        </w:rPr>
        <w:t xml:space="preserve">věku </w:t>
      </w:r>
      <w:r w:rsidRPr="00082C7D">
        <w:rPr>
          <w:szCs w:val="24"/>
        </w:rPr>
        <w:t xml:space="preserve">18 let a nedosáhl </w:t>
      </w:r>
      <w:r w:rsidR="00A938F5">
        <w:rPr>
          <w:szCs w:val="24"/>
        </w:rPr>
        <w:t xml:space="preserve">věku </w:t>
      </w:r>
      <w:r w:rsidRPr="00082C7D">
        <w:rPr>
          <w:szCs w:val="24"/>
        </w:rPr>
        <w:t xml:space="preserve">30 let, náleží státní příspěvek ve výši </w:t>
      </w:r>
    </w:p>
    <w:p w14:paraId="3A5026F4" w14:textId="37219366" w:rsidR="00082C7D" w:rsidRPr="00082C7D" w:rsidRDefault="00082C7D" w:rsidP="009A73CB">
      <w:pPr>
        <w:spacing w:after="120"/>
        <w:ind w:left="357" w:hanging="357"/>
        <w:rPr>
          <w:szCs w:val="24"/>
        </w:rPr>
      </w:pPr>
      <w:r w:rsidRPr="00082C7D">
        <w:rPr>
          <w:szCs w:val="24"/>
        </w:rPr>
        <w:t xml:space="preserve">a) </w:t>
      </w:r>
      <w:r>
        <w:rPr>
          <w:szCs w:val="24"/>
        </w:rPr>
        <w:tab/>
      </w:r>
      <w:r w:rsidRPr="00082C7D">
        <w:rPr>
          <w:szCs w:val="24"/>
        </w:rPr>
        <w:t>40 % z částky měsíčního příspěvku účastníka, je-li výše měsíčního příspěvku účastníka 500</w:t>
      </w:r>
      <w:r>
        <w:rPr>
          <w:szCs w:val="24"/>
        </w:rPr>
        <w:t> </w:t>
      </w:r>
      <w:r w:rsidRPr="00082C7D">
        <w:rPr>
          <w:szCs w:val="24"/>
        </w:rPr>
        <w:t>až 1 699 Kč, nebo</w:t>
      </w:r>
    </w:p>
    <w:p w14:paraId="2FF32A8B" w14:textId="0AF81774" w:rsidR="00082C7D" w:rsidRPr="00082C7D" w:rsidRDefault="00082C7D" w:rsidP="009A73CB">
      <w:pPr>
        <w:spacing w:after="120"/>
        <w:ind w:left="357" w:hanging="357"/>
        <w:rPr>
          <w:szCs w:val="24"/>
        </w:rPr>
      </w:pPr>
      <w:r w:rsidRPr="00082C7D">
        <w:rPr>
          <w:szCs w:val="24"/>
        </w:rPr>
        <w:t xml:space="preserve">b) </w:t>
      </w:r>
      <w:r>
        <w:rPr>
          <w:szCs w:val="24"/>
        </w:rPr>
        <w:tab/>
      </w:r>
      <w:r w:rsidRPr="00082C7D">
        <w:rPr>
          <w:szCs w:val="24"/>
        </w:rPr>
        <w:t xml:space="preserve">680 Kč, je-li výše měsíčního příspěvku účastníka 1 700 a více Kč. </w:t>
      </w:r>
    </w:p>
    <w:p w14:paraId="1EB3F06A" w14:textId="7E11CB26" w:rsidR="00082C7D" w:rsidRPr="00082C7D" w:rsidRDefault="00082C7D" w:rsidP="009A73CB">
      <w:pPr>
        <w:spacing w:after="120"/>
        <w:ind w:firstLine="426"/>
        <w:rPr>
          <w:szCs w:val="24"/>
        </w:rPr>
      </w:pPr>
      <w:r w:rsidRPr="00082C7D">
        <w:rPr>
          <w:szCs w:val="24"/>
        </w:rPr>
        <w:t xml:space="preserve">(4) Účastníkovi, který </w:t>
      </w:r>
      <w:r w:rsidR="0074334B">
        <w:rPr>
          <w:szCs w:val="24"/>
        </w:rPr>
        <w:t>do k</w:t>
      </w:r>
      <w:r w:rsidRPr="00082C7D">
        <w:rPr>
          <w:szCs w:val="24"/>
        </w:rPr>
        <w:t>alendářní</w:t>
      </w:r>
      <w:r w:rsidR="0074334B">
        <w:rPr>
          <w:szCs w:val="24"/>
        </w:rPr>
        <w:t>ho měsíce</w:t>
      </w:r>
      <w:r w:rsidRPr="00082C7D">
        <w:rPr>
          <w:szCs w:val="24"/>
        </w:rPr>
        <w:t xml:space="preserve">, </w:t>
      </w:r>
      <w:r w:rsidR="008B1B4C">
        <w:rPr>
          <w:szCs w:val="24"/>
        </w:rPr>
        <w:t>za</w:t>
      </w:r>
      <w:r w:rsidRPr="00082C7D">
        <w:rPr>
          <w:szCs w:val="24"/>
        </w:rPr>
        <w:t xml:space="preserve"> který náleží státní příspěvek, dosáhl </w:t>
      </w:r>
      <w:r w:rsidR="00A938F5">
        <w:rPr>
          <w:szCs w:val="24"/>
        </w:rPr>
        <w:t xml:space="preserve">věku </w:t>
      </w:r>
      <w:r w:rsidRPr="00082C7D">
        <w:rPr>
          <w:szCs w:val="24"/>
        </w:rPr>
        <w:t>30 let, náleží státní příspěvek ve výši</w:t>
      </w:r>
    </w:p>
    <w:p w14:paraId="781AC4C8" w14:textId="618D8568" w:rsidR="00082C7D" w:rsidRPr="00082C7D" w:rsidRDefault="00082C7D" w:rsidP="009A73CB">
      <w:pPr>
        <w:spacing w:after="120"/>
        <w:ind w:left="357" w:hanging="357"/>
        <w:rPr>
          <w:szCs w:val="24"/>
        </w:rPr>
      </w:pPr>
      <w:r w:rsidRPr="00082C7D">
        <w:rPr>
          <w:szCs w:val="24"/>
        </w:rPr>
        <w:t xml:space="preserve">a) </w:t>
      </w:r>
      <w:r>
        <w:rPr>
          <w:szCs w:val="24"/>
        </w:rPr>
        <w:tab/>
      </w:r>
      <w:r w:rsidRPr="00082C7D">
        <w:rPr>
          <w:szCs w:val="24"/>
        </w:rPr>
        <w:t>20 % z částky měsíčního příspěvku účastníka, je-li výše měsíčního příspěvku účastníka 500</w:t>
      </w:r>
      <w:r>
        <w:rPr>
          <w:szCs w:val="24"/>
        </w:rPr>
        <w:t> </w:t>
      </w:r>
      <w:r w:rsidRPr="00082C7D">
        <w:rPr>
          <w:szCs w:val="24"/>
        </w:rPr>
        <w:t>až 1 699 Kč, nebo</w:t>
      </w:r>
    </w:p>
    <w:p w14:paraId="7AF3C8EC" w14:textId="77777777" w:rsidR="00082C7D" w:rsidRDefault="00082C7D" w:rsidP="009A73CB">
      <w:pPr>
        <w:spacing w:after="120"/>
        <w:ind w:left="357" w:hanging="357"/>
        <w:rPr>
          <w:szCs w:val="24"/>
        </w:rPr>
      </w:pPr>
      <w:r w:rsidRPr="00082C7D">
        <w:rPr>
          <w:szCs w:val="24"/>
        </w:rPr>
        <w:t xml:space="preserve">b) </w:t>
      </w:r>
      <w:r>
        <w:rPr>
          <w:szCs w:val="24"/>
        </w:rPr>
        <w:tab/>
      </w:r>
      <w:r w:rsidRPr="00082C7D">
        <w:rPr>
          <w:szCs w:val="24"/>
        </w:rPr>
        <w:t>340 Kč, je-li výše měsíčního příspěvku účastníka 1 700 a více Kč.</w:t>
      </w:r>
      <w:r>
        <w:rPr>
          <w:szCs w:val="24"/>
        </w:rPr>
        <w:t>“.</w:t>
      </w:r>
    </w:p>
    <w:p w14:paraId="716F942B" w14:textId="77777777" w:rsidR="00082C7D" w:rsidRDefault="00082C7D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Dosavadní odstavce 3 a 4 se označují jako odstavce 5 a 6.</w:t>
      </w:r>
    </w:p>
    <w:p w14:paraId="35FC284A" w14:textId="4291C78D" w:rsidR="00082C7D" w:rsidRDefault="00082C7D" w:rsidP="009A73CB">
      <w:pPr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rPr>
          <w:szCs w:val="24"/>
        </w:rPr>
      </w:pPr>
      <w:r>
        <w:rPr>
          <w:szCs w:val="24"/>
        </w:rPr>
        <w:t>V § 25 odst</w:t>
      </w:r>
      <w:r w:rsidR="0030507C">
        <w:rPr>
          <w:szCs w:val="24"/>
        </w:rPr>
        <w:t xml:space="preserve">avec </w:t>
      </w:r>
      <w:r>
        <w:rPr>
          <w:szCs w:val="24"/>
        </w:rPr>
        <w:t xml:space="preserve">5 </w:t>
      </w:r>
      <w:r w:rsidR="0030507C">
        <w:rPr>
          <w:szCs w:val="24"/>
        </w:rPr>
        <w:t xml:space="preserve">zní: </w:t>
      </w:r>
    </w:p>
    <w:p w14:paraId="50946B91" w14:textId="47CCB794" w:rsidR="0030507C" w:rsidRPr="0030507C" w:rsidRDefault="0030507C" w:rsidP="009A73CB">
      <w:pPr>
        <w:spacing w:after="120"/>
        <w:ind w:firstLine="426"/>
        <w:rPr>
          <w:szCs w:val="24"/>
        </w:rPr>
      </w:pPr>
      <w:r>
        <w:rPr>
          <w:szCs w:val="24"/>
        </w:rPr>
        <w:t>„</w:t>
      </w:r>
      <w:r w:rsidRPr="0030507C">
        <w:rPr>
          <w:szCs w:val="24"/>
        </w:rPr>
        <w:t xml:space="preserve">(5) Účastníkovi, který dosáhl věku 18 let, náleží částečné odbytné do výše jedné třetiny prostředků účastníka bez příspěvků zaměstnavatele a státních příspěvků, jestliže spořící doba trvala alespoň 120 kalendářních měsíců. Právo na částečné odbytné zanikne, nepožádá-li o ně účastník </w:t>
      </w:r>
      <w:r w:rsidR="00476526">
        <w:rPr>
          <w:szCs w:val="24"/>
        </w:rPr>
        <w:t xml:space="preserve">penzijní společnost </w:t>
      </w:r>
      <w:r w:rsidRPr="0030507C">
        <w:rPr>
          <w:szCs w:val="24"/>
        </w:rPr>
        <w:t xml:space="preserve">do dne, v němž dosáhne věku 36 let. </w:t>
      </w:r>
      <w:r>
        <w:rPr>
          <w:szCs w:val="24"/>
        </w:rPr>
        <w:t>K opakované žádosti o</w:t>
      </w:r>
      <w:r w:rsidR="00476526">
        <w:rPr>
          <w:szCs w:val="24"/>
        </w:rPr>
        <w:t> </w:t>
      </w:r>
      <w:r>
        <w:rPr>
          <w:szCs w:val="24"/>
        </w:rPr>
        <w:t xml:space="preserve">částečné odbytné se nepřihlíží. </w:t>
      </w:r>
      <w:r w:rsidRPr="0030507C">
        <w:rPr>
          <w:szCs w:val="24"/>
        </w:rPr>
        <w:t>Výplatou částečného odbytného doplňkové penzijní spoření nezaniká. Pro částečné odbytné se ustanovení o odbytném použijí obdobně, nestanoví-li zákon jinak.</w:t>
      </w:r>
      <w:r w:rsidR="00476526">
        <w:rPr>
          <w:szCs w:val="24"/>
        </w:rPr>
        <w:t>“.</w:t>
      </w:r>
      <w:r w:rsidRPr="0030507C">
        <w:rPr>
          <w:szCs w:val="24"/>
        </w:rPr>
        <w:t xml:space="preserve"> </w:t>
      </w:r>
    </w:p>
    <w:p w14:paraId="4CDBA653" w14:textId="3F806AB2" w:rsidR="006C4E78" w:rsidRDefault="006C4E78" w:rsidP="009A73CB">
      <w:pPr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rPr>
          <w:szCs w:val="24"/>
        </w:rPr>
      </w:pPr>
      <w:r>
        <w:rPr>
          <w:szCs w:val="24"/>
        </w:rPr>
        <w:t xml:space="preserve">V § 26 větě první se slova „uvedenou ve smlouvě o doplňkovém penzijním spoření“ zrušují.  </w:t>
      </w:r>
    </w:p>
    <w:p w14:paraId="39514059" w14:textId="49FEBE69" w:rsidR="00082C7D" w:rsidRDefault="00082C7D" w:rsidP="009A73CB">
      <w:pPr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rPr>
          <w:szCs w:val="24"/>
        </w:rPr>
      </w:pPr>
      <w:r>
        <w:rPr>
          <w:szCs w:val="24"/>
        </w:rPr>
        <w:lastRenderedPageBreak/>
        <w:t xml:space="preserve">V § 27 odst. 1 se část věty za středníkem včetně středníku zrušuje. </w:t>
      </w:r>
    </w:p>
    <w:p w14:paraId="636BA969" w14:textId="7F264C56" w:rsidR="00082C7D" w:rsidRDefault="00082C7D" w:rsidP="009A73CB">
      <w:pPr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rPr>
          <w:szCs w:val="24"/>
        </w:rPr>
      </w:pPr>
      <w:r>
        <w:rPr>
          <w:szCs w:val="24"/>
        </w:rPr>
        <w:t xml:space="preserve">V § 27 se odstavec 2 zrušuje. </w:t>
      </w:r>
    </w:p>
    <w:p w14:paraId="19D270AF" w14:textId="48EFDF2B" w:rsidR="00082C7D" w:rsidRDefault="00082C7D" w:rsidP="009A73CB">
      <w:pPr>
        <w:tabs>
          <w:tab w:val="num" w:pos="426"/>
        </w:tabs>
        <w:spacing w:after="120"/>
        <w:ind w:left="357" w:hanging="357"/>
        <w:rPr>
          <w:szCs w:val="24"/>
        </w:rPr>
      </w:pPr>
      <w:r>
        <w:rPr>
          <w:szCs w:val="24"/>
        </w:rPr>
        <w:t>Dosavadní odstavce 3 až 5 se označují jako odstavce 2 až 4.</w:t>
      </w:r>
    </w:p>
    <w:p w14:paraId="54554C66" w14:textId="5185F724" w:rsidR="00C54EEA" w:rsidRDefault="00C54EEA" w:rsidP="009A73CB">
      <w:pPr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rPr>
          <w:szCs w:val="24"/>
        </w:rPr>
      </w:pPr>
      <w:r>
        <w:rPr>
          <w:szCs w:val="24"/>
        </w:rPr>
        <w:t xml:space="preserve">V § 28 odst. 1 se </w:t>
      </w:r>
      <w:r w:rsidR="00BD1B5F">
        <w:rPr>
          <w:szCs w:val="24"/>
        </w:rPr>
        <w:t xml:space="preserve">text </w:t>
      </w:r>
      <w:r>
        <w:rPr>
          <w:szCs w:val="24"/>
        </w:rPr>
        <w:t>„</w:t>
      </w:r>
      <w:r w:rsidR="00BD1B5F">
        <w:rPr>
          <w:szCs w:val="24"/>
        </w:rPr>
        <w:t xml:space="preserve">odst. </w:t>
      </w:r>
      <w:r>
        <w:rPr>
          <w:szCs w:val="24"/>
        </w:rPr>
        <w:t xml:space="preserve">3“ nahrazuje </w:t>
      </w:r>
      <w:r w:rsidR="00BD1B5F">
        <w:rPr>
          <w:szCs w:val="24"/>
        </w:rPr>
        <w:t xml:space="preserve">textem „odst. </w:t>
      </w:r>
      <w:r>
        <w:rPr>
          <w:szCs w:val="24"/>
        </w:rPr>
        <w:t>2“.</w:t>
      </w:r>
    </w:p>
    <w:p w14:paraId="1B47E45B" w14:textId="2013004F" w:rsidR="00C54EEA" w:rsidRDefault="00C54EEA" w:rsidP="009A73CB">
      <w:pPr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rPr>
          <w:szCs w:val="24"/>
        </w:rPr>
      </w:pPr>
      <w:r>
        <w:rPr>
          <w:szCs w:val="24"/>
        </w:rPr>
        <w:t xml:space="preserve">V § 28a se odstavec 4 zrušuje. </w:t>
      </w:r>
    </w:p>
    <w:p w14:paraId="6F6D0CE0" w14:textId="62F8535E" w:rsidR="00302E74" w:rsidRDefault="00302E74" w:rsidP="009A73CB">
      <w:pPr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rPr>
          <w:szCs w:val="24"/>
        </w:rPr>
      </w:pPr>
      <w:r>
        <w:rPr>
          <w:szCs w:val="24"/>
        </w:rPr>
        <w:t xml:space="preserve">V § 31 odst. 1 písm. g) se </w:t>
      </w:r>
      <w:r w:rsidR="00566ABE">
        <w:rPr>
          <w:szCs w:val="24"/>
        </w:rPr>
        <w:t xml:space="preserve">slova „podmínky podle § 39 </w:t>
      </w:r>
      <w:r>
        <w:rPr>
          <w:szCs w:val="24"/>
        </w:rPr>
        <w:t>odst. 2“ nahrazuj</w:t>
      </w:r>
      <w:r w:rsidR="00566ABE">
        <w:rPr>
          <w:szCs w:val="24"/>
        </w:rPr>
        <w:t>í slovy „požadavky podle § 39 odst. 1“</w:t>
      </w:r>
      <w:r>
        <w:rPr>
          <w:szCs w:val="24"/>
        </w:rPr>
        <w:t>.</w:t>
      </w:r>
    </w:p>
    <w:p w14:paraId="15B91E6B" w14:textId="77777777" w:rsidR="00302E74" w:rsidRDefault="00302E74" w:rsidP="009A73CB">
      <w:pPr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rPr>
          <w:szCs w:val="24"/>
        </w:rPr>
      </w:pPr>
      <w:r>
        <w:rPr>
          <w:szCs w:val="24"/>
        </w:rPr>
        <w:t xml:space="preserve">V § 36 odst. 2 se věta druhá zrušuje. </w:t>
      </w:r>
    </w:p>
    <w:p w14:paraId="1413FDCE" w14:textId="77777777" w:rsidR="00302E74" w:rsidRDefault="00302E74" w:rsidP="009A73CB">
      <w:pPr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rPr>
          <w:szCs w:val="24"/>
        </w:rPr>
      </w:pPr>
      <w:r>
        <w:rPr>
          <w:szCs w:val="24"/>
        </w:rPr>
        <w:t xml:space="preserve">§ 39 a 40 znějí: </w:t>
      </w:r>
    </w:p>
    <w:p w14:paraId="65E41930" w14:textId="0DD41939" w:rsidR="00302E74" w:rsidRPr="00DC3FBE" w:rsidRDefault="00DC3FBE" w:rsidP="009A73CB">
      <w:pPr>
        <w:spacing w:before="240" w:after="120"/>
        <w:jc w:val="center"/>
        <w:rPr>
          <w:szCs w:val="24"/>
        </w:rPr>
      </w:pPr>
      <w:r>
        <w:rPr>
          <w:szCs w:val="24"/>
        </w:rPr>
        <w:t>„</w:t>
      </w:r>
      <w:r w:rsidR="00302E74" w:rsidRPr="00DC3FBE">
        <w:rPr>
          <w:szCs w:val="24"/>
        </w:rPr>
        <w:t>§ 39</w:t>
      </w:r>
    </w:p>
    <w:p w14:paraId="7AA72A77" w14:textId="77777777" w:rsidR="00302E74" w:rsidRPr="00DC3FBE" w:rsidRDefault="00302E74" w:rsidP="009A73CB">
      <w:pPr>
        <w:spacing w:after="120"/>
        <w:ind w:firstLine="426"/>
        <w:rPr>
          <w:szCs w:val="24"/>
        </w:rPr>
      </w:pPr>
      <w:r w:rsidRPr="00DC3FBE">
        <w:rPr>
          <w:szCs w:val="24"/>
        </w:rPr>
        <w:t>(1) Penzijní společnost zajistí, aby její vedoucí osobou byla fyzická osoba,</w:t>
      </w:r>
    </w:p>
    <w:p w14:paraId="7A1503E0" w14:textId="39BDBD5A" w:rsidR="00302E74" w:rsidRPr="00DC3FBE" w:rsidRDefault="00302E74" w:rsidP="009A73CB">
      <w:pPr>
        <w:spacing w:after="120"/>
        <w:ind w:left="357" w:hanging="357"/>
        <w:rPr>
          <w:szCs w:val="24"/>
        </w:rPr>
      </w:pPr>
      <w:r w:rsidRPr="00DC3FBE">
        <w:rPr>
          <w:szCs w:val="24"/>
        </w:rPr>
        <w:t xml:space="preserve">a) </w:t>
      </w:r>
      <w:r w:rsidR="00DC3FBE">
        <w:rPr>
          <w:szCs w:val="24"/>
        </w:rPr>
        <w:tab/>
      </w:r>
      <w:r w:rsidRPr="00DC3FBE">
        <w:rPr>
          <w:szCs w:val="24"/>
        </w:rPr>
        <w:t>u které nenastala skutečnost, která je překážkou výkonu funkce člena voleného orgánu obchodní korporace, který je do funkce volen, jmenován nebo jinak povoláván,</w:t>
      </w:r>
    </w:p>
    <w:p w14:paraId="134290E7" w14:textId="3F160647" w:rsidR="00302E74" w:rsidRPr="00DC3FBE" w:rsidRDefault="00302E74" w:rsidP="009A73CB">
      <w:pPr>
        <w:spacing w:after="120"/>
        <w:ind w:left="357" w:hanging="357"/>
        <w:rPr>
          <w:szCs w:val="24"/>
        </w:rPr>
      </w:pPr>
      <w:r w:rsidRPr="00DC3FBE">
        <w:rPr>
          <w:szCs w:val="24"/>
        </w:rPr>
        <w:t xml:space="preserve">b) </w:t>
      </w:r>
      <w:r w:rsidR="00DC3FBE">
        <w:rPr>
          <w:szCs w:val="24"/>
        </w:rPr>
        <w:tab/>
      </w:r>
      <w:r w:rsidRPr="00DC3FBE">
        <w:rPr>
          <w:szCs w:val="24"/>
        </w:rPr>
        <w:t>která je důvěryhodná,</w:t>
      </w:r>
    </w:p>
    <w:p w14:paraId="7BBDB060" w14:textId="4AFBB0CD" w:rsidR="00302E74" w:rsidRPr="00DC3FBE" w:rsidRDefault="00302E74" w:rsidP="009A73CB">
      <w:pPr>
        <w:spacing w:after="120"/>
        <w:ind w:left="357" w:hanging="357"/>
        <w:rPr>
          <w:szCs w:val="24"/>
        </w:rPr>
      </w:pPr>
      <w:r w:rsidRPr="00DC3FBE">
        <w:rPr>
          <w:szCs w:val="24"/>
        </w:rPr>
        <w:t xml:space="preserve">c) </w:t>
      </w:r>
      <w:r w:rsidR="00DC3FBE">
        <w:rPr>
          <w:szCs w:val="24"/>
        </w:rPr>
        <w:tab/>
      </w:r>
      <w:r w:rsidRPr="00DC3FBE">
        <w:rPr>
          <w:szCs w:val="24"/>
        </w:rPr>
        <w:t>která je odborně způsobilá, přičemž má dostatečné znalosti a zkušenosti pro řádný výkon této funkce,</w:t>
      </w:r>
    </w:p>
    <w:p w14:paraId="37245780" w14:textId="34BA8E9A" w:rsidR="00302E74" w:rsidRPr="00DC3FBE" w:rsidRDefault="00302E74" w:rsidP="009A73CB">
      <w:pPr>
        <w:spacing w:after="120"/>
        <w:ind w:left="357" w:hanging="357"/>
        <w:rPr>
          <w:szCs w:val="24"/>
        </w:rPr>
      </w:pPr>
      <w:r w:rsidRPr="00DC3FBE">
        <w:rPr>
          <w:szCs w:val="24"/>
        </w:rPr>
        <w:t xml:space="preserve">d) </w:t>
      </w:r>
      <w:r w:rsidR="00DC3FBE">
        <w:rPr>
          <w:szCs w:val="24"/>
        </w:rPr>
        <w:tab/>
      </w:r>
      <w:r w:rsidRPr="00DC3FBE">
        <w:rPr>
          <w:szCs w:val="24"/>
        </w:rPr>
        <w:t>která je vhodná z hlediska řádného a obezřetného výkonu činností penzijní společnosti,</w:t>
      </w:r>
    </w:p>
    <w:p w14:paraId="083D9076" w14:textId="73FD7386" w:rsidR="00302E74" w:rsidRPr="00DC3FBE" w:rsidRDefault="00302E74" w:rsidP="009A73CB">
      <w:pPr>
        <w:spacing w:after="120"/>
        <w:ind w:left="357" w:hanging="357"/>
        <w:rPr>
          <w:szCs w:val="24"/>
        </w:rPr>
      </w:pPr>
      <w:r w:rsidRPr="00DC3FBE">
        <w:rPr>
          <w:szCs w:val="24"/>
        </w:rPr>
        <w:t xml:space="preserve">e) </w:t>
      </w:r>
      <w:r w:rsidR="00DC3FBE">
        <w:rPr>
          <w:szCs w:val="24"/>
        </w:rPr>
        <w:tab/>
      </w:r>
      <w:r w:rsidRPr="00DC3FBE">
        <w:rPr>
          <w:szCs w:val="24"/>
        </w:rPr>
        <w:t>které v řádném výkonu funkce nebrání její profesní, podnikatelská nebo jiná obdobná činnost a</w:t>
      </w:r>
    </w:p>
    <w:p w14:paraId="3CDBB2DE" w14:textId="5D45C3C1" w:rsidR="00302E74" w:rsidRPr="00DC3FBE" w:rsidRDefault="00302E74" w:rsidP="009A73CB">
      <w:pPr>
        <w:spacing w:after="120"/>
        <w:ind w:left="357" w:hanging="357"/>
        <w:rPr>
          <w:szCs w:val="24"/>
        </w:rPr>
      </w:pPr>
      <w:r w:rsidRPr="00DC3FBE">
        <w:rPr>
          <w:szCs w:val="24"/>
        </w:rPr>
        <w:t xml:space="preserve">f) </w:t>
      </w:r>
      <w:r w:rsidR="00DC3FBE">
        <w:rPr>
          <w:szCs w:val="24"/>
        </w:rPr>
        <w:tab/>
      </w:r>
      <w:r w:rsidRPr="00DC3FBE">
        <w:rPr>
          <w:szCs w:val="24"/>
        </w:rPr>
        <w:t>která má dostatečné zkušenosti s investováním do majetku, na který je zaměřena investiční politika účastnických fondů nebo transformovaného fondu nebo s výkonem příslušné funkce ve vztahu k činnostem penzijní společnosti.</w:t>
      </w:r>
    </w:p>
    <w:p w14:paraId="5369CABC" w14:textId="2A2661C9" w:rsidR="00302E74" w:rsidRPr="00DC3FBE" w:rsidRDefault="00302E74" w:rsidP="009A73CB">
      <w:pPr>
        <w:spacing w:after="120"/>
        <w:ind w:firstLine="426"/>
        <w:rPr>
          <w:szCs w:val="24"/>
        </w:rPr>
      </w:pPr>
      <w:r w:rsidRPr="00DC3FBE">
        <w:rPr>
          <w:szCs w:val="24"/>
        </w:rPr>
        <w:t xml:space="preserve">(2) Při posuzování </w:t>
      </w:r>
      <w:r w:rsidR="004303DE">
        <w:rPr>
          <w:szCs w:val="24"/>
        </w:rPr>
        <w:t xml:space="preserve">požadavků </w:t>
      </w:r>
      <w:r w:rsidRPr="00DC3FBE">
        <w:rPr>
          <w:szCs w:val="24"/>
        </w:rPr>
        <w:t xml:space="preserve">podle odstavce 1 písm. c) až f) se přihlédne zejména k rozsahu pravomocí spojených s výkonem funkce vedoucí osoby, organizačnímu uspořádání a celkovým personálním zdrojům penzijní společnosti. </w:t>
      </w:r>
    </w:p>
    <w:p w14:paraId="1C937134" w14:textId="77777777" w:rsidR="00302E74" w:rsidRPr="00DC3FBE" w:rsidRDefault="00302E74" w:rsidP="009A73CB">
      <w:pPr>
        <w:spacing w:before="240" w:after="120"/>
        <w:jc w:val="center"/>
        <w:rPr>
          <w:szCs w:val="24"/>
        </w:rPr>
      </w:pPr>
      <w:r w:rsidRPr="00DC3FBE">
        <w:rPr>
          <w:szCs w:val="24"/>
        </w:rPr>
        <w:t>§ 40</w:t>
      </w:r>
    </w:p>
    <w:p w14:paraId="5F6AA8BD" w14:textId="77777777" w:rsidR="00302E74" w:rsidRDefault="00302E74" w:rsidP="009A73CB">
      <w:pPr>
        <w:spacing w:after="120"/>
        <w:ind w:firstLine="426"/>
        <w:rPr>
          <w:szCs w:val="24"/>
        </w:rPr>
      </w:pPr>
      <w:r w:rsidRPr="00DC3FBE">
        <w:rPr>
          <w:szCs w:val="24"/>
        </w:rPr>
        <w:t xml:space="preserve">(1) Penzijní společnost posoudí před povoláním vedoucí osoby do funkce, zda tato osoba splňuje požadavky podle § 39 odst. 1. </w:t>
      </w:r>
      <w:bookmarkStart w:id="0" w:name="_Hlk203732040"/>
      <w:r w:rsidRPr="00DC3FBE">
        <w:rPr>
          <w:szCs w:val="24"/>
        </w:rPr>
        <w:t>Vyplývá-li z tohoto posouzení, že osoba, která má být povolána do funkce vedoucí osoby, nesplňuje požadavky podle § 39 odst. 1, nesmí penzijní společnost tuto osobu do funkce povolat.</w:t>
      </w:r>
    </w:p>
    <w:p w14:paraId="0D51DFF7" w14:textId="77777777" w:rsidR="00F70898" w:rsidRPr="00134018" w:rsidRDefault="00F70898" w:rsidP="00F70898">
      <w:pPr>
        <w:spacing w:after="120"/>
        <w:ind w:firstLine="426"/>
        <w:rPr>
          <w:szCs w:val="24"/>
        </w:rPr>
      </w:pPr>
      <w:bookmarkStart w:id="1" w:name="_Hlk230597659"/>
      <w:r w:rsidRPr="00134018">
        <w:rPr>
          <w:szCs w:val="24"/>
        </w:rPr>
        <w:t>(2) Penzijní společnost oznámí České národní bance bez zbytečného odkladu povolání vedoucí osoby do funkce a zánik funkce vedoucí osoby.</w:t>
      </w:r>
      <w:r w:rsidRPr="00134018">
        <w:t xml:space="preserve"> K oznámení o povolání vedoucí osoby do funkce penzijní společnost přiloží doklady umožňující posouzení, zda tato osoba splňuje požadavky podle § 39 odst. 1.</w:t>
      </w:r>
    </w:p>
    <w:bookmarkEnd w:id="0"/>
    <w:bookmarkEnd w:id="1"/>
    <w:p w14:paraId="1D53F2A6" w14:textId="1BF9C6D7" w:rsidR="00302E74" w:rsidRPr="00302E74" w:rsidRDefault="00302E74" w:rsidP="009A73CB">
      <w:pPr>
        <w:spacing w:after="120"/>
        <w:ind w:firstLine="426"/>
        <w:rPr>
          <w:szCs w:val="24"/>
        </w:rPr>
      </w:pPr>
      <w:r w:rsidRPr="00DC3FBE">
        <w:rPr>
          <w:szCs w:val="24"/>
        </w:rPr>
        <w:lastRenderedPageBreak/>
        <w:t>(</w:t>
      </w:r>
      <w:r w:rsidR="00F70898">
        <w:rPr>
          <w:szCs w:val="24"/>
        </w:rPr>
        <w:t>3</w:t>
      </w:r>
      <w:r w:rsidRPr="00DC3FBE">
        <w:rPr>
          <w:szCs w:val="24"/>
        </w:rPr>
        <w:t xml:space="preserve">) Penzijní společnost posuzuje i během výkonu funkce vedoucí osoby, zda tato osoba splňuje požadavky podle § 39 odst. 1. Vyplývá-li z tohoto posouzení, že vedoucí osoba požadavky podle § 39 odst. 1 nesplňuje, přijme penzijní společnost bez zbytečného odkladu opatření k zajištění toho, aby vedoucí osoba </w:t>
      </w:r>
      <w:r w:rsidR="00FD26EC">
        <w:rPr>
          <w:szCs w:val="24"/>
        </w:rPr>
        <w:t>tyto po</w:t>
      </w:r>
      <w:r w:rsidRPr="00DC3FBE">
        <w:rPr>
          <w:szCs w:val="24"/>
        </w:rPr>
        <w:t>žadavky splňovala. Nejsou-li tato opatření účinná nebo možná, odvolá penzijní společnost vedoucí osobu bez zbytečného odkladu z</w:t>
      </w:r>
      <w:r w:rsidR="00DC3FBE">
        <w:rPr>
          <w:szCs w:val="24"/>
        </w:rPr>
        <w:t> </w:t>
      </w:r>
      <w:r w:rsidRPr="00DC3FBE">
        <w:rPr>
          <w:szCs w:val="24"/>
        </w:rPr>
        <w:t>funkce</w:t>
      </w:r>
      <w:r w:rsidR="00DC3FBE">
        <w:rPr>
          <w:szCs w:val="24"/>
        </w:rPr>
        <w:t>.“.</w:t>
      </w:r>
    </w:p>
    <w:p w14:paraId="66229895" w14:textId="0C0A4C0B" w:rsidR="00366EFD" w:rsidRPr="00E445F3" w:rsidRDefault="00366EFD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i/>
          <w:iCs/>
          <w:szCs w:val="24"/>
        </w:rPr>
      </w:pPr>
      <w:r>
        <w:rPr>
          <w:szCs w:val="24"/>
        </w:rPr>
        <w:t>V § 41 odst</w:t>
      </w:r>
      <w:r w:rsidR="00E445F3">
        <w:rPr>
          <w:szCs w:val="24"/>
        </w:rPr>
        <w:t xml:space="preserve">avec </w:t>
      </w:r>
      <w:r>
        <w:rPr>
          <w:szCs w:val="24"/>
        </w:rPr>
        <w:t xml:space="preserve">2 </w:t>
      </w:r>
      <w:r w:rsidR="00E445F3">
        <w:rPr>
          <w:szCs w:val="24"/>
        </w:rPr>
        <w:t>zní:</w:t>
      </w:r>
    </w:p>
    <w:p w14:paraId="52165AE3" w14:textId="5699F3D3" w:rsidR="00E445F3" w:rsidRPr="00E445F3" w:rsidRDefault="00E445F3" w:rsidP="009A73CB">
      <w:pPr>
        <w:spacing w:after="120"/>
        <w:ind w:firstLine="426"/>
        <w:rPr>
          <w:szCs w:val="24"/>
        </w:rPr>
      </w:pPr>
      <w:r>
        <w:rPr>
          <w:szCs w:val="24"/>
        </w:rPr>
        <w:t xml:space="preserve">„(2) </w:t>
      </w:r>
      <w:r w:rsidRPr="00E445F3">
        <w:rPr>
          <w:szCs w:val="24"/>
        </w:rPr>
        <w:t>Pro účely výpočtu účasti podle odstavce 1 se za hlasovací práva plynoucí z</w:t>
      </w:r>
      <w:r>
        <w:rPr>
          <w:szCs w:val="24"/>
        </w:rPr>
        <w:t> </w:t>
      </w:r>
      <w:r w:rsidRPr="00E445F3">
        <w:rPr>
          <w:szCs w:val="24"/>
        </w:rPr>
        <w:t xml:space="preserve">účasti na penzijní společnosti </w:t>
      </w:r>
      <w:r>
        <w:rPr>
          <w:szCs w:val="24"/>
        </w:rPr>
        <w:t xml:space="preserve">považují </w:t>
      </w:r>
      <w:r w:rsidRPr="00E445F3">
        <w:rPr>
          <w:szCs w:val="24"/>
        </w:rPr>
        <w:t>i hlasovací práva podle § 122 odst. 2 zákona o podnikání na kapitálovém trhu; § 122 odst. 9 a 10, § 122a odst. 3 až 7 a § 122b odst. 1 a 2 zákona o podnikání na kapitálovém trhu se použijí obdobně.“.</w:t>
      </w:r>
    </w:p>
    <w:p w14:paraId="487C1AF7" w14:textId="2C31AC85" w:rsidR="005D63ED" w:rsidRPr="003644BC" w:rsidRDefault="005D63ED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i/>
          <w:iCs/>
          <w:szCs w:val="24"/>
        </w:rPr>
      </w:pPr>
      <w:r>
        <w:rPr>
          <w:szCs w:val="24"/>
        </w:rPr>
        <w:t>V § 44 odst. 3 písm. b) se slova „podmínky stanovené v § 39 odst. 2“ nahrazují slovy „požadavky podle § 39 odst. 1“.</w:t>
      </w:r>
    </w:p>
    <w:p w14:paraId="4F50A6F5" w14:textId="68CAD5E2" w:rsidR="00DC3FBE" w:rsidRPr="00DC3FBE" w:rsidRDefault="00DC3FBE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i/>
          <w:iCs/>
          <w:szCs w:val="24"/>
        </w:rPr>
      </w:pPr>
      <w:r>
        <w:rPr>
          <w:szCs w:val="24"/>
        </w:rPr>
        <w:t>V části čtvrté hlavě IV se v nadpise dílu 7 slova „</w:t>
      </w:r>
      <w:r>
        <w:rPr>
          <w:b/>
          <w:bCs/>
          <w:szCs w:val="24"/>
        </w:rPr>
        <w:t>a pololetní</w:t>
      </w:r>
      <w:r>
        <w:rPr>
          <w:szCs w:val="24"/>
        </w:rPr>
        <w:t>“ zrušují.</w:t>
      </w:r>
    </w:p>
    <w:p w14:paraId="2A2FB577" w14:textId="77777777" w:rsidR="00DC3FBE" w:rsidRPr="00DC3FBE" w:rsidRDefault="00DC3FBE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i/>
          <w:iCs/>
          <w:szCs w:val="24"/>
        </w:rPr>
      </w:pPr>
      <w:r>
        <w:rPr>
          <w:szCs w:val="24"/>
        </w:rPr>
        <w:t xml:space="preserve">§ 58 se včetně nadpisu zrušuje. </w:t>
      </w:r>
    </w:p>
    <w:p w14:paraId="5E42D5C6" w14:textId="77777777" w:rsidR="00DC3FBE" w:rsidRPr="00DC3FBE" w:rsidRDefault="00DC3FBE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i/>
          <w:iCs/>
          <w:szCs w:val="24"/>
        </w:rPr>
      </w:pPr>
      <w:r>
        <w:rPr>
          <w:szCs w:val="24"/>
        </w:rPr>
        <w:t xml:space="preserve">V § 59 se písmeno b) zrušuje. </w:t>
      </w:r>
    </w:p>
    <w:p w14:paraId="7F86E8CB" w14:textId="77777777" w:rsidR="00DC3FBE" w:rsidRDefault="00DC3FBE" w:rsidP="009A73CB">
      <w:pPr>
        <w:tabs>
          <w:tab w:val="num" w:pos="426"/>
        </w:tabs>
        <w:spacing w:after="120"/>
        <w:ind w:left="357" w:hanging="357"/>
        <w:rPr>
          <w:szCs w:val="24"/>
        </w:rPr>
      </w:pPr>
      <w:r>
        <w:rPr>
          <w:szCs w:val="24"/>
        </w:rPr>
        <w:t>Dosavadní písmeno c) se označuje jako písmeno b).</w:t>
      </w:r>
    </w:p>
    <w:p w14:paraId="054C2BBB" w14:textId="77777777" w:rsidR="00BD1B5F" w:rsidRDefault="00BD1B5F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>V § 59 písm. b) se slova „a pololetní zprávy“ a slova „a důchodového fondu“ zrušují.</w:t>
      </w:r>
    </w:p>
    <w:p w14:paraId="03799624" w14:textId="77777777" w:rsidR="009B42AA" w:rsidRDefault="009B42AA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>V § 60 odst. 1 se část věty za středníkem včetně středníku zrušuje.</w:t>
      </w:r>
    </w:p>
    <w:p w14:paraId="45C55DE6" w14:textId="16A9D7EC" w:rsidR="00DC3FBE" w:rsidRDefault="00DC3FBE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>V § 60 odst. 3 větě první se slova „</w:t>
      </w:r>
      <w:r w:rsidR="009B42AA">
        <w:rPr>
          <w:szCs w:val="24"/>
        </w:rPr>
        <w:t xml:space="preserve">písm. a) nesmí </w:t>
      </w:r>
      <w:r>
        <w:rPr>
          <w:szCs w:val="24"/>
        </w:rPr>
        <w:t>v případě povinného konzervativního fondu</w:t>
      </w:r>
      <w:r w:rsidR="00BA41E9">
        <w:rPr>
          <w:szCs w:val="24"/>
        </w:rPr>
        <w:t xml:space="preserve"> překročit 0,4 % </w:t>
      </w:r>
      <w:r>
        <w:rPr>
          <w:szCs w:val="24"/>
        </w:rPr>
        <w:t xml:space="preserve">a v případě ostatních účastnických fondů 1“ </w:t>
      </w:r>
      <w:r w:rsidR="00BA41E9">
        <w:rPr>
          <w:szCs w:val="24"/>
        </w:rPr>
        <w:t>nahrazují slovy „</w:t>
      </w:r>
      <w:r w:rsidR="009B42AA">
        <w:rPr>
          <w:szCs w:val="24"/>
        </w:rPr>
        <w:t xml:space="preserve">nesmí </w:t>
      </w:r>
      <w:r w:rsidR="00BA41E9">
        <w:rPr>
          <w:szCs w:val="24"/>
        </w:rPr>
        <w:t>překročit 0,5“</w:t>
      </w:r>
      <w:r>
        <w:rPr>
          <w:szCs w:val="24"/>
        </w:rPr>
        <w:t>.</w:t>
      </w:r>
    </w:p>
    <w:p w14:paraId="78D65BBE" w14:textId="12CE1126" w:rsidR="000D6246" w:rsidRDefault="000D6246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>V § 60 se odstavc</w:t>
      </w:r>
      <w:r w:rsidR="009B42AA">
        <w:rPr>
          <w:szCs w:val="24"/>
        </w:rPr>
        <w:t>e</w:t>
      </w:r>
      <w:r>
        <w:rPr>
          <w:szCs w:val="24"/>
        </w:rPr>
        <w:t xml:space="preserve"> </w:t>
      </w:r>
      <w:r w:rsidR="009B42AA">
        <w:rPr>
          <w:szCs w:val="24"/>
        </w:rPr>
        <w:t xml:space="preserve">4 až </w:t>
      </w:r>
      <w:r>
        <w:rPr>
          <w:szCs w:val="24"/>
        </w:rPr>
        <w:t>6 zrušuj</w:t>
      </w:r>
      <w:r w:rsidR="009B42AA">
        <w:rPr>
          <w:szCs w:val="24"/>
        </w:rPr>
        <w:t>í</w:t>
      </w:r>
      <w:r>
        <w:rPr>
          <w:szCs w:val="24"/>
        </w:rPr>
        <w:t>.</w:t>
      </w:r>
    </w:p>
    <w:p w14:paraId="4FAB7C5D" w14:textId="44D9DAC3" w:rsidR="000D6246" w:rsidRDefault="000D6246" w:rsidP="009A73CB">
      <w:pPr>
        <w:tabs>
          <w:tab w:val="num" w:pos="426"/>
        </w:tabs>
        <w:spacing w:after="120"/>
        <w:ind w:left="357" w:hanging="357"/>
        <w:rPr>
          <w:szCs w:val="24"/>
        </w:rPr>
      </w:pPr>
      <w:r>
        <w:rPr>
          <w:szCs w:val="24"/>
        </w:rPr>
        <w:t xml:space="preserve">Dosavadní odstavec 7 se označuje jako odstavec </w:t>
      </w:r>
      <w:r w:rsidR="009B42AA">
        <w:rPr>
          <w:szCs w:val="24"/>
        </w:rPr>
        <w:t>4</w:t>
      </w:r>
      <w:r>
        <w:rPr>
          <w:szCs w:val="24"/>
        </w:rPr>
        <w:t>.</w:t>
      </w:r>
    </w:p>
    <w:p w14:paraId="13896847" w14:textId="74AA4CFE" w:rsidR="002F5FDF" w:rsidRDefault="002F5FDF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 xml:space="preserve">V § 60 odst. </w:t>
      </w:r>
      <w:r w:rsidR="009B42AA">
        <w:rPr>
          <w:szCs w:val="24"/>
        </w:rPr>
        <w:t>4</w:t>
      </w:r>
      <w:r>
        <w:rPr>
          <w:szCs w:val="24"/>
        </w:rPr>
        <w:t xml:space="preserve"> se slova „majetku fondu kolektivního investování“ nahrazují slovy „majetku v investičním fondu nebo zahraničním investičním fondu“ a slova „kolektivního investování“ se zrušují.</w:t>
      </w:r>
    </w:p>
    <w:p w14:paraId="4298ABD4" w14:textId="2E0D38E4" w:rsidR="002F5FDF" w:rsidRDefault="002F5FDF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>V § 61 odst. 1 se na konci textu písmene a) doplňují slova „, ledaže tato změna vede k určení strategie životního cyklu“.</w:t>
      </w:r>
    </w:p>
    <w:p w14:paraId="32AAE8EB" w14:textId="3F1B4095" w:rsidR="00EB211D" w:rsidRDefault="00EB211D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 xml:space="preserve">V § 65 odst. 2 písm. c) bodě 4 se slova „i důchodovým fondům, v případě že existují“ zrušují. </w:t>
      </w:r>
    </w:p>
    <w:p w14:paraId="0E4BF7C3" w14:textId="77777777" w:rsidR="00EB211D" w:rsidRDefault="00EB211D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lastRenderedPageBreak/>
        <w:t>V § 69 odst. 3 se slova „, transformovaný fond nebo důchodové fondy“ nahrazují slovy „nebo transformovaný fond“.</w:t>
      </w:r>
    </w:p>
    <w:p w14:paraId="1F2FC5E4" w14:textId="5AD2CE0B" w:rsidR="00BA41E9" w:rsidRDefault="00BA41E9" w:rsidP="00BA41E9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>V § 89 odst. 1 písm. j) a v § 160 odst. 1 písm. j) se číslo „3“ nahrazuje číslem „2“.</w:t>
      </w:r>
    </w:p>
    <w:p w14:paraId="786B852E" w14:textId="1B670AEE" w:rsidR="00EB211D" w:rsidRDefault="00EB211D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>V § 96 odst. 2 písm. d) se slova „podmínky podle § 39 a 40“ nahrazují slovy „požadavky podle § 39 odst. 1“.</w:t>
      </w:r>
    </w:p>
    <w:p w14:paraId="5819D192" w14:textId="184DB6E1" w:rsidR="009B42AA" w:rsidRDefault="009B42AA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 xml:space="preserve">V § 108b se vkládá nový odstavec 1, který zní: </w:t>
      </w:r>
    </w:p>
    <w:p w14:paraId="0D38523B" w14:textId="3812269E" w:rsidR="009B42AA" w:rsidRPr="001E75D3" w:rsidRDefault="009B42AA" w:rsidP="001E75D3">
      <w:pPr>
        <w:spacing w:after="120"/>
        <w:ind w:firstLine="426"/>
        <w:rPr>
          <w:szCs w:val="24"/>
        </w:rPr>
      </w:pPr>
      <w:r>
        <w:rPr>
          <w:szCs w:val="24"/>
        </w:rPr>
        <w:t>„</w:t>
      </w:r>
      <w:r w:rsidRPr="001E75D3">
        <w:rPr>
          <w:szCs w:val="24"/>
        </w:rPr>
        <w:t xml:space="preserve">(1) Úplata podle § 60 odst. 1 je v případě alternativního účastnického fondu tvořena </w:t>
      </w:r>
    </w:p>
    <w:p w14:paraId="44B76BE0" w14:textId="77777777" w:rsidR="009B42AA" w:rsidRPr="001E75D3" w:rsidRDefault="009B42AA" w:rsidP="001E75D3">
      <w:pPr>
        <w:spacing w:after="120"/>
        <w:ind w:left="357" w:hanging="357"/>
        <w:rPr>
          <w:szCs w:val="24"/>
        </w:rPr>
      </w:pPr>
      <w:r w:rsidRPr="001E75D3">
        <w:rPr>
          <w:szCs w:val="24"/>
        </w:rPr>
        <w:t xml:space="preserve">a) </w:t>
      </w:r>
      <w:r w:rsidRPr="001E75D3">
        <w:rPr>
          <w:szCs w:val="24"/>
        </w:rPr>
        <w:tab/>
        <w:t xml:space="preserve">úplatou za obhospodařování majetku v alternativním účastnickém fondu a </w:t>
      </w:r>
    </w:p>
    <w:p w14:paraId="0D81BE2D" w14:textId="3487A25F" w:rsidR="009B42AA" w:rsidRDefault="009B42AA" w:rsidP="009B42AA">
      <w:pPr>
        <w:spacing w:after="120"/>
        <w:ind w:left="357" w:hanging="357"/>
        <w:rPr>
          <w:szCs w:val="24"/>
        </w:rPr>
      </w:pPr>
      <w:r w:rsidRPr="009B42AA">
        <w:rPr>
          <w:szCs w:val="24"/>
        </w:rPr>
        <w:t xml:space="preserve">b) </w:t>
      </w:r>
      <w:r w:rsidRPr="009B42AA">
        <w:rPr>
          <w:szCs w:val="24"/>
        </w:rPr>
        <w:tab/>
        <w:t>úplatou za zhodnocení majetku v alternativním účastnickém fondu.</w:t>
      </w:r>
      <w:r>
        <w:rPr>
          <w:szCs w:val="24"/>
        </w:rPr>
        <w:t>“.</w:t>
      </w:r>
    </w:p>
    <w:p w14:paraId="167650E3" w14:textId="72394D14" w:rsidR="009B42AA" w:rsidRDefault="009B42AA" w:rsidP="009B42AA">
      <w:pPr>
        <w:tabs>
          <w:tab w:val="num" w:pos="426"/>
        </w:tabs>
        <w:spacing w:after="120"/>
        <w:ind w:left="357" w:hanging="357"/>
        <w:rPr>
          <w:szCs w:val="24"/>
        </w:rPr>
      </w:pPr>
      <w:r>
        <w:rPr>
          <w:szCs w:val="24"/>
        </w:rPr>
        <w:t>Dosavadní odstavce 1 až 3 se označují jako odstavce 2 až 4.</w:t>
      </w:r>
    </w:p>
    <w:p w14:paraId="7E32E4F6" w14:textId="2FF455DD" w:rsidR="009B42AA" w:rsidRDefault="009B42AA" w:rsidP="009B42AA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 xml:space="preserve">V § 108b odst. 2 větě první a v § 108b odst. 3 se </w:t>
      </w:r>
      <w:r w:rsidR="00823490">
        <w:rPr>
          <w:szCs w:val="24"/>
        </w:rPr>
        <w:t xml:space="preserve">text „§ 60 odst. 1“ nahrazuje slovy „odstavce 1“ a slova „v případě alternativního účastnického fondu“ se zrušují. </w:t>
      </w:r>
    </w:p>
    <w:p w14:paraId="0B7A6913" w14:textId="548B91FC" w:rsidR="00823490" w:rsidRDefault="00823490" w:rsidP="009B42AA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 xml:space="preserve">V § 108b se za odstavec 3 vkládají nové odstavce 4 a 5, které znějí: </w:t>
      </w:r>
    </w:p>
    <w:p w14:paraId="167ACBA8" w14:textId="48862309" w:rsidR="00823490" w:rsidRPr="001E75D3" w:rsidRDefault="00823490" w:rsidP="001E75D3">
      <w:pPr>
        <w:spacing w:after="120"/>
        <w:ind w:firstLine="426"/>
        <w:rPr>
          <w:szCs w:val="24"/>
        </w:rPr>
      </w:pPr>
      <w:r>
        <w:rPr>
          <w:szCs w:val="24"/>
        </w:rPr>
        <w:t>„</w:t>
      </w:r>
      <w:r w:rsidRPr="001E75D3">
        <w:rPr>
          <w:szCs w:val="24"/>
        </w:rPr>
        <w:t>(4) Penzijní společnost nemá nárok na úplatu podle odstavce 1 písm. b)</w:t>
      </w:r>
      <w:r w:rsidR="009F1F20">
        <w:rPr>
          <w:szCs w:val="24"/>
        </w:rPr>
        <w:t xml:space="preserve">, jestliže </w:t>
      </w:r>
      <w:r w:rsidRPr="001E75D3">
        <w:rPr>
          <w:szCs w:val="24"/>
        </w:rPr>
        <w:t>průměrná roční hodnota penzijní jednotky alternativního účastnického fondu v příslušném období byla rovna nebo nižší než nejvyšší průměrná roční hodnota penzijní jednotky v letech předcházejících příslušnému období od vzniku alternativního účastnického fondu.</w:t>
      </w:r>
    </w:p>
    <w:p w14:paraId="7FE39922" w14:textId="48F93EE7" w:rsidR="00823490" w:rsidRPr="001E75D3" w:rsidRDefault="00823490" w:rsidP="001E75D3">
      <w:pPr>
        <w:spacing w:after="120"/>
        <w:ind w:firstLine="426"/>
        <w:rPr>
          <w:szCs w:val="24"/>
        </w:rPr>
      </w:pPr>
      <w:r w:rsidRPr="001E75D3">
        <w:rPr>
          <w:szCs w:val="24"/>
        </w:rPr>
        <w:t>(5) Průměrná hodnota penzijní jednotky alternativního účastnického fondu se stanoví k</w:t>
      </w:r>
      <w:r>
        <w:rPr>
          <w:szCs w:val="24"/>
        </w:rPr>
        <w:t> </w:t>
      </w:r>
      <w:r w:rsidRPr="001E75D3">
        <w:rPr>
          <w:szCs w:val="24"/>
        </w:rPr>
        <w:t>poslednímu dni příslušného období jako prostý aritmetický průměr hodnot penzijních jednotek alternativního účastnického fondu za každý den příslušného období.</w:t>
      </w:r>
      <w:r>
        <w:rPr>
          <w:szCs w:val="24"/>
        </w:rPr>
        <w:t>“.</w:t>
      </w:r>
    </w:p>
    <w:p w14:paraId="72FE0FC8" w14:textId="73A996A0" w:rsidR="00823490" w:rsidRPr="00823490" w:rsidRDefault="00823490" w:rsidP="001E75D3">
      <w:pPr>
        <w:tabs>
          <w:tab w:val="num" w:pos="426"/>
        </w:tabs>
        <w:spacing w:after="120"/>
        <w:ind w:left="357" w:hanging="357"/>
        <w:rPr>
          <w:szCs w:val="24"/>
        </w:rPr>
      </w:pPr>
      <w:r>
        <w:rPr>
          <w:szCs w:val="24"/>
        </w:rPr>
        <w:t xml:space="preserve">Dosavadní odstavec 4 se označuje jako odstavec 6. </w:t>
      </w:r>
    </w:p>
    <w:p w14:paraId="1D842731" w14:textId="77777777" w:rsidR="00EB211D" w:rsidRDefault="00EB211D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 xml:space="preserve">V § 109 odst. 5 větě poslední se slovo „důchodových“ nahrazuje slovem „účastnických“. </w:t>
      </w:r>
    </w:p>
    <w:p w14:paraId="48499607" w14:textId="7A098148" w:rsidR="008F1888" w:rsidRDefault="008F1888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 xml:space="preserve">Před § 114 se vkládá nový § 113a, který včetně nadpisu zní: </w:t>
      </w:r>
    </w:p>
    <w:p w14:paraId="5CC1045B" w14:textId="2F7C96A1" w:rsidR="008F1888" w:rsidRPr="008F1888" w:rsidRDefault="008F1888" w:rsidP="009A73CB">
      <w:pPr>
        <w:spacing w:before="240" w:after="120"/>
        <w:jc w:val="center"/>
        <w:rPr>
          <w:szCs w:val="24"/>
        </w:rPr>
      </w:pPr>
      <w:r>
        <w:rPr>
          <w:szCs w:val="24"/>
        </w:rPr>
        <w:t>„</w:t>
      </w:r>
      <w:r w:rsidRPr="008F1888">
        <w:rPr>
          <w:szCs w:val="24"/>
        </w:rPr>
        <w:t>§ 113a</w:t>
      </w:r>
    </w:p>
    <w:p w14:paraId="73D1098C" w14:textId="7095B139" w:rsidR="008F1888" w:rsidRPr="008F1888" w:rsidRDefault="008F1888" w:rsidP="009A73CB">
      <w:pPr>
        <w:pStyle w:val="10"/>
        <w:spacing w:after="120"/>
        <w:ind w:left="0" w:right="0"/>
        <w:rPr>
          <w:sz w:val="24"/>
          <w:szCs w:val="24"/>
        </w:rPr>
      </w:pPr>
      <w:r w:rsidRPr="008F1888">
        <w:rPr>
          <w:sz w:val="24"/>
          <w:szCs w:val="24"/>
        </w:rPr>
        <w:t>Strategie životního cyklu</w:t>
      </w:r>
    </w:p>
    <w:p w14:paraId="35682EAE" w14:textId="584DDD67" w:rsidR="008F1888" w:rsidRPr="008F1888" w:rsidRDefault="008F1888" w:rsidP="009A73CB">
      <w:pPr>
        <w:spacing w:after="120"/>
        <w:ind w:firstLine="426"/>
        <w:rPr>
          <w:szCs w:val="24"/>
        </w:rPr>
      </w:pPr>
      <w:r w:rsidRPr="008F1888">
        <w:rPr>
          <w:szCs w:val="24"/>
        </w:rPr>
        <w:t xml:space="preserve">(1) Penzijní společnost vytvoří strategii životního cyklu jako </w:t>
      </w:r>
      <w:r w:rsidR="00581B99">
        <w:rPr>
          <w:szCs w:val="24"/>
        </w:rPr>
        <w:t xml:space="preserve">základní </w:t>
      </w:r>
      <w:r w:rsidRPr="008F1888">
        <w:rPr>
          <w:szCs w:val="24"/>
        </w:rPr>
        <w:t>strategii spoření.</w:t>
      </w:r>
    </w:p>
    <w:p w14:paraId="78D3958F" w14:textId="77777777" w:rsidR="008F1888" w:rsidRPr="008F1888" w:rsidRDefault="008F1888" w:rsidP="009A73CB">
      <w:pPr>
        <w:spacing w:after="120"/>
        <w:ind w:firstLine="426"/>
        <w:rPr>
          <w:szCs w:val="24"/>
        </w:rPr>
      </w:pPr>
      <w:r w:rsidRPr="008F1888">
        <w:rPr>
          <w:szCs w:val="24"/>
        </w:rPr>
        <w:t>(2) Strategií životního cyklu se pro účely tohoto zákona rozumí strategie spoření, při které se způsob rozložení prostředků účastníka v účastnických fondech mění v čase s ohledem na věk účastníka, spořící dobu potřebnou pro dosažení nároku na dávku doplňkového penzijního spoření a plánovanou volbu takové dávky tak, že se s postupujícím věkem účastníka zpravidla snižuje podíl prostředků účastníka v účastnických fondech s vyšší mírou rizika a zvyšuje se podíl prostředků účastníka v účastnických fondech s nižší mírou rizika.</w:t>
      </w:r>
    </w:p>
    <w:p w14:paraId="681D92AC" w14:textId="3A12F07E" w:rsidR="008F1888" w:rsidRPr="008F1888" w:rsidRDefault="008F1888" w:rsidP="009A73CB">
      <w:pPr>
        <w:spacing w:after="120"/>
        <w:ind w:firstLine="426"/>
        <w:rPr>
          <w:szCs w:val="24"/>
        </w:rPr>
      </w:pPr>
      <w:r w:rsidRPr="008F1888">
        <w:rPr>
          <w:szCs w:val="24"/>
        </w:rPr>
        <w:t xml:space="preserve">(3) Určí-li účastník jako strategii spoření strategii životní cyklu, zajistí penzijní společnost, aby prostředky účastníka byly v průměru za kalendářní rok rozloženy </w:t>
      </w:r>
      <w:r w:rsidR="00BF79AE">
        <w:rPr>
          <w:szCs w:val="24"/>
        </w:rPr>
        <w:t xml:space="preserve">v účastnických fondech </w:t>
      </w:r>
      <w:r w:rsidRPr="008F1888">
        <w:rPr>
          <w:szCs w:val="24"/>
        </w:rPr>
        <w:t>tak, že</w:t>
      </w:r>
    </w:p>
    <w:p w14:paraId="5190B6E9" w14:textId="5AF532BA" w:rsidR="008F1888" w:rsidRPr="008F1888" w:rsidRDefault="008F1888" w:rsidP="009A73CB">
      <w:pPr>
        <w:spacing w:after="120"/>
        <w:ind w:left="357" w:hanging="357"/>
        <w:rPr>
          <w:szCs w:val="24"/>
        </w:rPr>
      </w:pPr>
      <w:r w:rsidRPr="008F1888">
        <w:rPr>
          <w:szCs w:val="24"/>
        </w:rPr>
        <w:lastRenderedPageBreak/>
        <w:t xml:space="preserve">a) </w:t>
      </w:r>
      <w:r>
        <w:rPr>
          <w:szCs w:val="24"/>
        </w:rPr>
        <w:tab/>
      </w:r>
      <w:r w:rsidRPr="008F1888">
        <w:rPr>
          <w:szCs w:val="24"/>
        </w:rPr>
        <w:t xml:space="preserve">alespoň 80 % prostředků účastníka, který nedosáhl věku 50 let, je </w:t>
      </w:r>
      <w:r w:rsidR="00E6058C">
        <w:rPr>
          <w:szCs w:val="24"/>
        </w:rPr>
        <w:t>investováno</w:t>
      </w:r>
      <w:r w:rsidRPr="008F1888">
        <w:rPr>
          <w:szCs w:val="24"/>
        </w:rPr>
        <w:t xml:space="preserve"> do </w:t>
      </w:r>
    </w:p>
    <w:p w14:paraId="37C5EE19" w14:textId="58099386" w:rsidR="008F1888" w:rsidRPr="008F1888" w:rsidRDefault="008F1888" w:rsidP="009A73CB">
      <w:pPr>
        <w:spacing w:after="120"/>
        <w:ind w:left="709" w:hanging="357"/>
        <w:rPr>
          <w:bCs/>
        </w:rPr>
      </w:pPr>
      <w:bookmarkStart w:id="2" w:name="_Hlk229949215"/>
      <w:r w:rsidRPr="008F1888">
        <w:rPr>
          <w:bCs/>
        </w:rPr>
        <w:t xml:space="preserve">1. </w:t>
      </w:r>
      <w:r>
        <w:rPr>
          <w:bCs/>
        </w:rPr>
        <w:tab/>
      </w:r>
      <w:r w:rsidR="00563308">
        <w:rPr>
          <w:bCs/>
        </w:rPr>
        <w:t xml:space="preserve">akcií nebo obdobných cenných papírů představujících podíl na právnické osobě </w:t>
      </w:r>
      <w:r w:rsidRPr="008F1888">
        <w:rPr>
          <w:bCs/>
        </w:rPr>
        <w:t xml:space="preserve">nebo do </w:t>
      </w:r>
      <w:r w:rsidR="00563308">
        <w:rPr>
          <w:bCs/>
        </w:rPr>
        <w:t xml:space="preserve">cenných papírů opravňujících </w:t>
      </w:r>
      <w:r w:rsidRPr="008F1888">
        <w:rPr>
          <w:bCs/>
        </w:rPr>
        <w:t xml:space="preserve">k nabytí nebo zcizení </w:t>
      </w:r>
      <w:r w:rsidR="00563308">
        <w:rPr>
          <w:bCs/>
        </w:rPr>
        <w:t>takových cenných papírů</w:t>
      </w:r>
      <w:r w:rsidRPr="008F1888">
        <w:rPr>
          <w:bCs/>
        </w:rPr>
        <w:t xml:space="preserve">, </w:t>
      </w:r>
    </w:p>
    <w:p w14:paraId="3F4C0CAC" w14:textId="026D51DA" w:rsidR="008F1888" w:rsidRPr="008F1888" w:rsidRDefault="008F1888" w:rsidP="009A73CB">
      <w:pPr>
        <w:spacing w:after="120"/>
        <w:ind w:left="709" w:hanging="357"/>
        <w:rPr>
          <w:bCs/>
        </w:rPr>
      </w:pPr>
      <w:r w:rsidRPr="008F1888">
        <w:rPr>
          <w:bCs/>
        </w:rPr>
        <w:t xml:space="preserve">2. </w:t>
      </w:r>
      <w:r>
        <w:rPr>
          <w:bCs/>
        </w:rPr>
        <w:tab/>
      </w:r>
      <w:r w:rsidRPr="008F1888">
        <w:rPr>
          <w:bCs/>
        </w:rPr>
        <w:t>cenných papírů vydaných investičním fondem nebo zahraničním investičním fondem, investuje-li tento fond podle svého statutu převážně do cenných papírů podle bodu 1, nebo</w:t>
      </w:r>
    </w:p>
    <w:p w14:paraId="638F0949" w14:textId="41909EA9" w:rsidR="008F1888" w:rsidRPr="008F1888" w:rsidRDefault="008F1888" w:rsidP="009A73CB">
      <w:pPr>
        <w:spacing w:after="120"/>
        <w:ind w:left="709" w:hanging="357"/>
        <w:rPr>
          <w:bCs/>
        </w:rPr>
      </w:pPr>
      <w:r w:rsidRPr="008F1888">
        <w:rPr>
          <w:bCs/>
        </w:rPr>
        <w:t xml:space="preserve">3. </w:t>
      </w:r>
      <w:r>
        <w:rPr>
          <w:bCs/>
        </w:rPr>
        <w:tab/>
      </w:r>
      <w:r w:rsidRPr="008F1888">
        <w:rPr>
          <w:bCs/>
        </w:rPr>
        <w:t>derivátů, jejichž podkladovou hodnotou jsou cenné papíry podle bodu 1, a</w:t>
      </w:r>
    </w:p>
    <w:bookmarkEnd w:id="2"/>
    <w:p w14:paraId="01641774" w14:textId="3AC80D0A" w:rsidR="008F1888" w:rsidRPr="008F1888" w:rsidRDefault="008F1888" w:rsidP="009A73CB">
      <w:pPr>
        <w:spacing w:after="120"/>
        <w:ind w:left="357" w:hanging="357"/>
        <w:rPr>
          <w:szCs w:val="24"/>
        </w:rPr>
      </w:pPr>
      <w:r w:rsidRPr="008F1888">
        <w:rPr>
          <w:szCs w:val="24"/>
        </w:rPr>
        <w:t xml:space="preserve">b) </w:t>
      </w:r>
      <w:r>
        <w:rPr>
          <w:szCs w:val="24"/>
        </w:rPr>
        <w:tab/>
      </w:r>
      <w:r w:rsidRPr="008F1888">
        <w:rPr>
          <w:szCs w:val="24"/>
        </w:rPr>
        <w:t>nejvýše 10 % prostředků účastníka je umístěno v alternativním účastnickém fondu.</w:t>
      </w:r>
    </w:p>
    <w:p w14:paraId="77E48020" w14:textId="3E339435" w:rsidR="008F1888" w:rsidRPr="008F1888" w:rsidRDefault="008F1888" w:rsidP="009A73CB">
      <w:pPr>
        <w:spacing w:after="120"/>
        <w:ind w:firstLine="426"/>
        <w:rPr>
          <w:szCs w:val="24"/>
        </w:rPr>
      </w:pPr>
      <w:r w:rsidRPr="008F1888">
        <w:rPr>
          <w:szCs w:val="24"/>
        </w:rPr>
        <w:t xml:space="preserve">(4) </w:t>
      </w:r>
      <w:r w:rsidR="00CB3F77">
        <w:rPr>
          <w:szCs w:val="24"/>
        </w:rPr>
        <w:t>O</w:t>
      </w:r>
      <w:r w:rsidRPr="008F1888">
        <w:rPr>
          <w:szCs w:val="24"/>
        </w:rPr>
        <w:t>dstave</w:t>
      </w:r>
      <w:r w:rsidR="00581B99">
        <w:rPr>
          <w:szCs w:val="24"/>
        </w:rPr>
        <w:t>c</w:t>
      </w:r>
      <w:r w:rsidRPr="008F1888">
        <w:rPr>
          <w:szCs w:val="24"/>
        </w:rPr>
        <w:t xml:space="preserve"> 3 písm. a) se nepoužije, nastane-li mimořádný negativní vývoj na finančních trzích odůvodňující přizpůsobení strategie životního cyklu mimořádným podmínkám.</w:t>
      </w:r>
    </w:p>
    <w:p w14:paraId="1414344E" w14:textId="77777777" w:rsidR="008F1888" w:rsidRPr="008F1888" w:rsidRDefault="008F1888" w:rsidP="009A73CB">
      <w:pPr>
        <w:spacing w:after="120"/>
        <w:ind w:firstLine="426"/>
        <w:rPr>
          <w:szCs w:val="24"/>
        </w:rPr>
      </w:pPr>
      <w:r w:rsidRPr="008F1888">
        <w:rPr>
          <w:szCs w:val="24"/>
        </w:rPr>
        <w:t xml:space="preserve">(5) Penzijní společnost zavede a udržuje zásady a postupy pro strategii životního cyklu a pravidelně je vyhodnocuje. Tyto zásady a postupy zahrnují alespoň </w:t>
      </w:r>
    </w:p>
    <w:p w14:paraId="662749E8" w14:textId="0A527E55" w:rsidR="008F1888" w:rsidRPr="008F1888" w:rsidRDefault="008F1888" w:rsidP="009A73CB">
      <w:pPr>
        <w:spacing w:after="120"/>
        <w:ind w:left="357" w:hanging="357"/>
        <w:rPr>
          <w:szCs w:val="24"/>
        </w:rPr>
      </w:pPr>
      <w:r w:rsidRPr="008F1888">
        <w:rPr>
          <w:szCs w:val="24"/>
        </w:rPr>
        <w:t xml:space="preserve">a) </w:t>
      </w:r>
      <w:r>
        <w:rPr>
          <w:szCs w:val="24"/>
        </w:rPr>
        <w:tab/>
      </w:r>
      <w:r w:rsidRPr="008F1888">
        <w:rPr>
          <w:szCs w:val="24"/>
        </w:rPr>
        <w:t>trajektorii změny rizikového profilu v čase,</w:t>
      </w:r>
    </w:p>
    <w:p w14:paraId="0C4B449E" w14:textId="19C535E8" w:rsidR="008F1888" w:rsidRPr="008F1888" w:rsidRDefault="008F1888" w:rsidP="009A73CB">
      <w:pPr>
        <w:spacing w:after="120"/>
        <w:ind w:left="357" w:hanging="357"/>
        <w:rPr>
          <w:szCs w:val="24"/>
        </w:rPr>
      </w:pPr>
      <w:r w:rsidRPr="008F1888">
        <w:rPr>
          <w:szCs w:val="24"/>
        </w:rPr>
        <w:t xml:space="preserve">b) </w:t>
      </w:r>
      <w:r>
        <w:rPr>
          <w:szCs w:val="24"/>
        </w:rPr>
        <w:tab/>
      </w:r>
      <w:r w:rsidRPr="008F1888">
        <w:rPr>
          <w:szCs w:val="24"/>
        </w:rPr>
        <w:t>vyhodnocování dopadu různých tržních scénářů,</w:t>
      </w:r>
    </w:p>
    <w:p w14:paraId="0E1555B1" w14:textId="674E89CF" w:rsidR="008F1888" w:rsidRPr="008F1888" w:rsidRDefault="008F1888" w:rsidP="009A73CB">
      <w:pPr>
        <w:spacing w:after="120"/>
        <w:ind w:left="357" w:hanging="357"/>
        <w:rPr>
          <w:szCs w:val="24"/>
        </w:rPr>
      </w:pPr>
      <w:r w:rsidRPr="008F1888">
        <w:rPr>
          <w:szCs w:val="24"/>
        </w:rPr>
        <w:t xml:space="preserve">c) </w:t>
      </w:r>
      <w:r>
        <w:rPr>
          <w:szCs w:val="24"/>
        </w:rPr>
        <w:tab/>
      </w:r>
      <w:r w:rsidRPr="008F1888">
        <w:rPr>
          <w:szCs w:val="24"/>
        </w:rPr>
        <w:t>posouzení vhodnosti nastavení strategie životního cyklu pro typického účastníka.</w:t>
      </w:r>
      <w:r>
        <w:rPr>
          <w:szCs w:val="24"/>
        </w:rPr>
        <w:t>“.</w:t>
      </w:r>
    </w:p>
    <w:p w14:paraId="0A3B56B7" w14:textId="59CBAF11" w:rsidR="00E56390" w:rsidRDefault="00E56390" w:rsidP="00BA7DD7">
      <w:pPr>
        <w:pStyle w:val="Odstavecseseznamem"/>
        <w:keepNext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 xml:space="preserve">V § 114 odstavec 1 zní: </w:t>
      </w:r>
    </w:p>
    <w:p w14:paraId="785DD5DF" w14:textId="3E7ECB24" w:rsidR="00E56390" w:rsidRPr="00E56390" w:rsidRDefault="00E56390" w:rsidP="009A73CB">
      <w:pPr>
        <w:spacing w:after="120"/>
        <w:ind w:firstLine="426"/>
        <w:rPr>
          <w:szCs w:val="24"/>
        </w:rPr>
      </w:pPr>
      <w:r>
        <w:rPr>
          <w:szCs w:val="24"/>
        </w:rPr>
        <w:t>„</w:t>
      </w:r>
      <w:r w:rsidRPr="00E56390">
        <w:rPr>
          <w:szCs w:val="24"/>
        </w:rPr>
        <w:t>(1) Penzijní společnost převede prostředky účastníka do povinného konzervativního fondu nebo do účastnického fondu se stejným nebo nižším rizikem, jestliže úplata hrazená z</w:t>
      </w:r>
      <w:r>
        <w:rPr>
          <w:szCs w:val="24"/>
        </w:rPr>
        <w:t> </w:t>
      </w:r>
      <w:r w:rsidRPr="00E56390">
        <w:rPr>
          <w:szCs w:val="24"/>
        </w:rPr>
        <w:t xml:space="preserve">majetku tohoto účastnického fondu není vyšší než úplata hrazená z majetku povinného konzervativního fondu, a to tak, aby </w:t>
      </w:r>
    </w:p>
    <w:p w14:paraId="42E2C7A5" w14:textId="77777777" w:rsidR="00E56390" w:rsidRPr="00E56390" w:rsidRDefault="00E56390" w:rsidP="009A73CB">
      <w:pPr>
        <w:spacing w:after="120"/>
        <w:ind w:left="357" w:hanging="357"/>
        <w:rPr>
          <w:szCs w:val="24"/>
        </w:rPr>
      </w:pPr>
      <w:r w:rsidRPr="00E56390">
        <w:rPr>
          <w:szCs w:val="24"/>
        </w:rPr>
        <w:t xml:space="preserve">a) </w:t>
      </w:r>
      <w:r w:rsidRPr="00E56390">
        <w:rPr>
          <w:szCs w:val="24"/>
        </w:rPr>
        <w:tab/>
        <w:t xml:space="preserve">5 let před dosažením věku účastníka, který je potřebný pro vznik nároku na starobní důchod podle § 32 zákona o důchodovém pojištění, bylo alespoň 20 % prostředků účastníka umístěno v takovém fondu, </w:t>
      </w:r>
    </w:p>
    <w:p w14:paraId="1111D3B2" w14:textId="77777777" w:rsidR="00E56390" w:rsidRPr="00E56390" w:rsidRDefault="00E56390" w:rsidP="009A73CB">
      <w:pPr>
        <w:spacing w:after="120"/>
        <w:ind w:left="357" w:hanging="357"/>
        <w:rPr>
          <w:szCs w:val="24"/>
        </w:rPr>
      </w:pPr>
      <w:r w:rsidRPr="00E56390">
        <w:rPr>
          <w:szCs w:val="24"/>
        </w:rPr>
        <w:t xml:space="preserve">b) </w:t>
      </w:r>
      <w:r w:rsidRPr="00E56390">
        <w:rPr>
          <w:szCs w:val="24"/>
        </w:rPr>
        <w:tab/>
        <w:t>4 roky před dosažením věku podle písmene a) bylo alespoň 40 % prostředků účastníka umístěno v takovém fondu,</w:t>
      </w:r>
    </w:p>
    <w:p w14:paraId="73F30377" w14:textId="77777777" w:rsidR="00E56390" w:rsidRPr="00E56390" w:rsidRDefault="00E56390" w:rsidP="009A73CB">
      <w:pPr>
        <w:spacing w:after="120"/>
        <w:ind w:left="357" w:hanging="357"/>
        <w:rPr>
          <w:szCs w:val="24"/>
        </w:rPr>
      </w:pPr>
      <w:r w:rsidRPr="00E56390">
        <w:rPr>
          <w:szCs w:val="24"/>
        </w:rPr>
        <w:t xml:space="preserve">c) </w:t>
      </w:r>
      <w:r w:rsidRPr="00E56390">
        <w:rPr>
          <w:szCs w:val="24"/>
        </w:rPr>
        <w:tab/>
        <w:t xml:space="preserve">3 roky před dosažením věku podle písmene a) bylo alespoň 60 % prostředků účastníka umístěno v takovém fondu, </w:t>
      </w:r>
    </w:p>
    <w:p w14:paraId="4CD8E816" w14:textId="77777777" w:rsidR="00E56390" w:rsidRPr="00E56390" w:rsidRDefault="00E56390" w:rsidP="009A73CB">
      <w:pPr>
        <w:spacing w:after="120"/>
        <w:ind w:left="357" w:hanging="357"/>
        <w:rPr>
          <w:szCs w:val="24"/>
        </w:rPr>
      </w:pPr>
      <w:r w:rsidRPr="00E56390">
        <w:rPr>
          <w:szCs w:val="24"/>
        </w:rPr>
        <w:t xml:space="preserve">d) </w:t>
      </w:r>
      <w:r w:rsidRPr="00E56390">
        <w:rPr>
          <w:szCs w:val="24"/>
        </w:rPr>
        <w:tab/>
        <w:t xml:space="preserve">2 roky před dosažením věku podle písmene a) bylo alespoň 80 % prostředků účastníka umístěno v takovém fondu a  </w:t>
      </w:r>
    </w:p>
    <w:p w14:paraId="26393B7A" w14:textId="76C045AC" w:rsidR="00E56390" w:rsidRPr="00E56390" w:rsidRDefault="00E56390" w:rsidP="009A73CB">
      <w:pPr>
        <w:spacing w:after="120"/>
        <w:ind w:left="357" w:hanging="357"/>
        <w:rPr>
          <w:szCs w:val="24"/>
        </w:rPr>
      </w:pPr>
      <w:r w:rsidRPr="00E56390">
        <w:rPr>
          <w:szCs w:val="24"/>
        </w:rPr>
        <w:t xml:space="preserve">e) </w:t>
      </w:r>
      <w:r w:rsidRPr="00E56390">
        <w:rPr>
          <w:szCs w:val="24"/>
        </w:rPr>
        <w:tab/>
        <w:t>1 rok před dosažením věku podle písmene a) byly všechny prostředky účastníka umístěny v takovém fondu.</w:t>
      </w:r>
      <w:r>
        <w:rPr>
          <w:szCs w:val="24"/>
        </w:rPr>
        <w:t>“</w:t>
      </w:r>
      <w:r w:rsidR="00BD1B5F">
        <w:rPr>
          <w:szCs w:val="24"/>
        </w:rPr>
        <w:t>.</w:t>
      </w:r>
    </w:p>
    <w:p w14:paraId="22982C19" w14:textId="40D68822" w:rsidR="00E56390" w:rsidRDefault="00E56390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 xml:space="preserve">V § 114 odst. 3 se </w:t>
      </w:r>
      <w:r w:rsidR="002C33FD">
        <w:rPr>
          <w:szCs w:val="24"/>
        </w:rPr>
        <w:t xml:space="preserve">za slovo „dnem“ vkládá slovo „prvního“, </w:t>
      </w:r>
      <w:r>
        <w:rPr>
          <w:szCs w:val="24"/>
        </w:rPr>
        <w:t xml:space="preserve">slova „tohoto účastníka“ </w:t>
      </w:r>
      <w:r w:rsidR="002C33FD">
        <w:rPr>
          <w:szCs w:val="24"/>
        </w:rPr>
        <w:t xml:space="preserve">se </w:t>
      </w:r>
      <w:r>
        <w:rPr>
          <w:szCs w:val="24"/>
        </w:rPr>
        <w:t>nahrazují slovy „tohoto účastníka podle odstavce 1“ a slova „převést jeho prostředky do jiného účastnického fondu podle odstavce 4“ se nahrazují slovy „prohlášení podle odstavce 4 písm. a)“.</w:t>
      </w:r>
    </w:p>
    <w:p w14:paraId="1D0014DD" w14:textId="77777777" w:rsidR="00E56390" w:rsidRDefault="00E56390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 xml:space="preserve">V § 114 odstavec 4 zní: </w:t>
      </w:r>
    </w:p>
    <w:p w14:paraId="27E9FDE6" w14:textId="7B47ABD5" w:rsidR="00E56390" w:rsidRPr="00E56390" w:rsidRDefault="00E56390" w:rsidP="009A73CB">
      <w:pPr>
        <w:spacing w:after="120"/>
        <w:ind w:firstLine="426"/>
        <w:rPr>
          <w:szCs w:val="24"/>
        </w:rPr>
      </w:pPr>
      <w:r>
        <w:rPr>
          <w:szCs w:val="24"/>
        </w:rPr>
        <w:t>„</w:t>
      </w:r>
      <w:r w:rsidRPr="00E56390">
        <w:rPr>
          <w:szCs w:val="24"/>
        </w:rPr>
        <w:t xml:space="preserve">(4) Odstavce 1 až 3 se nepoužijí pro účastníka, který </w:t>
      </w:r>
    </w:p>
    <w:p w14:paraId="56BE2796" w14:textId="77777777" w:rsidR="00E56390" w:rsidRPr="00E56390" w:rsidRDefault="00E56390" w:rsidP="009A73CB">
      <w:pPr>
        <w:spacing w:after="120"/>
        <w:ind w:left="357" w:hanging="357"/>
        <w:rPr>
          <w:szCs w:val="24"/>
        </w:rPr>
      </w:pPr>
      <w:r w:rsidRPr="00E56390">
        <w:rPr>
          <w:szCs w:val="24"/>
        </w:rPr>
        <w:lastRenderedPageBreak/>
        <w:t xml:space="preserve">a) </w:t>
      </w:r>
      <w:r w:rsidRPr="00E56390">
        <w:rPr>
          <w:szCs w:val="24"/>
        </w:rPr>
        <w:tab/>
        <w:t>vůči penzijní společnosti prohlásí, že netrvá na převodu podle odstavce 1 a na umístění podle odstavce 2; k prohlášení učiněnému dříve než 1 rok přede dnem prvního převodu podle odstavce 1 se nepřihlíží, nebo</w:t>
      </w:r>
    </w:p>
    <w:p w14:paraId="580186D3" w14:textId="28EA7978" w:rsidR="00E56390" w:rsidRPr="00E56390" w:rsidRDefault="00E56390" w:rsidP="009A73CB">
      <w:pPr>
        <w:spacing w:after="120"/>
        <w:ind w:left="357" w:hanging="357"/>
        <w:rPr>
          <w:szCs w:val="24"/>
        </w:rPr>
      </w:pPr>
      <w:r w:rsidRPr="00E56390">
        <w:rPr>
          <w:szCs w:val="24"/>
        </w:rPr>
        <w:t xml:space="preserve">b) </w:t>
      </w:r>
      <w:r w:rsidRPr="00E56390">
        <w:rPr>
          <w:szCs w:val="24"/>
        </w:rPr>
        <w:tab/>
        <w:t>jako strategii spoření určí strategii životního cyklu.</w:t>
      </w:r>
      <w:r>
        <w:rPr>
          <w:szCs w:val="24"/>
        </w:rPr>
        <w:t>“.</w:t>
      </w:r>
    </w:p>
    <w:p w14:paraId="4DFC22F7" w14:textId="1A4AF4C8" w:rsidR="00823490" w:rsidRDefault="00823490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>V § 125 odst. 2 písm. h) se slova „</w:t>
      </w:r>
      <w:r w:rsidRPr="001E75D3">
        <w:rPr>
          <w:szCs w:val="24"/>
        </w:rPr>
        <w:t>v rozdělení na úplatu za obhospodařování majetku a</w:t>
      </w:r>
      <w:r>
        <w:rPr>
          <w:szCs w:val="24"/>
        </w:rPr>
        <w:t> </w:t>
      </w:r>
      <w:r w:rsidRPr="001E75D3">
        <w:rPr>
          <w:szCs w:val="24"/>
        </w:rPr>
        <w:t>úplatu za zhodnocení majetku (§ 60)</w:t>
      </w:r>
      <w:r w:rsidRPr="00823490">
        <w:rPr>
          <w:szCs w:val="24"/>
        </w:rPr>
        <w:t>“ nahrazují slovy „</w:t>
      </w:r>
      <w:r w:rsidRPr="001E75D3">
        <w:rPr>
          <w:szCs w:val="24"/>
        </w:rPr>
        <w:t>; má-li penzijní společnost nárok na úplatu za zhodnocení majetku, obsahuje výpis tyto údaje zvlášť pro úplatu za zhodnocení majetku a pro ostatní úplatu</w:t>
      </w:r>
      <w:r w:rsidRPr="00823490">
        <w:rPr>
          <w:szCs w:val="24"/>
        </w:rPr>
        <w:t>“.</w:t>
      </w:r>
    </w:p>
    <w:p w14:paraId="60B3F0AE" w14:textId="02D20450" w:rsidR="00E56390" w:rsidRDefault="00E56390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>V § 130 se odstavce 4 a 5 zrušují.</w:t>
      </w:r>
    </w:p>
    <w:p w14:paraId="26A6893E" w14:textId="03ADCA10" w:rsidR="00D24817" w:rsidRDefault="00D24817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>V § 134 odst. 2 písm. e) se slova „a pololetní zprávy“ zrušují a slovo „důchodového“ se nahrazuje slovem „účastnického“.</w:t>
      </w:r>
    </w:p>
    <w:p w14:paraId="2F75ED81" w14:textId="58532A4D" w:rsidR="00293907" w:rsidRDefault="00293907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 xml:space="preserve">V § 136 odst. 1 úvodní části ustanovení se slova „uzavřením smlouvy o doplňkovém penzijním spoření je penzijní společnost povinna získat“ nahrazují slovy „určením strategie spoření nebo její změnou </w:t>
      </w:r>
      <w:r w:rsidR="001E458E">
        <w:rPr>
          <w:szCs w:val="24"/>
        </w:rPr>
        <w:t xml:space="preserve">nebo bez zbytečného odkladu po určení strategie spoření nebo její změně </w:t>
      </w:r>
      <w:r>
        <w:rPr>
          <w:szCs w:val="24"/>
        </w:rPr>
        <w:t>si penzijní společnost vyžádá“.</w:t>
      </w:r>
    </w:p>
    <w:p w14:paraId="53F11A41" w14:textId="77777777" w:rsidR="00293907" w:rsidRDefault="00293907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>V § 136 odst. 2 se slova „je penzijní společnost povinna získat“ nahrazují slovy „si penzijní společnost vyžádá“ a slova „uzavření smlouvy o doplňkovém penzijním spoření a dohodnutá“ se nahrazují slovy „účastníkem určená“.</w:t>
      </w:r>
    </w:p>
    <w:p w14:paraId="6FD471AE" w14:textId="77777777" w:rsidR="00293907" w:rsidRDefault="00293907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>V § 136 odstavce 3 a 4 znějí:</w:t>
      </w:r>
    </w:p>
    <w:p w14:paraId="6273315F" w14:textId="6DDD242C" w:rsidR="00293907" w:rsidRPr="00293907" w:rsidRDefault="00293907" w:rsidP="009A73CB">
      <w:pPr>
        <w:spacing w:after="120"/>
        <w:ind w:firstLine="426"/>
        <w:rPr>
          <w:szCs w:val="24"/>
        </w:rPr>
      </w:pPr>
      <w:r>
        <w:rPr>
          <w:szCs w:val="24"/>
        </w:rPr>
        <w:t>„</w:t>
      </w:r>
      <w:r w:rsidRPr="00293907">
        <w:rPr>
          <w:szCs w:val="24"/>
        </w:rPr>
        <w:t>(3) Vyhodnotí-li penzijní společnost informace podle odstavce 1 tak, že účastníkem určená strategie spoření neodpovídá těmto informacím, cílům účastníka v rámci doplňkového penzijního spoření</w:t>
      </w:r>
      <w:r>
        <w:rPr>
          <w:szCs w:val="24"/>
        </w:rPr>
        <w:t xml:space="preserve"> nebo</w:t>
      </w:r>
      <w:r w:rsidRPr="00293907">
        <w:rPr>
          <w:szCs w:val="24"/>
        </w:rPr>
        <w:t xml:space="preserve"> jeho odborným znalostem nebo zkušenostem potřebným pro pochopení souvisejících rizik, upozorní </w:t>
      </w:r>
      <w:r>
        <w:rPr>
          <w:szCs w:val="24"/>
        </w:rPr>
        <w:t xml:space="preserve">ho penzijní společnost </w:t>
      </w:r>
      <w:r w:rsidRPr="00293907">
        <w:rPr>
          <w:szCs w:val="24"/>
        </w:rPr>
        <w:t xml:space="preserve">na takové zjištění a doporučí mu strategii životního cyklu. V takovém případě </w:t>
      </w:r>
      <w:r w:rsidR="00581B99">
        <w:rPr>
          <w:szCs w:val="24"/>
        </w:rPr>
        <w:t xml:space="preserve">se nepřihlíží </w:t>
      </w:r>
      <w:r w:rsidRPr="00293907">
        <w:rPr>
          <w:szCs w:val="24"/>
        </w:rPr>
        <w:t xml:space="preserve">k určení strategie spoření v rozsahu, v němž by vedlo k tomu, že by více než 10 % prostředků účastníka bylo </w:t>
      </w:r>
      <w:r w:rsidR="006E191F">
        <w:rPr>
          <w:szCs w:val="24"/>
        </w:rPr>
        <w:t xml:space="preserve">v průměru za kalendářní rok </w:t>
      </w:r>
      <w:r w:rsidRPr="00293907">
        <w:rPr>
          <w:szCs w:val="24"/>
        </w:rPr>
        <w:t>umístěno v alternativním účastnickém fondu.</w:t>
      </w:r>
    </w:p>
    <w:p w14:paraId="7839F3AF" w14:textId="231C90BB" w:rsidR="00293907" w:rsidRPr="00293907" w:rsidRDefault="00293907" w:rsidP="009A73CB">
      <w:pPr>
        <w:spacing w:after="120"/>
        <w:ind w:firstLine="426"/>
        <w:rPr>
          <w:szCs w:val="24"/>
        </w:rPr>
      </w:pPr>
      <w:r w:rsidRPr="00293907">
        <w:rPr>
          <w:szCs w:val="24"/>
        </w:rPr>
        <w:t xml:space="preserve">(4) Odmítne-li účastník poskytnout informace podle odstavce 1 nebo poskytne-li informace zjevně neúplné, nepřesné nebo nepravdivé, poučí ho penzijní společnost o tom, že takový postoj jí neumožňuje vyhodnotit, zda určená strategie spoření odpovídá cílům účastníka v rámci doplňkového penzijního spoření, jeho odborným znalostem nebo zkušenostem potřebným pro pochopení souvisejících rizik, a doporučí mu strategii životního cyklu. </w:t>
      </w:r>
      <w:r w:rsidR="00BA7DD7">
        <w:rPr>
          <w:szCs w:val="24"/>
        </w:rPr>
        <w:t>Odstavec 3 věta druhá se použije obdobně.</w:t>
      </w:r>
      <w:r>
        <w:rPr>
          <w:szCs w:val="24"/>
        </w:rPr>
        <w:t>“.</w:t>
      </w:r>
    </w:p>
    <w:p w14:paraId="28C7209E" w14:textId="30E51AD2" w:rsidR="00293907" w:rsidRDefault="00293907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>V § 136 se doplňuj</w:t>
      </w:r>
      <w:r w:rsidR="001E458E">
        <w:rPr>
          <w:szCs w:val="24"/>
        </w:rPr>
        <w:t>í</w:t>
      </w:r>
      <w:r>
        <w:rPr>
          <w:szCs w:val="24"/>
        </w:rPr>
        <w:t xml:space="preserve"> odstavc</w:t>
      </w:r>
      <w:r w:rsidR="001E458E">
        <w:rPr>
          <w:szCs w:val="24"/>
        </w:rPr>
        <w:t>e</w:t>
      </w:r>
      <w:r>
        <w:rPr>
          <w:szCs w:val="24"/>
        </w:rPr>
        <w:t xml:space="preserve"> 5</w:t>
      </w:r>
      <w:r w:rsidR="001E458E">
        <w:rPr>
          <w:szCs w:val="24"/>
        </w:rPr>
        <w:t xml:space="preserve"> a 6</w:t>
      </w:r>
      <w:r>
        <w:rPr>
          <w:szCs w:val="24"/>
        </w:rPr>
        <w:t>, kter</w:t>
      </w:r>
      <w:r w:rsidR="001E458E">
        <w:rPr>
          <w:szCs w:val="24"/>
        </w:rPr>
        <w:t>é</w:t>
      </w:r>
      <w:r>
        <w:rPr>
          <w:szCs w:val="24"/>
        </w:rPr>
        <w:t xml:space="preserve"> zn</w:t>
      </w:r>
      <w:r w:rsidR="001E458E">
        <w:rPr>
          <w:szCs w:val="24"/>
        </w:rPr>
        <w:t>ěj</w:t>
      </w:r>
      <w:r>
        <w:rPr>
          <w:szCs w:val="24"/>
        </w:rPr>
        <w:t xml:space="preserve">í: </w:t>
      </w:r>
    </w:p>
    <w:p w14:paraId="4C622508" w14:textId="0C2E1ECB" w:rsidR="001E458E" w:rsidRDefault="00293907" w:rsidP="009A73CB">
      <w:pPr>
        <w:spacing w:after="120"/>
        <w:ind w:firstLine="426"/>
        <w:rPr>
          <w:szCs w:val="24"/>
        </w:rPr>
      </w:pPr>
      <w:r>
        <w:rPr>
          <w:szCs w:val="24"/>
        </w:rPr>
        <w:t>„</w:t>
      </w:r>
      <w:r w:rsidRPr="00293907">
        <w:rPr>
          <w:szCs w:val="24"/>
        </w:rPr>
        <w:t>(5)</w:t>
      </w:r>
      <w:r w:rsidR="001E458E">
        <w:rPr>
          <w:szCs w:val="24"/>
        </w:rPr>
        <w:t xml:space="preserve"> Jestliže účastník určí nebo změní strategii spoření před tím, než si od něho penzijní společnost vyžádá informace podle odstavce 1, ne</w:t>
      </w:r>
      <w:r w:rsidR="006258AD">
        <w:rPr>
          <w:szCs w:val="24"/>
        </w:rPr>
        <w:t xml:space="preserve">přihlíží se k </w:t>
      </w:r>
      <w:r w:rsidR="001E458E">
        <w:rPr>
          <w:szCs w:val="24"/>
        </w:rPr>
        <w:t>určení strategie spoření, dokud penzijní společnost nesplní povinnosti podle odstavců 1 až 4.</w:t>
      </w:r>
      <w:r w:rsidRPr="00293907">
        <w:rPr>
          <w:szCs w:val="24"/>
        </w:rPr>
        <w:t xml:space="preserve"> </w:t>
      </w:r>
    </w:p>
    <w:p w14:paraId="18A5FC82" w14:textId="7CCCB342" w:rsidR="00293907" w:rsidRPr="00293907" w:rsidRDefault="001E458E" w:rsidP="009A73CB">
      <w:pPr>
        <w:spacing w:after="120"/>
        <w:ind w:firstLine="426"/>
        <w:rPr>
          <w:szCs w:val="24"/>
        </w:rPr>
      </w:pPr>
      <w:r>
        <w:rPr>
          <w:szCs w:val="24"/>
        </w:rPr>
        <w:t xml:space="preserve">(6) </w:t>
      </w:r>
      <w:r w:rsidR="00293907">
        <w:rPr>
          <w:szCs w:val="24"/>
        </w:rPr>
        <w:t>P</w:t>
      </w:r>
      <w:r w:rsidR="00293907" w:rsidRPr="00293907">
        <w:rPr>
          <w:szCs w:val="24"/>
        </w:rPr>
        <w:t>ro určení nebo změnu strategie spoření, která vede k určení strategie životního cyklu</w:t>
      </w:r>
      <w:r w:rsidR="00293907">
        <w:rPr>
          <w:szCs w:val="24"/>
        </w:rPr>
        <w:t xml:space="preserve">, se odstavce 1 až </w:t>
      </w:r>
      <w:r>
        <w:rPr>
          <w:szCs w:val="24"/>
        </w:rPr>
        <w:t>5</w:t>
      </w:r>
      <w:r w:rsidR="00293907">
        <w:rPr>
          <w:szCs w:val="24"/>
        </w:rPr>
        <w:t xml:space="preserve"> nepoužijí</w:t>
      </w:r>
      <w:r w:rsidR="00293907" w:rsidRPr="00293907">
        <w:rPr>
          <w:szCs w:val="24"/>
        </w:rPr>
        <w:t>.</w:t>
      </w:r>
      <w:r w:rsidR="00293907">
        <w:rPr>
          <w:szCs w:val="24"/>
        </w:rPr>
        <w:t>“.</w:t>
      </w:r>
    </w:p>
    <w:p w14:paraId="56674C54" w14:textId="020FB3EB" w:rsidR="00EB211D" w:rsidRDefault="00EB211D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lastRenderedPageBreak/>
        <w:t>V § 159 odst. 1 se písmeno c) zrušuje.</w:t>
      </w:r>
    </w:p>
    <w:p w14:paraId="30CDF0CF" w14:textId="77777777" w:rsidR="00EB211D" w:rsidRDefault="00EB211D" w:rsidP="009A73CB">
      <w:pPr>
        <w:tabs>
          <w:tab w:val="num" w:pos="426"/>
        </w:tabs>
        <w:spacing w:after="120"/>
        <w:ind w:left="357" w:hanging="357"/>
        <w:rPr>
          <w:szCs w:val="24"/>
        </w:rPr>
      </w:pPr>
      <w:r>
        <w:rPr>
          <w:szCs w:val="24"/>
        </w:rPr>
        <w:t xml:space="preserve">Dosavadní písmena d) až g) se označují jako písmena c) až f). </w:t>
      </w:r>
    </w:p>
    <w:p w14:paraId="5205F621" w14:textId="760BE438" w:rsidR="008027D9" w:rsidRDefault="008027D9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>V § 160 odst. 1 písm. f) se slova „ve lhůtách stanovených podle § 18 odst. 2 nebo 3“ nahrazují slovy „podle § 18 odst. 2, 3 nebo 7“.</w:t>
      </w:r>
    </w:p>
    <w:p w14:paraId="2F831B6B" w14:textId="5F158D23" w:rsidR="00DF42AD" w:rsidRDefault="00DF42AD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>V § 160 odst. 1 písm. k) se číslo „5“ nahrazuje číslem „4“.</w:t>
      </w:r>
    </w:p>
    <w:p w14:paraId="1132B679" w14:textId="070C15C3" w:rsidR="008027D9" w:rsidRDefault="008027D9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 xml:space="preserve">V § 160 odst. 1 se za písmeno o) vkládá nové písmeno p), které zní: </w:t>
      </w:r>
    </w:p>
    <w:p w14:paraId="53531756" w14:textId="5405F811" w:rsidR="008027D9" w:rsidRDefault="008027D9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„p)</w:t>
      </w:r>
      <w:r>
        <w:rPr>
          <w:szCs w:val="24"/>
        </w:rPr>
        <w:tab/>
        <w:t>poruší některou z povinností týkajících se vedoucí osoby podle § 40,“.</w:t>
      </w:r>
    </w:p>
    <w:p w14:paraId="371F280E" w14:textId="3330CC34" w:rsidR="008027D9" w:rsidRPr="008027D9" w:rsidRDefault="008027D9" w:rsidP="009A73CB">
      <w:pPr>
        <w:tabs>
          <w:tab w:val="num" w:pos="426"/>
        </w:tabs>
        <w:spacing w:after="120"/>
        <w:ind w:left="357" w:hanging="357"/>
        <w:rPr>
          <w:szCs w:val="24"/>
        </w:rPr>
      </w:pPr>
      <w:r>
        <w:rPr>
          <w:szCs w:val="24"/>
        </w:rPr>
        <w:t>Dosavadní písmena p) až z) se označují jako písmena q) až za).</w:t>
      </w:r>
    </w:p>
    <w:p w14:paraId="69B6303D" w14:textId="166A0B0E" w:rsidR="00DF42AD" w:rsidRDefault="00DF42AD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 xml:space="preserve">V § 160 odst. 1 se písmeno </w:t>
      </w:r>
      <w:r w:rsidR="009D288A">
        <w:rPr>
          <w:szCs w:val="24"/>
        </w:rPr>
        <w:t>y</w:t>
      </w:r>
      <w:r>
        <w:rPr>
          <w:szCs w:val="24"/>
        </w:rPr>
        <w:t xml:space="preserve">) zrušuje. </w:t>
      </w:r>
    </w:p>
    <w:p w14:paraId="7FCC1DB7" w14:textId="77777777" w:rsidR="009D288A" w:rsidRDefault="00DF42AD" w:rsidP="009A73CB">
      <w:pPr>
        <w:tabs>
          <w:tab w:val="num" w:pos="426"/>
        </w:tabs>
        <w:spacing w:after="120"/>
        <w:ind w:left="357" w:hanging="357"/>
        <w:rPr>
          <w:szCs w:val="24"/>
        </w:rPr>
      </w:pPr>
      <w:r>
        <w:rPr>
          <w:szCs w:val="24"/>
        </w:rPr>
        <w:t>Dosavadní písmen</w:t>
      </w:r>
      <w:r w:rsidR="00625A12">
        <w:rPr>
          <w:szCs w:val="24"/>
        </w:rPr>
        <w:t>a</w:t>
      </w:r>
      <w:r>
        <w:rPr>
          <w:szCs w:val="24"/>
        </w:rPr>
        <w:t xml:space="preserve"> </w:t>
      </w:r>
      <w:r w:rsidR="009D288A">
        <w:rPr>
          <w:szCs w:val="24"/>
        </w:rPr>
        <w:t>z</w:t>
      </w:r>
      <w:r>
        <w:rPr>
          <w:szCs w:val="24"/>
        </w:rPr>
        <w:t>) a z</w:t>
      </w:r>
      <w:r w:rsidR="009D288A">
        <w:rPr>
          <w:szCs w:val="24"/>
        </w:rPr>
        <w:t>a</w:t>
      </w:r>
      <w:r>
        <w:rPr>
          <w:szCs w:val="24"/>
        </w:rPr>
        <w:t xml:space="preserve">) se označují jako písmena </w:t>
      </w:r>
      <w:r w:rsidR="009D288A">
        <w:rPr>
          <w:szCs w:val="24"/>
        </w:rPr>
        <w:t>y</w:t>
      </w:r>
      <w:r>
        <w:rPr>
          <w:szCs w:val="24"/>
        </w:rPr>
        <w:t xml:space="preserve">) a </w:t>
      </w:r>
      <w:r w:rsidR="009D288A">
        <w:rPr>
          <w:szCs w:val="24"/>
        </w:rPr>
        <w:t>z</w:t>
      </w:r>
      <w:r>
        <w:rPr>
          <w:szCs w:val="24"/>
        </w:rPr>
        <w:t>).</w:t>
      </w:r>
      <w:r w:rsidR="00DC3FBE">
        <w:rPr>
          <w:szCs w:val="24"/>
        </w:rPr>
        <w:t xml:space="preserve"> </w:t>
      </w:r>
    </w:p>
    <w:p w14:paraId="31276045" w14:textId="7D311806" w:rsidR="00DC3FBE" w:rsidRDefault="00DC3FBE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 xml:space="preserve"> </w:t>
      </w:r>
      <w:r w:rsidR="009D288A">
        <w:rPr>
          <w:szCs w:val="24"/>
        </w:rPr>
        <w:t xml:space="preserve">V § 160 odst. 2 se za písmeno q) vkládá nové písmeno r), které zní: </w:t>
      </w:r>
    </w:p>
    <w:p w14:paraId="72957BA7" w14:textId="43DAD42C" w:rsidR="009D288A" w:rsidRDefault="009D288A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„r)</w:t>
      </w:r>
      <w:r>
        <w:rPr>
          <w:szCs w:val="24"/>
        </w:rPr>
        <w:tab/>
        <w:t>nesplní některou z povinností týkajících se strategie životního cyklu podle § 113</w:t>
      </w:r>
      <w:r w:rsidR="00E6058C">
        <w:rPr>
          <w:szCs w:val="24"/>
        </w:rPr>
        <w:t>a</w:t>
      </w:r>
      <w:r>
        <w:rPr>
          <w:szCs w:val="24"/>
        </w:rPr>
        <w:t>,“.</w:t>
      </w:r>
    </w:p>
    <w:p w14:paraId="475F54D7" w14:textId="24DFCD00" w:rsidR="009D288A" w:rsidRDefault="009D288A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Dosavadní písmena r) až w) se označují jako písmena s) až x).</w:t>
      </w:r>
    </w:p>
    <w:p w14:paraId="760B0BB3" w14:textId="1A9D5AC8" w:rsidR="009D288A" w:rsidRDefault="009D288A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 xml:space="preserve">V § 160 odst. 3 písm. g) se slovo „nebo“ zrušuje. </w:t>
      </w:r>
    </w:p>
    <w:p w14:paraId="06A7C990" w14:textId="761B472E" w:rsidR="009D288A" w:rsidRDefault="009D288A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>V § 160 se na konci odstavce 3 tečka nahrazuje čárkou a doplňují se písmena i) až k), která znějí:</w:t>
      </w:r>
    </w:p>
    <w:p w14:paraId="3B9C06D4" w14:textId="299505D1" w:rsidR="009D288A" w:rsidRDefault="009D288A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„i)</w:t>
      </w:r>
      <w:r>
        <w:rPr>
          <w:szCs w:val="24"/>
        </w:rPr>
        <w:tab/>
        <w:t>poruší povinnost podle § 196b,</w:t>
      </w:r>
    </w:p>
    <w:p w14:paraId="6B8C5C6E" w14:textId="2C1FF803" w:rsidR="009D288A" w:rsidRDefault="009D288A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j) nezajistí sjednání pojištění podle § 196d odst. 2, nebo</w:t>
      </w:r>
    </w:p>
    <w:p w14:paraId="2AD305EF" w14:textId="1811C685" w:rsidR="009D288A" w:rsidRPr="009D288A" w:rsidRDefault="009D288A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k) nesplní některou z informačních povinností podle § 196e.“.</w:t>
      </w:r>
    </w:p>
    <w:p w14:paraId="0DC34846" w14:textId="053B2D9D" w:rsidR="009D288A" w:rsidRDefault="009D288A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 xml:space="preserve">V § 160 odst. 5 písmeno g) zní: </w:t>
      </w:r>
    </w:p>
    <w:p w14:paraId="373B92C3" w14:textId="7B55C39C" w:rsidR="009D288A" w:rsidRPr="009D288A" w:rsidRDefault="009D288A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„g)</w:t>
      </w:r>
      <w:r>
        <w:rPr>
          <w:szCs w:val="24"/>
        </w:rPr>
        <w:tab/>
        <w:t>nesplní některou z povinností týkajících se vyžadování informací podle § 136.“.</w:t>
      </w:r>
    </w:p>
    <w:p w14:paraId="235B9069" w14:textId="7CF99482" w:rsidR="00DF42AD" w:rsidRDefault="00DF42AD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>V § 170 odst. 1 se text „§ 39 odst. 4,“ zrušuje.</w:t>
      </w:r>
    </w:p>
    <w:p w14:paraId="02E3D343" w14:textId="1F255595" w:rsidR="000B335C" w:rsidRDefault="000B335C" w:rsidP="009A73CB">
      <w:pPr>
        <w:pStyle w:val="Odstavecseseznamem"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t>V § 192 odst</w:t>
      </w:r>
      <w:r w:rsidR="00823490">
        <w:rPr>
          <w:szCs w:val="24"/>
        </w:rPr>
        <w:t>avec</w:t>
      </w:r>
      <w:r>
        <w:rPr>
          <w:szCs w:val="24"/>
        </w:rPr>
        <w:t xml:space="preserve"> 3 </w:t>
      </w:r>
      <w:r w:rsidR="00823490">
        <w:rPr>
          <w:szCs w:val="24"/>
        </w:rPr>
        <w:t xml:space="preserve">zní: </w:t>
      </w:r>
    </w:p>
    <w:p w14:paraId="2FD64A20" w14:textId="7D83E0E5" w:rsidR="00823490" w:rsidRPr="001E75D3" w:rsidRDefault="00823490" w:rsidP="001E75D3">
      <w:pPr>
        <w:spacing w:after="120"/>
        <w:ind w:firstLine="426"/>
        <w:rPr>
          <w:szCs w:val="24"/>
        </w:rPr>
      </w:pPr>
      <w:r>
        <w:rPr>
          <w:szCs w:val="24"/>
        </w:rPr>
        <w:t>„</w:t>
      </w:r>
      <w:r w:rsidRPr="001E75D3">
        <w:rPr>
          <w:szCs w:val="24"/>
        </w:rPr>
        <w:t xml:space="preserve">(3) Výše úplaty činí nejvíce 0,5 % z průměrné </w:t>
      </w:r>
      <w:r w:rsidR="006516E9">
        <w:rPr>
          <w:szCs w:val="24"/>
        </w:rPr>
        <w:t xml:space="preserve">roční </w:t>
      </w:r>
      <w:r w:rsidRPr="001E75D3">
        <w:rPr>
          <w:szCs w:val="24"/>
        </w:rPr>
        <w:t>hodnoty bilanční sumy v transformovaném fondu.</w:t>
      </w:r>
      <w:r>
        <w:rPr>
          <w:szCs w:val="24"/>
        </w:rPr>
        <w:t>“.</w:t>
      </w:r>
    </w:p>
    <w:p w14:paraId="64C91B43" w14:textId="77777777" w:rsidR="0066456C" w:rsidRDefault="004303DE" w:rsidP="003644BC">
      <w:pPr>
        <w:pStyle w:val="Odstavecseseznamem"/>
        <w:keepNext/>
        <w:numPr>
          <w:ilvl w:val="0"/>
          <w:numId w:val="1"/>
        </w:numPr>
        <w:tabs>
          <w:tab w:val="clear" w:pos="567"/>
          <w:tab w:val="num" w:pos="426"/>
        </w:tabs>
        <w:spacing w:before="360" w:after="120"/>
        <w:ind w:left="425" w:hanging="425"/>
        <w:contextualSpacing w:val="0"/>
        <w:rPr>
          <w:szCs w:val="24"/>
        </w:rPr>
      </w:pPr>
      <w:r>
        <w:rPr>
          <w:szCs w:val="24"/>
        </w:rPr>
        <w:lastRenderedPageBreak/>
        <w:t>V části třinácté se doplňuje hlava III, která včetně nadpisu zní:</w:t>
      </w:r>
    </w:p>
    <w:p w14:paraId="640C037E" w14:textId="77777777" w:rsidR="001B16FB" w:rsidRPr="001B16FB" w:rsidRDefault="001B16FB" w:rsidP="003644BC">
      <w:pPr>
        <w:keepNext/>
        <w:spacing w:before="360" w:after="120"/>
        <w:jc w:val="center"/>
        <w:rPr>
          <w:szCs w:val="24"/>
        </w:rPr>
      </w:pPr>
      <w:bookmarkStart w:id="3" w:name="_Hlk229656144"/>
      <w:r w:rsidRPr="001B16FB">
        <w:rPr>
          <w:szCs w:val="24"/>
        </w:rPr>
        <w:t>„Hlava III</w:t>
      </w:r>
    </w:p>
    <w:p w14:paraId="3BEED7EF" w14:textId="508FBAA2" w:rsidR="001B16FB" w:rsidRPr="001B16FB" w:rsidRDefault="001B16FB" w:rsidP="003644BC">
      <w:pPr>
        <w:keepNext/>
        <w:spacing w:after="120"/>
        <w:jc w:val="center"/>
        <w:rPr>
          <w:b/>
          <w:bCs/>
        </w:rPr>
      </w:pPr>
      <w:r w:rsidRPr="001B16FB">
        <w:rPr>
          <w:b/>
          <w:bCs/>
        </w:rPr>
        <w:t>Ukončení provozování penzijního připojištění prostřednictvím transformovan</w:t>
      </w:r>
      <w:r>
        <w:rPr>
          <w:b/>
          <w:bCs/>
        </w:rPr>
        <w:t>ého</w:t>
      </w:r>
      <w:r w:rsidRPr="001B16FB">
        <w:rPr>
          <w:b/>
          <w:bCs/>
        </w:rPr>
        <w:t xml:space="preserve"> fond</w:t>
      </w:r>
      <w:r>
        <w:rPr>
          <w:b/>
          <w:bCs/>
        </w:rPr>
        <w:t>u</w:t>
      </w:r>
    </w:p>
    <w:p w14:paraId="54DEB986" w14:textId="77777777" w:rsidR="001B16FB" w:rsidRPr="001B16FB" w:rsidRDefault="001B16FB" w:rsidP="003644BC">
      <w:pPr>
        <w:keepNext/>
        <w:spacing w:before="240" w:after="120"/>
        <w:jc w:val="center"/>
        <w:rPr>
          <w:szCs w:val="24"/>
        </w:rPr>
      </w:pPr>
      <w:bookmarkStart w:id="4" w:name="_Hlk229940401"/>
      <w:r w:rsidRPr="001B16FB">
        <w:rPr>
          <w:szCs w:val="24"/>
        </w:rPr>
        <w:t>§ 196a</w:t>
      </w:r>
    </w:p>
    <w:p w14:paraId="7F803160" w14:textId="77777777" w:rsidR="001B16FB" w:rsidRPr="001B16FB" w:rsidRDefault="001B16FB" w:rsidP="009A73CB">
      <w:pPr>
        <w:spacing w:after="120"/>
        <w:ind w:firstLine="426"/>
        <w:rPr>
          <w:szCs w:val="24"/>
        </w:rPr>
      </w:pPr>
      <w:r w:rsidRPr="001B16FB">
        <w:rPr>
          <w:szCs w:val="24"/>
        </w:rPr>
        <w:t xml:space="preserve">(1) Uplynutím dne 31. prosince 2036 </w:t>
      </w:r>
    </w:p>
    <w:p w14:paraId="73F33F0F" w14:textId="77777777" w:rsidR="001B16FB" w:rsidRPr="001B16FB" w:rsidRDefault="001B16FB" w:rsidP="009A73CB">
      <w:pPr>
        <w:spacing w:after="120"/>
        <w:ind w:left="357" w:hanging="357"/>
        <w:rPr>
          <w:szCs w:val="24"/>
        </w:rPr>
      </w:pPr>
      <w:r w:rsidRPr="001B16FB">
        <w:rPr>
          <w:szCs w:val="24"/>
        </w:rPr>
        <w:t xml:space="preserve">a) </w:t>
      </w:r>
      <w:r w:rsidRPr="001B16FB">
        <w:rPr>
          <w:szCs w:val="24"/>
        </w:rPr>
        <w:tab/>
        <w:t>penzijní připojištění zaniká,</w:t>
      </w:r>
    </w:p>
    <w:p w14:paraId="55C72725" w14:textId="288DDE85" w:rsidR="001B16FB" w:rsidRPr="001B16FB" w:rsidRDefault="001B16FB" w:rsidP="009A73CB">
      <w:pPr>
        <w:spacing w:after="120"/>
        <w:ind w:left="357" w:hanging="357"/>
        <w:rPr>
          <w:szCs w:val="24"/>
        </w:rPr>
      </w:pPr>
      <w:r w:rsidRPr="001B16FB">
        <w:rPr>
          <w:szCs w:val="24"/>
        </w:rPr>
        <w:t xml:space="preserve">b) </w:t>
      </w:r>
      <w:r w:rsidRPr="001B16FB">
        <w:rPr>
          <w:szCs w:val="24"/>
        </w:rPr>
        <w:tab/>
        <w:t xml:space="preserve">účastníkovi penzijního připojištění, který není účastníkem doplňkového penzijního spoření u penzijní společnosti, u které měl </w:t>
      </w:r>
      <w:r>
        <w:rPr>
          <w:szCs w:val="24"/>
        </w:rPr>
        <w:t xml:space="preserve">zaniklé </w:t>
      </w:r>
      <w:r w:rsidRPr="001B16FB">
        <w:rPr>
          <w:szCs w:val="24"/>
        </w:rPr>
        <w:t>penzijní připojištění, vzniká doplňkové penzijní spoření u této penzijní společnosti,</w:t>
      </w:r>
    </w:p>
    <w:p w14:paraId="5435AAA7" w14:textId="7193DE47" w:rsidR="001B16FB" w:rsidRPr="001B16FB" w:rsidRDefault="001B16FB" w:rsidP="009A73CB">
      <w:pPr>
        <w:spacing w:after="120"/>
        <w:ind w:left="357" w:hanging="357"/>
        <w:rPr>
          <w:szCs w:val="24"/>
        </w:rPr>
      </w:pPr>
      <w:r w:rsidRPr="001B16FB">
        <w:rPr>
          <w:szCs w:val="24"/>
        </w:rPr>
        <w:t xml:space="preserve">c) </w:t>
      </w:r>
      <w:r w:rsidRPr="001B16FB">
        <w:rPr>
          <w:szCs w:val="24"/>
        </w:rPr>
        <w:tab/>
        <w:t xml:space="preserve">transformovaný fond se zrušuje bez likvidace a majetek v něm přechází do povinného konzervativního fondu obhospodařovaného penzijní společností, která obhospodařovala </w:t>
      </w:r>
      <w:r>
        <w:rPr>
          <w:szCs w:val="24"/>
        </w:rPr>
        <w:t xml:space="preserve">zrušený </w:t>
      </w:r>
      <w:r w:rsidRPr="001B16FB">
        <w:rPr>
          <w:szCs w:val="24"/>
        </w:rPr>
        <w:t>transformovaný fond,</w:t>
      </w:r>
    </w:p>
    <w:p w14:paraId="29E0BE4F" w14:textId="38D7F394" w:rsidR="001B16FB" w:rsidRPr="001B16FB" w:rsidRDefault="001B16FB" w:rsidP="009A73CB">
      <w:pPr>
        <w:spacing w:after="120"/>
        <w:ind w:left="357" w:hanging="357"/>
        <w:rPr>
          <w:szCs w:val="24"/>
        </w:rPr>
      </w:pPr>
      <w:r w:rsidRPr="001B16FB">
        <w:rPr>
          <w:szCs w:val="24"/>
        </w:rPr>
        <w:t>d) povolení penzijní společnosti k provozování penzijního připojištění prostřednictvím transformovan</w:t>
      </w:r>
      <w:r>
        <w:rPr>
          <w:szCs w:val="24"/>
        </w:rPr>
        <w:t>ého</w:t>
      </w:r>
      <w:r w:rsidRPr="001B16FB">
        <w:rPr>
          <w:szCs w:val="24"/>
        </w:rPr>
        <w:t xml:space="preserve"> fond</w:t>
      </w:r>
      <w:r>
        <w:rPr>
          <w:szCs w:val="24"/>
        </w:rPr>
        <w:t>u</w:t>
      </w:r>
      <w:r w:rsidRPr="001B16FB">
        <w:rPr>
          <w:szCs w:val="24"/>
        </w:rPr>
        <w:t xml:space="preserve"> zaniká.</w:t>
      </w:r>
    </w:p>
    <w:p w14:paraId="2DF196EC" w14:textId="40C7F669" w:rsidR="001B16FB" w:rsidRPr="001B16FB" w:rsidRDefault="001B16FB" w:rsidP="009A73CB">
      <w:pPr>
        <w:spacing w:after="120"/>
        <w:ind w:firstLine="426"/>
        <w:rPr>
          <w:szCs w:val="24"/>
        </w:rPr>
      </w:pPr>
      <w:r w:rsidRPr="001B16FB">
        <w:rPr>
          <w:szCs w:val="24"/>
        </w:rPr>
        <w:t xml:space="preserve">(2) Platí, že účastník podle odstavce 1 písm. b) určil v doplňkovém penzijním spoření strategii spoření tak, že </w:t>
      </w:r>
      <w:r w:rsidR="008843B9">
        <w:rPr>
          <w:szCs w:val="24"/>
        </w:rPr>
        <w:t xml:space="preserve">se </w:t>
      </w:r>
      <w:r w:rsidRPr="001B16FB">
        <w:rPr>
          <w:szCs w:val="24"/>
        </w:rPr>
        <w:t xml:space="preserve">všechny prostředky účastníka umísťují do povinného konzervativního fondu. Ustanovení § 5 odst. 7 věty druhé tím není dotčeno. </w:t>
      </w:r>
    </w:p>
    <w:p w14:paraId="28379462" w14:textId="719BC15D" w:rsidR="001B16FB" w:rsidRPr="001B16FB" w:rsidRDefault="001B16FB" w:rsidP="009A73CB">
      <w:pPr>
        <w:spacing w:after="120"/>
        <w:ind w:firstLine="426"/>
        <w:rPr>
          <w:szCs w:val="24"/>
        </w:rPr>
      </w:pPr>
      <w:r w:rsidRPr="001B16FB">
        <w:rPr>
          <w:szCs w:val="24"/>
        </w:rPr>
        <w:t>(3) Určil-li účastník podle odstavce 1 písm. b) v</w:t>
      </w:r>
      <w:r>
        <w:rPr>
          <w:szCs w:val="24"/>
        </w:rPr>
        <w:t xml:space="preserve"> zaniklém </w:t>
      </w:r>
      <w:r w:rsidRPr="001B16FB">
        <w:rPr>
          <w:szCs w:val="24"/>
        </w:rPr>
        <w:t>penzijním připojištění ke dni jeho zániku fyzickou osobu, které má vzniknout nárok na dávku penzijního připojištění, platí, že tato osoba je určenou osobou v doplňkovém penzijním spoření.</w:t>
      </w:r>
    </w:p>
    <w:p w14:paraId="7744335D" w14:textId="62CA0413" w:rsidR="001B16FB" w:rsidRPr="001B16FB" w:rsidRDefault="001B16FB" w:rsidP="009A73CB">
      <w:pPr>
        <w:spacing w:after="120"/>
        <w:ind w:firstLine="426"/>
        <w:rPr>
          <w:szCs w:val="24"/>
        </w:rPr>
      </w:pPr>
      <w:r w:rsidRPr="001B16FB">
        <w:rPr>
          <w:szCs w:val="24"/>
        </w:rPr>
        <w:t>(4) Výše příspěvku účastníka podle odstavce 1 písm. b) stanovená v</w:t>
      </w:r>
      <w:r>
        <w:rPr>
          <w:szCs w:val="24"/>
        </w:rPr>
        <w:t xml:space="preserve"> zaniklém </w:t>
      </w:r>
      <w:r w:rsidRPr="001B16FB">
        <w:rPr>
          <w:szCs w:val="24"/>
        </w:rPr>
        <w:t>penzijním připojištění ke dni jeho zániku se považuje za výši příspěvku účastníka stanovenou v doplňkovém penzijním spoření.</w:t>
      </w:r>
    </w:p>
    <w:p w14:paraId="0E7366BB" w14:textId="1C686F54" w:rsidR="001B16FB" w:rsidRPr="001B16FB" w:rsidRDefault="001B16FB" w:rsidP="009A73CB">
      <w:pPr>
        <w:spacing w:after="120"/>
        <w:ind w:firstLine="426"/>
        <w:rPr>
          <w:szCs w:val="24"/>
        </w:rPr>
      </w:pPr>
      <w:r w:rsidRPr="001B16FB">
        <w:rPr>
          <w:szCs w:val="24"/>
        </w:rPr>
        <w:t>(5) Penzijní společnost přidělí doplňkovému penzijnímu spoření účastníka podle odstavce 1 písm. b) bez zbytečného odkladu po jeho vzniku číslo. Na toto číslo se pro účely tohoto zákona hledí jako na číslo smlouvy o doplňkovém penzijním spoření.</w:t>
      </w:r>
    </w:p>
    <w:bookmarkEnd w:id="3"/>
    <w:p w14:paraId="7C38D5CB" w14:textId="77777777" w:rsidR="001B16FB" w:rsidRPr="001B16FB" w:rsidRDefault="001B16FB" w:rsidP="009A73CB">
      <w:pPr>
        <w:spacing w:before="240" w:after="120"/>
        <w:jc w:val="center"/>
        <w:rPr>
          <w:szCs w:val="24"/>
        </w:rPr>
      </w:pPr>
      <w:r w:rsidRPr="001B16FB">
        <w:rPr>
          <w:szCs w:val="24"/>
        </w:rPr>
        <w:t>§ 196b</w:t>
      </w:r>
    </w:p>
    <w:p w14:paraId="0BFBA81C" w14:textId="1D903861" w:rsidR="000D5E20" w:rsidRPr="000D5E20" w:rsidRDefault="000D5E20" w:rsidP="000D5E20">
      <w:pPr>
        <w:widowControl w:val="0"/>
        <w:spacing w:after="120"/>
        <w:ind w:firstLine="426"/>
      </w:pPr>
      <w:r w:rsidRPr="000D5E20">
        <w:t>Pro přechod majetku v transformovaném fondu do povinného konzervativního fondu se §</w:t>
      </w:r>
      <w:r>
        <w:t> </w:t>
      </w:r>
      <w:r w:rsidRPr="000D5E20">
        <w:t>62 odst. 2 a § 191 odst. 4 a 5 použijí obdobně.</w:t>
      </w:r>
    </w:p>
    <w:p w14:paraId="5FE00F52" w14:textId="77777777" w:rsidR="001B16FB" w:rsidRPr="001B16FB" w:rsidRDefault="001B16FB" w:rsidP="00A938F5">
      <w:pPr>
        <w:keepNext/>
        <w:spacing w:before="240" w:after="120"/>
        <w:jc w:val="center"/>
        <w:rPr>
          <w:szCs w:val="24"/>
        </w:rPr>
      </w:pPr>
      <w:r w:rsidRPr="001B16FB">
        <w:rPr>
          <w:szCs w:val="24"/>
        </w:rPr>
        <w:t>§ 196c</w:t>
      </w:r>
    </w:p>
    <w:p w14:paraId="31B8B50D" w14:textId="77777777" w:rsidR="001B16FB" w:rsidRPr="001B16FB" w:rsidRDefault="001B16FB" w:rsidP="009A73CB">
      <w:pPr>
        <w:spacing w:after="120"/>
        <w:ind w:firstLine="426"/>
        <w:rPr>
          <w:szCs w:val="24"/>
        </w:rPr>
      </w:pPr>
      <w:r w:rsidRPr="001B16FB">
        <w:rPr>
          <w:szCs w:val="24"/>
        </w:rPr>
        <w:t xml:space="preserve">V penzijním připojištění se nepřihlíží </w:t>
      </w:r>
    </w:p>
    <w:p w14:paraId="16067BA8" w14:textId="77777777" w:rsidR="001B16FB" w:rsidRPr="001B16FB" w:rsidRDefault="001B16FB" w:rsidP="009A73CB">
      <w:pPr>
        <w:spacing w:after="120"/>
        <w:ind w:left="357" w:hanging="357"/>
        <w:rPr>
          <w:szCs w:val="24"/>
        </w:rPr>
      </w:pPr>
      <w:r w:rsidRPr="001B16FB">
        <w:rPr>
          <w:szCs w:val="24"/>
        </w:rPr>
        <w:t xml:space="preserve">a) </w:t>
      </w:r>
      <w:r w:rsidRPr="001B16FB">
        <w:rPr>
          <w:szCs w:val="24"/>
        </w:rPr>
        <w:tab/>
        <w:t>ke smlouvě o penzijním připojištění, podle které má vzniknout penzijní připojištění ode dne 1. ledna 2036,</w:t>
      </w:r>
    </w:p>
    <w:p w14:paraId="11C29DE5" w14:textId="77777777" w:rsidR="001B16FB" w:rsidRPr="001B16FB" w:rsidRDefault="001B16FB" w:rsidP="009A73CB">
      <w:pPr>
        <w:spacing w:after="120"/>
        <w:ind w:left="357" w:hanging="357"/>
        <w:rPr>
          <w:szCs w:val="24"/>
        </w:rPr>
      </w:pPr>
      <w:r w:rsidRPr="001B16FB">
        <w:rPr>
          <w:szCs w:val="24"/>
        </w:rPr>
        <w:t xml:space="preserve">b) </w:t>
      </w:r>
      <w:r w:rsidRPr="001B16FB">
        <w:rPr>
          <w:szCs w:val="24"/>
        </w:rPr>
        <w:tab/>
        <w:t xml:space="preserve">k výpovědi penzijního připojištění podané ode dne 1. července 2036, </w:t>
      </w:r>
    </w:p>
    <w:p w14:paraId="72302711" w14:textId="77777777" w:rsidR="001B16FB" w:rsidRPr="001B16FB" w:rsidRDefault="001B16FB" w:rsidP="009A73CB">
      <w:pPr>
        <w:spacing w:after="120"/>
        <w:ind w:left="357" w:hanging="357"/>
        <w:rPr>
          <w:szCs w:val="24"/>
        </w:rPr>
      </w:pPr>
      <w:r w:rsidRPr="001B16FB">
        <w:rPr>
          <w:szCs w:val="24"/>
        </w:rPr>
        <w:t xml:space="preserve">c) </w:t>
      </w:r>
      <w:r w:rsidRPr="001B16FB">
        <w:rPr>
          <w:szCs w:val="24"/>
        </w:rPr>
        <w:tab/>
        <w:t>k žádosti o jednorázové vyrovnání podané ode dne 1. července 2036,</w:t>
      </w:r>
    </w:p>
    <w:p w14:paraId="3C579EF4" w14:textId="77777777" w:rsidR="001B16FB" w:rsidRPr="001B16FB" w:rsidRDefault="001B16FB" w:rsidP="009A73CB">
      <w:pPr>
        <w:spacing w:after="120"/>
        <w:ind w:left="357" w:hanging="357"/>
        <w:rPr>
          <w:szCs w:val="24"/>
        </w:rPr>
      </w:pPr>
      <w:r w:rsidRPr="001B16FB">
        <w:rPr>
          <w:szCs w:val="24"/>
        </w:rPr>
        <w:t xml:space="preserve">d) </w:t>
      </w:r>
      <w:r w:rsidRPr="001B16FB">
        <w:rPr>
          <w:szCs w:val="24"/>
        </w:rPr>
        <w:tab/>
        <w:t>k žádosti o odbytné podané ode dne 1. září 2036,</w:t>
      </w:r>
    </w:p>
    <w:p w14:paraId="0879C026" w14:textId="77777777" w:rsidR="001B16FB" w:rsidRPr="001B16FB" w:rsidRDefault="001B16FB" w:rsidP="009A73CB">
      <w:pPr>
        <w:spacing w:after="120"/>
        <w:ind w:left="357" w:hanging="357"/>
        <w:rPr>
          <w:szCs w:val="24"/>
        </w:rPr>
      </w:pPr>
      <w:r w:rsidRPr="001B16FB">
        <w:rPr>
          <w:szCs w:val="24"/>
        </w:rPr>
        <w:t xml:space="preserve">e) </w:t>
      </w:r>
      <w:r w:rsidRPr="001B16FB">
        <w:rPr>
          <w:szCs w:val="24"/>
        </w:rPr>
        <w:tab/>
        <w:t>k žádosti o převod prostředků mezi transformovanými fondy nebo z transformovaného do účastnického fondu podané ode dne 1. září 2036,</w:t>
      </w:r>
    </w:p>
    <w:p w14:paraId="41CD2C8C" w14:textId="28F54A9A" w:rsidR="00B13969" w:rsidRPr="001B16FB" w:rsidRDefault="001B16FB" w:rsidP="009A73CB">
      <w:pPr>
        <w:spacing w:after="120"/>
        <w:ind w:left="357" w:hanging="357"/>
        <w:rPr>
          <w:szCs w:val="24"/>
        </w:rPr>
      </w:pPr>
      <w:r w:rsidRPr="001B16FB">
        <w:rPr>
          <w:szCs w:val="24"/>
        </w:rPr>
        <w:lastRenderedPageBreak/>
        <w:t xml:space="preserve">f) </w:t>
      </w:r>
      <w:r w:rsidRPr="001B16FB">
        <w:rPr>
          <w:szCs w:val="24"/>
        </w:rPr>
        <w:tab/>
        <w:t>k žádosti o výplatu penze podané ode dne 1. ledna 2032, ledaže jde o penzi na dobu určitou, jejíž výplata má skončit do dne 31. prosince 2036</w:t>
      </w:r>
      <w:r w:rsidR="00B13969">
        <w:rPr>
          <w:szCs w:val="24"/>
        </w:rPr>
        <w:t>.</w:t>
      </w:r>
    </w:p>
    <w:p w14:paraId="75D319CC" w14:textId="77777777" w:rsidR="001B16FB" w:rsidRPr="001B16FB" w:rsidRDefault="001B16FB" w:rsidP="009A73CB">
      <w:pPr>
        <w:spacing w:before="240" w:after="120"/>
        <w:jc w:val="center"/>
        <w:rPr>
          <w:szCs w:val="24"/>
        </w:rPr>
      </w:pPr>
      <w:r w:rsidRPr="001B16FB">
        <w:rPr>
          <w:szCs w:val="24"/>
        </w:rPr>
        <w:t>§ 196d</w:t>
      </w:r>
    </w:p>
    <w:p w14:paraId="3E9199D3" w14:textId="055078EE" w:rsidR="001B16FB" w:rsidRPr="001B16FB" w:rsidRDefault="001B16FB" w:rsidP="009A73CB">
      <w:pPr>
        <w:spacing w:after="120"/>
        <w:ind w:firstLine="426"/>
        <w:rPr>
          <w:szCs w:val="24"/>
        </w:rPr>
      </w:pPr>
      <w:r w:rsidRPr="001B16FB">
        <w:rPr>
          <w:szCs w:val="24"/>
        </w:rPr>
        <w:t>(1) M</w:t>
      </w:r>
      <w:r w:rsidR="00B13969">
        <w:rPr>
          <w:szCs w:val="24"/>
        </w:rPr>
        <w:t>ěl</w:t>
      </w:r>
      <w:r w:rsidRPr="001B16FB">
        <w:rPr>
          <w:szCs w:val="24"/>
        </w:rPr>
        <w:t xml:space="preserve">-li účastník penzijního připojištění </w:t>
      </w:r>
      <w:r w:rsidR="00B13969">
        <w:rPr>
          <w:szCs w:val="24"/>
        </w:rPr>
        <w:t xml:space="preserve">ze zaniklého </w:t>
      </w:r>
      <w:r w:rsidRPr="001B16FB">
        <w:rPr>
          <w:szCs w:val="24"/>
        </w:rPr>
        <w:t>penzijní</w:t>
      </w:r>
      <w:r w:rsidR="00B13969">
        <w:rPr>
          <w:szCs w:val="24"/>
        </w:rPr>
        <w:t>ho</w:t>
      </w:r>
      <w:r w:rsidRPr="001B16FB">
        <w:rPr>
          <w:szCs w:val="24"/>
        </w:rPr>
        <w:t xml:space="preserve"> připojištění ke dni jeho zániku nárok na výsluhovou penzi, náleží mu v doplňkovém penzijním </w:t>
      </w:r>
      <w:r w:rsidR="00BD1B5F">
        <w:rPr>
          <w:szCs w:val="24"/>
        </w:rPr>
        <w:t xml:space="preserve">spoření </w:t>
      </w:r>
      <w:r w:rsidRPr="001B16FB">
        <w:rPr>
          <w:szCs w:val="24"/>
        </w:rPr>
        <w:t>jednorázové vyrovnání ve výši prostředků, z nichž se stanoví výsluhová penze.</w:t>
      </w:r>
    </w:p>
    <w:p w14:paraId="72C71116" w14:textId="3A373882" w:rsidR="001B16FB" w:rsidRPr="001B16FB" w:rsidRDefault="001B16FB" w:rsidP="009A73CB">
      <w:pPr>
        <w:spacing w:after="120"/>
        <w:ind w:firstLine="426"/>
        <w:rPr>
          <w:szCs w:val="24"/>
        </w:rPr>
      </w:pPr>
      <w:r w:rsidRPr="001B16FB">
        <w:rPr>
          <w:szCs w:val="24"/>
        </w:rPr>
        <w:t>(2) M</w:t>
      </w:r>
      <w:r w:rsidR="00B13969">
        <w:rPr>
          <w:szCs w:val="24"/>
        </w:rPr>
        <w:t>ěla-</w:t>
      </w:r>
      <w:r w:rsidRPr="001B16FB">
        <w:rPr>
          <w:szCs w:val="24"/>
        </w:rPr>
        <w:t xml:space="preserve">li fyzická osoba </w:t>
      </w:r>
      <w:r w:rsidR="00B13969">
        <w:rPr>
          <w:szCs w:val="24"/>
        </w:rPr>
        <w:t xml:space="preserve">ze zaniklého </w:t>
      </w:r>
      <w:r w:rsidRPr="001B16FB">
        <w:rPr>
          <w:szCs w:val="24"/>
        </w:rPr>
        <w:t>penzijní</w:t>
      </w:r>
      <w:r w:rsidR="00B13969">
        <w:rPr>
          <w:szCs w:val="24"/>
        </w:rPr>
        <w:t>ho</w:t>
      </w:r>
      <w:r w:rsidRPr="001B16FB">
        <w:rPr>
          <w:szCs w:val="24"/>
        </w:rPr>
        <w:t xml:space="preserve"> připojištění ke dni jeho zániku nárok na doživotní penzi nebo penzi na dobu určitou, jejíž výplata má skončit po dni 31. prosince 2036, zajistí penzijní společnost sjednání pojištění u pojišťovny, z něhož bude mít tato osoba právo na pojistné plnění v rozsahu odpovídajícím penzi, na kterou </w:t>
      </w:r>
      <w:r w:rsidR="00B13969">
        <w:rPr>
          <w:szCs w:val="24"/>
        </w:rPr>
        <w:t xml:space="preserve">by </w:t>
      </w:r>
      <w:r w:rsidRPr="001B16FB">
        <w:rPr>
          <w:szCs w:val="24"/>
        </w:rPr>
        <w:t>měla nárok</w:t>
      </w:r>
      <w:r w:rsidR="00B13969">
        <w:rPr>
          <w:szCs w:val="24"/>
        </w:rPr>
        <w:t xml:space="preserve">, kdyby </w:t>
      </w:r>
      <w:r w:rsidRPr="001B16FB">
        <w:rPr>
          <w:szCs w:val="24"/>
        </w:rPr>
        <w:t>penzijní připojištění</w:t>
      </w:r>
      <w:r w:rsidR="00B13969">
        <w:rPr>
          <w:szCs w:val="24"/>
        </w:rPr>
        <w:t xml:space="preserve"> nezaniklo</w:t>
      </w:r>
      <w:r w:rsidRPr="001B16FB">
        <w:rPr>
          <w:szCs w:val="24"/>
        </w:rPr>
        <w:t xml:space="preserve">. Prostředky určené na výplatu penze </w:t>
      </w:r>
      <w:r w:rsidR="00B13969">
        <w:rPr>
          <w:szCs w:val="24"/>
        </w:rPr>
        <w:t>z</w:t>
      </w:r>
      <w:r w:rsidRPr="001B16FB">
        <w:rPr>
          <w:szCs w:val="24"/>
        </w:rPr>
        <w:t> penzijní</w:t>
      </w:r>
      <w:r w:rsidR="00B13969">
        <w:rPr>
          <w:szCs w:val="24"/>
        </w:rPr>
        <w:t>ho</w:t>
      </w:r>
      <w:r w:rsidRPr="001B16FB">
        <w:rPr>
          <w:szCs w:val="24"/>
        </w:rPr>
        <w:t xml:space="preserve"> připojištění se použijí na zaplacení pojistného.</w:t>
      </w:r>
    </w:p>
    <w:p w14:paraId="59E7663D" w14:textId="6819D32B" w:rsidR="001B16FB" w:rsidRPr="001B16FB" w:rsidRDefault="001B16FB" w:rsidP="009A73CB">
      <w:pPr>
        <w:spacing w:after="120"/>
        <w:ind w:firstLine="426"/>
        <w:rPr>
          <w:szCs w:val="24"/>
        </w:rPr>
      </w:pPr>
      <w:r w:rsidRPr="001B16FB">
        <w:rPr>
          <w:szCs w:val="24"/>
        </w:rPr>
        <w:t xml:space="preserve">(3) Odstavec 2 se nepoužije, jestliže se penzijní společnost a fyzická osoba, která má nárok na penzi, dohodnou na vypořádání vzájemných práv a povinností výplatou jednorázového vyrovnání ve výši odpovídající alespoň prostředkům určeným na výplatu penze </w:t>
      </w:r>
      <w:r w:rsidR="00B13969">
        <w:rPr>
          <w:szCs w:val="24"/>
        </w:rPr>
        <w:t>z</w:t>
      </w:r>
      <w:r w:rsidRPr="001B16FB">
        <w:rPr>
          <w:szCs w:val="24"/>
        </w:rPr>
        <w:t> penzijní</w:t>
      </w:r>
      <w:r w:rsidR="00B13969">
        <w:rPr>
          <w:szCs w:val="24"/>
        </w:rPr>
        <w:t>ho</w:t>
      </w:r>
      <w:r w:rsidRPr="001B16FB">
        <w:rPr>
          <w:szCs w:val="24"/>
        </w:rPr>
        <w:t xml:space="preserve"> připojištění.</w:t>
      </w:r>
    </w:p>
    <w:p w14:paraId="1D4A05B5" w14:textId="77777777" w:rsidR="001B16FB" w:rsidRPr="001B16FB" w:rsidRDefault="001B16FB" w:rsidP="009A73CB">
      <w:pPr>
        <w:spacing w:before="240" w:after="120"/>
        <w:jc w:val="center"/>
        <w:rPr>
          <w:szCs w:val="24"/>
        </w:rPr>
      </w:pPr>
      <w:r w:rsidRPr="001B16FB">
        <w:rPr>
          <w:szCs w:val="24"/>
        </w:rPr>
        <w:t>§ 196e</w:t>
      </w:r>
    </w:p>
    <w:p w14:paraId="3BC9B889" w14:textId="63879E22" w:rsidR="001B16FB" w:rsidRPr="001B16FB" w:rsidRDefault="001B16FB" w:rsidP="009A73CB">
      <w:pPr>
        <w:spacing w:after="120"/>
        <w:ind w:firstLine="426"/>
        <w:rPr>
          <w:szCs w:val="24"/>
        </w:rPr>
      </w:pPr>
      <w:r w:rsidRPr="001B16FB">
        <w:rPr>
          <w:szCs w:val="24"/>
        </w:rPr>
        <w:t>(1) Penzijní společnost, která obhospodařuje transformovaný fond, informuje účastník</w:t>
      </w:r>
      <w:r w:rsidR="00B13969">
        <w:rPr>
          <w:szCs w:val="24"/>
        </w:rPr>
        <w:t>a</w:t>
      </w:r>
      <w:r w:rsidRPr="001B16FB">
        <w:rPr>
          <w:szCs w:val="24"/>
        </w:rPr>
        <w:t xml:space="preserve"> penzijního připojištění na svých internetových stránkách a v pravidelném ročním výpisu o skutečnostech podle § 196a až 196d.</w:t>
      </w:r>
    </w:p>
    <w:p w14:paraId="44B93A0F" w14:textId="4752EC02" w:rsidR="001B16FB" w:rsidRPr="001B16FB" w:rsidRDefault="001B16FB" w:rsidP="009A73CB">
      <w:pPr>
        <w:spacing w:after="120"/>
        <w:ind w:firstLine="426"/>
        <w:rPr>
          <w:szCs w:val="24"/>
        </w:rPr>
      </w:pPr>
      <w:r w:rsidRPr="001B16FB">
        <w:rPr>
          <w:szCs w:val="24"/>
        </w:rPr>
        <w:t>(2) Penzijní společnost informuje účastníka</w:t>
      </w:r>
      <w:r w:rsidR="00B13969">
        <w:rPr>
          <w:szCs w:val="24"/>
        </w:rPr>
        <w:t>, jehož penzijní připojištění zaniklo podle §</w:t>
      </w:r>
      <w:r w:rsidR="00415BBF">
        <w:rPr>
          <w:szCs w:val="24"/>
        </w:rPr>
        <w:t> </w:t>
      </w:r>
      <w:r w:rsidR="00B13969">
        <w:rPr>
          <w:szCs w:val="24"/>
        </w:rPr>
        <w:t>196</w:t>
      </w:r>
      <w:r w:rsidR="00415BBF">
        <w:rPr>
          <w:szCs w:val="24"/>
        </w:rPr>
        <w:t>a</w:t>
      </w:r>
      <w:r w:rsidR="00B13969">
        <w:rPr>
          <w:szCs w:val="24"/>
        </w:rPr>
        <w:t xml:space="preserve"> odst. 1 písm. a),</w:t>
      </w:r>
      <w:r w:rsidRPr="001B16FB">
        <w:rPr>
          <w:szCs w:val="24"/>
        </w:rPr>
        <w:t xml:space="preserve"> do dne 31. ledna 2037 o skutečnostech podle § 196a odst. 1 písm. a), c) a d). Účastníka podle § 196a odst. 1 písm. b) informuje penzijní společnost v téže lhůtě i</w:t>
      </w:r>
      <w:r w:rsidR="00415BBF">
        <w:rPr>
          <w:szCs w:val="24"/>
        </w:rPr>
        <w:t> </w:t>
      </w:r>
      <w:r w:rsidRPr="001B16FB">
        <w:rPr>
          <w:szCs w:val="24"/>
        </w:rPr>
        <w:t xml:space="preserve">o skutečnostech podle § 133 odst. 1 písm. a) až j), § 196a odst. 1 písm. b) a § 196a odst. 2 až 5.“.  </w:t>
      </w:r>
    </w:p>
    <w:bookmarkEnd w:id="4"/>
    <w:p w14:paraId="243D2FA5" w14:textId="77777777" w:rsidR="00206ECD" w:rsidRDefault="00206ECD" w:rsidP="009A73CB">
      <w:pPr>
        <w:spacing w:before="360" w:after="120"/>
        <w:jc w:val="center"/>
        <w:rPr>
          <w:szCs w:val="24"/>
        </w:rPr>
      </w:pPr>
      <w:r w:rsidRPr="00BC6D77">
        <w:rPr>
          <w:szCs w:val="24"/>
        </w:rPr>
        <w:t>Čl. II</w:t>
      </w:r>
    </w:p>
    <w:p w14:paraId="5A59807E" w14:textId="1A96415C" w:rsidR="00206ECD" w:rsidRPr="002C6F96" w:rsidRDefault="00206ECD" w:rsidP="009A73CB">
      <w:pPr>
        <w:spacing w:after="120"/>
        <w:jc w:val="center"/>
        <w:rPr>
          <w:b/>
          <w:bCs/>
          <w:szCs w:val="24"/>
        </w:rPr>
      </w:pPr>
      <w:r w:rsidRPr="002C6F96">
        <w:rPr>
          <w:b/>
          <w:bCs/>
          <w:szCs w:val="24"/>
        </w:rPr>
        <w:t>Přechodn</w:t>
      </w:r>
      <w:r w:rsidR="00487554">
        <w:rPr>
          <w:b/>
          <w:bCs/>
          <w:szCs w:val="24"/>
        </w:rPr>
        <w:t>é</w:t>
      </w:r>
      <w:r w:rsidRPr="002C6F96">
        <w:rPr>
          <w:b/>
          <w:bCs/>
          <w:szCs w:val="24"/>
        </w:rPr>
        <w:t xml:space="preserve"> ustanovení</w:t>
      </w:r>
    </w:p>
    <w:p w14:paraId="44B61FD7" w14:textId="45DE8B28" w:rsidR="005B5EED" w:rsidRDefault="00EE7045" w:rsidP="009A73CB">
      <w:pPr>
        <w:spacing w:after="120"/>
        <w:ind w:firstLine="426"/>
        <w:rPr>
          <w:szCs w:val="24"/>
        </w:rPr>
      </w:pPr>
      <w:r>
        <w:rPr>
          <w:szCs w:val="24"/>
        </w:rPr>
        <w:t xml:space="preserve">Řízení o žádosti o udělení předchozího souhlasu k výkonu funkce vedoucí osoby penzijní společnosti podle § 39 odst. 1 zákona č. 427/2011 Sb., ve znění účinném přede dnem nabytí účinnosti tohoto zákona, se dnem nabytí účinnosti tohoto zákona zastavuje. </w:t>
      </w:r>
      <w:r w:rsidR="0006402A">
        <w:rPr>
          <w:szCs w:val="24"/>
        </w:rPr>
        <w:t>Na tuto žádost se ode dne nabytí účinnosti tohoto zákona hledí jako na oznámení podle § 40 odst. 2 zákona č.</w:t>
      </w:r>
      <w:r w:rsidR="00487554">
        <w:rPr>
          <w:szCs w:val="24"/>
        </w:rPr>
        <w:t> </w:t>
      </w:r>
      <w:r w:rsidR="0006402A">
        <w:rPr>
          <w:szCs w:val="24"/>
        </w:rPr>
        <w:t xml:space="preserve">427/2011 Sb., ve znění účinném ode dne nabytí účinnosti tohoto zákona. </w:t>
      </w:r>
      <w:r>
        <w:rPr>
          <w:szCs w:val="24"/>
        </w:rPr>
        <w:t>Česká národní banka vrátí žadateli zaplacený správní poplatek.</w:t>
      </w:r>
      <w:r w:rsidR="0006402A">
        <w:rPr>
          <w:szCs w:val="24"/>
        </w:rPr>
        <w:t xml:space="preserve"> </w:t>
      </w:r>
    </w:p>
    <w:p w14:paraId="1EEEC994" w14:textId="77777777" w:rsidR="00206ECD" w:rsidRPr="00D85203" w:rsidRDefault="00206ECD" w:rsidP="009A73CB">
      <w:pPr>
        <w:spacing w:before="360" w:after="120"/>
        <w:jc w:val="center"/>
        <w:rPr>
          <w:szCs w:val="24"/>
        </w:rPr>
      </w:pPr>
      <w:r w:rsidRPr="00D85203">
        <w:rPr>
          <w:szCs w:val="24"/>
        </w:rPr>
        <w:t xml:space="preserve">ČÁST </w:t>
      </w:r>
      <w:r>
        <w:rPr>
          <w:szCs w:val="24"/>
        </w:rPr>
        <w:t>DRUHÁ</w:t>
      </w:r>
    </w:p>
    <w:p w14:paraId="49B7F7C6" w14:textId="77777777" w:rsidR="00206ECD" w:rsidRPr="00D85203" w:rsidRDefault="00206ECD" w:rsidP="009A73CB">
      <w:pPr>
        <w:spacing w:after="120"/>
        <w:jc w:val="center"/>
        <w:rPr>
          <w:b/>
          <w:szCs w:val="24"/>
        </w:rPr>
      </w:pPr>
      <w:r w:rsidRPr="00D85203">
        <w:rPr>
          <w:b/>
          <w:szCs w:val="24"/>
        </w:rPr>
        <w:t>Změna zákon</w:t>
      </w:r>
      <w:r>
        <w:rPr>
          <w:b/>
          <w:szCs w:val="24"/>
        </w:rPr>
        <w:t>a o daních z příjmů</w:t>
      </w:r>
      <w:r w:rsidRPr="00D85203">
        <w:rPr>
          <w:b/>
          <w:szCs w:val="24"/>
        </w:rPr>
        <w:t xml:space="preserve"> </w:t>
      </w:r>
    </w:p>
    <w:p w14:paraId="31A94BEF" w14:textId="77777777" w:rsidR="00206ECD" w:rsidRDefault="00206ECD" w:rsidP="009A73CB">
      <w:pPr>
        <w:spacing w:before="240" w:after="120"/>
        <w:jc w:val="center"/>
        <w:rPr>
          <w:szCs w:val="24"/>
        </w:rPr>
      </w:pPr>
      <w:r w:rsidRPr="00D85203">
        <w:rPr>
          <w:szCs w:val="24"/>
        </w:rPr>
        <w:t xml:space="preserve">Čl. </w:t>
      </w:r>
      <w:r>
        <w:rPr>
          <w:szCs w:val="24"/>
        </w:rPr>
        <w:t>III</w:t>
      </w:r>
    </w:p>
    <w:p w14:paraId="46D2E3F8" w14:textId="43F2EAD3" w:rsidR="00206ECD" w:rsidRPr="005F72B8" w:rsidRDefault="00206ECD" w:rsidP="009A73CB">
      <w:pPr>
        <w:pStyle w:val="Textlnku"/>
        <w:spacing w:before="0" w:after="120"/>
        <w:ind w:firstLine="426"/>
        <w:rPr>
          <w:szCs w:val="24"/>
        </w:rPr>
      </w:pPr>
      <w:r w:rsidRPr="005F72B8">
        <w:rPr>
          <w:szCs w:val="24"/>
        </w:rPr>
        <w:t>Zákon č. 586/1992 Sb., o daních z příjmů, ve znění zákona č. 35/1993 Sb., zákona č.</w:t>
      </w:r>
      <w:r>
        <w:rPr>
          <w:szCs w:val="24"/>
        </w:rPr>
        <w:t> </w:t>
      </w:r>
      <w:r w:rsidRPr="005F72B8">
        <w:rPr>
          <w:szCs w:val="24"/>
        </w:rPr>
        <w:t xml:space="preserve">96/1993 Sb., zákona č. 157/1993 Sb., zákona č. 196/1993 Sb., zákona č. 323/1993 Sb., zákona č. 42/1994 Sb., zákona č. 85/1994 Sb., zákona č. 114/1994 Sb., zákona č. 259/1994 Sb., zákona č. 32/1995 Sb., zákona č. 87/1995 Sb., zákona č. 118/1995 Sb., zákona č. 149/1995 Sb., zákona č. 248/1995 Sb., zákona č. 316/1996 Sb., zákona č. 18/1997 Sb., zákona č. 151/1997 </w:t>
      </w:r>
      <w:r w:rsidRPr="005F72B8">
        <w:rPr>
          <w:szCs w:val="24"/>
        </w:rPr>
        <w:lastRenderedPageBreak/>
        <w:t>Sb., zákona č. 209/1997 Sb., zákona č. 210/1997 Sb., zákona č. 227/1997 Sb., zákona č.</w:t>
      </w:r>
      <w:r>
        <w:rPr>
          <w:szCs w:val="24"/>
        </w:rPr>
        <w:t> </w:t>
      </w:r>
      <w:r w:rsidRPr="005F72B8">
        <w:rPr>
          <w:szCs w:val="24"/>
        </w:rPr>
        <w:t xml:space="preserve">111/1998 Sb., zákona č. 149/1998 Sb., zákona č. 168/1998 Sb., zákona č. 333/1998 Sb., zákona č. 63/1999 Sb., zákona č. 129/1999 Sb., zákona č. 144/1999 Sb., zákona č. 170/1999 Sb., zákona č. 225/1999 Sb., nálezu Ústavního soudu, vyhlášeného pod č. 3/2000 Sb., zákona č. 17/2000 Sb., zákona č. 27/2000 Sb., zákona č. 72/2000 Sb., zákona č. 100/2000 Sb., zákona č. 103/2000 Sb., zákona č. 121/2000 Sb., zákona č. 132/2000 Sb., zákona č. 241/2000 Sb., zákona č. 340/2000 Sb., zákona č. 492/2000 Sb., zákona č. 117/2001 Sb., zákona č. 120/2001 Sb., zákona č. 239/2001 Sb., zákona č. 453/2001 Sb., zákona č. 483/2001 Sb., zákona č. 50/2002 Sb., zákona </w:t>
      </w:r>
      <w:r w:rsidRPr="002D0730">
        <w:rPr>
          <w:szCs w:val="24"/>
        </w:rPr>
        <w:t>č. 128</w:t>
      </w:r>
      <w:r w:rsidRPr="005F72B8">
        <w:rPr>
          <w:szCs w:val="24"/>
        </w:rPr>
        <w:t>/2002 Sb., zákona č. 198/2002 Sb., zákona č. 210/2002 Sb., zákona č.</w:t>
      </w:r>
      <w:r>
        <w:rPr>
          <w:szCs w:val="24"/>
        </w:rPr>
        <w:t> </w:t>
      </w:r>
      <w:r w:rsidRPr="005F72B8">
        <w:rPr>
          <w:szCs w:val="24"/>
        </w:rPr>
        <w:t>260/2002 Sb., zákona č. 308/2002 Sb., zákona č. 575/2002 Sb., zákona č. 162/2003 Sb., zákona č. 362/2003 Sb., zákona č. 438/2003 Sb., zákona č. 19/2004 Sb., zákona č. 47/2004 Sb., zákona č. 49/2004 Sb., zákona č. 257/2004 Sb., zákona č. 280/2004 Sb., zákona č. 359/2004 Sb., zákona č. 360/2004 Sb., zákona č. 436/2004 Sb., zákona č. 562/2004 Sb., zákona č.</w:t>
      </w:r>
      <w:r>
        <w:rPr>
          <w:szCs w:val="24"/>
        </w:rPr>
        <w:t> </w:t>
      </w:r>
      <w:r w:rsidRPr="005F72B8">
        <w:rPr>
          <w:szCs w:val="24"/>
        </w:rPr>
        <w:t>628/2004 Sb., zákona č. 669/2004 Sb., zákona č. 676/2004 Sb., zákona č. 179/2005 Sb., zákona č. 217/2005 Sb., zákona č. 342/2005 Sb., zákona č. 357/2005 Sb., zákona č. 441/2005 Sb., zákona č. 530/2005 Sb., zákona č. 545/2005 Sb., zákona č. 552/2005 Sb., zákona č. 56/2006 Sb., zákona č. 57/2006 Sb., zákona č. 109/2006 Sb., zákona č. 112/2006 Sb., zákona č. 179/2006 Sb., zákona č. 189/2006 Sb., zákona č. 203/2006 Sb., zákona č. 223/2006 Sb., zákona č.</w:t>
      </w:r>
      <w:r>
        <w:rPr>
          <w:szCs w:val="24"/>
        </w:rPr>
        <w:t> </w:t>
      </w:r>
      <w:r w:rsidRPr="005F72B8">
        <w:rPr>
          <w:szCs w:val="24"/>
        </w:rPr>
        <w:t>245/2006 Sb., zákona č. 264/2006 Sb., zákona č. 267/2006 Sb., zákona č. 29/2007 Sb., zákona č. 67/2007 Sb., zákona č. 159/2007 Sb., zákona č. 261/2007 Sb., zákona č. 296/2007 Sb., zákona č. 362/2007 Sb., zákona č. 126/2008 Sb., zákona č. 306/2008 Sb., zákona č.</w:t>
      </w:r>
      <w:r>
        <w:rPr>
          <w:szCs w:val="24"/>
        </w:rPr>
        <w:t> </w:t>
      </w:r>
      <w:r w:rsidRPr="005F72B8">
        <w:rPr>
          <w:szCs w:val="24"/>
        </w:rPr>
        <w:t>482/2008 Sb., zákona č. 2/2009 Sb., zákona č. 87/2009 Sb., zákona č. 216/2009 Sb., zákona č. 221/2009 Sb., zákona č. 227/2009 Sb., zákona č. 281/2009 Sb., zákona č. 289/2009 Sb., zákona č. 303/2009 Sb., zákona č. 304/2009 Sb., zákona č. 326/2009 Sb., zákona č. 362/2009 Sb., zákona č. 199/2010 Sb., zákona č. 346/2010 Sb., zákona č. 348/2010 Sb., zákona č. 73/2011 Sb., nálezu Ústavního soudu, vyhlášeného pod č. 119/2011 Sb., zákona č. 188/2011 Sb., zákona č. 329/2011 Sb., zákona č. 353/2011 Sb., zákona č. 355/2011 Sb., zákona č. 370/2011 Sb., zákona č. 375/2011 Sb., zákona č. 420/2011 Sb., zákona č. 428/2011 Sb., zákona č. 458/2011 Sb., zákona č. 466/2011 Sb., zákona č. 470/2011 Sb., zákona č. 192/2012 Sb., zákona č.</w:t>
      </w:r>
      <w:r>
        <w:rPr>
          <w:szCs w:val="24"/>
        </w:rPr>
        <w:t> </w:t>
      </w:r>
      <w:r w:rsidRPr="005F72B8">
        <w:rPr>
          <w:szCs w:val="24"/>
        </w:rPr>
        <w:t>399/2012 Sb., zákona č. 401/2012 Sb., zákona č. 403/2012 Sb., zákona č. 428/2012 Sb., zákona č. 500/2012 Sb., zákona č. 503/2012 Sb., zákona č. 44/2013 Sb., zákona č. 80/2013 Sb., zákona č. 105/2013 Sb., zákona č. 160/2013 Sb., zákona č. 215/2013 Sb., zákona č. 241/2013 Sb., zákonného opatření Senátu č. 344/2013 Sb., nálezu Ústavního soudu, vyhlášeného pod</w:t>
      </w:r>
      <w:r w:rsidR="00C92219">
        <w:rPr>
          <w:szCs w:val="24"/>
        </w:rPr>
        <w:t> </w:t>
      </w:r>
      <w:r w:rsidRPr="005F72B8">
        <w:rPr>
          <w:szCs w:val="24"/>
        </w:rPr>
        <w:t>č.</w:t>
      </w:r>
      <w:r>
        <w:rPr>
          <w:szCs w:val="24"/>
        </w:rPr>
        <w:t> </w:t>
      </w:r>
      <w:r w:rsidRPr="005F72B8">
        <w:rPr>
          <w:szCs w:val="24"/>
        </w:rPr>
        <w:t xml:space="preserve">162/2014 Sb., zákona č. 247/2014 Sb., zákona č. 267/2014 Sb., zákona č. 332/2014 Sb., zákona č. 84/2015 Sb., zákona č. 127/2015 Sb., zákona č. 221/2015 Sb., zákona č. 375/2015 Sb., zákona č. 377/2015 Sb., zákona č. 47/2016 Sb., zákona č. 105/2016 Sb., zákona č. 113/2016 Sb., zákona č. 125/2016 Sb., zákona č. 148/2016 Sb., zákona č. 188/2016 Sb., nálezu Ústavního soudu, vyhlášeného pod č. 271/2016 Sb., zákona č. 321/2016 Sb., zákona č. 454/2016 Sb., zákona č. 170/2017 Sb., zákona č. 200/2017 Sb., zákona č. 225/2017 Sb., zákona č. 246/2017 Sb., zákona č. 254/2017 Sb., zákona č. 293/2017 Sb., </w:t>
      </w:r>
      <w:r w:rsidRPr="002D0730">
        <w:rPr>
          <w:szCs w:val="24"/>
        </w:rPr>
        <w:t>zákona č. 92/2018 Sb., zákona č. 174/2018 Sb.,</w:t>
      </w:r>
      <w:r>
        <w:rPr>
          <w:szCs w:val="24"/>
        </w:rPr>
        <w:t xml:space="preserve"> </w:t>
      </w:r>
      <w:r w:rsidRPr="005F72B8">
        <w:rPr>
          <w:szCs w:val="24"/>
        </w:rPr>
        <w:t xml:space="preserve">zákona č. 306/2018 Sb., zákona č. 32/2019 Sb., zákona č. 80/2019 Sb., zákona č. 125/2019 Sb., nálezu Ústavního soudu, vyhlášeného pod č. 303/2019 Sb., zákona č. 364/2019 Sb., zákona č. 299/2020 Sb., zákona č. 343/2020 Sb., </w:t>
      </w:r>
      <w:r w:rsidRPr="002D0730">
        <w:rPr>
          <w:szCs w:val="24"/>
        </w:rPr>
        <w:t>zákona</w:t>
      </w:r>
      <w:r>
        <w:rPr>
          <w:szCs w:val="24"/>
        </w:rPr>
        <w:t xml:space="preserve"> </w:t>
      </w:r>
      <w:r w:rsidRPr="005F72B8">
        <w:rPr>
          <w:szCs w:val="24"/>
        </w:rPr>
        <w:t>č. 386/2020 Sb., zákona č. 450/2020 Sb., zákona č. 540/2020 Sb., zákona č. 543/2020 Sb., zákona č. 588/2020 Sb., zákona č. 609/2020 Sb., zákona č. 39/2021 Sb., zákona č. 251/2021 Sb., zákona č. 284/2021 Sb., zákona č. 285/2021 Sb., zákona č. 286/2021 Sb., zákona č. 297/2021 Sb., zákona č. 324/2021 Sb., zákona č.</w:t>
      </w:r>
      <w:r>
        <w:rPr>
          <w:szCs w:val="24"/>
        </w:rPr>
        <w:t> </w:t>
      </w:r>
      <w:r w:rsidRPr="005F72B8">
        <w:rPr>
          <w:szCs w:val="24"/>
        </w:rPr>
        <w:t xml:space="preserve">329/2021 Sb., zákona č. 353/2021 Sb., zákona </w:t>
      </w:r>
      <w:r w:rsidRPr="002D0730">
        <w:rPr>
          <w:szCs w:val="24"/>
        </w:rPr>
        <w:t>č. 142</w:t>
      </w:r>
      <w:r w:rsidRPr="005F72B8">
        <w:rPr>
          <w:szCs w:val="24"/>
        </w:rPr>
        <w:t xml:space="preserve">/2022 Sb., zákona č. 244/2022 Sb., zákona č. 366/2022 Sb., zákona č. 432/2022 Sb., zákona č. </w:t>
      </w:r>
      <w:r w:rsidRPr="002D0730">
        <w:rPr>
          <w:szCs w:val="24"/>
        </w:rPr>
        <w:t>458/2022</w:t>
      </w:r>
      <w:r w:rsidRPr="005F72B8">
        <w:rPr>
          <w:szCs w:val="24"/>
        </w:rPr>
        <w:t xml:space="preserve"> Sb., zákona č. 281/2023 Sb., zákona č. 285/2023 Sb., zákona č. 349/2023 Sb., zákona č. 462/2023 Sb., zákona č.</w:t>
      </w:r>
      <w:r>
        <w:rPr>
          <w:szCs w:val="24"/>
        </w:rPr>
        <w:t> </w:t>
      </w:r>
      <w:r w:rsidRPr="005F72B8">
        <w:rPr>
          <w:szCs w:val="24"/>
        </w:rPr>
        <w:t xml:space="preserve">162/2024 Sb., zákona č. 163/2024 Sb., zákona č. 230/2024 Sb., zákona č. 263/2024 Sb., </w:t>
      </w:r>
      <w:r w:rsidRPr="005F72B8">
        <w:rPr>
          <w:szCs w:val="24"/>
        </w:rPr>
        <w:lastRenderedPageBreak/>
        <w:t xml:space="preserve">zákona č. 470/2024 Sb., zákona č. 32/2025 Sb., zákona č. 52/2025 Sb., zákona č. 84/2025 Sb., zákona č. 87/2025 Sb., zákona č. 120/2025 Sb., zákona č. </w:t>
      </w:r>
      <w:r w:rsidRPr="002D0730">
        <w:rPr>
          <w:szCs w:val="24"/>
        </w:rPr>
        <w:t>152/2025</w:t>
      </w:r>
      <w:r w:rsidRPr="00442822">
        <w:rPr>
          <w:szCs w:val="24"/>
        </w:rPr>
        <w:t xml:space="preserve"> </w:t>
      </w:r>
      <w:r w:rsidRPr="005F72B8">
        <w:rPr>
          <w:szCs w:val="24"/>
        </w:rPr>
        <w:t>Sb.</w:t>
      </w:r>
      <w:r w:rsidRPr="002D0730">
        <w:rPr>
          <w:szCs w:val="24"/>
        </w:rPr>
        <w:t>, zákona č. 176/2025 Sb., zákona č. 275/2025 Sb.</w:t>
      </w:r>
      <w:r>
        <w:rPr>
          <w:szCs w:val="24"/>
        </w:rPr>
        <w:t xml:space="preserve">, </w:t>
      </w:r>
      <w:r w:rsidRPr="005F72B8">
        <w:rPr>
          <w:szCs w:val="24"/>
        </w:rPr>
        <w:t xml:space="preserve">zákona č. </w:t>
      </w:r>
      <w:r w:rsidRPr="002D0730">
        <w:rPr>
          <w:szCs w:val="24"/>
        </w:rPr>
        <w:t>360/2025</w:t>
      </w:r>
      <w:r w:rsidRPr="005F72B8">
        <w:rPr>
          <w:szCs w:val="24"/>
        </w:rPr>
        <w:t xml:space="preserve"> Sb.</w:t>
      </w:r>
      <w:r>
        <w:rPr>
          <w:szCs w:val="24"/>
        </w:rPr>
        <w:t xml:space="preserve"> a zákona č. .../2026 Sb.</w:t>
      </w:r>
      <w:r w:rsidRPr="005F72B8">
        <w:rPr>
          <w:szCs w:val="24"/>
        </w:rPr>
        <w:t>, se mění takto:</w:t>
      </w:r>
    </w:p>
    <w:p w14:paraId="23807A43" w14:textId="27AE6292" w:rsidR="00206ECD" w:rsidRDefault="00881722" w:rsidP="009A73CB">
      <w:pPr>
        <w:pStyle w:val="Novelizanbod"/>
        <w:tabs>
          <w:tab w:val="clear" w:pos="567"/>
          <w:tab w:val="clear" w:pos="851"/>
          <w:tab w:val="left" w:pos="426"/>
        </w:tabs>
        <w:spacing w:before="360"/>
        <w:ind w:left="425" w:hanging="425"/>
      </w:pPr>
      <w:r>
        <w:t>V § 15b odst. 4 písm. a) bodě 3 se slovo „nebo“ zrušuje</w:t>
      </w:r>
      <w:r w:rsidR="00206ECD">
        <w:t xml:space="preserve">. </w:t>
      </w:r>
    </w:p>
    <w:p w14:paraId="3C3641D6" w14:textId="3A22BFAA" w:rsidR="00206ECD" w:rsidRDefault="00881722" w:rsidP="009A73CB">
      <w:pPr>
        <w:pStyle w:val="Novelizanbod"/>
        <w:tabs>
          <w:tab w:val="clear" w:pos="567"/>
          <w:tab w:val="clear" w:pos="851"/>
          <w:tab w:val="num" w:pos="426"/>
        </w:tabs>
        <w:spacing w:before="360"/>
        <w:ind w:left="425" w:hanging="425"/>
      </w:pPr>
      <w:r>
        <w:t>V § 15b odst. 4 se na konci písmene a) doplňuje slovo „nebo“ a doplňuje se bod 5, který zní:</w:t>
      </w:r>
    </w:p>
    <w:p w14:paraId="7A8DFFF6" w14:textId="36C90E16" w:rsidR="00881722" w:rsidRPr="00BF79AE" w:rsidRDefault="00881722" w:rsidP="009A73CB">
      <w:pPr>
        <w:spacing w:after="120"/>
        <w:ind w:left="709" w:hanging="357"/>
        <w:rPr>
          <w:bCs/>
        </w:rPr>
      </w:pPr>
      <w:r w:rsidRPr="00BF79AE">
        <w:rPr>
          <w:bCs/>
        </w:rPr>
        <w:t xml:space="preserve">„5. </w:t>
      </w:r>
      <w:r w:rsidRPr="00BF79AE">
        <w:rPr>
          <w:bCs/>
        </w:rPr>
        <w:tab/>
      </w:r>
      <w:r w:rsidRPr="00881722">
        <w:rPr>
          <w:bCs/>
        </w:rPr>
        <w:t>plnění z doplňkového penzijního spoření podle zákona upravujícího doplňkové penzijní spoření v podobě částečného odbytného,</w:t>
      </w:r>
      <w:r>
        <w:rPr>
          <w:bCs/>
        </w:rPr>
        <w:t>“.</w:t>
      </w:r>
    </w:p>
    <w:p w14:paraId="0FA689DE" w14:textId="79422B8F" w:rsidR="00206ECD" w:rsidRDefault="00206ECD" w:rsidP="009A73CB">
      <w:pPr>
        <w:pStyle w:val="lnek"/>
        <w:numPr>
          <w:ilvl w:val="1"/>
          <w:numId w:val="3"/>
        </w:numPr>
        <w:spacing w:after="120"/>
      </w:pPr>
      <w:r>
        <w:t>Čl. IV</w:t>
      </w:r>
    </w:p>
    <w:p w14:paraId="0303CF7C" w14:textId="23F14850" w:rsidR="00206ECD" w:rsidRPr="006E60C4" w:rsidRDefault="00206ECD" w:rsidP="009A73CB">
      <w:pPr>
        <w:pStyle w:val="Nadpislnku"/>
        <w:spacing w:before="0" w:after="120"/>
      </w:pPr>
      <w:r>
        <w:t>Přechodn</w:t>
      </w:r>
      <w:r w:rsidR="00881722">
        <w:t>é</w:t>
      </w:r>
      <w:r>
        <w:t xml:space="preserve"> ustanovení</w:t>
      </w:r>
    </w:p>
    <w:p w14:paraId="443B869D" w14:textId="61EEF6A6" w:rsidR="00206ECD" w:rsidRPr="00206ECD" w:rsidRDefault="00881722" w:rsidP="009A73CB">
      <w:pPr>
        <w:spacing w:after="120"/>
        <w:ind w:firstLine="426"/>
        <w:rPr>
          <w:szCs w:val="24"/>
        </w:rPr>
      </w:pPr>
      <w:r w:rsidRPr="00881722">
        <w:rPr>
          <w:szCs w:val="24"/>
        </w:rPr>
        <w:t>Ustanovení § 15b odst. 4 písm. a) zákona č. 586/1992 Sb., ve znění účinném ode dne nabytí účinnosti tohoto zákona, se použije již od zdaňovacího období roku 2026. Pokud přede dnem nabytí účinnosti tohoto zákona došlo k plnění z doplňkového penzijního spoření podle zákona upravujícího doplňkové penzijní spoření v podobě částečného odbytného, při zúčtování mzdy a výpočtu zálohy na daň z příjmů fyzických osob ze závislé činnosti za kalendářní měsíce započaté přede dnem nabytí účinnosti tohoto zákona se na toto plnění hledí, jako by mělo za následek navrácení daňové podpory.</w:t>
      </w:r>
    </w:p>
    <w:p w14:paraId="23B7A102" w14:textId="60E3AADF" w:rsidR="00034B8D" w:rsidRPr="00D85203" w:rsidRDefault="00034B8D" w:rsidP="009A73CB">
      <w:pPr>
        <w:keepNext/>
        <w:spacing w:before="360" w:after="120"/>
        <w:jc w:val="center"/>
        <w:rPr>
          <w:szCs w:val="24"/>
        </w:rPr>
      </w:pPr>
      <w:r w:rsidRPr="00D85203">
        <w:rPr>
          <w:szCs w:val="24"/>
        </w:rPr>
        <w:t xml:space="preserve">ČÁST </w:t>
      </w:r>
      <w:r>
        <w:rPr>
          <w:szCs w:val="24"/>
        </w:rPr>
        <w:t>TŘETÍ</w:t>
      </w:r>
    </w:p>
    <w:p w14:paraId="3D57CE2E" w14:textId="77777777" w:rsidR="00B87429" w:rsidRDefault="00034B8D" w:rsidP="009A73CB">
      <w:pPr>
        <w:keepNext/>
        <w:spacing w:after="120"/>
        <w:jc w:val="center"/>
        <w:rPr>
          <w:b/>
          <w:szCs w:val="24"/>
        </w:rPr>
      </w:pPr>
      <w:r w:rsidRPr="00D85203">
        <w:rPr>
          <w:b/>
          <w:szCs w:val="24"/>
        </w:rPr>
        <w:t>Změna zákon</w:t>
      </w:r>
      <w:r>
        <w:rPr>
          <w:b/>
          <w:szCs w:val="24"/>
        </w:rPr>
        <w:t>a o správních poplatcích</w:t>
      </w:r>
    </w:p>
    <w:p w14:paraId="56A880DF" w14:textId="30FE0EA2" w:rsidR="00034B8D" w:rsidRPr="00B87429" w:rsidRDefault="00B87429" w:rsidP="009A73CB">
      <w:pPr>
        <w:pStyle w:val="lnek"/>
        <w:numPr>
          <w:ilvl w:val="1"/>
          <w:numId w:val="3"/>
        </w:numPr>
        <w:spacing w:after="120"/>
      </w:pPr>
      <w:r w:rsidRPr="00B87429">
        <w:t>Čl. V</w:t>
      </w:r>
      <w:r w:rsidR="00034B8D" w:rsidRPr="00B87429">
        <w:t xml:space="preserve"> </w:t>
      </w:r>
    </w:p>
    <w:p w14:paraId="5D682F2D" w14:textId="611EDF63" w:rsidR="00B87429" w:rsidRDefault="00B87429" w:rsidP="009A73CB">
      <w:pPr>
        <w:pStyle w:val="Textlnku"/>
        <w:spacing w:before="0" w:after="120"/>
        <w:ind w:firstLine="426"/>
        <w:rPr>
          <w:szCs w:val="24"/>
        </w:rPr>
      </w:pPr>
      <w:r w:rsidRPr="00B87429">
        <w:rPr>
          <w:szCs w:val="24"/>
        </w:rPr>
        <w:t>Příloha k zákonu č. 634/2004 Sb., o správních poplatcích, ve znění zákona č. 217/2005 Sb., zákona č. 228/2005 Sb., zákona č. 361/2005 Sb., zákona č. 444/2005 Sb., zákona č. 545/2005 Sb., zákona č. 553/2005 Sb., zákona č. 48/2006 Sb., zákona č. 56/2006 Sb., zákona č. 57/2006 Sb., zákona č. 81/2006 Sb., zákona č. 109/2006 Sb., zákona č. 112/2006 Sb., zákona č. 130/2006 Sb., zákona č. 136/2006 Sb., zákona č. 138/2006 Sb., zákona č. 161/2006 Sb., zákona č.</w:t>
      </w:r>
      <w:r w:rsidR="00302E74">
        <w:rPr>
          <w:szCs w:val="24"/>
        </w:rPr>
        <w:t> </w:t>
      </w:r>
      <w:r w:rsidRPr="00B87429">
        <w:rPr>
          <w:szCs w:val="24"/>
        </w:rPr>
        <w:t>179/2006 Sb., zákona č. 186/2006 Sb., zákona č. 215/2006 Sb., zákona č. 226/2006 Sb., zákona č. 227/2006 Sb., zákona č. 235/2006 Sb., zákona č. 312/2006 Sb., zákona č. 575/2006 Sb., zákona č. 106/2007 Sb., zákona č. 261/2007 Sb., zákona č. 269/2007 Sb., zákona č.</w:t>
      </w:r>
      <w:r w:rsidR="00302E74">
        <w:rPr>
          <w:szCs w:val="24"/>
        </w:rPr>
        <w:t> </w:t>
      </w:r>
      <w:r w:rsidRPr="00B87429">
        <w:rPr>
          <w:szCs w:val="24"/>
        </w:rPr>
        <w:t>374/2007 Sb., zákona č. 379/2007 Sb., zákona č. 38/2008 Sb., zákona č. 130/2008 Sb., zákona č. 140/2008 Sb., zákona č. 182/2008 Sb., zákona č. 189/2008 Sb., zákona č. 230/2008 Sb., zákona č. 239/2008 Sb., zákona č. 254/2008 Sb., zákona č. 296/2008 Sb., zákona č.</w:t>
      </w:r>
      <w:r w:rsidR="00302E74">
        <w:rPr>
          <w:szCs w:val="24"/>
        </w:rPr>
        <w:t> </w:t>
      </w:r>
      <w:r w:rsidRPr="00B87429">
        <w:rPr>
          <w:szCs w:val="24"/>
        </w:rPr>
        <w:t xml:space="preserve">297/2008 Sb., zákona č. 301/2008 Sb., zákona č. 309/2008 Sb., zákona č. 312/2008 Sb., zákona č. 382/2008 Sb., zákona č. 9/2009 Sb., zákona č. 141/2009 Sb., zákona č. 197/2009 Sb., zákona č. 206/2009 Sb., zákona č. 227/2009 Sb., zákona č. 281/2009 Sb., zákona č. 291/2009 Sb., zákona č. 301/2009 Sb., zákona č. 346/2009 Sb., zákona č. 420/2009 Sb., zákona č. 132/2010 Sb., zákona č. 148/2010 Sb., zákona č. 153/2010 Sb., zákona č. 160/2010 Sb., zákona č. 343/2010 Sb., zákona č. 427/2010 Sb., zákona č. 30/2011 Sb., zákona č. 105/2011 Sb., zákona č. 133/2011 Sb., zákona č. 134/2011 Sb., zákona č. 152/2011 Sb., zákona č. 188/2011 Sb., zákona č. 245/2011 Sb., zákona č. 249/2011 Sb., zákona č. 255/2011 Sb., zákona č. 262/2011 Sb., zákona č. 300/2011 Sb., zákona č. 308/2011 Sb., zákona č. 329/2011 Sb., zákona č. 344/2011 Sb., zákona č. 349/2011 Sb., zákona č. 350/2011 Sb., zákona č. 357/2011 Sb., zákona č. 375/2011 Sb., zákona č. 428/2011 Sb., zákona </w:t>
      </w:r>
      <w:r w:rsidRPr="00B87429">
        <w:rPr>
          <w:szCs w:val="24"/>
        </w:rPr>
        <w:lastRenderedPageBreak/>
        <w:t>č. 458/2011 Sb., zákona č. 472/2011 Sb., zákona č. 19/2012 Sb., zákona č. 37/2012 Sb., zákona č. 53/2012 Sb., zákona č. 119/2012 Sb., zákona č. 169/2012 Sb., zákona č. 172/2012 Sb., zákona č. 202/2012 Sb., zákona č. 221/2012 Sb., zákona č. 225/2012 Sb., zákona č. 274/2012 Sb., zákona č. 350/2012 Sb., zákona č. 359/2012 Sb., zákona č. 399/2012 Sb., zákona č. 407/2012 Sb., zákona č. 428/2012 Sb., zákona č. 496/2012 Sb., zákona č. 502/2012 Sb., zákona č. 503/2012 Sb., zákona č. 50/2013 Sb., zákona č. 69/2013 Sb., zákona č. 102/2013 Sb., zákona č. 170/2013 Sb., zákona č. 185/2013 Sb., zákona č. 186/2013 Sb., zákona č. 232/2013 Sb., zákona č. 239/2013 Sb., zákona č. 241/2013 Sb., zákona č. 257/2013 Sb., zákona č. 273/2013 Sb., zákona č. 279/2013 Sb., zákona č. 281/2013 Sb., zákona č. 306/2013 Sb., zákona č. 313/2013 Sb., zákonného opatření Senátu č. 344/2013 Sb., zákona č. 101/2014 Sb., zákona č. 127/2014 Sb., zákona č. 187/2014 Sb., zákona č. 249/2014 Sb., zákona č. 257/2014 Sb., zákona č. 259/2014 Sb., zákona č. 264/2014 Sb., zákona č. 268/2014 Sb., zákona č. 331/2014 Sb., zákona č. 81/2015 Sb., zákona č. 103/2015 Sb., zákona č. 204/2015 Sb., zákona č. 206/2015 Sb., zákona č. 224/2015 Sb., zákona č. 268/2015 Sb., zákona č. 314/2015 Sb., zákona č. 318/2015 Sb., zákona č. 113/2016 Sb., zákona č. 126/2016 Sb., zákona č. 137/2016 Sb., zákona č. 148/2016 Sb., zákona č. 188/2016 Sb., zákona č. 229/2016 Sb., zákona č. 243/2016 Sb., zákona č. 258/2016 Sb., zákona č. 264/2016 Sb., zákona č. 298/2016 Sb., zákona č. 319/2016 Sb., zákona č. 324/2016 Sb., zákona č. 369/2016 Sb., zákona č. 63/2017 Sb., zákona č. 170/2017 Sb., zákona č. 194/2017 Sb., zákona č. 195/2017 Sb., zákona č. 199/2017 Sb., zákona č. 202/2017 Sb., zákona č. 204/2017 Sb., zákona č. 206/2017 Sb., zákona č. 222/2017 Sb., zákona č. 225/2017 Sb., zákona č. 251/2017 Sb., zákona č. 261/2017 Sb., zákona č. 289/2017 Sb., zákona č. 295/2017 Sb., zákona č. 299/2017 Sb., zákona č. 302/2017 Sb., zákona č. 304/2017 Sb., zákona č. 371/2017 Sb., zákona č. 90/2018 Sb., zákona č. 171/2018 Sb., zákona č. 193/2018 Sb., zákona č. 286/2018 Sb., zákona č. 307/2018 Sb., zákona č. 135/2019 Sb., zákona č. 176/2019 Sb., zákona č. 209/2019 Sb., zákona č. 255/2019 Sb., zákona č. 277/2019 Sb., zákona č. 279/2019 Sb., zákona č. 364/2019 Sb., zákona č. 368/2019 Sb., zákona č. 369/2019 Sb., zákona č. 12/2020 Sb., zákona č. 115/2020 Sb., zákona č. 117/2020 Sb., zákona č. 119/2020 Sb., zákona č. 334/2020 Sb., zákona č. 336/2020 Sb., zákona č. 337/2020 Sb., zákona č. 501/2020 Sb., zákona č. 524/2020 Sb., zákona č. 543/2020 Sb., zákona č. 13/2021 Sb., zákona č. 14/2021 Sb., zákona č. 90/2021 Sb., zákona č. 261/2021 Sb., zákona č. 270/2021 Sb., zákona č. 284/2021 Sb., zákona č. 362/2021 Sb., zákona č. 366/2021 Sb., zákona č. 371/2021 Sb., zákona č. 374/2021 Sb., zákona č. 426/2021 Sb., zákona č. 91/2022 Sb., zákona č. 96/2022 Sb., zákona č. 217/2022 Sb., zákona č. 225/2022 Sb., zákona č. 246/2022 Sb., zákona č. 314/2022 Sb., zákona č. 372/2022 Sb., zákona č. 376/2022 Sb., zákona č. 431/2022 Sb., zákona č. 432/2022 Sb., zákona č. 458/2022 Sb., zákona č. 88/2023 Sb., zákona č. 149/2023 Sb., zákona č. 173/2023 Sb., zákona č. 185/2023 Sb., zákona č. 271/2023 Sb., zákona č. 277/2023 Sb., zákona č. 349/2023 Sb., zákona č. 414/2023 Sb., zákona č. 469/2023 Sb., zákona č. 1/2024 Sb., zákona č. 85/2024 Sb., zákona č. 123/2024 Sb., zákona č. 125/2024 Sb., zákona č. 163/2024 Sb., zákona č. 196/2024 Sb., zákona č. 237/2024 Sb., zákona č. 278/2024 Sb., zákona č. 321/2024 Sb., zákona č. 453/2024 Sb., zákona č. 480/2024 Sb., zákona č. 23/2025 Sb., zákona č. 32/2025 Sb., zákona č. 42/2025 Sb., zákona č. 52/2025 Sb., zákona č. 70/2025 Sb., zákona č. 79/2025 Sb., zákona č. 130/2025 Sb., zákona č. 218/2025 Sb., zákona č. 220/2025 Sb., zákona č. 230/2025 Sb., zákona č. 277/2025 Sb., zákona č. 280/2025 Sb., zákona č. 300/2025 Sb., zákona č. 314/2025 Sb., zákon č. 330/2025 Sb.</w:t>
      </w:r>
      <w:r w:rsidR="005B1F24">
        <w:rPr>
          <w:szCs w:val="24"/>
        </w:rPr>
        <w:t xml:space="preserve">, </w:t>
      </w:r>
      <w:r w:rsidRPr="00B87429">
        <w:rPr>
          <w:szCs w:val="24"/>
        </w:rPr>
        <w:t>zákona č. 344/2025 Sb.</w:t>
      </w:r>
      <w:r w:rsidR="005B1F24">
        <w:rPr>
          <w:szCs w:val="24"/>
        </w:rPr>
        <w:t xml:space="preserve"> a zákona č. .../2026 Sb.</w:t>
      </w:r>
      <w:r w:rsidRPr="00B87429">
        <w:rPr>
          <w:szCs w:val="24"/>
        </w:rPr>
        <w:t>, se mění takto:</w:t>
      </w:r>
    </w:p>
    <w:p w14:paraId="2820DC03" w14:textId="77777777" w:rsidR="00C55DF6" w:rsidRDefault="00C55DF6" w:rsidP="009A73CB">
      <w:pPr>
        <w:pStyle w:val="Novelizanbod"/>
        <w:numPr>
          <w:ilvl w:val="0"/>
          <w:numId w:val="7"/>
        </w:numPr>
        <w:tabs>
          <w:tab w:val="clear" w:pos="567"/>
          <w:tab w:val="clear" w:pos="851"/>
          <w:tab w:val="left" w:pos="426"/>
        </w:tabs>
        <w:spacing w:before="360"/>
      </w:pPr>
      <w:r w:rsidRPr="00C55DF6">
        <w:lastRenderedPageBreak/>
        <w:t>V položce 66 bod 2 zní:</w:t>
      </w:r>
    </w:p>
    <w:tbl>
      <w:tblPr>
        <w:tblW w:w="90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6"/>
        <w:gridCol w:w="567"/>
        <w:gridCol w:w="749"/>
      </w:tblGrid>
      <w:tr w:rsidR="00C55DF6" w:rsidRPr="005C3F2A" w14:paraId="3CC8B91B" w14:textId="77777777" w:rsidTr="00C55DF6">
        <w:tc>
          <w:tcPr>
            <w:tcW w:w="7756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43BE489" w14:textId="150B9B57" w:rsidR="00C55DF6" w:rsidRPr="00C55DF6" w:rsidRDefault="00C55DF6" w:rsidP="009A73CB">
            <w:pPr>
              <w:pStyle w:val="42"/>
              <w:spacing w:before="0" w:after="12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„</w:t>
            </w:r>
            <w:r w:rsidRPr="00C55DF6">
              <w:rPr>
                <w:sz w:val="24"/>
                <w:szCs w:val="24"/>
              </w:rPr>
              <w:t>2. Přijetí žádosti o udělení předchozího souhlasu se změnou v osobě vedoucího pobočky pojišťovny nebo zajišťovny ze třetího státu</w:t>
            </w:r>
          </w:p>
        </w:tc>
        <w:tc>
          <w:tcPr>
            <w:tcW w:w="567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8BB2F9D" w14:textId="77777777" w:rsidR="00C55DF6" w:rsidRPr="00C55DF6" w:rsidRDefault="00C55DF6" w:rsidP="009A73CB">
            <w:pPr>
              <w:pStyle w:val="42"/>
              <w:spacing w:before="0" w:after="120"/>
              <w:jc w:val="both"/>
              <w:rPr>
                <w:sz w:val="24"/>
                <w:szCs w:val="24"/>
              </w:rPr>
            </w:pPr>
            <w:r w:rsidRPr="00C55DF6">
              <w:rPr>
                <w:sz w:val="24"/>
                <w:szCs w:val="24"/>
              </w:rPr>
              <w:t xml:space="preserve">Kč 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01E7DB0" w14:textId="5C79F9B6" w:rsidR="00C55DF6" w:rsidRPr="00C55DF6" w:rsidRDefault="00C55DF6" w:rsidP="009A73CB">
            <w:pPr>
              <w:pStyle w:val="42"/>
              <w:spacing w:before="0" w:after="120"/>
              <w:jc w:val="both"/>
              <w:rPr>
                <w:sz w:val="24"/>
                <w:szCs w:val="24"/>
              </w:rPr>
            </w:pPr>
            <w:r w:rsidRPr="00C55DF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 </w:t>
            </w:r>
            <w:r w:rsidRPr="00C55DF6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“</w:t>
            </w:r>
          </w:p>
        </w:tc>
      </w:tr>
    </w:tbl>
    <w:p w14:paraId="3AB6475A" w14:textId="77777777" w:rsidR="00C55DF6" w:rsidRDefault="00C55DF6" w:rsidP="009A73CB">
      <w:pPr>
        <w:pStyle w:val="Novelizanbod"/>
        <w:keepNext w:val="0"/>
        <w:keepLines w:val="0"/>
        <w:numPr>
          <w:ilvl w:val="0"/>
          <w:numId w:val="7"/>
        </w:numPr>
        <w:tabs>
          <w:tab w:val="clear" w:pos="567"/>
          <w:tab w:val="clear" w:pos="851"/>
          <w:tab w:val="left" w:pos="426"/>
        </w:tabs>
        <w:spacing w:before="360"/>
      </w:pPr>
      <w:r>
        <w:t xml:space="preserve">V položce 66 bodě 6 se písmena d) a e) zrušují. </w:t>
      </w:r>
    </w:p>
    <w:p w14:paraId="1B48398A" w14:textId="77777777" w:rsidR="00C55DF6" w:rsidRDefault="00C55DF6" w:rsidP="009A73CB">
      <w:pPr>
        <w:pStyle w:val="Novelizanbod"/>
        <w:keepNext w:val="0"/>
        <w:keepLines w:val="0"/>
        <w:numPr>
          <w:ilvl w:val="0"/>
          <w:numId w:val="0"/>
        </w:numPr>
        <w:tabs>
          <w:tab w:val="clear" w:pos="851"/>
          <w:tab w:val="left" w:pos="426"/>
        </w:tabs>
        <w:spacing w:before="0"/>
      </w:pPr>
      <w:r>
        <w:t>Dosavadní písmena f) a g) se označují jako písmena d) a e).</w:t>
      </w:r>
    </w:p>
    <w:p w14:paraId="54137451" w14:textId="77777777" w:rsidR="00C55DF6" w:rsidRDefault="00C55DF6" w:rsidP="009A73CB">
      <w:pPr>
        <w:pStyle w:val="Novelizanbod"/>
        <w:keepNext w:val="0"/>
        <w:keepLines w:val="0"/>
        <w:numPr>
          <w:ilvl w:val="0"/>
          <w:numId w:val="7"/>
        </w:numPr>
        <w:tabs>
          <w:tab w:val="clear" w:pos="851"/>
          <w:tab w:val="left" w:pos="426"/>
        </w:tabs>
        <w:spacing w:before="360"/>
      </w:pPr>
      <w:r>
        <w:t xml:space="preserve">V položce 66 bodě 7 se písmeno c) zrušuje. </w:t>
      </w:r>
    </w:p>
    <w:p w14:paraId="1243CE58" w14:textId="77777777" w:rsidR="00C55DF6" w:rsidRDefault="00C55DF6" w:rsidP="009A73CB">
      <w:pPr>
        <w:pStyle w:val="Novelizanbod"/>
        <w:keepNext w:val="0"/>
        <w:keepLines w:val="0"/>
        <w:numPr>
          <w:ilvl w:val="0"/>
          <w:numId w:val="0"/>
        </w:numPr>
        <w:tabs>
          <w:tab w:val="clear" w:pos="851"/>
          <w:tab w:val="left" w:pos="426"/>
        </w:tabs>
        <w:spacing w:before="0"/>
      </w:pPr>
      <w:r>
        <w:t>Dosavadní písmena d) až j) se označují jako písmena c) až i).</w:t>
      </w:r>
    </w:p>
    <w:p w14:paraId="7052A01D" w14:textId="70704914" w:rsidR="00C55DF6" w:rsidRDefault="00C55DF6" w:rsidP="009A73CB">
      <w:pPr>
        <w:pStyle w:val="Novelizanbod"/>
        <w:keepNext w:val="0"/>
        <w:keepLines w:val="0"/>
        <w:tabs>
          <w:tab w:val="clear" w:pos="567"/>
          <w:tab w:val="clear" w:pos="851"/>
          <w:tab w:val="left" w:pos="426"/>
        </w:tabs>
        <w:spacing w:before="360"/>
        <w:ind w:left="425" w:hanging="425"/>
      </w:pPr>
      <w:r>
        <w:t xml:space="preserve">V položce 66 bodě 7 se písmeno </w:t>
      </w:r>
      <w:r w:rsidR="005E189C">
        <w:t>h</w:t>
      </w:r>
      <w:r>
        <w:t xml:space="preserve">) zrušuje. </w:t>
      </w:r>
    </w:p>
    <w:p w14:paraId="38CC7A61" w14:textId="77777777" w:rsidR="00F40C39" w:rsidRDefault="00C55DF6" w:rsidP="009A73CB">
      <w:pPr>
        <w:pStyle w:val="Novelizanbod"/>
        <w:keepNext w:val="0"/>
        <w:keepLines w:val="0"/>
        <w:numPr>
          <w:ilvl w:val="0"/>
          <w:numId w:val="0"/>
        </w:numPr>
        <w:tabs>
          <w:tab w:val="clear" w:pos="851"/>
          <w:tab w:val="left" w:pos="426"/>
        </w:tabs>
        <w:spacing w:before="0"/>
      </w:pPr>
      <w:r>
        <w:t>Dosavadní písmen</w:t>
      </w:r>
      <w:r w:rsidR="005E189C">
        <w:t>o</w:t>
      </w:r>
      <w:r>
        <w:t xml:space="preserve"> </w:t>
      </w:r>
      <w:r w:rsidR="005E189C">
        <w:t>i</w:t>
      </w:r>
      <w:r>
        <w:t>) se označuj</w:t>
      </w:r>
      <w:r w:rsidR="005E189C">
        <w:t>e</w:t>
      </w:r>
      <w:r>
        <w:t xml:space="preserve"> jako písmen</w:t>
      </w:r>
      <w:r w:rsidR="005E189C">
        <w:t>o</w:t>
      </w:r>
      <w:r>
        <w:t xml:space="preserve"> h).</w:t>
      </w:r>
    </w:p>
    <w:p w14:paraId="16E2CE01" w14:textId="5C731DE1" w:rsidR="00F40C39" w:rsidRDefault="00F40C39" w:rsidP="009A73CB">
      <w:pPr>
        <w:pStyle w:val="Novelizanbod"/>
        <w:keepNext w:val="0"/>
        <w:keepLines w:val="0"/>
        <w:tabs>
          <w:tab w:val="clear" w:pos="567"/>
          <w:tab w:val="clear" w:pos="851"/>
          <w:tab w:val="left" w:pos="426"/>
        </w:tabs>
        <w:spacing w:before="360"/>
        <w:ind w:left="425" w:hanging="425"/>
      </w:pPr>
      <w:r>
        <w:t xml:space="preserve">V položce 66 bodě 7 písm. h) se slovo „penzijního“ nahrazuje slovem „transformovaného“. </w:t>
      </w:r>
    </w:p>
    <w:p w14:paraId="4CB3A0D5" w14:textId="78B24824" w:rsidR="000F4CBB" w:rsidRDefault="000F4CBB" w:rsidP="009A73CB">
      <w:pPr>
        <w:keepNext/>
        <w:spacing w:before="360" w:after="120"/>
        <w:jc w:val="center"/>
        <w:rPr>
          <w:szCs w:val="24"/>
        </w:rPr>
      </w:pPr>
      <w:r w:rsidRPr="00D85203">
        <w:rPr>
          <w:szCs w:val="24"/>
        </w:rPr>
        <w:t xml:space="preserve">ČÁST </w:t>
      </w:r>
      <w:r w:rsidR="0066456C">
        <w:rPr>
          <w:szCs w:val="24"/>
        </w:rPr>
        <w:t>Č</w:t>
      </w:r>
      <w:r>
        <w:rPr>
          <w:szCs w:val="24"/>
        </w:rPr>
        <w:t>TVRTÁ</w:t>
      </w:r>
    </w:p>
    <w:p w14:paraId="222DEFEF" w14:textId="3D7FBBF9" w:rsidR="000F4CBB" w:rsidRPr="002C6F96" w:rsidRDefault="000F4CBB" w:rsidP="009A73CB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ZRUŠOVACÍ USTANOVENÍ</w:t>
      </w:r>
      <w:r w:rsidRPr="00E47376">
        <w:rPr>
          <w:b/>
          <w:szCs w:val="24"/>
        </w:rPr>
        <w:t xml:space="preserve"> </w:t>
      </w:r>
    </w:p>
    <w:p w14:paraId="575A7485" w14:textId="77777777" w:rsidR="000F4CBB" w:rsidRDefault="000F4CBB" w:rsidP="009A73CB">
      <w:pPr>
        <w:spacing w:before="240" w:after="120"/>
        <w:jc w:val="center"/>
        <w:rPr>
          <w:szCs w:val="24"/>
        </w:rPr>
      </w:pPr>
      <w:r>
        <w:rPr>
          <w:szCs w:val="24"/>
        </w:rPr>
        <w:t>Čl. VI</w:t>
      </w:r>
    </w:p>
    <w:p w14:paraId="3F4217A5" w14:textId="77777777" w:rsidR="00304903" w:rsidRDefault="00304903" w:rsidP="009A73CB">
      <w:pPr>
        <w:spacing w:after="120"/>
        <w:ind w:firstLine="426"/>
        <w:rPr>
          <w:szCs w:val="24"/>
        </w:rPr>
      </w:pPr>
      <w:r>
        <w:rPr>
          <w:szCs w:val="24"/>
        </w:rPr>
        <w:t xml:space="preserve">Zrušují se: </w:t>
      </w:r>
    </w:p>
    <w:p w14:paraId="6591DD18" w14:textId="77777777" w:rsidR="00304903" w:rsidRPr="00206ECD" w:rsidRDefault="00304903" w:rsidP="009A73CB">
      <w:pPr>
        <w:spacing w:after="120"/>
        <w:ind w:left="357" w:hanging="357"/>
        <w:rPr>
          <w:szCs w:val="24"/>
        </w:rPr>
      </w:pPr>
      <w:r w:rsidRPr="00206ECD">
        <w:rPr>
          <w:szCs w:val="24"/>
        </w:rPr>
        <w:t>1.</w:t>
      </w:r>
      <w:r>
        <w:rPr>
          <w:szCs w:val="24"/>
        </w:rPr>
        <w:t xml:space="preserve"> </w:t>
      </w:r>
      <w:r>
        <w:rPr>
          <w:szCs w:val="24"/>
        </w:rPr>
        <w:tab/>
        <w:t xml:space="preserve">Zákon č. 42/1994 Sb., o </w:t>
      </w:r>
      <w:r w:rsidRPr="00F501D6">
        <w:rPr>
          <w:szCs w:val="24"/>
        </w:rPr>
        <w:t>penzijním připojištění se státním příspěvkem a o změnách některých zákonů souvisejících s jeho zavedením</w:t>
      </w:r>
      <w:r>
        <w:rPr>
          <w:szCs w:val="24"/>
        </w:rPr>
        <w:t>.</w:t>
      </w:r>
    </w:p>
    <w:p w14:paraId="27DBDEDA" w14:textId="379C6D5C" w:rsidR="00304903" w:rsidRDefault="00304903" w:rsidP="009A73CB">
      <w:pPr>
        <w:spacing w:after="120"/>
        <w:ind w:left="357" w:hanging="357"/>
        <w:rPr>
          <w:szCs w:val="24"/>
        </w:rPr>
      </w:pPr>
      <w:r w:rsidRPr="00206ECD">
        <w:rPr>
          <w:szCs w:val="24"/>
        </w:rPr>
        <w:t>2.</w:t>
      </w:r>
      <w:r>
        <w:rPr>
          <w:szCs w:val="24"/>
        </w:rPr>
        <w:t xml:space="preserve"> </w:t>
      </w:r>
      <w:r>
        <w:rPr>
          <w:szCs w:val="24"/>
        </w:rPr>
        <w:tab/>
        <w:t>Část devátá zákona č. 15/1998 Sb., o dohledu v oblasti kapitálového trhu a o změně a doplnění dalších zákonů, včetně nadpisu.</w:t>
      </w:r>
    </w:p>
    <w:p w14:paraId="390111B6" w14:textId="23CC6F97" w:rsidR="00304903" w:rsidRDefault="00304903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3.</w:t>
      </w:r>
      <w:r>
        <w:rPr>
          <w:szCs w:val="24"/>
        </w:rPr>
        <w:tab/>
        <w:t xml:space="preserve">Čl. I a IV zákona č. 170/1999 Sb., </w:t>
      </w:r>
      <w:r w:rsidRPr="00F501D6">
        <w:rPr>
          <w:szCs w:val="24"/>
        </w:rPr>
        <w:t>kterým se mění zákon č. 42/1994 Sb., o penzijním připojištění se státním příspěvkem a o změnách některých zákonů souvisejících s jeho zavedením, ve znění pozdějších předpisů, a zákon č. 586/1992 Sb., o daních z příjmů, ve znění pozdějších předpisů</w:t>
      </w:r>
      <w:r>
        <w:rPr>
          <w:szCs w:val="24"/>
        </w:rPr>
        <w:t>.</w:t>
      </w:r>
    </w:p>
    <w:p w14:paraId="791135A6" w14:textId="0FBB0EF9" w:rsidR="00304903" w:rsidRDefault="00304903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4.</w:t>
      </w:r>
      <w:r>
        <w:rPr>
          <w:szCs w:val="24"/>
        </w:rPr>
        <w:tab/>
        <w:t xml:space="preserve">Část druhá zákona č. 353/2001 Sb., </w:t>
      </w:r>
      <w:r w:rsidRPr="00F501D6">
        <w:rPr>
          <w:szCs w:val="24"/>
        </w:rPr>
        <w:t>kterým se mění zákon č. 563/1991 Sb., o účetnictví, ve znění pozdějších předpisů, a některé další zákony</w:t>
      </w:r>
      <w:r>
        <w:rPr>
          <w:szCs w:val="24"/>
        </w:rPr>
        <w:t>, včetně nadpisu.</w:t>
      </w:r>
    </w:p>
    <w:p w14:paraId="24442CE6" w14:textId="77777777" w:rsidR="00304903" w:rsidRDefault="00304903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 xml:space="preserve">5. </w:t>
      </w:r>
      <w:r>
        <w:rPr>
          <w:szCs w:val="24"/>
        </w:rPr>
        <w:tab/>
        <w:t xml:space="preserve">Zákon č. 36/2004 Sb., </w:t>
      </w:r>
      <w:r w:rsidRPr="00F501D6">
        <w:rPr>
          <w:szCs w:val="24"/>
        </w:rPr>
        <w:t>kterým se mění zákon č. 42/1994 Sb., o penzijním připojištění se státním příspěvkem a o změnách některých zákonů souvisejících s jeho zavedením, ve znění pozdějších předpisů</w:t>
      </w:r>
      <w:r>
        <w:rPr>
          <w:szCs w:val="24"/>
        </w:rPr>
        <w:t>.</w:t>
      </w:r>
    </w:p>
    <w:p w14:paraId="667B3650" w14:textId="7C4E0367" w:rsidR="00304903" w:rsidRDefault="00304903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 xml:space="preserve">6. </w:t>
      </w:r>
      <w:r>
        <w:rPr>
          <w:szCs w:val="24"/>
        </w:rPr>
        <w:tab/>
        <w:t xml:space="preserve">Část třetí zákona č. 237/2004 Sb., </w:t>
      </w:r>
      <w:r w:rsidRPr="00F501D6">
        <w:rPr>
          <w:szCs w:val="24"/>
        </w:rPr>
        <w:t>kterým se v souvislosti s přijetím zákona o dani z přidané hodnoty mění některé zákony a přijímají některá další opatření a mění zákon č. 353/2003 Sb., o spotřebních daních, ve znění zákona č. 479/2003 Sb., a zákon č. 338/1992 Sb., o dani z nemovitostí, ve znění pozdějších předpisů</w:t>
      </w:r>
      <w:r>
        <w:rPr>
          <w:szCs w:val="24"/>
        </w:rPr>
        <w:t>, včetně nadpisu.</w:t>
      </w:r>
    </w:p>
    <w:p w14:paraId="1FDF9533" w14:textId="5FC53915" w:rsidR="00304903" w:rsidRDefault="00304903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 xml:space="preserve">7. </w:t>
      </w:r>
      <w:r>
        <w:rPr>
          <w:szCs w:val="24"/>
        </w:rPr>
        <w:tab/>
        <w:t xml:space="preserve">Část šestá zákona č. 257/2004 Sb., </w:t>
      </w:r>
      <w:r w:rsidRPr="00F501D6">
        <w:rPr>
          <w:szCs w:val="24"/>
        </w:rPr>
        <w:t>kterým se mění některé zákony v souvislosti s přijetím zákona o podnikání na kapitálovém trhu, zákona o kolektivním investování a zákona o</w:t>
      </w:r>
      <w:r>
        <w:rPr>
          <w:szCs w:val="24"/>
        </w:rPr>
        <w:t> </w:t>
      </w:r>
      <w:r w:rsidRPr="00F501D6">
        <w:rPr>
          <w:szCs w:val="24"/>
        </w:rPr>
        <w:t>dluhopisech</w:t>
      </w:r>
      <w:r>
        <w:rPr>
          <w:szCs w:val="24"/>
        </w:rPr>
        <w:t>, včetně nadpisu.</w:t>
      </w:r>
    </w:p>
    <w:p w14:paraId="5F6B7BD9" w14:textId="24AE6625" w:rsidR="00304903" w:rsidRDefault="00304903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 xml:space="preserve">8. </w:t>
      </w:r>
      <w:r>
        <w:rPr>
          <w:szCs w:val="24"/>
        </w:rPr>
        <w:tab/>
        <w:t xml:space="preserve">Část osmá zákona č. 377/2005 Sb., </w:t>
      </w:r>
      <w:r w:rsidRPr="00F501D6">
        <w:rPr>
          <w:szCs w:val="24"/>
        </w:rPr>
        <w:t>o doplňkovém dohledu nad bankami, spořitelními a</w:t>
      </w:r>
      <w:r>
        <w:rPr>
          <w:szCs w:val="24"/>
        </w:rPr>
        <w:t> </w:t>
      </w:r>
      <w:r w:rsidRPr="00F501D6">
        <w:rPr>
          <w:szCs w:val="24"/>
        </w:rPr>
        <w:t xml:space="preserve">úvěrními družstvy, pojišťovnami a obchodníky s cennými papíry ve finančních </w:t>
      </w:r>
      <w:r w:rsidRPr="00F501D6">
        <w:rPr>
          <w:szCs w:val="24"/>
        </w:rPr>
        <w:lastRenderedPageBreak/>
        <w:t>konglomerátech a o změně některých dalších zákonů</w:t>
      </w:r>
      <w:r>
        <w:rPr>
          <w:szCs w:val="24"/>
        </w:rPr>
        <w:t xml:space="preserve"> (zákon o finančních konglomerátech), včetně nadpisu.</w:t>
      </w:r>
    </w:p>
    <w:p w14:paraId="397B281F" w14:textId="52696969" w:rsidR="00304903" w:rsidRDefault="00304903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 xml:space="preserve">9. </w:t>
      </w:r>
      <w:r>
        <w:rPr>
          <w:szCs w:val="24"/>
        </w:rPr>
        <w:tab/>
        <w:t xml:space="preserve">Část jedenáctá zákona č. 444/2005 Sb., </w:t>
      </w:r>
      <w:r w:rsidRPr="00F501D6">
        <w:rPr>
          <w:szCs w:val="24"/>
        </w:rPr>
        <w:t>kterým se mění zákon č. 531/1990 Sb., o územních finančních orgánech, ve znění pozdějších předpisů, a některé další zákony</w:t>
      </w:r>
      <w:r>
        <w:rPr>
          <w:szCs w:val="24"/>
        </w:rPr>
        <w:t>, včetně nadpisu.</w:t>
      </w:r>
    </w:p>
    <w:p w14:paraId="44BF0381" w14:textId="0D5763E3" w:rsidR="00304903" w:rsidRDefault="00304903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10.</w:t>
      </w:r>
      <w:r>
        <w:rPr>
          <w:szCs w:val="24"/>
        </w:rPr>
        <w:tab/>
        <w:t xml:space="preserve">Část sedmá zákona č. 56/2006 Sb., </w:t>
      </w:r>
      <w:r w:rsidRPr="00193CAF">
        <w:rPr>
          <w:szCs w:val="24"/>
        </w:rPr>
        <w:t>kterým se mění zákon č. 256/2004 Sb., o podnikání na kapitálovém trhu, ve znění pozdějších předpisů, a další související zákony</w:t>
      </w:r>
      <w:r>
        <w:rPr>
          <w:szCs w:val="24"/>
        </w:rPr>
        <w:t>, včetně nadpisu.</w:t>
      </w:r>
    </w:p>
    <w:p w14:paraId="6EF64852" w14:textId="6FF4718B" w:rsidR="00304903" w:rsidRDefault="00304903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11.</w:t>
      </w:r>
      <w:r>
        <w:rPr>
          <w:szCs w:val="24"/>
        </w:rPr>
        <w:tab/>
        <w:t xml:space="preserve">Část pátá zákona č. 57/2006 Sb., </w:t>
      </w:r>
      <w:r w:rsidRPr="00193CAF">
        <w:rPr>
          <w:szCs w:val="24"/>
        </w:rPr>
        <w:t>o změně zákonů v souvislosti se sjednocením dohledu nad finančním trhem</w:t>
      </w:r>
      <w:r>
        <w:rPr>
          <w:szCs w:val="24"/>
        </w:rPr>
        <w:t>, včetně nadpisu.</w:t>
      </w:r>
    </w:p>
    <w:p w14:paraId="79417788" w14:textId="13C18805" w:rsidR="00304903" w:rsidRDefault="00304903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12.</w:t>
      </w:r>
      <w:r>
        <w:rPr>
          <w:szCs w:val="24"/>
        </w:rPr>
        <w:tab/>
        <w:t xml:space="preserve">Část šestá zákona č. 70/2006 Sb., </w:t>
      </w:r>
      <w:r w:rsidRPr="00193CAF">
        <w:rPr>
          <w:szCs w:val="24"/>
        </w:rPr>
        <w:t>kterým se mění některé zákony v souvislosti s přijetím zákona o provádění mezinárodních sankcí</w:t>
      </w:r>
      <w:r>
        <w:rPr>
          <w:szCs w:val="24"/>
        </w:rPr>
        <w:t>, včetně nadpisu.</w:t>
      </w:r>
    </w:p>
    <w:p w14:paraId="5F93A573" w14:textId="12BFFF8D" w:rsidR="00304903" w:rsidRDefault="00304903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13.</w:t>
      </w:r>
      <w:r>
        <w:rPr>
          <w:szCs w:val="24"/>
        </w:rPr>
        <w:tab/>
        <w:t xml:space="preserve">Část jedenáctá zákona č. 342/2006 Sb., </w:t>
      </w:r>
      <w:r w:rsidRPr="00193CAF">
        <w:rPr>
          <w:szCs w:val="24"/>
        </w:rPr>
        <w:t>kterým se mění některé zákony související s oblastí evidence obyvatel a některé další zákony</w:t>
      </w:r>
      <w:r>
        <w:rPr>
          <w:szCs w:val="24"/>
        </w:rPr>
        <w:t>, včetně nadpisu.</w:t>
      </w:r>
    </w:p>
    <w:p w14:paraId="3E3F0F29" w14:textId="00D8C123" w:rsidR="00304903" w:rsidRDefault="00304903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14.</w:t>
      </w:r>
      <w:r>
        <w:rPr>
          <w:szCs w:val="24"/>
        </w:rPr>
        <w:tab/>
        <w:t xml:space="preserve">Část třicátá třetí zákona č. 296/2007 Sb., </w:t>
      </w:r>
      <w:r w:rsidRPr="00193CAF">
        <w:rPr>
          <w:szCs w:val="24"/>
        </w:rPr>
        <w:t>kterým se mění zákon č. 182/2006 Sb., o úpadku a způsobech jeho řešení (insolvenční zákon), ve znění pozdějších předpisů, a některé zákony v souvislosti s jeho přijetím</w:t>
      </w:r>
      <w:r>
        <w:rPr>
          <w:szCs w:val="24"/>
        </w:rPr>
        <w:t>, včetně nadpisu.</w:t>
      </w:r>
    </w:p>
    <w:p w14:paraId="14355E55" w14:textId="20A3EC18" w:rsidR="00304903" w:rsidRDefault="00304903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15.</w:t>
      </w:r>
      <w:r>
        <w:rPr>
          <w:szCs w:val="24"/>
        </w:rPr>
        <w:tab/>
        <w:t xml:space="preserve">Část devátá zákona č. 126/2008 Sb., </w:t>
      </w:r>
      <w:r w:rsidRPr="00193CAF">
        <w:rPr>
          <w:szCs w:val="24"/>
        </w:rPr>
        <w:t>kterým se mění některé zákony v souvislosti s přijetím zákona o přeměnách obchodních společností a družstev</w:t>
      </w:r>
      <w:r>
        <w:rPr>
          <w:szCs w:val="24"/>
        </w:rPr>
        <w:t>, včetně nadpisu.</w:t>
      </w:r>
    </w:p>
    <w:p w14:paraId="5E708C76" w14:textId="202A9268" w:rsidR="00304903" w:rsidRDefault="00304903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1</w:t>
      </w:r>
      <w:r w:rsidR="00625A12">
        <w:rPr>
          <w:szCs w:val="24"/>
        </w:rPr>
        <w:t>6</w:t>
      </w:r>
      <w:r>
        <w:rPr>
          <w:szCs w:val="24"/>
        </w:rPr>
        <w:t>.</w:t>
      </w:r>
      <w:r>
        <w:rPr>
          <w:szCs w:val="24"/>
        </w:rPr>
        <w:tab/>
        <w:t>Část třetí zákona č. 254/2008 Sb., k</w:t>
      </w:r>
      <w:r w:rsidRPr="00193CAF">
        <w:rPr>
          <w:szCs w:val="24"/>
        </w:rPr>
        <w:t>terým se mění některé zákony v souvislosti s přijetím zákona o některých opatřeních proti legalizaci výnosů z trestné činnosti a financování terorismu</w:t>
      </w:r>
      <w:r>
        <w:rPr>
          <w:szCs w:val="24"/>
        </w:rPr>
        <w:t>, včetně nadpisu.</w:t>
      </w:r>
    </w:p>
    <w:p w14:paraId="1EC983CE" w14:textId="457DD03C" w:rsidR="00304903" w:rsidRDefault="00304903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1</w:t>
      </w:r>
      <w:r w:rsidR="00625A12">
        <w:rPr>
          <w:szCs w:val="24"/>
        </w:rPr>
        <w:t>7</w:t>
      </w:r>
      <w:r>
        <w:rPr>
          <w:szCs w:val="24"/>
        </w:rPr>
        <w:t>.</w:t>
      </w:r>
      <w:r>
        <w:rPr>
          <w:szCs w:val="24"/>
        </w:rPr>
        <w:tab/>
        <w:t xml:space="preserve">Část osmá zákona č. 306/2008 Sb., </w:t>
      </w:r>
      <w:r w:rsidRPr="00F512A0">
        <w:rPr>
          <w:szCs w:val="24"/>
        </w:rPr>
        <w:t>kterým se mění zákon č. 155/1995 Sb., o důchodovém pojištění, ve znění pozdějších předpisů, zákon č. 582/1991 Sb., o organizaci a provádění sociálního zabezpečení, ve znění pozdějších předpisů, a některé další zákony</w:t>
      </w:r>
      <w:r>
        <w:rPr>
          <w:szCs w:val="24"/>
        </w:rPr>
        <w:t>, včetně nadpisu.</w:t>
      </w:r>
    </w:p>
    <w:p w14:paraId="33D22FC2" w14:textId="0EB43871" w:rsidR="00304903" w:rsidRDefault="00625A12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18</w:t>
      </w:r>
      <w:r w:rsidR="00304903">
        <w:rPr>
          <w:szCs w:val="24"/>
        </w:rPr>
        <w:t>.</w:t>
      </w:r>
      <w:r w:rsidR="00304903">
        <w:rPr>
          <w:szCs w:val="24"/>
        </w:rPr>
        <w:tab/>
        <w:t xml:space="preserve">Část padesátá zákona č. 227/2009 Sb., </w:t>
      </w:r>
      <w:r w:rsidR="00304903" w:rsidRPr="00F512A0">
        <w:rPr>
          <w:szCs w:val="24"/>
        </w:rPr>
        <w:t>kterým se mění některé zákony v souvislosti s</w:t>
      </w:r>
      <w:r w:rsidR="00304903">
        <w:rPr>
          <w:szCs w:val="24"/>
        </w:rPr>
        <w:t> </w:t>
      </w:r>
      <w:r w:rsidR="00304903" w:rsidRPr="00F512A0">
        <w:rPr>
          <w:szCs w:val="24"/>
        </w:rPr>
        <w:t>přijetím zákona o základních registrech</w:t>
      </w:r>
      <w:r w:rsidR="00304903">
        <w:rPr>
          <w:szCs w:val="24"/>
        </w:rPr>
        <w:t xml:space="preserve">, včetně nadpisu. </w:t>
      </w:r>
    </w:p>
    <w:p w14:paraId="217EE89D" w14:textId="55962059" w:rsidR="00304903" w:rsidRDefault="00625A12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19</w:t>
      </w:r>
      <w:r w:rsidR="00304903">
        <w:rPr>
          <w:szCs w:val="24"/>
        </w:rPr>
        <w:t>.</w:t>
      </w:r>
      <w:r w:rsidR="00304903">
        <w:rPr>
          <w:szCs w:val="24"/>
        </w:rPr>
        <w:tab/>
        <w:t xml:space="preserve">Část osmá zákona č. 230/2009 Sb., </w:t>
      </w:r>
      <w:r w:rsidR="00304903" w:rsidRPr="00193CAF">
        <w:rPr>
          <w:szCs w:val="24"/>
        </w:rPr>
        <w:t>kterým se mění zákon č. 256/2004 Sb., o podnikání na kapitálovém trhu, ve znění pozdějších předpisů, a další související zákony</w:t>
      </w:r>
      <w:r w:rsidR="00304903">
        <w:rPr>
          <w:szCs w:val="24"/>
        </w:rPr>
        <w:t>, včetně nadpisu.</w:t>
      </w:r>
    </w:p>
    <w:p w14:paraId="1CAE9F49" w14:textId="3EFC7C3E" w:rsidR="00304903" w:rsidRDefault="00304903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2</w:t>
      </w:r>
      <w:r w:rsidR="00625A12">
        <w:rPr>
          <w:szCs w:val="24"/>
        </w:rPr>
        <w:t>0</w:t>
      </w:r>
      <w:r>
        <w:rPr>
          <w:szCs w:val="24"/>
        </w:rPr>
        <w:t>.</w:t>
      </w:r>
      <w:r>
        <w:rPr>
          <w:szCs w:val="24"/>
        </w:rPr>
        <w:tab/>
        <w:t xml:space="preserve">Část devátá zákona č. 160/2010 Sb., </w:t>
      </w:r>
      <w:r w:rsidRPr="00F512A0">
        <w:rPr>
          <w:szCs w:val="24"/>
        </w:rPr>
        <w:t>kterým se mění některé zákony v souvislosti s přijetím nařízení Evropského parlamentu a Rady o ratingových agenturách</w:t>
      </w:r>
      <w:r>
        <w:rPr>
          <w:szCs w:val="24"/>
        </w:rPr>
        <w:t>, včetně nadpisu.</w:t>
      </w:r>
    </w:p>
    <w:p w14:paraId="72217B99" w14:textId="1C162826" w:rsidR="00304903" w:rsidRDefault="00304903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2</w:t>
      </w:r>
      <w:r w:rsidR="00625A12">
        <w:rPr>
          <w:szCs w:val="24"/>
        </w:rPr>
        <w:t>1</w:t>
      </w:r>
      <w:r>
        <w:rPr>
          <w:szCs w:val="24"/>
        </w:rPr>
        <w:t>.</w:t>
      </w:r>
      <w:r>
        <w:rPr>
          <w:szCs w:val="24"/>
        </w:rPr>
        <w:tab/>
      </w:r>
      <w:r w:rsidRPr="002964C8">
        <w:t xml:space="preserve">Část </w:t>
      </w:r>
      <w:r>
        <w:t>desátá</w:t>
      </w:r>
      <w:r w:rsidRPr="002964C8">
        <w:t xml:space="preserve"> zákona č. </w:t>
      </w:r>
      <w:r>
        <w:t>199</w:t>
      </w:r>
      <w:r w:rsidRPr="002964C8">
        <w:t>/201</w:t>
      </w:r>
      <w:r>
        <w:t>0</w:t>
      </w:r>
      <w:r w:rsidRPr="002964C8">
        <w:t xml:space="preserve"> Sb., </w:t>
      </w:r>
      <w:r w:rsidRPr="00476240">
        <w:t>kterým se mění zákon č. 586/1992 Sb., o daních z příjmů, ve znění pozdějších předpisů, a zákon č. 218/2000 Sb., o rozpočtových pravidlech a o změně některých souvisejících zákonů (rozpočtová pravidla), ve znění pozdějších předpisů, a některé další zákony</w:t>
      </w:r>
      <w:r>
        <w:t>, včetně nadpisu</w:t>
      </w:r>
      <w:r w:rsidRPr="002964C8">
        <w:t>.</w:t>
      </w:r>
    </w:p>
    <w:p w14:paraId="098F92BF" w14:textId="6E2D23C1" w:rsidR="00304903" w:rsidRDefault="00304903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2</w:t>
      </w:r>
      <w:r w:rsidR="00625A12">
        <w:rPr>
          <w:szCs w:val="24"/>
        </w:rPr>
        <w:t>2</w:t>
      </w:r>
      <w:r>
        <w:rPr>
          <w:szCs w:val="24"/>
        </w:rPr>
        <w:t>.</w:t>
      </w:r>
      <w:r>
        <w:rPr>
          <w:szCs w:val="24"/>
        </w:rPr>
        <w:tab/>
        <w:t xml:space="preserve">Část šestá zákona č. 409/2010 Sb., </w:t>
      </w:r>
      <w:r w:rsidRPr="00F512A0">
        <w:rPr>
          <w:szCs w:val="24"/>
        </w:rPr>
        <w:t>o změně zákonů v souvislosti s přijetím zákona o</w:t>
      </w:r>
      <w:r>
        <w:rPr>
          <w:szCs w:val="24"/>
        </w:rPr>
        <w:t> </w:t>
      </w:r>
      <w:r w:rsidRPr="00F512A0">
        <w:rPr>
          <w:szCs w:val="24"/>
        </w:rPr>
        <w:t>finančním zajištění</w:t>
      </w:r>
      <w:r>
        <w:rPr>
          <w:szCs w:val="24"/>
        </w:rPr>
        <w:t>, včetně nadpisu.</w:t>
      </w:r>
    </w:p>
    <w:p w14:paraId="63FD6E18" w14:textId="228978D9" w:rsidR="00304903" w:rsidRDefault="00304903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2</w:t>
      </w:r>
      <w:r w:rsidR="00625A12">
        <w:rPr>
          <w:szCs w:val="24"/>
        </w:rPr>
        <w:t>3</w:t>
      </w:r>
      <w:r>
        <w:rPr>
          <w:szCs w:val="24"/>
        </w:rPr>
        <w:t>.</w:t>
      </w:r>
      <w:r>
        <w:rPr>
          <w:szCs w:val="24"/>
        </w:rPr>
        <w:tab/>
        <w:t>Část jedenáctá zákona č. 188/2011 Sb., k</w:t>
      </w:r>
      <w:r w:rsidRPr="00F512A0">
        <w:rPr>
          <w:szCs w:val="24"/>
        </w:rPr>
        <w:t>terým se mění zákon č. 189/2004 Sb., o</w:t>
      </w:r>
      <w:r>
        <w:rPr>
          <w:szCs w:val="24"/>
        </w:rPr>
        <w:t> </w:t>
      </w:r>
      <w:r w:rsidRPr="00F512A0">
        <w:rPr>
          <w:szCs w:val="24"/>
        </w:rPr>
        <w:t>kolektivním investování, ve znění pozdějších předpisů, a další související zákony</w:t>
      </w:r>
      <w:r>
        <w:rPr>
          <w:szCs w:val="24"/>
        </w:rPr>
        <w:t>, včetně nadpisu.</w:t>
      </w:r>
    </w:p>
    <w:p w14:paraId="0C757E37" w14:textId="585F6A33" w:rsidR="00304903" w:rsidRDefault="00304903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2</w:t>
      </w:r>
      <w:r w:rsidR="00625A12">
        <w:rPr>
          <w:szCs w:val="24"/>
        </w:rPr>
        <w:t>4</w:t>
      </w:r>
      <w:r>
        <w:rPr>
          <w:szCs w:val="24"/>
        </w:rPr>
        <w:t>.</w:t>
      </w:r>
      <w:r>
        <w:rPr>
          <w:szCs w:val="24"/>
        </w:rPr>
        <w:tab/>
        <w:t xml:space="preserve">Část jedenáctá zákona č. 420/2011 Sb., </w:t>
      </w:r>
      <w:r w:rsidRPr="00F512A0">
        <w:rPr>
          <w:szCs w:val="24"/>
        </w:rPr>
        <w:t>o změně některých zákonů v souvislosti s přijetím zákona o trestní odpovědnosti právnických osob a řízení proti nim</w:t>
      </w:r>
      <w:r>
        <w:rPr>
          <w:szCs w:val="24"/>
        </w:rPr>
        <w:t>, včetně nadpisu.</w:t>
      </w:r>
    </w:p>
    <w:p w14:paraId="1277C240" w14:textId="6A18DD87" w:rsidR="00304903" w:rsidRDefault="00304903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lastRenderedPageBreak/>
        <w:t>2</w:t>
      </w:r>
      <w:r w:rsidR="00625A12">
        <w:rPr>
          <w:szCs w:val="24"/>
        </w:rPr>
        <w:t>5</w:t>
      </w:r>
      <w:r>
        <w:rPr>
          <w:szCs w:val="24"/>
        </w:rPr>
        <w:t>.</w:t>
      </w:r>
      <w:r>
        <w:rPr>
          <w:szCs w:val="24"/>
        </w:rPr>
        <w:tab/>
        <w:t>Část třetí zákona č. 99/2013 Sb., k</w:t>
      </w:r>
      <w:r w:rsidRPr="00F512A0">
        <w:rPr>
          <w:szCs w:val="24"/>
        </w:rPr>
        <w:t>terým se mění některé zákony v oblasti pojišťovnictví a</w:t>
      </w:r>
      <w:r>
        <w:rPr>
          <w:szCs w:val="24"/>
        </w:rPr>
        <w:t> </w:t>
      </w:r>
      <w:r w:rsidRPr="00F512A0">
        <w:rPr>
          <w:szCs w:val="24"/>
        </w:rPr>
        <w:t>penzijního připojištění v souvislosti se zrušením výjimky ze zásady rovného zacházení v</w:t>
      </w:r>
      <w:r>
        <w:rPr>
          <w:szCs w:val="24"/>
        </w:rPr>
        <w:t> </w:t>
      </w:r>
      <w:r w:rsidRPr="00F512A0">
        <w:rPr>
          <w:szCs w:val="24"/>
        </w:rPr>
        <w:t>právu Evropské unie</w:t>
      </w:r>
      <w:r>
        <w:rPr>
          <w:szCs w:val="24"/>
        </w:rPr>
        <w:t>, včetně nadpisu.</w:t>
      </w:r>
    </w:p>
    <w:p w14:paraId="1763C28E" w14:textId="30CBE284" w:rsidR="00304903" w:rsidRDefault="00304903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2</w:t>
      </w:r>
      <w:r w:rsidR="00625A12">
        <w:rPr>
          <w:szCs w:val="24"/>
        </w:rPr>
        <w:t>6</w:t>
      </w:r>
      <w:r>
        <w:rPr>
          <w:szCs w:val="24"/>
        </w:rPr>
        <w:t>.</w:t>
      </w:r>
      <w:r>
        <w:rPr>
          <w:szCs w:val="24"/>
        </w:rPr>
        <w:tab/>
        <w:t xml:space="preserve">Část pátá zákona č. 241/2013 Sb., </w:t>
      </w:r>
      <w:r w:rsidRPr="00F512A0">
        <w:rPr>
          <w:szCs w:val="24"/>
        </w:rPr>
        <w:t>o změně některých zákonů v souvislosti s přijetím zákona o investičních společnostech a investičních fondech a s přijetím přímo použitelného předpisu Evropské unie upravujícího vypořádání některých derivátů</w:t>
      </w:r>
      <w:r>
        <w:rPr>
          <w:szCs w:val="24"/>
        </w:rPr>
        <w:t>, včetně nadpisu.</w:t>
      </w:r>
    </w:p>
    <w:p w14:paraId="692B88FE" w14:textId="3E39B631" w:rsidR="00304903" w:rsidRDefault="00304903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2</w:t>
      </w:r>
      <w:r w:rsidR="00625A12">
        <w:rPr>
          <w:szCs w:val="24"/>
        </w:rPr>
        <w:t>7</w:t>
      </w:r>
      <w:r>
        <w:rPr>
          <w:szCs w:val="24"/>
        </w:rPr>
        <w:t>.</w:t>
      </w:r>
      <w:r>
        <w:rPr>
          <w:szCs w:val="24"/>
        </w:rPr>
        <w:tab/>
        <w:t>Část desátá zákona č. 298/2016 Sb., k</w:t>
      </w:r>
      <w:r w:rsidRPr="0019375F">
        <w:rPr>
          <w:szCs w:val="24"/>
        </w:rPr>
        <w:t>terým se mění některé zákony v souvislosti s přijetím zákona o službách vytvářejících důvěru pro elektronické transakce, zákon č. 106/1999 Sb., o svobodném přístupu k informacím, ve znění pozdějších předpisů, a zákon č. 121/2000 Sb., o právu autorském, o právech souvisejících s právem autorským a o změně některých zákonů (autorský zákon), ve znění pozdějších předpisů</w:t>
      </w:r>
      <w:r>
        <w:rPr>
          <w:szCs w:val="24"/>
        </w:rPr>
        <w:t>, včetně nadpisu.</w:t>
      </w:r>
    </w:p>
    <w:p w14:paraId="46335615" w14:textId="2FA04D13" w:rsidR="00304903" w:rsidRDefault="00304903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2</w:t>
      </w:r>
      <w:r w:rsidR="00625A12">
        <w:rPr>
          <w:szCs w:val="24"/>
        </w:rPr>
        <w:t>8</w:t>
      </w:r>
      <w:r>
        <w:rPr>
          <w:szCs w:val="24"/>
        </w:rPr>
        <w:t>.</w:t>
      </w:r>
      <w:r>
        <w:rPr>
          <w:szCs w:val="24"/>
        </w:rPr>
        <w:tab/>
        <w:t xml:space="preserve">Část čtyřicátá první zákona č. 183/2017 Sb., </w:t>
      </w:r>
      <w:r w:rsidRPr="0019375F">
        <w:rPr>
          <w:szCs w:val="24"/>
        </w:rPr>
        <w:t>kterým se mění některé zákony v souvislosti s</w:t>
      </w:r>
      <w:r>
        <w:rPr>
          <w:szCs w:val="24"/>
        </w:rPr>
        <w:t> </w:t>
      </w:r>
      <w:r w:rsidRPr="0019375F">
        <w:rPr>
          <w:szCs w:val="24"/>
        </w:rPr>
        <w:t>přijetím zákona o odpovědnosti za přestupky a řízení o nich a zákona o některých přestupcích</w:t>
      </w:r>
      <w:r>
        <w:rPr>
          <w:szCs w:val="24"/>
        </w:rPr>
        <w:t>, včetně nadpisu.</w:t>
      </w:r>
    </w:p>
    <w:p w14:paraId="3A7A4D5A" w14:textId="70DF7928" w:rsidR="00304903" w:rsidRDefault="00625A12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29</w:t>
      </w:r>
      <w:r w:rsidR="00304903">
        <w:rPr>
          <w:szCs w:val="24"/>
        </w:rPr>
        <w:t>.</w:t>
      </w:r>
      <w:r w:rsidR="00304903">
        <w:rPr>
          <w:szCs w:val="24"/>
        </w:rPr>
        <w:tab/>
        <w:t>Část třicátá první zákona č. 261/2021 Sb., k</w:t>
      </w:r>
      <w:r w:rsidR="00304903" w:rsidRPr="0019375F">
        <w:rPr>
          <w:szCs w:val="24"/>
        </w:rPr>
        <w:t>terým se mění některé zákony v souvislosti s</w:t>
      </w:r>
      <w:r w:rsidR="00304903">
        <w:rPr>
          <w:szCs w:val="24"/>
        </w:rPr>
        <w:t> </w:t>
      </w:r>
      <w:r w:rsidR="00304903" w:rsidRPr="0019375F">
        <w:rPr>
          <w:szCs w:val="24"/>
        </w:rPr>
        <w:t>další elektronizací postupů orgánů veřejné moci</w:t>
      </w:r>
      <w:r w:rsidR="00304903">
        <w:rPr>
          <w:szCs w:val="24"/>
        </w:rPr>
        <w:t>, včetně nadpisu.</w:t>
      </w:r>
      <w:r w:rsidR="00304903">
        <w:rPr>
          <w:szCs w:val="24"/>
        </w:rPr>
        <w:tab/>
      </w:r>
    </w:p>
    <w:p w14:paraId="00F65ADA" w14:textId="25766506" w:rsidR="00304903" w:rsidRDefault="00625A12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30</w:t>
      </w:r>
      <w:r w:rsidR="00304903">
        <w:rPr>
          <w:szCs w:val="24"/>
        </w:rPr>
        <w:t>.</w:t>
      </w:r>
      <w:r w:rsidR="00304903">
        <w:rPr>
          <w:szCs w:val="24"/>
        </w:rPr>
        <w:tab/>
        <w:t xml:space="preserve">Část šestá zákona č. 353/2021 Sb., </w:t>
      </w:r>
      <w:r w:rsidR="00304903" w:rsidRPr="0019375F">
        <w:rPr>
          <w:szCs w:val="24"/>
        </w:rPr>
        <w:t>kterým se mění zákon č. 21/1992 Sb., o bankách, ve znění pozdějších předpisů, a některé další zákony</w:t>
      </w:r>
      <w:r w:rsidR="00304903">
        <w:rPr>
          <w:szCs w:val="24"/>
        </w:rPr>
        <w:t>, včetně nadpisu.</w:t>
      </w:r>
    </w:p>
    <w:p w14:paraId="060818EB" w14:textId="22F3ADF4" w:rsidR="00304903" w:rsidRDefault="00304903" w:rsidP="009A73CB">
      <w:pPr>
        <w:spacing w:after="120"/>
        <w:ind w:left="357" w:hanging="357"/>
        <w:rPr>
          <w:szCs w:val="24"/>
        </w:rPr>
      </w:pPr>
      <w:r>
        <w:rPr>
          <w:szCs w:val="24"/>
        </w:rPr>
        <w:t>3</w:t>
      </w:r>
      <w:r w:rsidR="00625A12">
        <w:rPr>
          <w:szCs w:val="24"/>
        </w:rPr>
        <w:t>1</w:t>
      </w:r>
      <w:r>
        <w:rPr>
          <w:szCs w:val="24"/>
        </w:rPr>
        <w:t>.</w:t>
      </w:r>
      <w:r>
        <w:rPr>
          <w:szCs w:val="24"/>
        </w:rPr>
        <w:tab/>
        <w:t xml:space="preserve">Část třetí zákona č. 462/2023 Sb., </w:t>
      </w:r>
      <w:r w:rsidRPr="0019375F">
        <w:rPr>
          <w:szCs w:val="24"/>
        </w:rPr>
        <w:t>kterým se mění některé zákony v souvislosti s rozvojem finančního trhu a s podporou zajištění na stáří</w:t>
      </w:r>
      <w:r>
        <w:rPr>
          <w:szCs w:val="24"/>
        </w:rPr>
        <w:t xml:space="preserve">, včetně nadpisu. </w:t>
      </w:r>
    </w:p>
    <w:p w14:paraId="4EAF04DC" w14:textId="6942D739" w:rsidR="00825AF5" w:rsidRDefault="00825AF5" w:rsidP="009A73CB">
      <w:pPr>
        <w:spacing w:before="360" w:after="120"/>
        <w:jc w:val="center"/>
        <w:rPr>
          <w:szCs w:val="24"/>
        </w:rPr>
      </w:pPr>
      <w:r w:rsidRPr="00D85203">
        <w:rPr>
          <w:szCs w:val="24"/>
        </w:rPr>
        <w:t xml:space="preserve">ČÁST </w:t>
      </w:r>
      <w:r w:rsidR="000F4CBB">
        <w:rPr>
          <w:szCs w:val="24"/>
        </w:rPr>
        <w:t>PÁTÁ</w:t>
      </w:r>
    </w:p>
    <w:p w14:paraId="2B5A4D1B" w14:textId="77777777" w:rsidR="00825AF5" w:rsidRPr="002C6F96" w:rsidRDefault="00825AF5" w:rsidP="009A73CB">
      <w:pPr>
        <w:spacing w:after="120"/>
        <w:jc w:val="center"/>
        <w:rPr>
          <w:b/>
          <w:szCs w:val="24"/>
        </w:rPr>
      </w:pPr>
      <w:r w:rsidRPr="00E47376">
        <w:rPr>
          <w:b/>
          <w:szCs w:val="24"/>
        </w:rPr>
        <w:t>Ú</w:t>
      </w:r>
      <w:r>
        <w:rPr>
          <w:b/>
          <w:szCs w:val="24"/>
        </w:rPr>
        <w:t>ČINNOST</w:t>
      </w:r>
      <w:r w:rsidRPr="00E47376">
        <w:rPr>
          <w:b/>
          <w:szCs w:val="24"/>
        </w:rPr>
        <w:t xml:space="preserve"> </w:t>
      </w:r>
    </w:p>
    <w:p w14:paraId="424CCED7" w14:textId="40EF42B1" w:rsidR="00825AF5" w:rsidRPr="002F0E17" w:rsidRDefault="00825AF5" w:rsidP="009A73CB">
      <w:pPr>
        <w:spacing w:before="240" w:after="120"/>
        <w:jc w:val="center"/>
        <w:rPr>
          <w:szCs w:val="24"/>
        </w:rPr>
      </w:pPr>
      <w:r>
        <w:rPr>
          <w:szCs w:val="24"/>
        </w:rPr>
        <w:t>Čl. V</w:t>
      </w:r>
      <w:r w:rsidR="00C55DF6">
        <w:rPr>
          <w:szCs w:val="24"/>
        </w:rPr>
        <w:t>I</w:t>
      </w:r>
      <w:r w:rsidR="000F4CBB">
        <w:rPr>
          <w:szCs w:val="24"/>
        </w:rPr>
        <w:t>I</w:t>
      </w:r>
    </w:p>
    <w:p w14:paraId="17A7D344" w14:textId="5A56CF4A" w:rsidR="00825AF5" w:rsidRPr="00D85203" w:rsidRDefault="00825AF5" w:rsidP="009A73CB">
      <w:pPr>
        <w:spacing w:after="120"/>
        <w:ind w:firstLine="426"/>
        <w:rPr>
          <w:szCs w:val="24"/>
        </w:rPr>
      </w:pPr>
      <w:r>
        <w:rPr>
          <w:szCs w:val="24"/>
        </w:rPr>
        <w:t xml:space="preserve">Tento zákon nabývá účinnosti </w:t>
      </w:r>
      <w:r w:rsidR="00557EB5">
        <w:rPr>
          <w:szCs w:val="24"/>
        </w:rPr>
        <w:t>dnem 1. ledna 2027</w:t>
      </w:r>
      <w:r w:rsidR="004F00D4">
        <w:rPr>
          <w:szCs w:val="24"/>
        </w:rPr>
        <w:t xml:space="preserve">, s výjimkou ustanovení </w:t>
      </w:r>
      <w:r w:rsidR="0066456C">
        <w:rPr>
          <w:szCs w:val="24"/>
        </w:rPr>
        <w:t xml:space="preserve">čl. </w:t>
      </w:r>
      <w:r w:rsidR="0019375F">
        <w:rPr>
          <w:szCs w:val="24"/>
        </w:rPr>
        <w:t>VI</w:t>
      </w:r>
      <w:r w:rsidR="004F00D4">
        <w:rPr>
          <w:szCs w:val="24"/>
        </w:rPr>
        <w:t>, která nabývají účinnosti dnem 1. ledna 2037.</w:t>
      </w:r>
    </w:p>
    <w:sectPr w:rsidR="00825AF5" w:rsidRPr="00D85203" w:rsidSect="0006454F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92A21" w14:textId="77777777" w:rsidR="000D7943" w:rsidRDefault="000D7943" w:rsidP="007C2B1F">
      <w:r>
        <w:separator/>
      </w:r>
    </w:p>
  </w:endnote>
  <w:endnote w:type="continuationSeparator" w:id="0">
    <w:p w14:paraId="45766BDD" w14:textId="77777777" w:rsidR="000D7943" w:rsidRDefault="000D7943" w:rsidP="007C2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5575615"/>
      <w:docPartObj>
        <w:docPartGallery w:val="Page Numbers (Bottom of Page)"/>
        <w:docPartUnique/>
      </w:docPartObj>
    </w:sdtPr>
    <w:sdtEndPr/>
    <w:sdtContent>
      <w:p w14:paraId="6296B880" w14:textId="6E6BB87D" w:rsidR="007C2B1F" w:rsidRDefault="007C2B1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54F">
          <w:rPr>
            <w:noProof/>
          </w:rPr>
          <w:t>2</w:t>
        </w:r>
        <w:r>
          <w:fldChar w:fldCharType="end"/>
        </w:r>
      </w:p>
    </w:sdtContent>
  </w:sdt>
  <w:p w14:paraId="7F60F49D" w14:textId="77777777" w:rsidR="007C2B1F" w:rsidRDefault="007C2B1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6530030"/>
      <w:docPartObj>
        <w:docPartGallery w:val="Page Numbers (Bottom of Page)"/>
        <w:docPartUnique/>
      </w:docPartObj>
    </w:sdtPr>
    <w:sdtEndPr/>
    <w:sdtContent>
      <w:p w14:paraId="29627637" w14:textId="1B197D83" w:rsidR="00873413" w:rsidRDefault="00873413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54F">
          <w:rPr>
            <w:noProof/>
          </w:rPr>
          <w:t>1</w:t>
        </w:r>
        <w:r>
          <w:fldChar w:fldCharType="end"/>
        </w:r>
      </w:p>
    </w:sdtContent>
  </w:sdt>
  <w:p w14:paraId="7CBC88A5" w14:textId="77777777" w:rsidR="00873413" w:rsidRDefault="0087341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F3E8C" w14:textId="77777777" w:rsidR="000D7943" w:rsidRDefault="000D7943" w:rsidP="007C2B1F">
      <w:r>
        <w:separator/>
      </w:r>
    </w:p>
  </w:footnote>
  <w:footnote w:type="continuationSeparator" w:id="0">
    <w:p w14:paraId="6518CBD5" w14:textId="77777777" w:rsidR="000D7943" w:rsidRDefault="000D7943" w:rsidP="007C2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57482" w14:textId="3071DD13" w:rsidR="00873413" w:rsidRPr="00873413" w:rsidRDefault="00873413" w:rsidP="00873413">
    <w:pPr>
      <w:pStyle w:val="Zhlav"/>
      <w:jc w:val="right"/>
      <w:rPr>
        <w:b/>
        <w:bCs/>
      </w:rPr>
    </w:pPr>
    <w:r w:rsidRPr="00873413">
      <w:rPr>
        <w:b/>
        <w:bCs/>
      </w:rPr>
      <w:t>III.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BD0"/>
    <w:multiLevelType w:val="singleLevel"/>
    <w:tmpl w:val="4280A290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</w:abstractNum>
  <w:abstractNum w:abstractNumId="1" w15:restartNumberingAfterBreak="0">
    <w:nsid w:val="1CE950CA"/>
    <w:multiLevelType w:val="hybridMultilevel"/>
    <w:tmpl w:val="1C2E948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85E83"/>
    <w:multiLevelType w:val="multilevel"/>
    <w:tmpl w:val="539AC7AA"/>
    <w:lvl w:ilvl="0">
      <w:start w:val="1"/>
      <w:numFmt w:val="none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(%3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isLgl/>
      <w:lvlText w:val="%5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38D15EC7"/>
    <w:multiLevelType w:val="hybridMultilevel"/>
    <w:tmpl w:val="0FEADA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3A1558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AD3D25"/>
    <w:multiLevelType w:val="hybridMultilevel"/>
    <w:tmpl w:val="12EA0BF8"/>
    <w:lvl w:ilvl="0" w:tplc="1764C9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2E7E79"/>
    <w:multiLevelType w:val="multilevel"/>
    <w:tmpl w:val="093CAF3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156" w:hanging="360"/>
      </w:pPr>
    </w:lvl>
    <w:lvl w:ilvl="2" w:tentative="1">
      <w:start w:val="1"/>
      <w:numFmt w:val="lowerRoman"/>
      <w:lvlText w:val="%3."/>
      <w:lvlJc w:val="right"/>
      <w:pPr>
        <w:ind w:left="1876" w:hanging="180"/>
      </w:pPr>
    </w:lvl>
    <w:lvl w:ilvl="3" w:tentative="1">
      <w:start w:val="1"/>
      <w:numFmt w:val="decimal"/>
      <w:lvlText w:val="%4."/>
      <w:lvlJc w:val="left"/>
      <w:pPr>
        <w:ind w:left="2596" w:hanging="360"/>
      </w:pPr>
    </w:lvl>
    <w:lvl w:ilvl="4" w:tentative="1">
      <w:start w:val="1"/>
      <w:numFmt w:val="lowerLetter"/>
      <w:lvlText w:val="%5."/>
      <w:lvlJc w:val="left"/>
      <w:pPr>
        <w:ind w:left="3316" w:hanging="360"/>
      </w:pPr>
    </w:lvl>
    <w:lvl w:ilvl="5" w:tentative="1">
      <w:start w:val="1"/>
      <w:numFmt w:val="lowerRoman"/>
      <w:lvlText w:val="%6."/>
      <w:lvlJc w:val="right"/>
      <w:pPr>
        <w:ind w:left="4036" w:hanging="180"/>
      </w:pPr>
    </w:lvl>
    <w:lvl w:ilvl="6" w:tentative="1">
      <w:start w:val="1"/>
      <w:numFmt w:val="decimal"/>
      <w:lvlText w:val="%7."/>
      <w:lvlJc w:val="left"/>
      <w:pPr>
        <w:ind w:left="4756" w:hanging="360"/>
      </w:pPr>
    </w:lvl>
    <w:lvl w:ilvl="7" w:tentative="1">
      <w:start w:val="1"/>
      <w:numFmt w:val="lowerLetter"/>
      <w:lvlText w:val="%8."/>
      <w:lvlJc w:val="left"/>
      <w:pPr>
        <w:ind w:left="5476" w:hanging="360"/>
      </w:pPr>
    </w:lvl>
    <w:lvl w:ilvl="8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44779734">
    <w:abstractNumId w:val="5"/>
  </w:num>
  <w:num w:numId="2" w16cid:durableId="811022453">
    <w:abstractNumId w:val="0"/>
  </w:num>
  <w:num w:numId="3" w16cid:durableId="1732732470">
    <w:abstractNumId w:val="2"/>
  </w:num>
  <w:num w:numId="4" w16cid:durableId="1587225160">
    <w:abstractNumId w:val="1"/>
  </w:num>
  <w:num w:numId="5" w16cid:durableId="229773277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2039574884">
    <w:abstractNumId w:val="0"/>
  </w:num>
  <w:num w:numId="7" w16cid:durableId="1478570382">
    <w:abstractNumId w:val="0"/>
    <w:lvlOverride w:ilvl="0">
      <w:startOverride w:val="1"/>
    </w:lvlOverride>
  </w:num>
  <w:num w:numId="8" w16cid:durableId="1462573164">
    <w:abstractNumId w:val="0"/>
  </w:num>
  <w:num w:numId="9" w16cid:durableId="1174761257">
    <w:abstractNumId w:val="0"/>
  </w:num>
  <w:num w:numId="10" w16cid:durableId="1003971134">
    <w:abstractNumId w:val="0"/>
  </w:num>
  <w:num w:numId="11" w16cid:durableId="1222062807">
    <w:abstractNumId w:val="0"/>
  </w:num>
  <w:num w:numId="12" w16cid:durableId="1016738123">
    <w:abstractNumId w:val="0"/>
  </w:num>
  <w:num w:numId="13" w16cid:durableId="10272154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ECD"/>
    <w:rsid w:val="00034B8D"/>
    <w:rsid w:val="00053711"/>
    <w:rsid w:val="000559E8"/>
    <w:rsid w:val="0006402A"/>
    <w:rsid w:val="0006454F"/>
    <w:rsid w:val="00070B07"/>
    <w:rsid w:val="00082C7D"/>
    <w:rsid w:val="000936A9"/>
    <w:rsid w:val="000B335C"/>
    <w:rsid w:val="000D5E20"/>
    <w:rsid w:val="000D6246"/>
    <w:rsid w:val="000D7943"/>
    <w:rsid w:val="000F4CBB"/>
    <w:rsid w:val="00134018"/>
    <w:rsid w:val="00171944"/>
    <w:rsid w:val="0019375F"/>
    <w:rsid w:val="00193CAF"/>
    <w:rsid w:val="001B16FB"/>
    <w:rsid w:val="001E458E"/>
    <w:rsid w:val="001E75D3"/>
    <w:rsid w:val="001F12C8"/>
    <w:rsid w:val="00205F7B"/>
    <w:rsid w:val="00206ECD"/>
    <w:rsid w:val="002622CF"/>
    <w:rsid w:val="00263198"/>
    <w:rsid w:val="002771E6"/>
    <w:rsid w:val="00280B83"/>
    <w:rsid w:val="0028574D"/>
    <w:rsid w:val="00293907"/>
    <w:rsid w:val="002C33FD"/>
    <w:rsid w:val="002F5FDF"/>
    <w:rsid w:val="00302E74"/>
    <w:rsid w:val="00304903"/>
    <w:rsid w:val="0030507C"/>
    <w:rsid w:val="00312902"/>
    <w:rsid w:val="003251D2"/>
    <w:rsid w:val="003644BC"/>
    <w:rsid w:val="00366EFD"/>
    <w:rsid w:val="00367598"/>
    <w:rsid w:val="00372A2E"/>
    <w:rsid w:val="00375741"/>
    <w:rsid w:val="003C0F5F"/>
    <w:rsid w:val="003E1B4F"/>
    <w:rsid w:val="00415BBF"/>
    <w:rsid w:val="004303DE"/>
    <w:rsid w:val="00453ACA"/>
    <w:rsid w:val="0047454B"/>
    <w:rsid w:val="00476526"/>
    <w:rsid w:val="004767E2"/>
    <w:rsid w:val="00487554"/>
    <w:rsid w:val="004A337E"/>
    <w:rsid w:val="004E5FAA"/>
    <w:rsid w:val="004F00D4"/>
    <w:rsid w:val="00541DEB"/>
    <w:rsid w:val="00546444"/>
    <w:rsid w:val="005561B0"/>
    <w:rsid w:val="00557EB5"/>
    <w:rsid w:val="00563308"/>
    <w:rsid w:val="00566ABE"/>
    <w:rsid w:val="00581B99"/>
    <w:rsid w:val="00597C39"/>
    <w:rsid w:val="005B1F24"/>
    <w:rsid w:val="005B5EED"/>
    <w:rsid w:val="005D63ED"/>
    <w:rsid w:val="005E0558"/>
    <w:rsid w:val="005E189C"/>
    <w:rsid w:val="005E5AE2"/>
    <w:rsid w:val="005F64A3"/>
    <w:rsid w:val="00623E23"/>
    <w:rsid w:val="006258AD"/>
    <w:rsid w:val="00625A12"/>
    <w:rsid w:val="006516E9"/>
    <w:rsid w:val="0066456C"/>
    <w:rsid w:val="00697CE9"/>
    <w:rsid w:val="006C2A4C"/>
    <w:rsid w:val="006C4E78"/>
    <w:rsid w:val="006E191F"/>
    <w:rsid w:val="006F5017"/>
    <w:rsid w:val="00702E57"/>
    <w:rsid w:val="00712B2E"/>
    <w:rsid w:val="00720A9A"/>
    <w:rsid w:val="00742FB7"/>
    <w:rsid w:val="0074334B"/>
    <w:rsid w:val="007C2B1F"/>
    <w:rsid w:val="008027D9"/>
    <w:rsid w:val="00823490"/>
    <w:rsid w:val="00825AF5"/>
    <w:rsid w:val="0085254A"/>
    <w:rsid w:val="00873413"/>
    <w:rsid w:val="00881722"/>
    <w:rsid w:val="008843B9"/>
    <w:rsid w:val="00894984"/>
    <w:rsid w:val="008B1B4C"/>
    <w:rsid w:val="008F1888"/>
    <w:rsid w:val="00910B29"/>
    <w:rsid w:val="0093514D"/>
    <w:rsid w:val="0096052E"/>
    <w:rsid w:val="009971E7"/>
    <w:rsid w:val="009A73CB"/>
    <w:rsid w:val="009B42AA"/>
    <w:rsid w:val="009D288A"/>
    <w:rsid w:val="009E159B"/>
    <w:rsid w:val="009F1F20"/>
    <w:rsid w:val="00A13C65"/>
    <w:rsid w:val="00A61E8D"/>
    <w:rsid w:val="00A6274D"/>
    <w:rsid w:val="00A9103D"/>
    <w:rsid w:val="00A938F5"/>
    <w:rsid w:val="00AB0B68"/>
    <w:rsid w:val="00AD73F9"/>
    <w:rsid w:val="00AE5724"/>
    <w:rsid w:val="00B13969"/>
    <w:rsid w:val="00B13CEF"/>
    <w:rsid w:val="00B246BC"/>
    <w:rsid w:val="00B80CE3"/>
    <w:rsid w:val="00B8345B"/>
    <w:rsid w:val="00B8687E"/>
    <w:rsid w:val="00B87429"/>
    <w:rsid w:val="00BA41E9"/>
    <w:rsid w:val="00BA7DD7"/>
    <w:rsid w:val="00BD1B5F"/>
    <w:rsid w:val="00BD7EDA"/>
    <w:rsid w:val="00BF79AE"/>
    <w:rsid w:val="00C0325E"/>
    <w:rsid w:val="00C40C58"/>
    <w:rsid w:val="00C54EEA"/>
    <w:rsid w:val="00C55DF6"/>
    <w:rsid w:val="00C644D4"/>
    <w:rsid w:val="00C83FC1"/>
    <w:rsid w:val="00C92219"/>
    <w:rsid w:val="00CB22DF"/>
    <w:rsid w:val="00CB3F77"/>
    <w:rsid w:val="00CD11A3"/>
    <w:rsid w:val="00D07CEC"/>
    <w:rsid w:val="00D24817"/>
    <w:rsid w:val="00D60EDD"/>
    <w:rsid w:val="00D717E2"/>
    <w:rsid w:val="00D95BBB"/>
    <w:rsid w:val="00DA76BE"/>
    <w:rsid w:val="00DC3FBE"/>
    <w:rsid w:val="00DF42AD"/>
    <w:rsid w:val="00E03691"/>
    <w:rsid w:val="00E44113"/>
    <w:rsid w:val="00E445F3"/>
    <w:rsid w:val="00E52515"/>
    <w:rsid w:val="00E56390"/>
    <w:rsid w:val="00E6058C"/>
    <w:rsid w:val="00E67A9A"/>
    <w:rsid w:val="00E81A11"/>
    <w:rsid w:val="00EB211D"/>
    <w:rsid w:val="00ED6350"/>
    <w:rsid w:val="00EE0D1E"/>
    <w:rsid w:val="00EE7045"/>
    <w:rsid w:val="00EF4B47"/>
    <w:rsid w:val="00F40C39"/>
    <w:rsid w:val="00F47DF0"/>
    <w:rsid w:val="00F501D6"/>
    <w:rsid w:val="00F512A0"/>
    <w:rsid w:val="00F70898"/>
    <w:rsid w:val="00F8652A"/>
    <w:rsid w:val="00FD26EC"/>
    <w:rsid w:val="00FD6A1A"/>
    <w:rsid w:val="00FE28D2"/>
    <w:rsid w:val="00FE60D3"/>
    <w:rsid w:val="00FE7FD7"/>
    <w:rsid w:val="00F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48A39"/>
  <w15:chartTrackingRefBased/>
  <w15:docId w15:val="{C2B56B2E-5315-409C-9A32-9E33E3DF5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06EC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206E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06E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06E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06E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06E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06EC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06EC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06EC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06EC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06E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06E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06E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06EC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06EC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06EC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06EC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06EC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06EC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06E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06E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06E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06E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06E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06ECD"/>
    <w:rPr>
      <w:i/>
      <w:iCs/>
      <w:color w:val="404040" w:themeColor="text1" w:themeTint="BF"/>
    </w:rPr>
  </w:style>
  <w:style w:type="paragraph" w:styleId="Odstavecseseznamem">
    <w:name w:val="List Paragraph"/>
    <w:aliases w:val="Odstavec cíl se seznamem,Nad,Odstavec se seznamem5,List Paragraph1,Odstavec_muj,_Odstavec se seznamem,Název grafu,nad 1,Dot pt,No Spacing1,List Paragraph Char Char Char,Indicator Text,Numbered Para 1,List Paragraph à moi,LISTA,3"/>
    <w:basedOn w:val="Normln"/>
    <w:link w:val="OdstavecseseznamemChar"/>
    <w:uiPriority w:val="34"/>
    <w:qFormat/>
    <w:rsid w:val="00206EC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06EC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06E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06EC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06ECD"/>
    <w:rPr>
      <w:b/>
      <w:bCs/>
      <w:smallCaps/>
      <w:color w:val="0F4761" w:themeColor="accent1" w:themeShade="BF"/>
      <w:spacing w:val="5"/>
    </w:rPr>
  </w:style>
  <w:style w:type="character" w:customStyle="1" w:styleId="OdstavecseseznamemChar">
    <w:name w:val="Odstavec se seznamem Char"/>
    <w:aliases w:val="Odstavec cíl se seznamem Char,Nad Char,Odstavec se seznamem5 Char,List Paragraph1 Char,Odstavec_muj Char,_Odstavec se seznamem Char,Název grafu Char,nad 1 Char,Dot pt Char,No Spacing1 Char,List Paragraph Char Char Char Char"/>
    <w:basedOn w:val="Standardnpsmoodstavce"/>
    <w:link w:val="Odstavecseseznamem"/>
    <w:uiPriority w:val="34"/>
    <w:qFormat/>
    <w:locked/>
    <w:rsid w:val="00206ECD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Textlnku">
    <w:name w:val="Text článku"/>
    <w:basedOn w:val="Normln"/>
    <w:link w:val="TextlnkuChar"/>
    <w:rsid w:val="00206ECD"/>
    <w:pPr>
      <w:spacing w:before="240"/>
      <w:ind w:firstLine="425"/>
      <w:outlineLvl w:val="5"/>
    </w:pPr>
  </w:style>
  <w:style w:type="character" w:customStyle="1" w:styleId="TextlnkuChar">
    <w:name w:val="Text článku Char"/>
    <w:link w:val="Textlnku"/>
    <w:rsid w:val="00206ECD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Novelizanbod">
    <w:name w:val="Novelizační bod"/>
    <w:basedOn w:val="Normln"/>
    <w:next w:val="Normln"/>
    <w:link w:val="NovelizanbodChar"/>
    <w:qFormat/>
    <w:rsid w:val="00206ECD"/>
    <w:pPr>
      <w:keepNext/>
      <w:keepLines/>
      <w:numPr>
        <w:numId w:val="2"/>
      </w:numPr>
      <w:tabs>
        <w:tab w:val="left" w:pos="851"/>
      </w:tabs>
      <w:spacing w:before="480" w:after="120"/>
    </w:pPr>
  </w:style>
  <w:style w:type="character" w:customStyle="1" w:styleId="NovelizanbodChar">
    <w:name w:val="Novelizační bod Char"/>
    <w:link w:val="Novelizanbod"/>
    <w:rsid w:val="00206ECD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PZTextbodu">
    <w:name w:val="PZ Text bodu"/>
    <w:basedOn w:val="Normln"/>
    <w:qFormat/>
    <w:rsid w:val="00206ECD"/>
    <w:pPr>
      <w:tabs>
        <w:tab w:val="left" w:pos="851"/>
      </w:tabs>
      <w:ind w:left="850" w:hanging="425"/>
      <w:outlineLvl w:val="8"/>
    </w:pPr>
  </w:style>
  <w:style w:type="character" w:styleId="Odkaznakoment">
    <w:name w:val="annotation reference"/>
    <w:basedOn w:val="Standardnpsmoodstavce"/>
    <w:uiPriority w:val="99"/>
    <w:semiHidden/>
    <w:unhideWhenUsed/>
    <w:rsid w:val="00206EC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06ECD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06ECD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lnek">
    <w:name w:val="Článek"/>
    <w:basedOn w:val="Normln"/>
    <w:next w:val="Normln"/>
    <w:link w:val="lnekChar"/>
    <w:rsid w:val="00206ECD"/>
    <w:pPr>
      <w:keepNext/>
      <w:keepLines/>
      <w:spacing w:before="240"/>
      <w:jc w:val="center"/>
      <w:outlineLvl w:val="5"/>
    </w:pPr>
  </w:style>
  <w:style w:type="paragraph" w:customStyle="1" w:styleId="Nadpislnku">
    <w:name w:val="Nadpis článku"/>
    <w:basedOn w:val="lnek"/>
    <w:next w:val="Normln"/>
    <w:link w:val="NadpislnkuChar"/>
    <w:rsid w:val="00206ECD"/>
    <w:rPr>
      <w:b/>
    </w:rPr>
  </w:style>
  <w:style w:type="paragraph" w:customStyle="1" w:styleId="Textpechodka">
    <w:name w:val="Text přechodka"/>
    <w:basedOn w:val="Normln"/>
    <w:qFormat/>
    <w:rsid w:val="00206ECD"/>
  </w:style>
  <w:style w:type="character" w:customStyle="1" w:styleId="lnekChar">
    <w:name w:val="Článek Char"/>
    <w:link w:val="lnek"/>
    <w:rsid w:val="00206ECD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character" w:customStyle="1" w:styleId="NadpislnkuChar">
    <w:name w:val="Nadpis článku Char"/>
    <w:link w:val="Nadpislnku"/>
    <w:locked/>
    <w:rsid w:val="00206ECD"/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7C2B1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C2B1F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C2B1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C2B1F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11">
    <w:name w:val="11"/>
    <w:rsid w:val="00082C7D"/>
    <w:pPr>
      <w:spacing w:after="113" w:line="240" w:lineRule="auto"/>
      <w:ind w:left="510" w:hanging="51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42">
    <w:name w:val="42"/>
    <w:rsid w:val="00C55DF6"/>
    <w:pPr>
      <w:spacing w:before="113" w:after="170" w:line="240" w:lineRule="auto"/>
      <w:ind w:left="227" w:hanging="227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13">
    <w:name w:val="13"/>
    <w:rsid w:val="00302E74"/>
    <w:pPr>
      <w:spacing w:before="113" w:after="57" w:line="240" w:lineRule="auto"/>
      <w:ind w:left="510" w:hanging="51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16">
    <w:name w:val="16"/>
    <w:rsid w:val="004F00D4"/>
    <w:pPr>
      <w:spacing w:after="57" w:line="240" w:lineRule="auto"/>
      <w:ind w:left="680" w:hanging="34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12">
    <w:name w:val="12"/>
    <w:rsid w:val="00293907"/>
    <w:pPr>
      <w:spacing w:before="113" w:after="113" w:line="240" w:lineRule="auto"/>
      <w:ind w:left="510" w:hanging="51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9">
    <w:name w:val="9"/>
    <w:rsid w:val="008F1888"/>
    <w:pPr>
      <w:spacing w:before="227" w:after="113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paragraph" w:customStyle="1" w:styleId="10">
    <w:name w:val="10"/>
    <w:rsid w:val="008F1888"/>
    <w:pPr>
      <w:spacing w:after="57" w:line="240" w:lineRule="auto"/>
      <w:ind w:left="850" w:right="85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14:ligatures w14:val="none"/>
    </w:rPr>
  </w:style>
  <w:style w:type="paragraph" w:styleId="Revize">
    <w:name w:val="Revision"/>
    <w:hidden/>
    <w:uiPriority w:val="99"/>
    <w:semiHidden/>
    <w:rsid w:val="001B16FB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F12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F12C8"/>
    <w:rPr>
      <w:rFonts w:ascii="Times New Roman" w:eastAsia="Times New Roman" w:hAnsi="Times New Roman" w:cs="Times New Roman"/>
      <w:b/>
      <w:bCs/>
      <w:kern w:val="0"/>
      <w:sz w:val="20"/>
      <w:szCs w:val="20"/>
      <w:lang w:eastAsia="cs-CZ"/>
      <w14:ligatures w14:val="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F12C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F12C8"/>
    <w:rPr>
      <w:rFonts w:ascii="Segoe UI" w:eastAsia="Times New Roman" w:hAnsi="Segoe UI" w:cs="Segoe UI"/>
      <w:kern w:val="0"/>
      <w:sz w:val="18"/>
      <w:szCs w:val="18"/>
      <w:lang w:eastAsia="cs-CZ"/>
      <w14:ligatures w14:val="none"/>
    </w:rPr>
  </w:style>
  <w:style w:type="paragraph" w:customStyle="1" w:styleId="8">
    <w:name w:val="8"/>
    <w:rsid w:val="009B42AA"/>
    <w:pPr>
      <w:spacing w:before="57" w:after="170" w:line="240" w:lineRule="auto"/>
      <w:ind w:left="850" w:right="850"/>
      <w:jc w:val="center"/>
    </w:pPr>
    <w:rPr>
      <w:rFonts w:ascii="Times New Roman" w:eastAsia="Times New Roman" w:hAnsi="Times New Roman" w:cs="Times New Roman"/>
      <w:b/>
      <w:kern w:val="0"/>
      <w:sz w:val="26"/>
      <w:szCs w:val="20"/>
      <w14:ligatures w14:val="none"/>
    </w:rPr>
  </w:style>
  <w:style w:type="paragraph" w:customStyle="1" w:styleId="27">
    <w:name w:val="27"/>
    <w:rsid w:val="00823490"/>
    <w:pPr>
      <w:spacing w:after="57" w:line="240" w:lineRule="auto"/>
      <w:ind w:left="510" w:hanging="51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09CA4-AFEB-451C-94F9-B4DD5A419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16</Pages>
  <Words>5996</Words>
  <Characters>35382</Characters>
  <Application>Microsoft Office Word</Application>
  <DocSecurity>0</DocSecurity>
  <Lines>294</Lines>
  <Paragraphs>82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financi</Company>
  <LinksUpToDate>false</LinksUpToDate>
  <CharactersWithSpaces>41296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Beran Jiří JUDr.</dc:creator>
  <cp:keywords/>
  <dc:description/>
  <cp:lastModifiedBy>Beran Jiří JUDr.</cp:lastModifiedBy>
  <cp:revision>11</cp:revision>
  <cp:lastPrinted>2026-06-02T10:55:00Z</cp:lastPrinted>
  <dcterms:created xsi:type="dcterms:W3CDTF">2026-05-30T10:18:00Z</dcterms:created>
  <dcterms:modified xsi:type="dcterms:W3CDTF">2026-06-03T07:42:00Z</dcterms:modified>
</cp:coreProperties>
</file>